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.2021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   .2021.AS</w:t>
      </w:r>
      <w:bookmarkStart w:id="0" w:name="_Hlk534818667"/>
      <w:bookmarkEnd w:id="0"/>
    </w:p>
    <w:p>
      <w:pPr>
        <w:pStyle w:val="Nagwek2"/>
        <w:rPr>
          <w:rFonts w:ascii="Arial Narrow" w:hAnsi="Arial Narrow"/>
        </w:rPr>
      </w:pPr>
      <w:r>
        <w:rPr>
          <w:rFonts w:ascii="Arial Narrow" w:hAnsi="Arial Narrow"/>
        </w:rPr>
        <w:t xml:space="preserve">DECYZJA Nr ……./21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2, 6 i 9a, art. 54 ustawy z dnia 27 marca 2003 r. o planowaniu i zagospodarowaniu przestrzennym (tekst jednolity: Dz. U. z 2021 r. poz. 741 ze zm.), art. 104  ustawy z dnia 14 czerwca 1960 r. Kodeks postępowania administracyjnego (</w:t>
      </w:r>
      <w:bookmarkStart w:id="1" w:name="_Hlk881644"/>
      <w:r>
        <w:rPr>
          <w:rFonts w:ascii="Arial Narrow" w:hAnsi="Arial Narrow"/>
          <w:sz w:val="20"/>
        </w:rPr>
        <w:t>tekst jednolity: Dz. U. z 2021 r. poz. 735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w:t>
      </w:r>
      <w:r>
        <w:rPr>
          <w:rFonts w:ascii="Arial Narrow" w:hAnsi="Arial Narrow"/>
          <w:sz w:val="20"/>
          <w:highlight w:val="white"/>
        </w:rPr>
        <w:t xml:space="preserve"> </w:t>
      </w:r>
      <w:r>
        <w:rPr>
          <w:rFonts w:eastAsia="Times New Roman" w:cs="Arial" w:ascii="Arial Narrow" w:hAnsi="Arial Narrow"/>
          <w:sz w:val="20"/>
          <w:szCs w:val="24"/>
          <w:highlight w:val="white"/>
          <w:lang w:eastAsia="pl-PL"/>
        </w:rPr>
        <w:t>07</w:t>
      </w:r>
      <w:r>
        <w:rPr>
          <w:rFonts w:ascii="Arial Narrow" w:hAnsi="Arial Narrow"/>
          <w:sz w:val="20"/>
          <w:highlight w:val="white"/>
        </w:rPr>
        <w:t xml:space="preserve"> g</w:t>
      </w:r>
      <w:r>
        <w:rPr>
          <w:rFonts w:ascii="Arial Narrow" w:hAnsi="Arial Narrow"/>
          <w:sz w:val="20"/>
        </w:rPr>
        <w:t>rudnia 2021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Tretekstu"/>
        <w:jc w:val="both"/>
        <w:rPr>
          <w:rFonts w:ascii="Arial Narrow" w:hAnsi="Arial Narrow"/>
          <w:sz w:val="20"/>
          <w:lang w:val="pl-PL"/>
        </w:rPr>
      </w:pPr>
      <w:r>
        <w:rPr>
          <w:rFonts w:ascii="Arial Narrow" w:hAnsi="Arial Narrow"/>
          <w:sz w:val="20"/>
          <w:lang w:val="pl-PL"/>
        </w:rPr>
        <w:t xml:space="preserve"> </w:t>
      </w:r>
      <w:r>
        <w:rPr>
          <w:rFonts w:ascii="Arial Narrow" w:hAnsi="Arial Narrow"/>
          <w:sz w:val="20"/>
          <w:lang w:val="pl-PL"/>
        </w:rPr>
        <w:t>o ustalenie lokalizacji inwestycji celu publicznego dla inwestycji polegającej na</w:t>
      </w:r>
      <w:bookmarkStart w:id="2" w:name="_Hlk90721094"/>
      <w:r>
        <w:rPr>
          <w:rFonts w:ascii="Arial Narrow" w:hAnsi="Arial Narrow"/>
          <w:sz w:val="20"/>
          <w:lang w:val="pl-PL"/>
        </w:rPr>
        <w:t xml:space="preserve"> </w:t>
      </w:r>
      <w:bookmarkStart w:id="3" w:name="_Hlk52311131"/>
      <w:r>
        <w:rPr>
          <w:rFonts w:ascii="Arial Narrow" w:hAnsi="Arial Narrow"/>
          <w:sz w:val="20"/>
          <w:lang w:val="pl-PL"/>
        </w:rPr>
        <w:t>przebudowie drogi gminnej - ul. Topolowa w Janikowie (wymiana nawierzchni jezdni drogowej oraz ciągów pieszych) – realizacja inwestycji na działkach nr ewid. 80/5; 80/20; 87/18; 88 obręb ewidencyjny 4 miasto Janikowo, gmina Janikowo</w:t>
      </w:r>
      <w:bookmarkEnd w:id="2"/>
      <w:bookmarkEnd w:id="3"/>
      <w:r>
        <w:rPr>
          <w:rFonts w:ascii="Arial Narrow" w:hAnsi="Arial Narrow"/>
          <w:sz w:val="20"/>
          <w:lang w:val="pl-PL"/>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w:t>
      </w:r>
    </w:p>
    <w:p>
      <w:pPr>
        <w:pStyle w:val="NormalIMP"/>
        <w:numPr>
          <w:ilvl w:val="0"/>
          <w:numId w:val="7"/>
        </w:numPr>
        <w:spacing w:lineRule="auto" w:line="228"/>
        <w:jc w:val="both"/>
        <w:rPr>
          <w:rFonts w:ascii="Arial Narrow" w:hAnsi="Arial Narrow"/>
        </w:rPr>
      </w:pPr>
      <w:r>
        <w:rPr>
          <w:rFonts w:ascii="Arial Narrow" w:hAnsi="Arial Narrow"/>
        </w:rPr>
        <w:t>z Wojewódzkim Konserwatorem Zabytków (postanowienie z dnia .... . ... . znak ... ) w odniesieniu do obszarów i obiektów objętych ochroną konserwatorską zgodnie z art. 53 ust. 4 pkt 2 ww. ustawy,</w:t>
      </w:r>
    </w:p>
    <w:p>
      <w:pPr>
        <w:pStyle w:val="NormalIMP"/>
        <w:numPr>
          <w:ilvl w:val="0"/>
          <w:numId w:val="7"/>
        </w:numPr>
        <w:spacing w:lineRule="auto" w:line="228"/>
        <w:jc w:val="both"/>
        <w:rPr>
          <w:rFonts w:ascii="Arial Narrow" w:hAnsi="Arial Narrow"/>
        </w:rPr>
      </w:pPr>
      <w:r>
        <w:rPr>
          <w:rFonts w:ascii="Arial Narrow" w:hAnsi="Arial Narrow"/>
        </w:rPr>
        <w:t>z Państwowym Gospodarstwem Wodnym Wody Polskie Zarząd Zlewni Inowrocław (postanowienie z dnia .... . ... . znak  ... ) w sprawach ochrony melioracji zgodnie z art. 53 ust. 4 pkt 6 ww. ustawy,</w:t>
      </w:r>
    </w:p>
    <w:p>
      <w:pPr>
        <w:pStyle w:val="NormalIMP"/>
        <w:numPr>
          <w:ilvl w:val="0"/>
          <w:numId w:val="7"/>
        </w:numPr>
        <w:spacing w:lineRule="auto" w:line="228"/>
        <w:jc w:val="both"/>
        <w:rPr>
          <w:rFonts w:ascii="Arial Narrow" w:hAnsi="Arial Narrow"/>
        </w:rPr>
      </w:pPr>
      <w:r>
        <w:rPr>
          <w:rFonts w:ascii="Arial Narrow" w:hAnsi="Arial Narrow"/>
        </w:rPr>
        <w:t>z Prezesem Urzędu Transportu Kolejowego (postanowienie z dnia ……………. znak  .………..) w odniesieniu do obszarów przyległych do linii kolejowej o znaczeniu państwowym zgodnie z art. 53 ust. 4 pkt 9a ww. ustawy,</w:t>
      </w:r>
    </w:p>
    <w:p>
      <w:pPr>
        <w:pStyle w:val="Normal"/>
        <w:jc w:val="center"/>
        <w:rPr>
          <w:rFonts w:ascii="Arial Narrow" w:hAnsi="Arial Narrow" w:cs="Arial"/>
          <w:b/>
          <w:b/>
          <w:spacing w:val="88"/>
          <w:sz w:val="28"/>
        </w:rPr>
      </w:pPr>
      <w:r>
        <w:rPr>
          <w:rFonts w:cs="Arial" w:ascii="Arial Narrow" w:hAnsi="Arial Narrow"/>
          <w:b/>
          <w:spacing w:val="88"/>
          <w:sz w:val="28"/>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przebudowie drogi gminnej - ul. Topolowa w Janikowie (wymiana nawierzchni jezdni drogowej oraz ciągów pieszych) – realizacja inwestycji na działkach nr ewid. 80/5; 80/20; 87/18; 88 obręb ewidencyjny 4 miasto Janikowo, gmina Janikowo, w granicach określonych na załącznikach graficznych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INFRASTRUKTURA TECHNICZNA – przebudowa drogi gminnej - ul. Topolowa w Janikowie (wymiana nawierzchni jezdni drogowej oraz ciągów pieszych).</w:t>
      </w:r>
    </w:p>
    <w:p>
      <w:pPr>
        <w:pStyle w:val="Tekstpodstawowy21"/>
        <w:numPr>
          <w:ilvl w:val="0"/>
          <w:numId w:val="1"/>
        </w:numPr>
        <w:rPr>
          <w:rFonts w:ascii="Arial Narrow" w:hAnsi="Arial Narrow"/>
        </w:rPr>
      </w:pPr>
      <w:r>
        <w:rPr>
          <w:rFonts w:ascii="Arial Narrow" w:hAnsi="Arial Narrow"/>
        </w:rPr>
        <w:t>Realizacja inwestycji na działkach nr ewid. 80/5; 80/20; 87/18; 88 obręb ewidencyjny 4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 i załącznik nr 2,</w:t>
      </w:r>
      <w:r>
        <w:rPr>
          <w:rFonts w:ascii="Arial Narrow" w:hAnsi="Arial Narrow"/>
        </w:rPr>
        <w:t xml:space="preserve"> stanowiące załączniki graficzne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Teren, na którym planuje się inwestycję bezpośrednio sąsiaduje z obszarem kolejowym związanym z linią kolejową o znaczeniu państwowym nr 353 Poznań Wschód – Skandawa – granica państwa oraz teren zamknięty – w związku z powyższym obowiązują ograniczenia w kształtowaniu zagospodarowania przestrzennego, wynikające z niżej wymienionych przepisów odrębnych:</w:t>
      </w:r>
    </w:p>
    <w:p>
      <w:pPr>
        <w:pStyle w:val="Tekstpodstawowy21"/>
        <w:tabs>
          <w:tab w:val="clear" w:pos="426"/>
          <w:tab w:val="left" w:pos="1080" w:leader="none"/>
        </w:tabs>
        <w:ind w:left="1079" w:hanging="370"/>
        <w:rPr>
          <w:rFonts w:ascii="Arial Narrow" w:hAnsi="Arial Narrow"/>
        </w:rPr>
      </w:pPr>
      <w:r>
        <w:rPr>
          <w:rFonts w:ascii="Arial Narrow" w:hAnsi="Arial Narrow"/>
        </w:rPr>
        <w:t>a)</w:t>
        <w:tab/>
      </w:r>
      <w:r>
        <w:rPr>
          <w:rFonts w:ascii="Arial Narrow" w:hAnsi="Arial Narrow"/>
          <w:u w:val="single"/>
        </w:rPr>
        <w:t>ustawa z dnia 28 marca 2003 r. o transporcie kolejowym</w:t>
      </w:r>
      <w:r>
        <w:rPr>
          <w:rFonts w:ascii="Arial Narrow" w:hAnsi="Arial Narrow"/>
        </w:rPr>
        <w:t xml:space="preserve"> (tekst jednolity: Dz. U. z 2021 r. poz. 1984) – art. 53 ust 2: „Budowle i budynki mogą być usytuowane w odległości nie mniejszej niż 10 m od granicy obszaru kolejowego, z tym że odległość ta od osi skrajnego toru nie może być mniejsza niż 20 m,</w:t>
      </w:r>
    </w:p>
    <w:p>
      <w:pPr>
        <w:pStyle w:val="Tekstpodstawowy21"/>
        <w:tabs>
          <w:tab w:val="clear" w:pos="426"/>
          <w:tab w:val="left" w:pos="1080" w:leader="none"/>
        </w:tabs>
        <w:ind w:left="1079" w:hanging="370"/>
        <w:rPr>
          <w:rFonts w:ascii="Arial Narrow" w:hAnsi="Arial Narrow"/>
        </w:rPr>
      </w:pPr>
      <w:r>
        <w:rPr>
          <w:rFonts w:ascii="Arial Narrow" w:hAnsi="Arial Narrow"/>
        </w:rPr>
        <w:t>b)</w:t>
        <w:tab/>
      </w:r>
      <w:r>
        <w:rPr>
          <w:rFonts w:ascii="Arial Narrow" w:hAnsi="Arial Narrow"/>
          <w:u w:val="single"/>
        </w:rPr>
        <w:t>rozporządzenie Ministra Infrastruktury 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w:t>
      </w:r>
      <w:r>
        <w:rPr>
          <w:rFonts w:ascii="Arial Narrow" w:hAnsi="Arial Narrow"/>
        </w:rPr>
        <w:t xml:space="preserve"> (tekst jednolity: Dz. U. z 2020 r. poz. 1247) </w:t>
      </w:r>
    </w:p>
    <w:p>
      <w:pPr>
        <w:pStyle w:val="Tekstpodstawowy21"/>
        <w:numPr>
          <w:ilvl w:val="0"/>
          <w:numId w:val="13"/>
        </w:numPr>
        <w:tabs>
          <w:tab w:val="clear" w:pos="426"/>
          <w:tab w:val="left" w:pos="1080" w:leader="none"/>
        </w:tabs>
        <w:rPr>
          <w:rFonts w:ascii="Arial Narrow" w:hAnsi="Arial Narrow"/>
        </w:rPr>
      </w:pPr>
      <w:r>
        <w:rPr>
          <w:rFonts w:ascii="Arial Narrow" w:hAnsi="Arial Narrow"/>
        </w:rPr>
        <w:t>„</w:t>
      </w:r>
      <w:r>
        <w:rPr>
          <w:rFonts w:ascii="Arial Narrow" w:hAnsi="Arial Narrow"/>
        </w:rPr>
        <w:t>§ 4. ust. 1. Roboty ziemne mogą być wykonywane w odległości nie mniejszej niż 4 m od granicy obszaru kolejowego.”</w:t>
      </w:r>
    </w:p>
    <w:p>
      <w:pPr>
        <w:pStyle w:val="Tekstpodstawowy21"/>
        <w:numPr>
          <w:ilvl w:val="0"/>
          <w:numId w:val="13"/>
        </w:numPr>
        <w:tabs>
          <w:tab w:val="clear" w:pos="426"/>
          <w:tab w:val="left" w:pos="1080" w:leader="none"/>
        </w:tabs>
        <w:rPr>
          <w:rFonts w:ascii="Arial Narrow" w:hAnsi="Arial Narrow"/>
        </w:rPr>
      </w:pPr>
      <w:r>
        <w:rPr>
          <w:rFonts w:ascii="Arial Narrow" w:hAnsi="Arial Narrow"/>
        </w:rPr>
        <w:t>„</w:t>
      </w:r>
      <w:r>
        <w:rPr>
          <w:rFonts w:ascii="Arial Narrow" w:hAnsi="Arial Narrow"/>
        </w:rPr>
        <w:t>§ 4. ust. 3. Wykonywanie robót ziemnych w odległości od 4 do 20 m od granicy obszaru kolejowego powinno być każdorazowo uzgadniane z zarządcą infrastruktury kolejowej.”</w:t>
      </w:r>
    </w:p>
    <w:p>
      <w:pPr>
        <w:pStyle w:val="ListParagraph"/>
        <w:numPr>
          <w:ilvl w:val="0"/>
          <w:numId w:val="14"/>
        </w:numPr>
        <w:tabs>
          <w:tab w:val="clear" w:pos="708"/>
          <w:tab w:val="left" w:pos="1134" w:leader="none"/>
        </w:tabs>
        <w:suppressAutoHyphens w:val="true"/>
        <w:ind w:left="1134" w:hanging="425"/>
        <w:jc w:val="both"/>
        <w:rPr>
          <w:rFonts w:ascii="Arial Narrow" w:hAnsi="Arial Narrow"/>
          <w:sz w:val="20"/>
          <w:szCs w:val="20"/>
        </w:rPr>
      </w:pPr>
      <w:r>
        <w:rPr>
          <w:rFonts w:ascii="Arial Narrow" w:hAnsi="Arial Narrow"/>
          <w:sz w:val="20"/>
          <w:szCs w:val="20"/>
        </w:rPr>
        <w:t>Zarządcą infrastruktury kolejowej są PKP Polskie Linie Kolejowe S.A. Zakład Linii Kolejowych w Bydgoszczy, ul. Zygmunta Augusta 1, 85-082 Bydgoszcz.</w:t>
      </w:r>
    </w:p>
    <w:p>
      <w:pPr>
        <w:pStyle w:val="Tekstpodstawowy21"/>
        <w:numPr>
          <w:ilvl w:val="0"/>
          <w:numId w:val="3"/>
        </w:numPr>
        <w:tabs>
          <w:tab w:val="clear" w:pos="426"/>
        </w:tabs>
        <w:rPr>
          <w:rFonts w:ascii="Arial Narrow" w:hAnsi="Arial Narrow" w:cs="Arial"/>
        </w:rPr>
      </w:pPr>
      <w:r>
        <w:rPr>
          <w:rFonts w:cs="Arial" w:ascii="Arial Narrow" w:hAnsi="Arial Narrow"/>
        </w:rPr>
        <w:t>Opis charakterystycznych parametrów technicznych inwestycji:</w:t>
      </w:r>
    </w:p>
    <w:p>
      <w:pPr>
        <w:pStyle w:val="Tretekstu"/>
        <w:numPr>
          <w:ilvl w:val="0"/>
          <w:numId w:val="12"/>
        </w:numPr>
        <w:tabs>
          <w:tab w:val="clear" w:pos="708"/>
          <w:tab w:val="left" w:pos="10065" w:leader="none"/>
          <w:tab w:val="left" w:pos="10204" w:leader="none"/>
        </w:tabs>
        <w:ind w:left="993" w:hanging="284"/>
        <w:jc w:val="both"/>
        <w:rPr>
          <w:rFonts w:ascii="Arial Narrow" w:hAnsi="Arial Narrow" w:cs="Arial"/>
          <w:sz w:val="20"/>
          <w:lang w:val="pl-PL" w:eastAsia="pl-PL"/>
        </w:rPr>
      </w:pPr>
      <w:r>
        <w:rPr>
          <w:rFonts w:cs="Arial" w:ascii="Arial Narrow" w:hAnsi="Arial Narrow"/>
          <w:sz w:val="20"/>
          <w:lang w:val="pl-PL" w:eastAsia="pl-PL"/>
        </w:rPr>
        <w:t>szerokość jezdni – 6 m,</w:t>
      </w:r>
    </w:p>
    <w:p>
      <w:pPr>
        <w:pStyle w:val="Tretekstu"/>
        <w:numPr>
          <w:ilvl w:val="0"/>
          <w:numId w:val="12"/>
        </w:numPr>
        <w:tabs>
          <w:tab w:val="clear" w:pos="708"/>
          <w:tab w:val="left" w:pos="10065" w:leader="none"/>
          <w:tab w:val="left" w:pos="10204" w:leader="none"/>
        </w:tabs>
        <w:ind w:left="993" w:hanging="284"/>
        <w:jc w:val="both"/>
        <w:rPr>
          <w:rFonts w:ascii="Arial Narrow" w:hAnsi="Arial Narrow" w:cs="Arial"/>
          <w:sz w:val="20"/>
          <w:lang w:val="pl-PL" w:eastAsia="pl-PL"/>
        </w:rPr>
      </w:pPr>
      <w:r>
        <w:rPr>
          <w:rFonts w:cs="Arial" w:ascii="Arial Narrow" w:hAnsi="Arial Narrow"/>
          <w:sz w:val="20"/>
          <w:lang w:val="pl-PL" w:eastAsia="pl-PL"/>
        </w:rPr>
        <w:t>spadki poprzeczne jezdni – 2%,</w:t>
      </w:r>
    </w:p>
    <w:p>
      <w:pPr>
        <w:pStyle w:val="Tretekstu"/>
        <w:numPr>
          <w:ilvl w:val="0"/>
          <w:numId w:val="12"/>
        </w:numPr>
        <w:tabs>
          <w:tab w:val="clear" w:pos="708"/>
          <w:tab w:val="left" w:pos="10065" w:leader="none"/>
          <w:tab w:val="left" w:pos="10204" w:leader="none"/>
        </w:tabs>
        <w:ind w:left="993" w:hanging="284"/>
        <w:jc w:val="both"/>
        <w:rPr>
          <w:rFonts w:ascii="Arial Narrow" w:hAnsi="Arial Narrow" w:cs="Arial"/>
          <w:sz w:val="20"/>
          <w:lang w:val="pl-PL" w:eastAsia="pl-PL"/>
        </w:rPr>
      </w:pPr>
      <w:r>
        <w:rPr>
          <w:rFonts w:cs="Arial" w:ascii="Arial Narrow" w:hAnsi="Arial Narrow"/>
          <w:sz w:val="20"/>
          <w:lang w:val="pl-PL" w:eastAsia="pl-PL"/>
        </w:rPr>
        <w:t>szerokość chodnika – 1,5 m chodnik odsunięty od jezdni o 1,5 m. poboczy – 0,75 m (0,5 m spadek chodników – 2% w kierunku pasa zieleni,</w:t>
      </w:r>
    </w:p>
    <w:p>
      <w:pPr>
        <w:pStyle w:val="Tretekstu"/>
        <w:numPr>
          <w:ilvl w:val="0"/>
          <w:numId w:val="12"/>
        </w:numPr>
        <w:tabs>
          <w:tab w:val="clear" w:pos="708"/>
          <w:tab w:val="left" w:pos="10065" w:leader="none"/>
          <w:tab w:val="left" w:pos="10204" w:leader="none"/>
        </w:tabs>
        <w:ind w:left="993" w:hanging="284"/>
        <w:jc w:val="both"/>
        <w:rPr>
          <w:rFonts w:ascii="Arial Narrow" w:hAnsi="Arial Narrow" w:cs="Arial"/>
          <w:sz w:val="20"/>
          <w:lang w:val="pl-PL" w:eastAsia="pl-PL"/>
        </w:rPr>
      </w:pPr>
      <w:r>
        <w:rPr>
          <w:rFonts w:cs="Arial" w:ascii="Arial Narrow" w:hAnsi="Arial Narrow"/>
          <w:sz w:val="20"/>
          <w:lang w:val="pl-PL" w:eastAsia="pl-PL"/>
        </w:rPr>
        <w:t>szerokość poboczy – 1,0 m pobocza gruntowe,</w:t>
      </w:r>
    </w:p>
    <w:p>
      <w:pPr>
        <w:pStyle w:val="Tekstpodstawowy21"/>
        <w:numPr>
          <w:ilvl w:val="0"/>
          <w:numId w:val="12"/>
        </w:numPr>
        <w:tabs>
          <w:tab w:val="clear" w:pos="426"/>
        </w:tabs>
        <w:ind w:left="993" w:hanging="284"/>
        <w:rPr>
          <w:rFonts w:ascii="Arial Narrow" w:hAnsi="Arial Narrow" w:cs="Arial"/>
        </w:rPr>
      </w:pPr>
      <w:r>
        <w:rPr>
          <w:rFonts w:cs="Arial" w:ascii="Arial Narrow" w:hAnsi="Arial Narrow"/>
        </w:rPr>
        <w:t>spadek poboczy – 6%,</w:t>
      </w:r>
    </w:p>
    <w:p>
      <w:pPr>
        <w:pStyle w:val="Tekstpodstawowy21"/>
        <w:numPr>
          <w:ilvl w:val="0"/>
          <w:numId w:val="12"/>
        </w:numPr>
        <w:tabs>
          <w:tab w:val="clear" w:pos="426"/>
        </w:tabs>
        <w:ind w:left="993" w:hanging="284"/>
        <w:rPr>
          <w:rFonts w:ascii="Arial Narrow" w:hAnsi="Arial Narrow" w:cs="Arial"/>
        </w:rPr>
      </w:pPr>
      <w:r>
        <w:rPr>
          <w:rFonts w:cs="Arial" w:ascii="Arial Narrow" w:hAnsi="Arial Narrow"/>
        </w:rPr>
        <w:t>jezdnia o nawierzchni bitumicznej,</w:t>
      </w:r>
    </w:p>
    <w:p>
      <w:pPr>
        <w:pStyle w:val="Tekstpodstawowy21"/>
        <w:numPr>
          <w:ilvl w:val="0"/>
          <w:numId w:val="12"/>
        </w:numPr>
        <w:tabs>
          <w:tab w:val="clear" w:pos="426"/>
        </w:tabs>
        <w:ind w:left="993" w:hanging="284"/>
        <w:rPr>
          <w:rFonts w:ascii="Arial Narrow" w:hAnsi="Arial Narrow" w:cs="Arial"/>
        </w:rPr>
      </w:pPr>
      <w:r>
        <w:rPr>
          <w:rFonts w:cs="Arial" w:ascii="Arial Narrow" w:hAnsi="Arial Narrow"/>
        </w:rPr>
        <w:t>chodniki z kostki betonowej szarej grub. 8 cm na podsypce cementowo piaskowej.</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Arial Narrow" w:hAnsi="Arial Narrow" w:cs="Arial"/>
          <w:szCs w:val="24"/>
          <w:lang w:eastAsia="ar-SA"/>
        </w:rPr>
      </w:pPr>
      <w:r>
        <w:rPr>
          <w:rFonts w:cs="Arial" w:ascii="Arial Narrow" w:hAnsi="Arial Narrow"/>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Arial Narrow" w:hAnsi="Arial Narrow"/>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3.</w:t>
        <w:tab/>
        <w:t xml:space="preserve">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w:t>
      </w:r>
      <w:bookmarkStart w:id="4" w:name="_Hlk77222510"/>
      <w:r>
        <w:rPr>
          <w:rFonts w:cs="Arial" w:ascii="Arial Narrow" w:hAnsi="Arial Narrow"/>
        </w:rPr>
        <w:t>z 2021 r. poz. 1098 ze zm</w:t>
      </w:r>
      <w:bookmarkEnd w:id="4"/>
      <w:r>
        <w:rPr>
          <w:rFonts w:cs="Arial" w:ascii="Arial Narrow" w:hAnsi="Arial Narrow"/>
        </w:rPr>
        <w:t>.).</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p>
    <w:p>
      <w:pPr>
        <w:pStyle w:val="Tekstpodstawowy21"/>
        <w:tabs>
          <w:tab w:val="clear" w:pos="426"/>
          <w:tab w:val="left" w:pos="708" w:leader="none"/>
        </w:tabs>
        <w:ind w:left="705" w:hanging="345"/>
        <w:rPr>
          <w:rFonts w:ascii="Arial Narrow" w:hAnsi="Arial Narrow" w:cs="Arial"/>
          <w:b/>
          <w:b/>
          <w:u w:val="single"/>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5" w:name="_Hlk505627337"/>
      <w:r>
        <w:rPr>
          <w:rFonts w:cs="Arial" w:ascii="Arial Narrow" w:hAnsi="Arial Narrow"/>
        </w:rPr>
        <w:t xml:space="preserve">tekst jednolity: </w:t>
      </w:r>
      <w:bookmarkStart w:id="6" w:name="_Hlk34215432"/>
      <w:bookmarkEnd w:id="5"/>
      <w:r>
        <w:rPr>
          <w:rFonts w:cs="Arial" w:ascii="Arial Narrow" w:hAnsi="Arial Narrow"/>
        </w:rPr>
        <w:t xml:space="preserve">Dz. U. </w:t>
      </w:r>
      <w:bookmarkStart w:id="7" w:name="_Hlk77222528"/>
      <w:r>
        <w:rPr>
          <w:rFonts w:cs="Arial" w:ascii="Arial Narrow" w:hAnsi="Arial Narrow"/>
        </w:rPr>
        <w:t xml:space="preserve">z 2021 r. poz. </w:t>
      </w:r>
      <w:bookmarkEnd w:id="6"/>
      <w:r>
        <w:rPr>
          <w:rFonts w:cs="Arial" w:ascii="Arial Narrow" w:hAnsi="Arial Narrow"/>
        </w:rPr>
        <w:t>710</w:t>
      </w:r>
      <w:bookmarkEnd w:id="7"/>
      <w:r>
        <w:rPr>
          <w:rFonts w:cs="Arial" w:ascii="Arial Narrow" w:hAnsi="Arial Narrow"/>
        </w:rPr>
        <w:t xml:space="preserve"> ze zm.). </w:t>
      </w:r>
      <w:r>
        <w:rPr>
          <w:rFonts w:cs="Arial" w:ascii="Arial Narrow" w:hAnsi="Arial Narrow"/>
          <w:b/>
          <w:u w:val="single"/>
        </w:rPr>
        <w:t>Planowana inwestycja znajduje się w strefie ochrony konserwatorskiej „B”. Projekt budowlany należy uzgodnić z Wojewódzkim Urzędem Ochrony Zabytków Delegatura w Bydgoszczy.</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 xml:space="preserve">z 2021 r. poz. 247 ze zm.).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2021 r., poz. 1326)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2021 r. poz. 1899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2021 r. poz. 1376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sz w:val="20"/>
        </w:rPr>
      </w:pPr>
      <w:r>
        <w:rPr>
          <w:rFonts w:cs="Arial" w:ascii="Arial Narrow" w:hAnsi="Arial Narrow"/>
          <w:sz w:val="20"/>
        </w:rPr>
        <w:t>a)</w:t>
      </w:r>
      <w:r>
        <w:rPr>
          <w:rFonts w:eastAsia="Calibri" w:cs="Arial" w:ascii="Arial Narrow" w:hAnsi="Arial Narrow"/>
          <w:bCs/>
          <w:i/>
          <w:sz w:val="20"/>
          <w:szCs w:val="20"/>
        </w:rPr>
        <w:tab/>
      </w: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bCs/>
          <w:sz w:val="20"/>
          <w:szCs w:val="20"/>
        </w:rPr>
      </w:pPr>
      <w:r>
        <w:rPr>
          <w:rFonts w:cs="Arial" w:ascii="Arial Narrow" w:hAnsi="Arial Narrow"/>
          <w:sz w:val="20"/>
        </w:rPr>
        <w:t>b)</w:t>
        <w:tab/>
      </w:r>
      <w:r>
        <w:rPr>
          <w:rFonts w:cs="Arial" w:ascii="Arial Narrow" w:hAnsi="Arial Narrow"/>
          <w:b/>
          <w:bCs/>
          <w:sz w:val="20"/>
          <w:szCs w:val="20"/>
          <w:u w:val="single"/>
        </w:rPr>
        <w:t>ochrona gruntów leśnych</w:t>
      </w:r>
      <w:r>
        <w:rPr>
          <w:rFonts w:cs="Arial" w:ascii="Arial Narrow" w:hAnsi="Arial Narrow"/>
          <w:bCs/>
          <w:sz w:val="20"/>
          <w:szCs w:val="20"/>
        </w:rPr>
        <w:t xml:space="preserve">: </w:t>
      </w:r>
      <w:r>
        <w:rPr>
          <w:rFonts w:cs="Arial" w:ascii="Arial Narrow" w:hAnsi="Arial Narrow"/>
          <w:sz w:val="20"/>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Sieć ciepłownicza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Normal"/>
        <w:ind w:left="720" w:hanging="0"/>
        <w:jc w:val="both"/>
        <w:rPr>
          <w:rFonts w:ascii="Arial Narrow" w:hAnsi="Arial Narrow"/>
          <w:sz w:val="20"/>
        </w:rPr>
      </w:pPr>
      <w:r>
        <w:rPr>
          <w:rFonts w:ascii="Arial Narrow" w:hAnsi="Arial Narrow"/>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Normal"/>
        <w:numPr>
          <w:ilvl w:val="0"/>
          <w:numId w:val="9"/>
        </w:numPr>
        <w:jc w:val="both"/>
        <w:rPr>
          <w:rFonts w:ascii="Arial Narrow" w:hAnsi="Arial Narrow"/>
          <w:sz w:val="20"/>
        </w:rPr>
      </w:pPr>
      <w:r>
        <w:rPr>
          <w:rFonts w:ascii="Arial Narrow" w:hAnsi="Arial Narrow"/>
          <w:sz w:val="20"/>
        </w:rPr>
        <w:t>Należy zapewnić ochronę uzasadnionych interesów osób trzecich:</w:t>
      </w:r>
    </w:p>
    <w:p>
      <w:pPr>
        <w:pStyle w:val="ListParagraph"/>
        <w:numPr>
          <w:ilvl w:val="0"/>
          <w:numId w:val="10"/>
        </w:numPr>
        <w:jc w:val="both"/>
        <w:rPr>
          <w:rFonts w:ascii="Arial Narrow" w:hAnsi="Arial Narrow"/>
          <w:sz w:val="20"/>
        </w:rPr>
      </w:pPr>
      <w:r>
        <w:rPr>
          <w:rFonts w:ascii="Arial Narrow" w:hAnsi="Arial Narrow"/>
          <w:sz w:val="20"/>
        </w:rPr>
        <w:t>dostępu do drogi publicznej,</w:t>
      </w:r>
    </w:p>
    <w:p>
      <w:pPr>
        <w:pStyle w:val="ListParagraph"/>
        <w:numPr>
          <w:ilvl w:val="0"/>
          <w:numId w:val="10"/>
        </w:numPr>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ListParagraph"/>
        <w:numPr>
          <w:ilvl w:val="0"/>
          <w:numId w:val="10"/>
        </w:numPr>
        <w:jc w:val="both"/>
        <w:rPr>
          <w:rFonts w:ascii="Arial Narrow" w:hAnsi="Arial Narrow"/>
          <w:sz w:val="20"/>
        </w:rPr>
      </w:pPr>
      <w:r>
        <w:rPr>
          <w:rFonts w:ascii="Arial Narrow" w:hAnsi="Arial Narrow"/>
          <w:sz w:val="20"/>
        </w:rPr>
        <w:t>dostępu do światła dziennego do pomieszczeń przeznaczonych na pobyt ludzi,</w:t>
      </w:r>
    </w:p>
    <w:p>
      <w:pPr>
        <w:pStyle w:val="ListParagraph"/>
        <w:numPr>
          <w:ilvl w:val="0"/>
          <w:numId w:val="10"/>
        </w:numPr>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0"/>
          <w:numId w:val="9"/>
        </w:numPr>
        <w:tabs>
          <w:tab w:val="clear" w:pos="708"/>
          <w:tab w:val="left" w:pos="709" w:leader="none"/>
        </w:tabs>
        <w:jc w:val="both"/>
        <w:rPr>
          <w:rFonts w:ascii="Arial Narrow" w:hAnsi="Arial Narrow"/>
          <w:sz w:val="20"/>
        </w:rPr>
      </w:pPr>
      <w:r>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8" w:name="_Hlk34211057"/>
      <w:r>
        <w:rPr>
          <w:rFonts w:ascii="Arial Narrow" w:hAnsi="Arial Narrow"/>
          <w:sz w:val="20"/>
        </w:rPr>
        <w:t xml:space="preserve">: </w:t>
      </w:r>
      <w:r>
        <w:rPr>
          <w:rFonts w:cs="Arial" w:ascii="Arial Narrow" w:hAnsi="Arial Narrow"/>
          <w:sz w:val="20"/>
          <w:szCs w:val="20"/>
        </w:rPr>
        <w:t>Dz. U. z 2020 r. poz. 1740 ze zm</w:t>
      </w:r>
      <w:bookmarkEnd w:id="8"/>
      <w:r>
        <w:rPr>
          <w:rFonts w:ascii="Arial Narrow" w:hAnsi="Arial Narrow"/>
          <w:sz w:val="20"/>
        </w:rPr>
        <w:t>.).</w:t>
      </w:r>
    </w:p>
    <w:p>
      <w:pPr>
        <w:pStyle w:val="Normal"/>
        <w:numPr>
          <w:ilvl w:val="0"/>
          <w:numId w:val="9"/>
        </w:numPr>
        <w:jc w:val="both"/>
        <w:rPr>
          <w:rFonts w:ascii="Arial Narrow" w:hAnsi="Arial Narrow"/>
          <w:sz w:val="20"/>
        </w:rPr>
      </w:pPr>
      <w:r>
        <w:rPr>
          <w:rFonts w:ascii="Arial Narrow" w:hAnsi="Arial Narrow"/>
          <w:sz w:val="20"/>
        </w:rPr>
        <w:t xml:space="preserve">Robót ziemnych nie wolno dokonywać w taki sposób, by groziły one nieruchomością sąsiednim utratą oparcia – zgodnie z art. 147 ustawy z dnia 23 kwietnia 1964 r. Kodeks Cywilny (tekst jednolity: </w:t>
      </w:r>
      <w:r>
        <w:rPr>
          <w:rFonts w:cs="Arial" w:ascii="Arial Narrow" w:hAnsi="Arial Narrow"/>
          <w:sz w:val="20"/>
          <w:szCs w:val="20"/>
        </w:rPr>
        <w:t>Dz. U. z 2020 r. poz. 1740 ze zm</w:t>
      </w:r>
      <w:r>
        <w:rPr>
          <w:rFonts w:ascii="Arial Narrow" w:hAnsi="Arial Narrow"/>
          <w:sz w:val="20"/>
        </w:rPr>
        <w:t>.).</w:t>
      </w:r>
    </w:p>
    <w:p>
      <w:pPr>
        <w:pStyle w:val="Normal"/>
        <w:numPr>
          <w:ilvl w:val="0"/>
          <w:numId w:val="9"/>
        </w:numPr>
        <w:jc w:val="both"/>
        <w:rPr>
          <w:rFonts w:ascii="Arial Narrow" w:hAnsi="Arial Narrow"/>
          <w:sz w:val="20"/>
        </w:rPr>
      </w:pPr>
      <w:r>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9" w:name="_Hlk34046127"/>
      <w:r>
        <w:rPr>
          <w:rFonts w:cs="Arial" w:ascii="Arial Narrow" w:hAnsi="Arial Narrow"/>
          <w:sz w:val="20"/>
          <w:szCs w:val="20"/>
        </w:rPr>
        <w:t xml:space="preserve">Dz. U. z 2021 r. poz. </w:t>
      </w:r>
      <w:bookmarkEnd w:id="9"/>
      <w:r>
        <w:rPr>
          <w:rFonts w:cs="Arial" w:ascii="Arial Narrow" w:hAnsi="Arial Narrow"/>
          <w:sz w:val="20"/>
          <w:szCs w:val="20"/>
        </w:rPr>
        <w:t>624 ze zm.</w:t>
      </w:r>
      <w:r>
        <w:rPr>
          <w:rFonts w:ascii="Arial Narrow" w:hAnsi="Arial Narrow"/>
          <w:sz w:val="20"/>
        </w:rPr>
        <w:t>)</w:t>
      </w:r>
    </w:p>
    <w:p>
      <w:pPr>
        <w:pStyle w:val="Normal"/>
        <w:numPr>
          <w:ilvl w:val="0"/>
          <w:numId w:val="9"/>
        </w:numPr>
        <w:jc w:val="both"/>
        <w:rPr>
          <w:rFonts w:ascii="Arial Narrow" w:hAnsi="Arial Narrow"/>
          <w:sz w:val="20"/>
        </w:rPr>
      </w:pPr>
      <w:r>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clear" w:pos="708"/>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b/>
          <w:b/>
          <w:bCs/>
          <w:sz w:val="20"/>
          <w:szCs w:val="20"/>
        </w:rPr>
      </w:pPr>
      <w:r>
        <w:rPr>
          <w:rFonts w:ascii="Arial Narrow" w:hAnsi="Arial Narrow"/>
          <w:sz w:val="20"/>
          <w:szCs w:val="20"/>
        </w:rPr>
        <w:t xml:space="preserve">W dniu </w:t>
      </w:r>
      <w:r>
        <w:rPr>
          <w:rFonts w:ascii="Arial Narrow" w:hAnsi="Arial Narrow"/>
          <w:sz w:val="20"/>
          <w:szCs w:val="20"/>
          <w:highlight w:val="white"/>
        </w:rPr>
        <w:t>07</w:t>
      </w:r>
      <w:r>
        <w:rPr>
          <w:rFonts w:ascii="Arial Narrow" w:hAnsi="Arial Narrow"/>
          <w:sz w:val="20"/>
          <w:highlight w:val="white"/>
        </w:rPr>
        <w:t>gru</w:t>
      </w:r>
      <w:r>
        <w:rPr>
          <w:rFonts w:ascii="Arial Narrow" w:hAnsi="Arial Narrow"/>
          <w:sz w:val="20"/>
        </w:rPr>
        <w:t xml:space="preserve">dnia 2021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przebudowie drogi gminnej - ul. Topolowa w Janikowie (wymiana nawierzchni jezdni drogowej oraz ciągów pieszych) – realizacja inwestycji na działkach nr ewid. 80/5; 80/20; 87/18; 88 obręb ewidencyjny 4 miasto Janikowo, gmina Janikowo</w:t>
      </w:r>
      <w:r>
        <w:rPr>
          <w:rFonts w:ascii="Arial Narrow" w:hAnsi="Arial Narrow"/>
          <w:sz w:val="20"/>
          <w:szCs w:val="20"/>
        </w:rPr>
        <w:t xml:space="preserve">. </w:t>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2 pkt 1 i 3 ustawy z dnia 21 sierpnia 1997 r. o gospodarce nieruchomościami (</w:t>
      </w:r>
      <w:bookmarkStart w:id="10" w:name="_Hlk505749374"/>
      <w:r>
        <w:rPr>
          <w:rFonts w:ascii="Arial Narrow" w:hAnsi="Arial Narrow"/>
        </w:rPr>
        <w:t xml:space="preserve">tekst jednolity: </w:t>
      </w:r>
      <w:bookmarkEnd w:id="10"/>
      <w:r>
        <w:rPr>
          <w:rFonts w:ascii="Arial Narrow" w:hAnsi="Arial Narrow"/>
        </w:rPr>
        <w:t>Dz. U. z 2021 r. poz. 1899 ze zm.</w:t>
      </w:r>
      <w:r>
        <w:rPr>
          <w:rFonts w:ascii="Arial Narrow" w:hAnsi="Arial Narrow"/>
          <w:szCs w:val="20"/>
        </w:rPr>
        <w:t xml:space="preserve">)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8"/>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8"/>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1" w:name="_Hlk506796204"/>
      <w:r>
        <w:rPr>
          <w:rFonts w:ascii="Arial Narrow" w:hAnsi="Arial Narrow"/>
          <w:szCs w:val="20"/>
        </w:rPr>
        <w:t>z dnia 16 kwietnia 2004 r. o ochronie przyrody (Dz. U. z 2021 r. poz. 1098 ze zm.)</w:t>
      </w:r>
      <w:bookmarkEnd w:id="11"/>
      <w:r>
        <w:rPr>
          <w:rFonts w:ascii="Arial Narrow" w:hAnsi="Arial Narrow"/>
          <w:szCs w:val="20"/>
        </w:rPr>
        <w:t>,</w:t>
      </w:r>
    </w:p>
    <w:p>
      <w:pPr>
        <w:pStyle w:val="WWTekstpodstawowy3"/>
        <w:numPr>
          <w:ilvl w:val="0"/>
          <w:numId w:val="8"/>
        </w:numPr>
        <w:spacing w:before="0" w:after="0"/>
        <w:ind w:left="567" w:hanging="283"/>
        <w:rPr>
          <w:rFonts w:ascii="Arial Narrow" w:hAnsi="Arial Narrow"/>
          <w:szCs w:val="20"/>
        </w:rPr>
      </w:pPr>
      <w:r>
        <w:rPr>
          <w:rFonts w:ascii="Arial Narrow" w:hAnsi="Arial Narrow"/>
          <w:szCs w:val="20"/>
        </w:rPr>
        <w:t>znajduje się w strefie ochrony konserwatorskiej z tytułu ustawy z dnia 23 lipca 2003r. o ochronie zabytków i opiece nad zabytkami (</w:t>
      </w:r>
      <w:bookmarkStart w:id="12" w:name="_Hlk34045880"/>
      <w:r>
        <w:rPr>
          <w:rFonts w:ascii="Arial Narrow" w:hAnsi="Arial Narrow"/>
          <w:szCs w:val="20"/>
        </w:rPr>
        <w:t>tekst jednolity:</w:t>
      </w:r>
      <w:bookmarkStart w:id="13" w:name="_Hlk536694581"/>
      <w:r>
        <w:rPr>
          <w:rFonts w:ascii="Arial Narrow" w:hAnsi="Arial Narrow"/>
          <w:szCs w:val="20"/>
        </w:rPr>
        <w:t xml:space="preserve"> </w:t>
      </w:r>
      <w:bookmarkEnd w:id="13"/>
      <w:r>
        <w:rPr>
          <w:rFonts w:ascii="Arial Narrow" w:hAnsi="Arial Narrow"/>
          <w:szCs w:val="20"/>
        </w:rPr>
        <w:t xml:space="preserve">Dz. U. z 2021 r. poz. </w:t>
      </w:r>
      <w:bookmarkEnd w:id="12"/>
      <w:r>
        <w:rPr>
          <w:rFonts w:ascii="Arial Narrow" w:hAnsi="Arial Narrow"/>
          <w:szCs w:val="20"/>
        </w:rPr>
        <w:t>710 ze zm.),</w:t>
      </w:r>
    </w:p>
    <w:p>
      <w:pPr>
        <w:pStyle w:val="WWTekstpodstawowy3"/>
        <w:numPr>
          <w:ilvl w:val="0"/>
          <w:numId w:val="8"/>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8"/>
        </w:numPr>
        <w:spacing w:before="0" w:after="0"/>
        <w:ind w:left="567" w:hanging="283"/>
        <w:rPr>
          <w:rFonts w:ascii="Arial Narrow" w:hAnsi="Arial Narrow"/>
          <w:szCs w:val="20"/>
        </w:rPr>
      </w:pPr>
      <w:r>
        <w:rPr>
          <w:rFonts w:ascii="Arial Narrow" w:hAnsi="Arial Narrow"/>
          <w:szCs w:val="20"/>
        </w:rPr>
        <w:t>stanowi w części drogi publiczne gminne będące w zarządzie organu wydającego niniejszą decyzję.</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rPr>
      </w:pPr>
      <w:r>
        <w:rPr>
          <w:rFonts w:ascii="Arial Narrow" w:hAnsi="Arial Narrow"/>
        </w:rPr>
        <w:t xml:space="preserve">Projekt decyzji uzgodniono: </w:t>
      </w:r>
    </w:p>
    <w:p>
      <w:pPr>
        <w:pStyle w:val="WWTekstpodstawowy3"/>
        <w:spacing w:before="0" w:after="0"/>
        <w:ind w:left="540" w:hanging="540"/>
        <w:rPr>
          <w:rFonts w:ascii="Arial Narrow" w:hAnsi="Arial Narrow"/>
        </w:rPr>
      </w:pPr>
      <w:r>
        <w:rPr>
          <w:rFonts w:ascii="Arial Narrow" w:hAnsi="Arial Narrow"/>
        </w:rPr>
        <w:t>-</w:t>
        <w:tab/>
        <w:t xml:space="preserve">z Wojewódzkim Konserwatorem Zabytków </w:t>
      </w:r>
      <w:r>
        <w:rPr>
          <w:rFonts w:ascii="Arial Narrow" w:hAnsi="Arial Narrow"/>
          <w:szCs w:val="20"/>
        </w:rPr>
        <w:t>w odniesieniu do obszarów i obiektów objętych ochroną konserwatorską zgodnie z art. 53 ust. 4 pkt 2 ww. ustawy</w:t>
      </w:r>
      <w:r>
        <w:rPr>
          <w:rFonts w:ascii="Arial Narrow" w:hAnsi="Arial Narrow"/>
        </w:rPr>
        <w:t>,</w:t>
      </w:r>
    </w:p>
    <w:p>
      <w:pPr>
        <w:pStyle w:val="WWTekstpodstawowy3"/>
        <w:spacing w:before="0" w:after="0"/>
        <w:ind w:left="540" w:hanging="540"/>
        <w:rPr>
          <w:rFonts w:ascii="Arial Narrow" w:hAnsi="Arial Narrow"/>
        </w:rPr>
      </w:pPr>
      <w:r>
        <w:rPr>
          <w:rFonts w:ascii="Arial Narrow" w:hAnsi="Arial Narrow"/>
        </w:rPr>
        <w:t>-</w:t>
        <w:tab/>
        <w:t>z Państwowym Gospodarstwem Wodnym Wody Polskie Zarząd Zlewni Inowrocław w sprawach ochrony melioracji zgodnie z art. 53 ust. 4 pkt 6 ww. ustawy,</w:t>
      </w:r>
    </w:p>
    <w:p>
      <w:pPr>
        <w:pStyle w:val="NormalIMP"/>
        <w:ind w:left="567" w:hanging="567"/>
        <w:jc w:val="both"/>
        <w:rPr>
          <w:rFonts w:ascii="Arial Narrow" w:hAnsi="Arial Narrow"/>
        </w:rPr>
      </w:pPr>
      <w:r>
        <w:rPr>
          <w:rFonts w:ascii="Arial Narrow" w:hAnsi="Arial Narrow"/>
        </w:rPr>
        <w:t>-</w:t>
        <w:tab/>
        <w:t>z Prezesem Urzędu Transportu Kolejowego w odniesieniu do obszarów przyległych do linii kolejowej o znaczeniu państwowym zgodnie z art. 53 ust. 4 pkt 9a ww. ustawy.</w:t>
      </w:r>
    </w:p>
    <w:p>
      <w:pPr>
        <w:pStyle w:val="WWTekstpodstawowy3"/>
        <w:spacing w:before="0" w:after="0"/>
        <w:ind w:left="540" w:hanging="540"/>
        <w:rPr>
          <w:rFonts w:ascii="Arial Narrow" w:hAnsi="Arial Narrow"/>
        </w:rPr>
      </w:pPr>
      <w:r>
        <w:rPr>
          <w:rFonts w:ascii="Arial Narrow" w:hAnsi="Arial Narrow"/>
        </w:rPr>
      </w:r>
    </w:p>
    <w:p>
      <w:pPr>
        <w:pStyle w:val="WWTekstpodstawowy3"/>
        <w:spacing w:before="0" w:after="0"/>
        <w:ind w:firstLine="540"/>
        <w:rPr>
          <w:rFonts w:ascii="Arial Narrow" w:hAnsi="Arial Narrow"/>
          <w:szCs w:val="20"/>
        </w:rPr>
      </w:pPr>
      <w:r>
        <w:rPr>
          <w:rFonts w:ascii="Arial Narrow" w:hAnsi="Arial Narrow"/>
          <w:szCs w:val="20"/>
        </w:rPr>
      </w:r>
    </w:p>
    <w:p>
      <w:pPr>
        <w:pStyle w:val="Tretekstu"/>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11"/>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11"/>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11"/>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Arial Narrow" w:hAnsi="Arial Narrow"/>
          <w:b/>
          <w:b/>
        </w:rPr>
      </w:pPr>
      <w:r>
        <w:rPr>
          <w:rFonts w:ascii="Arial Narrow" w:hAnsi="Arial Narrow"/>
          <w:b/>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Burmistrza Gminy i Miasta Janikowa  w terminie 14 dni od daty doręczenia. </w:t>
      </w:r>
    </w:p>
    <w:p>
      <w:pPr>
        <w:pStyle w:val="BodyText3"/>
        <w:spacing w:before="0" w:after="0"/>
        <w:ind w:firstLine="539"/>
        <w:rPr>
          <w:rFonts w:ascii="Arial Narrow" w:hAnsi="Arial Narrow" w:cs="Times New Roman"/>
          <w:sz w:val="20"/>
          <w:szCs w:val="20"/>
        </w:rPr>
      </w:pPr>
      <w:bookmarkStart w:id="14" w:name="_Hlk487432118"/>
      <w:r>
        <w:rPr>
          <w:rFonts w:cs="Times New Roman" w:ascii="Arial Narrow" w:hAnsi="Arial Narrow"/>
          <w:sz w:val="20"/>
          <w:szCs w:val="20"/>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4"/>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hanging="0"/>
        <w:rPr>
          <w:rFonts w:ascii="Arial Narrow" w:hAnsi="Arial Narrow"/>
        </w:rPr>
      </w:pPr>
      <w:r>
        <w:rPr>
          <w:rFonts w:ascii="Arial Narrow" w:hAnsi="Arial Narrow"/>
        </w:rPr>
        <w:tab/>
        <w:t xml:space="preserve"> </w:t>
        <w:tab/>
        <w:tab/>
        <w:tab/>
        <w:tab/>
        <w:tab/>
        <w:tab/>
        <w:tab/>
        <w:tab/>
        <w:tab/>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załączniki nr 1 i 2.</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sectPr>
      <w:footerReference w:type="default" r:id="rId2"/>
      <w:type w:val="nextPage"/>
      <w:pgSz w:w="11906" w:h="16838"/>
      <w:pgMar w:left="1043" w:right="850"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94.6pt;mso-position-horizontal:right;mso-position-horizontal-relative:margin">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lvl w:ilvl="0">
      <w:start w:val="1"/>
      <w:numFmt w:val="bullet"/>
      <w:lvlText w:val=""/>
      <w:lvlJc w:val="left"/>
      <w:pPr>
        <w:tabs>
          <w:tab w:val="num" w:pos="720"/>
        </w:tabs>
        <w:ind w:left="1477" w:hanging="360"/>
      </w:pPr>
      <w:rPr>
        <w:rFonts w:ascii="Symbol" w:hAnsi="Symbol" w:cs="Symbol" w:hint="default"/>
      </w:rPr>
    </w:lvl>
    <w:lvl w:ilvl="1">
      <w:start w:val="1"/>
      <w:numFmt w:val="bullet"/>
      <w:lvlText w:val="o"/>
      <w:lvlJc w:val="left"/>
      <w:pPr>
        <w:tabs>
          <w:tab w:val="num" w:pos="1080"/>
        </w:tabs>
        <w:ind w:left="2197" w:hanging="360"/>
      </w:pPr>
      <w:rPr>
        <w:rFonts w:ascii="Courier New" w:hAnsi="Courier New" w:cs="Courier New" w:hint="default"/>
      </w:rPr>
    </w:lvl>
    <w:lvl w:ilvl="2">
      <w:start w:val="1"/>
      <w:numFmt w:val="bullet"/>
      <w:lvlText w:val=""/>
      <w:lvlJc w:val="left"/>
      <w:pPr>
        <w:tabs>
          <w:tab w:val="num" w:pos="1440"/>
        </w:tabs>
        <w:ind w:left="2917" w:hanging="360"/>
      </w:pPr>
      <w:rPr>
        <w:rFonts w:ascii="Wingdings" w:hAnsi="Wingdings" w:cs="Wingdings" w:hint="default"/>
      </w:rPr>
    </w:lvl>
    <w:lvl w:ilvl="3">
      <w:start w:val="1"/>
      <w:numFmt w:val="bullet"/>
      <w:lvlText w:val=""/>
      <w:lvlJc w:val="left"/>
      <w:pPr>
        <w:tabs>
          <w:tab w:val="num" w:pos="1800"/>
        </w:tabs>
        <w:ind w:left="3637" w:hanging="360"/>
      </w:pPr>
      <w:rPr>
        <w:rFonts w:ascii="Symbol" w:hAnsi="Symbol" w:cs="Symbol" w:hint="default"/>
      </w:rPr>
    </w:lvl>
    <w:lvl w:ilvl="4">
      <w:start w:val="1"/>
      <w:numFmt w:val="bullet"/>
      <w:lvlText w:val="o"/>
      <w:lvlJc w:val="left"/>
      <w:pPr>
        <w:tabs>
          <w:tab w:val="num" w:pos="2160"/>
        </w:tabs>
        <w:ind w:left="4357" w:hanging="360"/>
      </w:pPr>
      <w:rPr>
        <w:rFonts w:ascii="Courier New" w:hAnsi="Courier New" w:cs="Courier New" w:hint="default"/>
      </w:rPr>
    </w:lvl>
    <w:lvl w:ilvl="5">
      <w:start w:val="1"/>
      <w:numFmt w:val="bullet"/>
      <w:lvlText w:val=""/>
      <w:lvlJc w:val="left"/>
      <w:pPr>
        <w:tabs>
          <w:tab w:val="num" w:pos="2520"/>
        </w:tabs>
        <w:ind w:left="5077" w:hanging="360"/>
      </w:pPr>
      <w:rPr>
        <w:rFonts w:ascii="Wingdings" w:hAnsi="Wingdings" w:cs="Wingdings" w:hint="default"/>
      </w:rPr>
    </w:lvl>
    <w:lvl w:ilvl="6">
      <w:start w:val="1"/>
      <w:numFmt w:val="bullet"/>
      <w:lvlText w:val=""/>
      <w:lvlJc w:val="left"/>
      <w:pPr>
        <w:tabs>
          <w:tab w:val="num" w:pos="2880"/>
        </w:tabs>
        <w:ind w:left="5797" w:hanging="360"/>
      </w:pPr>
      <w:rPr>
        <w:rFonts w:ascii="Symbol" w:hAnsi="Symbol" w:cs="Symbol" w:hint="default"/>
      </w:rPr>
    </w:lvl>
    <w:lvl w:ilvl="7">
      <w:start w:val="1"/>
      <w:numFmt w:val="bullet"/>
      <w:lvlText w:val="o"/>
      <w:lvlJc w:val="left"/>
      <w:pPr>
        <w:tabs>
          <w:tab w:val="num" w:pos="3240"/>
        </w:tabs>
        <w:ind w:left="6517" w:hanging="360"/>
      </w:pPr>
      <w:rPr>
        <w:rFonts w:ascii="Courier New" w:hAnsi="Courier New" w:cs="Courier New" w:hint="default"/>
      </w:rPr>
    </w:lvl>
    <w:lvl w:ilvl="8">
      <w:start w:val="1"/>
      <w:numFmt w:val="bullet"/>
      <w:lvlText w:val=""/>
      <w:lvlJc w:val="left"/>
      <w:pPr>
        <w:tabs>
          <w:tab w:val="num" w:pos="3600"/>
        </w:tabs>
        <w:ind w:left="7237" w:hanging="360"/>
      </w:pPr>
      <w:rPr>
        <w:rFonts w:ascii="Wingdings" w:hAnsi="Wingdings" w:cs="Wingdings" w:hint="default"/>
      </w:rPr>
    </w:lvl>
  </w:abstractNum>
  <w:abstractNum w:abstractNumId="14">
    <w:lvl w:ilvl="0">
      <w:start w:val="3"/>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val="bestFit" w:percent="22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customStyle="1">
    <w:name w:val="Body Text"/>
    <w:basedOn w:val="Normal"/>
    <w:semiHidden/>
    <w:rsid w:val="00a962b1"/>
    <w:pPr>
      <w:widowControl w:val="false"/>
      <w:suppressAutoHyphens w:val="true"/>
      <w:overflowPunct w:val="true"/>
      <w:jc w:val="center"/>
      <w:textAlignment w:val="baseline"/>
    </w:pPr>
    <w:rPr>
      <w:sz w:val="28"/>
      <w:szCs w:val="20"/>
      <w:lang w:val="en-US"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LibreOffice/6.4.5.2$Windows_X86_64 LibreOffice_project/a726b36747cf2001e06b58ad5db1aa3a9a1872d6</Application>
  <Pages>4</Pages>
  <Words>2847</Words>
  <Characters>16759</Characters>
  <CharactersWithSpaces>19533</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2021-12-18T10:53:00Z</dcterms:created>
  <dc:creator>Agnieszka Kujath-Jaworska</dc:creator>
  <dc:description/>
  <dc:language>pl-PL</dc:language>
  <cp:lastModifiedBy/>
  <cp:lastPrinted>2021-12-20T10:11:57Z</cp:lastPrinted>
  <dcterms:modified xsi:type="dcterms:W3CDTF">2021-12-20T10:12:02Z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