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center"/>
        <w:rPr>
          <w:rFonts w:ascii="Arial Narrow" w:hAnsi="Arial Narrow"/>
          <w:b/>
          <w:b/>
          <w:sz w:val="32"/>
        </w:rPr>
      </w:pPr>
      <w:r>
        <w:rPr>
          <w:rFonts w:ascii="Arial Narrow" w:hAnsi="Arial Narrow"/>
          <w:b/>
          <w:sz w:val="32"/>
        </w:rPr>
        <w:t>- projekt -</w:t>
      </w:r>
    </w:p>
    <w:p>
      <w:pPr>
        <w:pStyle w:val="Normal"/>
        <w:ind w:firstLine="5400"/>
        <w:jc w:val="right"/>
        <w:rPr>
          <w:rFonts w:ascii="Arial Narrow" w:hAnsi="Arial Narrow" w:cs="Arial"/>
          <w:sz w:val="20"/>
        </w:rPr>
      </w:pPr>
      <w:r>
        <w:rPr>
          <w:rFonts w:cs="Arial" w:ascii="Arial Narrow" w:hAnsi="Arial Narrow"/>
          <w:sz w:val="20"/>
        </w:rPr>
        <w:t>Janikowo, dnia               .2021 r.</w:t>
      </w:r>
    </w:p>
    <w:p>
      <w:pPr>
        <w:pStyle w:val="NormalIMP"/>
        <w:suppressAutoHyphens w:val="false"/>
        <w:overflowPunct w:val="true"/>
        <w:spacing w:lineRule="auto" w:line="240"/>
        <w:textAlignment w:val="auto"/>
        <w:rPr>
          <w:rFonts w:ascii="Arial Narrow" w:hAnsi="Arial Narrow" w:cs="Arial"/>
          <w:szCs w:val="24"/>
        </w:rPr>
      </w:pPr>
      <w:r>
        <w:rPr>
          <w:rFonts w:cs="Arial" w:ascii="Arial Narrow" w:hAnsi="Arial Narrow"/>
          <w:szCs w:val="24"/>
        </w:rPr>
        <w:t>RIT.GP.6733.   .2021.AS</w:t>
      </w:r>
      <w:bookmarkStart w:id="0" w:name="_Hlk534818667"/>
      <w:bookmarkEnd w:id="0"/>
    </w:p>
    <w:p>
      <w:pPr>
        <w:pStyle w:val="Nagwek2"/>
        <w:rPr>
          <w:rFonts w:ascii="Arial Narrow" w:hAnsi="Arial Narrow"/>
        </w:rPr>
      </w:pPr>
      <w:r>
        <w:rPr>
          <w:rFonts w:ascii="Arial Narrow" w:hAnsi="Arial Narrow"/>
        </w:rPr>
        <w:t xml:space="preserve">DECYZJA Nr ……./21 </w:t>
      </w:r>
    </w:p>
    <w:p>
      <w:pPr>
        <w:pStyle w:val="Normal"/>
        <w:jc w:val="center"/>
        <w:rPr>
          <w:rFonts w:ascii="Arial Narrow" w:hAnsi="Arial Narrow"/>
          <w:b/>
          <w:b/>
        </w:rPr>
      </w:pPr>
      <w:r>
        <w:rPr>
          <w:rFonts w:ascii="Arial Narrow" w:hAnsi="Arial Narrow"/>
          <w:b/>
        </w:rPr>
        <w:t xml:space="preserve">o ustaleniu lokalizacji inwestycji celu publicznego </w:t>
      </w:r>
    </w:p>
    <w:p>
      <w:pPr>
        <w:pStyle w:val="BodyText3"/>
        <w:ind w:firstLine="540"/>
        <w:rPr>
          <w:rFonts w:ascii="Arial Narrow" w:hAnsi="Arial Narrow"/>
          <w:sz w:val="20"/>
        </w:rPr>
      </w:pPr>
      <w:r>
        <w:rPr>
          <w:rFonts w:ascii="Arial Narrow" w:hAnsi="Arial Narrow"/>
          <w:sz w:val="20"/>
        </w:rPr>
        <w:t>Na podstawie art. 1 ust. 2, art. 4 ust. 2 pkt 1, art. 50 ust. 1, 4, art. 51 ust. 1 pkt 2, art. 53 ust. 1, 3, 4, pkt. 2 i 6, art. 54 ustawy z dnia 27 marca 2003 r. o planowaniu i zagospodarowaniu przestrzennym (tekst jednolity: Dz. U. z 2021 r. poz. 741 ze zm.), art. 104  ustawy z dnia 14 czerwca 1960 r. Kodeks postępowania administracyjnego (</w:t>
      </w:r>
      <w:bookmarkStart w:id="1" w:name="_Hlk881644"/>
      <w:r>
        <w:rPr>
          <w:rFonts w:ascii="Arial Narrow" w:hAnsi="Arial Narrow"/>
          <w:sz w:val="20"/>
        </w:rPr>
        <w:t>tekst jednolity: Dz. U. z 2021 r. poz. 735 ze zm.)</w:t>
      </w:r>
      <w:bookmarkEnd w:id="1"/>
      <w:r>
        <w:rPr>
          <w:rFonts w:ascii="Arial Narrow" w:hAnsi="Arial Narrow"/>
          <w:sz w:val="20"/>
        </w:rPr>
        <w:t xml:space="preserve">, </w:t>
      </w:r>
      <w:r>
        <w:rPr>
          <w:rFonts w:ascii="Arial Narrow" w:hAnsi="Arial Narrow"/>
          <w:b/>
          <w:sz w:val="20"/>
        </w:rPr>
        <w:t>rozpatrując wniosek</w:t>
      </w:r>
      <w:r>
        <w:rPr>
          <w:rFonts w:ascii="Arial Narrow" w:hAnsi="Arial Narrow"/>
          <w:sz w:val="20"/>
        </w:rPr>
        <w:t xml:space="preserve"> </w:t>
      </w:r>
    </w:p>
    <w:p>
      <w:pPr>
        <w:pStyle w:val="BodyText3"/>
        <w:spacing w:before="0" w:after="0"/>
        <w:jc w:val="center"/>
        <w:rPr>
          <w:rFonts w:ascii="Arial Narrow" w:hAnsi="Arial Narrow"/>
          <w:sz w:val="20"/>
        </w:rPr>
      </w:pPr>
      <w:r>
        <w:rPr>
          <w:rFonts w:ascii="Arial Narrow" w:hAnsi="Arial Narrow"/>
          <w:sz w:val="20"/>
        </w:rPr>
        <w:t>z dnia 22 czerwca 2021 r. (data wpływu),</w:t>
      </w:r>
    </w:p>
    <w:p>
      <w:pPr>
        <w:pStyle w:val="BodyText3"/>
        <w:spacing w:before="0" w:after="0"/>
        <w:jc w:val="center"/>
        <w:rPr>
          <w:rFonts w:ascii="Arial Narrow" w:hAnsi="Arial Narrow"/>
          <w:b/>
          <w:b/>
          <w:bCs/>
          <w:sz w:val="20"/>
          <w:szCs w:val="20"/>
        </w:rPr>
      </w:pPr>
      <w:r>
        <w:rPr>
          <w:rFonts w:ascii="Arial Narrow" w:hAnsi="Arial Narrow"/>
          <w:b/>
          <w:bCs/>
          <w:sz w:val="20"/>
          <w:szCs w:val="20"/>
        </w:rPr>
        <w:t xml:space="preserve">Gminy Janikowo </w:t>
      </w:r>
    </w:p>
    <w:p>
      <w:pPr>
        <w:pStyle w:val="BodyText3"/>
        <w:spacing w:before="0" w:after="0"/>
        <w:jc w:val="center"/>
        <w:rPr>
          <w:rFonts w:ascii="Arial Narrow" w:hAnsi="Arial Narrow"/>
          <w:b/>
          <w:b/>
          <w:bCs/>
          <w:sz w:val="20"/>
          <w:szCs w:val="20"/>
        </w:rPr>
      </w:pPr>
      <w:r>
        <w:rPr>
          <w:rFonts w:ascii="Arial Narrow" w:hAnsi="Arial Narrow"/>
          <w:b/>
          <w:bCs/>
          <w:sz w:val="20"/>
          <w:szCs w:val="20"/>
        </w:rPr>
        <w:t xml:space="preserve">z siedzibą: ul. Przemysłowa  6, 88-160 Janikowo </w:t>
      </w:r>
    </w:p>
    <w:p>
      <w:pPr>
        <w:pStyle w:val="BodyText3"/>
        <w:spacing w:before="0" w:after="0"/>
        <w:rPr>
          <w:rFonts w:ascii="Arial Narrow" w:hAnsi="Arial Narrow"/>
          <w:sz w:val="20"/>
        </w:rPr>
      </w:pPr>
      <w:r>
        <w:rPr>
          <w:rFonts w:ascii="Arial Narrow" w:hAnsi="Arial Narrow"/>
          <w:b/>
          <w:bCs/>
          <w:sz w:val="20"/>
          <w:szCs w:val="20"/>
        </w:rPr>
        <w:t xml:space="preserve"> </w:t>
      </w:r>
      <w:r>
        <w:rPr>
          <w:rFonts w:ascii="Arial Narrow" w:hAnsi="Arial Narrow"/>
          <w:sz w:val="20"/>
        </w:rPr>
        <w:t xml:space="preserve">o ustalenie lokalizacji inwestycji celu publicznego dla inwestycji polegającej na </w:t>
      </w:r>
      <w:bookmarkStart w:id="2" w:name="_Hlk64555704"/>
      <w:r>
        <w:rPr>
          <w:rFonts w:ascii="Arial Narrow" w:hAnsi="Arial Narrow"/>
          <w:sz w:val="20"/>
        </w:rPr>
        <w:t xml:space="preserve">przebudowie zagospodarowania terenu plaży przy Jeziorze Pakoskim w m. Janikowo – realizacja inwestycji na działkach nr ewid. 4/1, 4/3, 148/2, </w:t>
      </w:r>
      <w:r>
        <w:rPr>
          <w:rFonts w:ascii="Arial Narrow" w:hAnsi="Arial Narrow"/>
          <w:sz w:val="20"/>
        </w:rPr>
        <w:t>148/8</w:t>
      </w:r>
      <w:r>
        <w:rPr>
          <w:rFonts w:ascii="Arial Narrow" w:hAnsi="Arial Narrow"/>
          <w:sz w:val="20"/>
        </w:rPr>
        <w:t xml:space="preserve"> obręb ewidencyjny 2  miasto Janikowo oraz na działkach nr ewid. 19/4, 1/2, obręb ewidencyjny 3  miasto Janikowo, gmina Janikowo</w:t>
      </w:r>
      <w:bookmarkEnd w:id="2"/>
      <w:r>
        <w:rPr>
          <w:rFonts w:ascii="Arial Narrow" w:hAnsi="Arial Narrow"/>
          <w:sz w:val="20"/>
        </w:rPr>
        <w:t>,</w:t>
      </w:r>
    </w:p>
    <w:p>
      <w:pPr>
        <w:pStyle w:val="NormalIMP"/>
        <w:jc w:val="both"/>
        <w:rPr>
          <w:rFonts w:ascii="Arial Narrow" w:hAnsi="Arial Narrow" w:cs="Arial"/>
        </w:rPr>
      </w:pPr>
      <w:r>
        <w:rPr>
          <w:rFonts w:cs="Arial" w:ascii="Arial Narrow" w:hAnsi="Arial Narrow"/>
        </w:rPr>
      </w:r>
    </w:p>
    <w:p>
      <w:pPr>
        <w:pStyle w:val="NormalIMP"/>
        <w:jc w:val="both"/>
        <w:rPr>
          <w:rFonts w:ascii="Arial Narrow" w:hAnsi="Arial Narrow" w:cs="Arial"/>
        </w:rPr>
      </w:pPr>
      <w:r>
        <w:rPr>
          <w:rFonts w:cs="Arial" w:ascii="Arial Narrow" w:hAnsi="Arial Narrow"/>
        </w:rPr>
        <w:t>po przeprowadzeniu analizy, o której mowa w art. 53 ust. 3 oraz art. 61 ust. 1 ustawy o planowaniu i zagospodarowaniu przestrzennym oraz po uzgodnieniu:</w:t>
      </w:r>
    </w:p>
    <w:p>
      <w:pPr>
        <w:pStyle w:val="NormalIMP"/>
        <w:numPr>
          <w:ilvl w:val="0"/>
          <w:numId w:val="11"/>
        </w:numPr>
        <w:spacing w:lineRule="auto" w:line="228"/>
        <w:jc w:val="both"/>
        <w:rPr>
          <w:rFonts w:ascii="Arial Narrow" w:hAnsi="Arial Narrow" w:cs="Arial"/>
        </w:rPr>
      </w:pPr>
      <w:r>
        <w:rPr>
          <w:rFonts w:cs="Arial" w:ascii="Arial Narrow" w:hAnsi="Arial Narrow"/>
        </w:rPr>
        <w:t>z Wojewódzkim Konserwatorem Zabytków (postanowienie z dnia .... . ... . znak ... ),</w:t>
      </w:r>
    </w:p>
    <w:p>
      <w:pPr>
        <w:pStyle w:val="NormalIMP"/>
        <w:numPr>
          <w:ilvl w:val="0"/>
          <w:numId w:val="11"/>
        </w:numPr>
        <w:spacing w:lineRule="auto" w:line="228"/>
        <w:jc w:val="both"/>
        <w:rPr>
          <w:rFonts w:ascii="Arial Narrow" w:hAnsi="Arial Narrow" w:cs="Arial"/>
        </w:rPr>
      </w:pPr>
      <w:r>
        <w:rPr>
          <w:rFonts w:cs="Arial" w:ascii="Arial Narrow" w:hAnsi="Arial Narrow"/>
        </w:rPr>
        <w:t>z Państwowym Gospodarstwem Wodnym Wody Polskie Zarząd Zlewni Inowrocław</w:t>
      </w:r>
      <w:r>
        <w:rPr>
          <w:rFonts w:ascii="Arial Narrow" w:hAnsi="Arial Narrow"/>
        </w:rPr>
        <w:t xml:space="preserve"> (postanowienie z dnia .... . ... . znak  ... ),</w:t>
      </w:r>
    </w:p>
    <w:p>
      <w:pPr>
        <w:pStyle w:val="BodyText3"/>
        <w:spacing w:before="0" w:after="0"/>
        <w:rPr>
          <w:rFonts w:ascii="Arial Narrow" w:hAnsi="Arial Narrow"/>
          <w:sz w:val="20"/>
        </w:rPr>
      </w:pPr>
      <w:r>
        <w:rPr>
          <w:rFonts w:ascii="Arial Narrow" w:hAnsi="Arial Narrow"/>
          <w:sz w:val="20"/>
        </w:rPr>
      </w:r>
    </w:p>
    <w:p>
      <w:pPr>
        <w:pStyle w:val="Normal"/>
        <w:jc w:val="center"/>
        <w:rPr>
          <w:rFonts w:ascii="Arial Narrow" w:hAnsi="Arial Narrow" w:cs="Arial"/>
          <w:b/>
          <w:b/>
          <w:spacing w:val="88"/>
          <w:sz w:val="28"/>
        </w:rPr>
      </w:pPr>
      <w:r>
        <w:rPr>
          <w:rFonts w:cs="Arial" w:ascii="Arial Narrow" w:hAnsi="Arial Narrow"/>
          <w:b/>
          <w:spacing w:val="88"/>
          <w:sz w:val="28"/>
        </w:rPr>
        <w:t>ustalam</w:t>
      </w:r>
    </w:p>
    <w:p>
      <w:pPr>
        <w:pStyle w:val="Normal"/>
        <w:jc w:val="center"/>
        <w:rPr>
          <w:rFonts w:ascii="Arial Narrow" w:hAnsi="Arial Narrow" w:cs="Arial"/>
          <w:b/>
          <w:b/>
        </w:rPr>
      </w:pPr>
      <w:r>
        <w:rPr>
          <w:rFonts w:cs="Arial" w:ascii="Arial Narrow" w:hAnsi="Arial Narrow"/>
          <w:b/>
          <w:spacing w:val="88"/>
          <w:sz w:val="28"/>
        </w:rPr>
        <w:t>lokalizację inwestycji celu publicznego</w:t>
      </w:r>
      <w:r>
        <w:rPr>
          <w:rFonts w:cs="Arial" w:ascii="Arial Narrow" w:hAnsi="Arial Narrow"/>
          <w:b/>
        </w:rPr>
        <w:t xml:space="preserve"> </w:t>
      </w:r>
    </w:p>
    <w:p>
      <w:pPr>
        <w:pStyle w:val="Tekstpodstawowy21"/>
        <w:rPr>
          <w:rFonts w:ascii="Arial Narrow" w:hAnsi="Arial Narrow"/>
          <w:b/>
          <w:b/>
        </w:rPr>
      </w:pPr>
      <w:r>
        <w:rPr>
          <w:rFonts w:ascii="Arial Narrow" w:hAnsi="Arial Narrow"/>
          <w:b/>
        </w:rPr>
        <w:t xml:space="preserve">polegającą na przebudowie zagospodarowania terenu plaży przy Jeziorze Pakoskim w m. Janikowo – realizacja inwestycji na działkach nr ewid. 4/1, 4/3, 148/2, </w:t>
      </w:r>
      <w:r>
        <w:rPr>
          <w:rFonts w:ascii="Arial Narrow" w:hAnsi="Arial Narrow"/>
          <w:b/>
        </w:rPr>
        <w:t xml:space="preserve">148/8 </w:t>
      </w:r>
      <w:r>
        <w:rPr>
          <w:rFonts w:ascii="Arial Narrow" w:hAnsi="Arial Narrow"/>
          <w:b/>
        </w:rPr>
        <w:t>obręb ewidencyjny 2  miasto Janikowo oraz na działkach nr ewid. 19/4, 1/2, obręb ewidencyjny 3  miasto Janikowo, gmina Janikowo, w granicach określonych na załączniku graficznym w skali 1:500.</w:t>
      </w:r>
    </w:p>
    <w:p>
      <w:pPr>
        <w:pStyle w:val="Tekstpodstawowy21"/>
        <w:rPr>
          <w:rFonts w:ascii="Arial Narrow" w:hAnsi="Arial Narrow"/>
          <w:b/>
          <w:b/>
        </w:rPr>
      </w:pPr>
      <w:r>
        <w:rPr>
          <w:rFonts w:ascii="Arial Narrow" w:hAnsi="Arial Narrow"/>
          <w:b/>
        </w:rPr>
      </w:r>
    </w:p>
    <w:p>
      <w:pPr>
        <w:pStyle w:val="Tekstpodstawowy21"/>
        <w:numPr>
          <w:ilvl w:val="0"/>
          <w:numId w:val="1"/>
        </w:numPr>
        <w:rPr>
          <w:rFonts w:ascii="Arial Narrow" w:hAnsi="Arial Narrow"/>
        </w:rPr>
      </w:pPr>
      <w:r>
        <w:rPr>
          <w:rFonts w:ascii="Arial Narrow" w:hAnsi="Arial Narrow"/>
        </w:rPr>
        <w:t>Rodzaj inwestycji: przebudowa zagospodarowania terenu plaży przy Jeziorze Pakoskim w m. Janikowo.</w:t>
      </w:r>
    </w:p>
    <w:p>
      <w:pPr>
        <w:pStyle w:val="Tekstpodstawowy21"/>
        <w:numPr>
          <w:ilvl w:val="0"/>
          <w:numId w:val="1"/>
        </w:numPr>
        <w:rPr>
          <w:rFonts w:ascii="Arial Narrow" w:hAnsi="Arial Narrow"/>
        </w:rPr>
      </w:pPr>
      <w:r>
        <w:rPr>
          <w:rFonts w:ascii="Arial Narrow" w:hAnsi="Arial Narrow"/>
        </w:rPr>
        <w:t xml:space="preserve">Realizacja inwestycji na działkach nr ewid. 4/1, 4/3, 148/2, </w:t>
      </w:r>
      <w:r>
        <w:rPr>
          <w:rFonts w:ascii="Arial Narrow" w:hAnsi="Arial Narrow"/>
        </w:rPr>
        <w:t>148/8</w:t>
      </w:r>
      <w:r>
        <w:rPr>
          <w:rFonts w:ascii="Arial Narrow" w:hAnsi="Arial Narrow"/>
        </w:rPr>
        <w:t xml:space="preserve"> obręb ewidencyjny 2  miasto Janikowo oraz na działkach nr ewid. 19/4, 1/2, obręb ewidencyjny 3  miasto Janikowo, gmina Janikowo.</w:t>
      </w:r>
    </w:p>
    <w:p>
      <w:pPr>
        <w:pStyle w:val="Tekstpodstawowy21"/>
        <w:numPr>
          <w:ilvl w:val="0"/>
          <w:numId w:val="1"/>
        </w:numPr>
        <w:tabs>
          <w:tab w:val="clear" w:pos="426"/>
        </w:tabs>
        <w:rPr>
          <w:rFonts w:ascii="Arial Narrow" w:hAnsi="Arial Narrow"/>
        </w:rPr>
      </w:pPr>
      <w:r>
        <w:rPr>
          <w:rFonts w:ascii="Arial Narrow" w:hAnsi="Arial Narrow"/>
        </w:rPr>
        <w:t xml:space="preserve">Linie rozgraniczające teren inwestycji wyznaczono na rysunku wykonanym na kopii mapy sytuacyjno-wysokościowej do celów projektowych w skali 1:500 – </w:t>
      </w:r>
      <w:r>
        <w:rPr>
          <w:rFonts w:ascii="Arial Narrow" w:hAnsi="Arial Narrow"/>
          <w:b/>
        </w:rPr>
        <w:t>załącznik nr 1,</w:t>
      </w:r>
      <w:r>
        <w:rPr>
          <w:rFonts w:ascii="Arial Narrow" w:hAnsi="Arial Narrow"/>
        </w:rPr>
        <w:t xml:space="preserve"> stanowiący załącznik graficzny niniejszej decyzji.</w:t>
      </w:r>
    </w:p>
    <w:p>
      <w:pPr>
        <w:pStyle w:val="Tekstpodstawowy21"/>
        <w:tabs>
          <w:tab w:val="clear" w:pos="426"/>
        </w:tabs>
        <w:ind w:left="720" w:hanging="0"/>
        <w:rPr>
          <w:rFonts w:ascii="Arial Narrow" w:hAnsi="Arial Narrow"/>
        </w:rPr>
      </w:pPr>
      <w:r>
        <w:rPr>
          <w:rFonts w:ascii="Arial Narrow" w:hAnsi="Arial Narrow"/>
        </w:rPr>
      </w:r>
    </w:p>
    <w:p>
      <w:pPr>
        <w:pStyle w:val="BodyText3"/>
        <w:spacing w:before="0" w:after="0"/>
        <w:ind w:left="705" w:hanging="345"/>
        <w:jc w:val="left"/>
        <w:rPr>
          <w:rFonts w:ascii="Arial Narrow" w:hAnsi="Arial Narrow"/>
          <w:b/>
          <w:b/>
          <w:sz w:val="20"/>
        </w:rPr>
      </w:pPr>
      <w:r>
        <w:rPr>
          <w:rFonts w:ascii="Arial Narrow" w:hAnsi="Arial Narrow"/>
          <w:b/>
          <w:sz w:val="20"/>
        </w:rPr>
        <w:t>I.</w:t>
        <w:tab/>
        <w:t>WARUNKI I WYMAGANIA W ZAKRESIE OCHRONY I KSZTAŁTOWANIA ŁADU PRZESTRZENNEGO</w:t>
      </w:r>
    </w:p>
    <w:p>
      <w:pPr>
        <w:pStyle w:val="Tekstpodstawowy21"/>
        <w:numPr>
          <w:ilvl w:val="0"/>
          <w:numId w:val="3"/>
        </w:numPr>
        <w:tabs>
          <w:tab w:val="clear" w:pos="426"/>
        </w:tabs>
        <w:rPr>
          <w:rFonts w:ascii="Arial Narrow" w:hAnsi="Arial Narrow"/>
        </w:rPr>
      </w:pPr>
      <w:r>
        <w:rPr>
          <w:rFonts w:cs="Arial" w:ascii="Arial Narrow" w:hAnsi="Arial Narrow"/>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3"/>
        </w:numPr>
        <w:tabs>
          <w:tab w:val="clear" w:pos="426"/>
        </w:tabs>
        <w:rPr>
          <w:rFonts w:ascii="Arial Narrow" w:hAnsi="Arial Narrow"/>
          <w:bCs/>
        </w:rPr>
      </w:pPr>
      <w:r>
        <w:rPr>
          <w:rFonts w:ascii="Arial Narrow" w:hAnsi="Arial Narrow"/>
        </w:rPr>
        <w:t xml:space="preserve">Przy projektowaniu i budowie </w:t>
      </w:r>
      <w:r>
        <w:rPr>
          <w:rFonts w:ascii="Arial Narrow" w:hAnsi="Arial Narrow"/>
          <w:bCs/>
        </w:rPr>
        <w:t>stosować właściwe odległości od innych sieci i urządzeń. W przypadku kolizji z istniejącym uzbrojeniem technicznym – przebudowa za zgodą i na warunkach gestora tej sieci.</w:t>
      </w:r>
    </w:p>
    <w:p>
      <w:pPr>
        <w:pStyle w:val="Tekstpodstawowy21"/>
        <w:numPr>
          <w:ilvl w:val="0"/>
          <w:numId w:val="3"/>
        </w:numPr>
        <w:tabs>
          <w:tab w:val="clear" w:pos="426"/>
        </w:tabs>
        <w:rPr>
          <w:rFonts w:ascii="Arial Narrow" w:hAnsi="Arial Narrow"/>
        </w:rPr>
      </w:pPr>
      <w:r>
        <w:rPr>
          <w:rFonts w:ascii="Arial Narrow" w:hAnsi="Arial Narrow"/>
        </w:rPr>
        <w:t>W dokumentacji projektowej uwzględnić wymogi jednostek opiniujących.</w:t>
      </w:r>
    </w:p>
    <w:p>
      <w:pPr>
        <w:pStyle w:val="Tekstpodstawowy21"/>
        <w:numPr>
          <w:ilvl w:val="0"/>
          <w:numId w:val="3"/>
        </w:numPr>
        <w:tabs>
          <w:tab w:val="clear" w:pos="426"/>
        </w:tabs>
        <w:rPr>
          <w:rFonts w:ascii="Arial Narrow" w:hAnsi="Arial Narrow"/>
        </w:rPr>
      </w:pPr>
      <w:r>
        <w:rPr>
          <w:rFonts w:ascii="Arial Narrow" w:hAnsi="Arial Narrow"/>
        </w:rPr>
        <w:t>Rodzaj inwestycji: przebudowa zagospodarowania terenu plaży przy Jeziorze Pakoskim w m. Janikowo.</w:t>
      </w:r>
    </w:p>
    <w:p>
      <w:pPr>
        <w:pStyle w:val="Tekstpodstawowy21"/>
        <w:numPr>
          <w:ilvl w:val="0"/>
          <w:numId w:val="3"/>
        </w:numPr>
        <w:tabs>
          <w:tab w:val="clear" w:pos="426"/>
        </w:tabs>
        <w:rPr>
          <w:rFonts w:ascii="Arial Narrow" w:hAnsi="Arial Narrow"/>
        </w:rPr>
      </w:pPr>
      <w:r>
        <w:rPr>
          <w:rFonts w:ascii="Arial Narrow" w:hAnsi="Arial Narrow"/>
        </w:rPr>
        <w:t>Funkcja terenu: promenada miejska oraz teren usług sportu i rekreacji.</w:t>
      </w:r>
    </w:p>
    <w:p>
      <w:pPr>
        <w:pStyle w:val="Tekstpodstawowy21"/>
        <w:numPr>
          <w:ilvl w:val="0"/>
          <w:numId w:val="3"/>
        </w:numPr>
        <w:tabs>
          <w:tab w:val="clear" w:pos="426"/>
        </w:tabs>
        <w:rPr>
          <w:rFonts w:ascii="Arial Narrow" w:hAnsi="Arial Narrow"/>
        </w:rPr>
      </w:pPr>
      <w:r>
        <w:rPr>
          <w:rFonts w:ascii="Arial Narrow" w:hAnsi="Arial Narrow"/>
        </w:rPr>
        <w:t>W ramach inwestycji dopuszcza się:</w:t>
      </w:r>
    </w:p>
    <w:p>
      <w:pPr>
        <w:pStyle w:val="Tekstpodstawowy21"/>
        <w:numPr>
          <w:ilvl w:val="1"/>
          <w:numId w:val="1"/>
        </w:numPr>
        <w:rPr>
          <w:rFonts w:ascii="Arial Narrow" w:hAnsi="Arial Narrow"/>
        </w:rPr>
      </w:pPr>
      <w:r>
        <w:rPr>
          <w:rFonts w:ascii="Arial Narrow" w:hAnsi="Arial Narrow"/>
        </w:rPr>
        <w:t>utworzenie promenady i  bulwaru spacerowego w ramach przebudowy istniejącej strefy przybrzeżnej jeziora (ścieżki i aleje spacerowe, zieleń towarzysząca, plaża miejska, mała architektura),</w:t>
      </w:r>
    </w:p>
    <w:p>
      <w:pPr>
        <w:pStyle w:val="Tekstpodstawowy21"/>
        <w:numPr>
          <w:ilvl w:val="1"/>
          <w:numId w:val="1"/>
        </w:numPr>
        <w:rPr>
          <w:rFonts w:ascii="Arial Narrow" w:hAnsi="Arial Narrow"/>
        </w:rPr>
      </w:pPr>
      <w:r>
        <w:rPr>
          <w:rFonts w:ascii="Arial Narrow" w:hAnsi="Arial Narrow"/>
        </w:rPr>
        <w:t>zagospodarowanie terenu na cele rekreacyjno-sportowe, służące poprawie jakości życia mieszkańców miasta i gminy, w tym lokalizację urządzeń sportu i rekreacji (plac zabaw, urządzenia siłowni terenowej, itp.), małej architektury (pergole, przebieralnie, ławki parkowe, meble wypoczynkowe terenowe, stacja rowerowa, wieża ratownicza,  itp.),</w:t>
      </w:r>
    </w:p>
    <w:p>
      <w:pPr>
        <w:pStyle w:val="Tekstpodstawowy21"/>
        <w:numPr>
          <w:ilvl w:val="1"/>
          <w:numId w:val="1"/>
        </w:numPr>
        <w:rPr>
          <w:rFonts w:ascii="Arial Narrow" w:hAnsi="Arial Narrow"/>
        </w:rPr>
      </w:pPr>
      <w:r>
        <w:rPr>
          <w:rFonts w:ascii="Arial Narrow" w:hAnsi="Arial Narrow"/>
        </w:rPr>
        <w:t>przebudowę istniejącego pomostu (w kształcie litery L o długościach ok. 80m  i 25 m),</w:t>
      </w:r>
    </w:p>
    <w:p>
      <w:pPr>
        <w:pStyle w:val="Tekstpodstawowy21"/>
        <w:numPr>
          <w:ilvl w:val="1"/>
          <w:numId w:val="1"/>
        </w:numPr>
        <w:rPr>
          <w:rFonts w:ascii="Arial Narrow" w:hAnsi="Arial Narrow"/>
        </w:rPr>
      </w:pPr>
      <w:r>
        <w:rPr>
          <w:rFonts w:ascii="Arial Narrow" w:hAnsi="Arial Narrow"/>
        </w:rPr>
        <w:t>budowę boiska do piłki plażowej,</w:t>
      </w:r>
    </w:p>
    <w:p>
      <w:pPr>
        <w:pStyle w:val="Tekstpodstawowy21"/>
        <w:numPr>
          <w:ilvl w:val="1"/>
          <w:numId w:val="1"/>
        </w:numPr>
        <w:rPr>
          <w:rFonts w:ascii="Arial Narrow" w:hAnsi="Arial Narrow"/>
        </w:rPr>
      </w:pPr>
      <w:r>
        <w:rPr>
          <w:rFonts w:ascii="Arial Narrow" w:hAnsi="Arial Narrow"/>
        </w:rPr>
        <w:t>oświetlenie i monitoring terenu.</w:t>
      </w:r>
    </w:p>
    <w:p>
      <w:pPr>
        <w:pStyle w:val="BodyText3"/>
        <w:tabs>
          <w:tab w:val="clear" w:pos="708"/>
          <w:tab w:val="left" w:pos="360" w:leader="none"/>
        </w:tabs>
        <w:spacing w:before="0" w:after="0"/>
        <w:ind w:left="359" w:hanging="359"/>
        <w:jc w:val="left"/>
        <w:rPr>
          <w:rFonts w:ascii="Arial Narrow" w:hAnsi="Arial Narrow"/>
          <w:b/>
          <w:b/>
          <w:bCs/>
          <w:sz w:val="20"/>
        </w:rPr>
      </w:pPr>
      <w:r>
        <w:rPr>
          <w:rFonts w:ascii="Arial Narrow" w:hAnsi="Arial Narrow"/>
          <w:b/>
          <w:bCs/>
          <w:sz w:val="20"/>
        </w:rPr>
      </w:r>
    </w:p>
    <w:p>
      <w:pPr>
        <w:pStyle w:val="BodyText3"/>
        <w:tabs>
          <w:tab w:val="clear" w:pos="708"/>
          <w:tab w:val="left" w:pos="360" w:leader="none"/>
        </w:tabs>
        <w:spacing w:before="0" w:after="0"/>
        <w:ind w:left="359" w:hanging="359"/>
        <w:jc w:val="left"/>
        <w:rPr>
          <w:rFonts w:ascii="Arial Narrow" w:hAnsi="Arial Narrow"/>
          <w:b/>
          <w:b/>
          <w:bCs/>
          <w:sz w:val="20"/>
        </w:rPr>
      </w:pPr>
      <w:r>
        <w:rPr>
          <w:rFonts w:ascii="Arial Narrow" w:hAnsi="Arial Narrow"/>
          <w:b/>
          <w:bCs/>
          <w:sz w:val="20"/>
        </w:rPr>
        <w:t>II.</w:t>
        <w:tab/>
        <w:tab/>
        <w:t>WARUNKI OCHRONY ŚRODOWISKA, ZDROWIA LUDZI ORAZ DZIEDZICTWA KULTUROWEGO I ZABYTKÓW ORAZ DÓBR KULTURY WSPÓŁCZESNEJ</w:t>
      </w:r>
    </w:p>
    <w:p>
      <w:pPr>
        <w:pStyle w:val="Tekstpodstawowy211"/>
        <w:tabs>
          <w:tab w:val="clear" w:pos="426"/>
          <w:tab w:val="left" w:pos="708" w:leader="none"/>
        </w:tabs>
        <w:ind w:left="705" w:hanging="345"/>
        <w:rPr>
          <w:rFonts w:ascii="Arial Narrow" w:hAnsi="Arial Narrow" w:cs="Arial"/>
          <w:szCs w:val="24"/>
          <w:lang w:eastAsia="ar-SA"/>
        </w:rPr>
      </w:pPr>
      <w:r>
        <w:rPr>
          <w:rFonts w:cs="Arial" w:ascii="Arial Narrow" w:hAnsi="Arial Narrow"/>
        </w:rPr>
        <w:t>1.</w:t>
        <w:tab/>
        <w:t xml:space="preserve">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w:t>
      </w:r>
      <w:r>
        <w:rPr>
          <w:rFonts w:cs="Arial" w:ascii="Arial Narrow" w:hAnsi="Arial Narrow"/>
          <w:szCs w:val="24"/>
          <w:lang w:eastAsia="ar-SA"/>
        </w:rPr>
        <w:t>ochrony środowiska, ochrony przed hałasem i drganiami, oszczędności energii i odpowiedniej izolacyjności cieplnej przegród, zgodnie z art. 5 ustawy z dnia 7 lipca 1994 r. – Prawo Budowlane (tekst jednolity: Dz. U. z 2020 r. poz. 1333 ze zm.).</w:t>
      </w:r>
    </w:p>
    <w:p>
      <w:pPr>
        <w:pStyle w:val="Normal"/>
        <w:tabs>
          <w:tab w:val="left" w:pos="708" w:leader="none"/>
        </w:tabs>
        <w:ind w:left="705" w:hanging="345"/>
        <w:jc w:val="both"/>
        <w:rPr>
          <w:rFonts w:ascii="Arial Narrow" w:hAnsi="Arial Narrow" w:cs="Arial"/>
          <w:sz w:val="20"/>
        </w:rPr>
      </w:pPr>
      <w:r>
        <w:rPr>
          <w:rFonts w:cs="Arial" w:ascii="Arial Narrow" w:hAnsi="Arial Narrow"/>
          <w:sz w:val="20"/>
        </w:rPr>
        <w:t>2.</w:t>
        <w:tab/>
        <w:tab/>
        <w:t>W trakcie przygotowania i realizacji inwestycji należy respektować przepisy wynikające z ustawy z dnia 27 kwietnia 2001 r. Prawo Ochrony Środowiska (tekst jednolity: Dz. U. z 2020 r. poz.1219 ze zm.), w szczególności zapewnić oszczędne korzystanie z terenu (art. 74),  uwzględnić ochronę środowiska na obszarze prowadzenia prac a szczególności ochronę gleby, zieleni, naturalnego ukształtowania terenu i stosunków wodnych (art. 75 ust.1).</w:t>
      </w:r>
    </w:p>
    <w:p>
      <w:pPr>
        <w:pStyle w:val="Tekstpodstawowy211"/>
        <w:tabs>
          <w:tab w:val="clear" w:pos="426"/>
          <w:tab w:val="left" w:pos="708" w:leader="none"/>
        </w:tabs>
        <w:ind w:left="705" w:hanging="345"/>
        <w:rPr>
          <w:rFonts w:ascii="Arial Narrow" w:hAnsi="Arial Narrow" w:cs="Arial"/>
        </w:rPr>
      </w:pPr>
      <w:r>
        <w:rPr>
          <w:rFonts w:cs="Arial" w:ascii="Arial Narrow" w:hAnsi="Arial Narrow"/>
        </w:rPr>
        <w:t>3.</w:t>
        <w:tab/>
        <w:t>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z 2020 r. poz. 55 ze zm.).</w:t>
      </w:r>
    </w:p>
    <w:p>
      <w:pPr>
        <w:pStyle w:val="Normal"/>
        <w:tabs>
          <w:tab w:val="left" w:pos="708" w:leader="none"/>
        </w:tabs>
        <w:ind w:left="705" w:hanging="345"/>
        <w:jc w:val="both"/>
        <w:rPr>
          <w:rFonts w:ascii="Arial Narrow" w:hAnsi="Arial Narrow" w:cs="Arial"/>
          <w:sz w:val="20"/>
        </w:rPr>
      </w:pPr>
      <w:r>
        <w:rPr>
          <w:rFonts w:cs="Arial" w:ascii="Arial Narrow" w:hAnsi="Arial Narrow"/>
          <w:sz w:val="20"/>
        </w:rPr>
        <w:t>4.</w:t>
        <w:tab/>
        <w:t>Planowana inwestycja winna spełniać warunki § 2 Rozporządzenia Ministra Środowiska z dnia 14 czerwca 2007 r. w sprawie dopuszczalnych poziomów hałasu w środowisku (Dz. U. z 2014 r. poz. 112).</w:t>
      </w:r>
    </w:p>
    <w:p>
      <w:pPr>
        <w:pStyle w:val="Tekstpodstawowy211"/>
        <w:tabs>
          <w:tab w:val="clear" w:pos="426"/>
          <w:tab w:val="left" w:pos="708" w:leader="none"/>
        </w:tabs>
        <w:ind w:left="705" w:hanging="345"/>
        <w:rPr>
          <w:rFonts w:ascii="Arial Narrow" w:hAnsi="Arial Narrow" w:cs="Arial"/>
        </w:rPr>
      </w:pPr>
      <w:r>
        <w:rPr>
          <w:rFonts w:cs="Arial" w:ascii="Arial Narrow" w:hAnsi="Arial Narrow"/>
        </w:rPr>
        <w:t>5.</w:t>
        <w:tab/>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 ten przedmiot i miejsce jego odkrycia i niezwłocznie zawiadomić o tym wojewódzkiego konserwatora zabytków, a jeśli nie jest to możliwe Burmistrza Gminy i Miasta Janikowo - art. 32 ust. 1 ustawy  z dnia 23 lipca 2003 r. o ochronie zabytków i opiece nad zabytkami (</w:t>
      </w:r>
      <w:bookmarkStart w:id="3" w:name="_Hlk505627337"/>
      <w:r>
        <w:rPr>
          <w:rFonts w:cs="Arial" w:ascii="Arial Narrow" w:hAnsi="Arial Narrow"/>
        </w:rPr>
        <w:t xml:space="preserve">tekst jednolity: Dz. U. z 2020 r. poz. </w:t>
      </w:r>
      <w:bookmarkEnd w:id="3"/>
      <w:r>
        <w:rPr>
          <w:rFonts w:cs="Arial" w:ascii="Arial Narrow" w:hAnsi="Arial Narrow"/>
        </w:rPr>
        <w:t xml:space="preserve">282 ze zm.). </w:t>
      </w:r>
      <w:r>
        <w:rPr>
          <w:rFonts w:cs="Arial" w:ascii="Arial Narrow" w:hAnsi="Arial Narrow"/>
          <w:b/>
          <w:bCs/>
        </w:rPr>
        <w:t>Planowana inwestycja znajduje się w strefie „W” ochrony archeologicznej, projekt budowlany należy uzgodnić z Wojewódzkim Urzędem Ochrony Zabytków Delegatura w Bydgoszczy.</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8.</w:t>
        <w:tab/>
        <w:t>Projektowana inwestycja nie jest ujęta w wykazie przedsięwzięć określonych w Rozporządzeniu Rady Ministrów z dnia 10 września 2019 r. w sprawie przedsięwzięć mogących znacząco oddziaływać na środowisko (tekst jednolity: Dz. U. z 2019 r. poz. 1839).</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9.</w:t>
        <w:tab/>
        <w:t xml:space="preserve">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w:t>
        <w:br/>
        <w:t xml:space="preserve">z 2021 r. poz. 247 ze zm.). </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10.</w:t>
        <w:tab/>
        <w:t>Zgodnie z art. 59 ust. 2 pkt. 1 i 2 ww. ustawy realizacja planowanego przedsięwzięcia nie wymaga oceny oddziaływania na obszar Natura 2000 (poza tym obszarem).</w:t>
      </w:r>
    </w:p>
    <w:p>
      <w:pPr>
        <w:pStyle w:val="Normal"/>
        <w:shd w:val="clear" w:color="auto" w:fill="FFFFFF"/>
        <w:spacing w:lineRule="exact" w:line="226"/>
        <w:ind w:left="720" w:right="10" w:hanging="360"/>
        <w:jc w:val="both"/>
        <w:rPr>
          <w:rFonts w:ascii="Arial Narrow" w:hAnsi="Arial Narrow" w:eastAsia="Calibri" w:cs="Arial"/>
          <w:bCs/>
          <w:i/>
          <w:i/>
          <w:sz w:val="16"/>
          <w:szCs w:val="16"/>
          <w:u w:val="single"/>
        </w:rPr>
      </w:pPr>
      <w:r>
        <w:rPr>
          <w:rFonts w:cs="Arial" w:ascii="Arial Narrow" w:hAnsi="Arial Narrow"/>
          <w:sz w:val="20"/>
        </w:rPr>
        <w:t>11.</w:t>
        <w:tab/>
        <w:t xml:space="preserve">Realizacja inwestycji nie wymaga uzyskania zgody na zmianę przeznaczenia gruntów rolnych i leśnych na cele nierolnicze i nieleśne </w:t>
      </w:r>
      <w:r>
        <w:rPr>
          <w:rFonts w:eastAsia="Calibri" w:cs="Arial" w:ascii="Arial Narrow" w:hAnsi="Arial Narrow"/>
          <w:bCs/>
          <w:i/>
          <w:sz w:val="16"/>
          <w:szCs w:val="16"/>
          <w:u w:val="single"/>
        </w:rPr>
        <w:t>/zgodnie z ustawą z dnia 3 lutego 1995 r. o ochronie gruntów rolnych i leśnych (tekst jednolity: Dz. U. z 2017 r., poz. 1161) zmiana przeznaczenia gruntów rolnych stanowiących użytki rolne klas I–III – wymaga uzyskania zgody właściwego ministra z zastrzeżeniem użytków rolnych klas I-III, spełniających łącznie następujące warunki:</w:t>
      </w:r>
    </w:p>
    <w:p>
      <w:pPr>
        <w:pStyle w:val="ZLITPKT8211"/>
        <w:tabs>
          <w:tab w:val="clear" w:pos="708"/>
          <w:tab w:val="left" w:pos="993" w:leader="none"/>
        </w:tabs>
        <w:spacing w:lineRule="auto" w:line="240"/>
        <w:ind w:left="284" w:firstLine="425"/>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1)</w:t>
        <w:tab/>
        <w:t>co najmniej połowa powierzchni każdej zwartej części gruntu zawiera się w obszarze zwartej zabudowy;</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2)</w:t>
        <w:tab/>
        <w:t>położone są w odległości nie większej niż 50 m od granicy najbliższej działki budowlanej w rozumieniu przepisów ustawy z dnia 21 sierpnia 1997 r. o gospodarce nieruchomościami (t</w:t>
      </w:r>
      <w:r>
        <w:rPr>
          <w:rFonts w:eastAsia="Calibri" w:cs="Arial" w:ascii="Arial Narrow" w:hAnsi="Arial Narrow"/>
          <w:bCs/>
          <w:i/>
          <w:sz w:val="16"/>
          <w:szCs w:val="16"/>
          <w:u w:val="single"/>
          <w:lang w:eastAsia="en-US"/>
        </w:rPr>
        <w:t>ekst jednolity: Dz. U. z 2020 r. poz. 65 ze zm.)</w:t>
      </w:r>
      <w:r>
        <w:rPr>
          <w:rFonts w:eastAsia="Calibri" w:cs="Arial" w:ascii="Arial Narrow" w:hAnsi="Arial Narrow"/>
          <w:bCs/>
          <w:i/>
          <w:sz w:val="16"/>
          <w:szCs w:val="16"/>
          <w:lang w:eastAsia="en-US"/>
        </w:rPr>
        <w:t>;</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3)</w:t>
        <w:tab/>
        <w:t>położone są w odległości nie większej niż 50 metrów od drogi publicznej w rozumieniu przepisów ustawy z dnia 21 marca 1985 r. o drogach publicznych (</w:t>
      </w:r>
      <w:r>
        <w:rPr>
          <w:rFonts w:eastAsia="Calibri" w:cs="Arial" w:ascii="Arial Narrow" w:hAnsi="Arial Narrow"/>
          <w:bCs/>
          <w:i/>
          <w:sz w:val="16"/>
          <w:szCs w:val="16"/>
          <w:u w:val="single"/>
          <w:lang w:eastAsia="en-US"/>
        </w:rPr>
        <w:t>tekst jednolity: Dz. U. z 2020 r. poz. 470 ze zm.</w:t>
      </w:r>
      <w:r>
        <w:rPr>
          <w:rFonts w:eastAsia="Calibri" w:cs="Arial" w:ascii="Arial Narrow" w:hAnsi="Arial Narrow"/>
          <w:bCs/>
          <w:i/>
          <w:sz w:val="16"/>
          <w:szCs w:val="16"/>
          <w:lang w:eastAsia="en-US"/>
        </w:rPr>
        <w:t>);</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4)</w:t>
        <w:tab/>
        <w:t>ich powierzchnia nie przekracza 0,5 ha, bez względu na to, czy stanowią jedną całość, czy stanowią kilka odrębnych części.</w:t>
      </w:r>
    </w:p>
    <w:p>
      <w:pPr>
        <w:pStyle w:val="Normal"/>
        <w:shd w:val="clear" w:color="auto" w:fill="FFFFFF"/>
        <w:tabs>
          <w:tab w:val="clear" w:pos="708"/>
          <w:tab w:val="left" w:pos="720" w:leader="none"/>
        </w:tabs>
        <w:spacing w:lineRule="exact" w:line="226"/>
        <w:ind w:left="720" w:right="10" w:hanging="360"/>
        <w:jc w:val="both"/>
        <w:rPr>
          <w:rFonts w:ascii="Arial Narrow" w:hAnsi="Arial Narrow" w:eastAsia="Calibri" w:cs="Arial"/>
          <w:bCs/>
          <w:i/>
          <w:i/>
          <w:sz w:val="20"/>
          <w:szCs w:val="20"/>
        </w:rPr>
      </w:pPr>
      <w:r>
        <w:rPr>
          <w:rFonts w:eastAsia="Calibri" w:cs="Arial" w:ascii="Arial Narrow" w:hAnsi="Arial Narrow"/>
          <w:bCs/>
          <w:i/>
          <w:sz w:val="16"/>
          <w:szCs w:val="16"/>
        </w:rPr>
        <w:tab/>
      </w:r>
      <w:r>
        <w:rPr>
          <w:rFonts w:eastAsia="Calibri" w:cs="Arial" w:ascii="Arial Narrow" w:hAnsi="Arial Narrow"/>
          <w:bCs/>
          <w:i/>
          <w:sz w:val="16"/>
          <w:szCs w:val="16"/>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pPr>
        <w:pStyle w:val="ListParagraph"/>
        <w:numPr>
          <w:ilvl w:val="1"/>
          <w:numId w:val="1"/>
        </w:numPr>
        <w:shd w:val="clear" w:color="auto" w:fill="FFFFFF"/>
        <w:tabs>
          <w:tab w:val="clear" w:pos="708"/>
          <w:tab w:val="left" w:pos="1134" w:leader="none"/>
        </w:tabs>
        <w:spacing w:lineRule="exact" w:line="226"/>
        <w:ind w:left="1440" w:right="10" w:hanging="360"/>
        <w:jc w:val="both"/>
        <w:rPr>
          <w:rFonts w:ascii="Arial Narrow" w:hAnsi="Arial Narrow" w:cs="Arial"/>
          <w:sz w:val="20"/>
        </w:rPr>
      </w:pPr>
      <w:r>
        <w:rPr>
          <w:rFonts w:cs="Arial" w:ascii="Arial Narrow" w:hAnsi="Arial Narrow"/>
          <w:b/>
          <w:bCs/>
          <w:sz w:val="20"/>
          <w:szCs w:val="20"/>
          <w:u w:val="single"/>
        </w:rPr>
        <w:t>ochrona gruntów rolnych</w:t>
      </w:r>
      <w:r>
        <w:rPr>
          <w:rFonts w:cs="Arial" w:ascii="Arial Narrow" w:hAnsi="Arial Narrow"/>
          <w:bCs/>
          <w:sz w:val="20"/>
          <w:szCs w:val="20"/>
        </w:rPr>
        <w:t xml:space="preserve">: </w:t>
      </w:r>
      <w:r>
        <w:rPr>
          <w:rFonts w:cs="Arial" w:ascii="Arial Narrow" w:hAnsi="Arial Narrow"/>
          <w:sz w:val="20"/>
        </w:rPr>
        <w:t>inwestycja zlokalizowana w granicy administracyjnej miasta;</w:t>
      </w:r>
    </w:p>
    <w:p>
      <w:pPr>
        <w:pStyle w:val="ListParagraph"/>
        <w:numPr>
          <w:ilvl w:val="1"/>
          <w:numId w:val="1"/>
        </w:numPr>
        <w:shd w:val="clear" w:color="auto" w:fill="FFFFFF"/>
        <w:tabs>
          <w:tab w:val="clear" w:pos="708"/>
          <w:tab w:val="left" w:pos="1134" w:leader="none"/>
        </w:tabs>
        <w:spacing w:lineRule="exact" w:line="226"/>
        <w:ind w:left="1440" w:right="10" w:hanging="360"/>
        <w:jc w:val="both"/>
        <w:rPr>
          <w:rFonts w:ascii="Arial Narrow" w:hAnsi="Arial Narrow" w:cs="Arial"/>
          <w:sz w:val="20"/>
        </w:rPr>
      </w:pPr>
      <w:r>
        <w:rPr>
          <w:rFonts w:cs="Arial" w:ascii="Arial Narrow" w:hAnsi="Arial Narrow"/>
          <w:b/>
          <w:bCs/>
          <w:sz w:val="20"/>
          <w:szCs w:val="20"/>
          <w:u w:val="single"/>
        </w:rPr>
        <w:t>ochrona gruntów rolnych</w:t>
      </w:r>
      <w:r>
        <w:rPr>
          <w:rFonts w:cs="Arial" w:ascii="Arial Narrow" w:hAnsi="Arial Narrow"/>
          <w:bCs/>
          <w:sz w:val="20"/>
          <w:szCs w:val="20"/>
        </w:rPr>
        <w:t>:</w:t>
      </w:r>
      <w:r>
        <w:rPr>
          <w:rFonts w:cs="Arial" w:ascii="Arial Narrow" w:hAnsi="Arial Narrow"/>
          <w:sz w:val="20"/>
        </w:rPr>
        <w:t xml:space="preserve"> nie dotyczy, inwestycja zlokalizowana poza gruntami leśnymi.</w:t>
      </w:r>
    </w:p>
    <w:p>
      <w:pPr>
        <w:pStyle w:val="Normal"/>
        <w:shd w:val="clear" w:color="auto" w:fill="FFFFFF"/>
        <w:tabs>
          <w:tab w:val="clear" w:pos="708"/>
          <w:tab w:val="left" w:pos="720" w:leader="none"/>
        </w:tabs>
        <w:spacing w:lineRule="exact" w:line="226"/>
        <w:ind w:left="720" w:right="10" w:hanging="360"/>
        <w:jc w:val="both"/>
        <w:rPr>
          <w:rFonts w:ascii="Arial Narrow" w:hAnsi="Arial Narrow"/>
          <w:b/>
          <w:b/>
          <w:sz w:val="20"/>
        </w:rPr>
      </w:pPr>
      <w:r>
        <w:rPr>
          <w:rFonts w:ascii="Arial Narrow" w:hAnsi="Arial Narrow"/>
          <w:b/>
          <w:sz w:val="20"/>
        </w:rPr>
      </w:r>
    </w:p>
    <w:p>
      <w:pPr>
        <w:pStyle w:val="BodyText3"/>
        <w:tabs>
          <w:tab w:val="clear" w:pos="708"/>
          <w:tab w:val="left" w:pos="360" w:leader="none"/>
        </w:tabs>
        <w:spacing w:before="0" w:after="0"/>
        <w:ind w:left="180" w:hanging="180"/>
        <w:jc w:val="left"/>
        <w:rPr>
          <w:rFonts w:ascii="Arial Narrow" w:hAnsi="Arial Narrow"/>
          <w:b/>
          <w:b/>
          <w:sz w:val="20"/>
        </w:rPr>
      </w:pPr>
      <w:r>
        <w:rPr>
          <w:rFonts w:ascii="Arial Narrow" w:hAnsi="Arial Narrow"/>
          <w:b/>
          <w:sz w:val="20"/>
        </w:rPr>
        <w:t>III.</w:t>
        <w:tab/>
        <w:t>WARUNKI OBSŁUGI W ZAKRESIE INFRASTUKTURY TECHNICZNEJ I KOMUNIKACJI</w:t>
      </w:r>
    </w:p>
    <w:p>
      <w:pPr>
        <w:pStyle w:val="Normal"/>
        <w:numPr>
          <w:ilvl w:val="0"/>
          <w:numId w:val="2"/>
        </w:numPr>
        <w:jc w:val="both"/>
        <w:rPr>
          <w:rFonts w:ascii="Arial Narrow" w:hAnsi="Arial Narrow"/>
          <w:sz w:val="20"/>
        </w:rPr>
      </w:pPr>
      <w:r>
        <w:rPr>
          <w:rFonts w:ascii="Arial Narrow" w:hAnsi="Arial Narrow"/>
          <w:sz w:val="20"/>
        </w:rPr>
        <w:t>Zaopatrzenie w energię – na warunkach gestora sieci.</w:t>
      </w:r>
    </w:p>
    <w:p>
      <w:pPr>
        <w:pStyle w:val="Normal"/>
        <w:numPr>
          <w:ilvl w:val="0"/>
          <w:numId w:val="2"/>
        </w:numPr>
        <w:jc w:val="both"/>
        <w:rPr>
          <w:rFonts w:ascii="Arial Narrow" w:hAnsi="Arial Narrow"/>
          <w:sz w:val="20"/>
        </w:rPr>
      </w:pPr>
      <w:r>
        <w:rPr>
          <w:rFonts w:ascii="Arial Narrow" w:hAnsi="Arial Narrow"/>
          <w:sz w:val="20"/>
        </w:rPr>
        <w:t>Woda – nie dotyczy.</w:t>
      </w:r>
    </w:p>
    <w:p>
      <w:pPr>
        <w:pStyle w:val="Normal"/>
        <w:numPr>
          <w:ilvl w:val="0"/>
          <w:numId w:val="2"/>
        </w:numPr>
        <w:jc w:val="both"/>
        <w:rPr>
          <w:rFonts w:ascii="Arial Narrow" w:hAnsi="Arial Narrow"/>
          <w:sz w:val="20"/>
        </w:rPr>
      </w:pPr>
      <w:r>
        <w:rPr>
          <w:rFonts w:ascii="Arial Narrow" w:hAnsi="Arial Narrow"/>
          <w:sz w:val="20"/>
        </w:rPr>
        <w:t>Odprowadzenie ścieków sanitarnych – nie dotyczy.</w:t>
      </w:r>
    </w:p>
    <w:p>
      <w:pPr>
        <w:pStyle w:val="Normal"/>
        <w:numPr>
          <w:ilvl w:val="0"/>
          <w:numId w:val="2"/>
        </w:numPr>
        <w:jc w:val="both"/>
        <w:rPr>
          <w:rFonts w:ascii="Arial Narrow" w:hAnsi="Arial Narrow"/>
          <w:sz w:val="20"/>
        </w:rPr>
      </w:pPr>
      <w:r>
        <w:rPr>
          <w:rFonts w:ascii="Arial Narrow" w:hAnsi="Arial Narrow"/>
          <w:sz w:val="20"/>
        </w:rPr>
        <w:t>Odprowadzenie wód opadowych – nie dotyczy.</w:t>
      </w:r>
    </w:p>
    <w:p>
      <w:pPr>
        <w:pStyle w:val="Normal"/>
        <w:numPr>
          <w:ilvl w:val="0"/>
          <w:numId w:val="2"/>
        </w:numPr>
        <w:jc w:val="both"/>
        <w:rPr>
          <w:rFonts w:ascii="Arial Narrow" w:hAnsi="Arial Narrow"/>
          <w:sz w:val="20"/>
        </w:rPr>
      </w:pPr>
      <w:r>
        <w:rPr>
          <w:rFonts w:ascii="Arial Narrow" w:hAnsi="Arial Narrow"/>
          <w:sz w:val="20"/>
        </w:rPr>
        <w:t>Gaz – nie dotyczy.</w:t>
      </w:r>
    </w:p>
    <w:p>
      <w:pPr>
        <w:pStyle w:val="Normal"/>
        <w:numPr>
          <w:ilvl w:val="0"/>
          <w:numId w:val="2"/>
        </w:numPr>
        <w:jc w:val="both"/>
        <w:rPr>
          <w:rFonts w:ascii="Arial Narrow" w:hAnsi="Arial Narrow"/>
          <w:sz w:val="20"/>
        </w:rPr>
      </w:pPr>
      <w:r>
        <w:rPr>
          <w:rFonts w:ascii="Arial Narrow" w:hAnsi="Arial Narrow"/>
          <w:sz w:val="20"/>
        </w:rPr>
        <w:t>Źródło ogrzewania – nie dotyczy.</w:t>
      </w:r>
    </w:p>
    <w:p>
      <w:pPr>
        <w:pStyle w:val="Normal"/>
        <w:numPr>
          <w:ilvl w:val="0"/>
          <w:numId w:val="2"/>
        </w:numPr>
        <w:jc w:val="both"/>
        <w:rPr>
          <w:rFonts w:ascii="Arial Narrow" w:hAnsi="Arial Narrow"/>
          <w:sz w:val="20"/>
        </w:rPr>
      </w:pPr>
      <w:r>
        <w:rPr>
          <w:rFonts w:ascii="Arial Narrow" w:hAnsi="Arial Narrow"/>
          <w:sz w:val="20"/>
        </w:rPr>
        <w:t xml:space="preserve">Obsługa komunikacyjna – istniejącym zjazdem z drogi gminnej na dotychczasowych warunkach jej zarządcy. </w:t>
      </w:r>
    </w:p>
    <w:p>
      <w:pPr>
        <w:pStyle w:val="Normal"/>
        <w:numPr>
          <w:ilvl w:val="0"/>
          <w:numId w:val="2"/>
        </w:numPr>
        <w:jc w:val="both"/>
        <w:rPr>
          <w:rFonts w:ascii="Arial Narrow" w:hAnsi="Arial Narrow"/>
          <w:sz w:val="20"/>
        </w:rPr>
      </w:pPr>
      <w:r>
        <w:rPr>
          <w:rFonts w:ascii="Arial Narrow" w:hAnsi="Arial Narrow"/>
          <w:sz w:val="20"/>
        </w:rPr>
        <w:t>Składowanie odpadów stałych – z zachowaniem przepisów odrębnych.</w:t>
      </w:r>
    </w:p>
    <w:p>
      <w:pPr>
        <w:pStyle w:val="BodyText3"/>
        <w:tabs>
          <w:tab w:val="clear" w:pos="708"/>
          <w:tab w:val="left" w:pos="360" w:leader="none"/>
        </w:tabs>
        <w:spacing w:before="0" w:after="0"/>
        <w:ind w:left="180" w:hanging="180"/>
        <w:jc w:val="left"/>
        <w:rPr>
          <w:rFonts w:ascii="Arial Narrow" w:hAnsi="Arial Narrow"/>
          <w:b/>
          <w:b/>
          <w:sz w:val="20"/>
        </w:rPr>
      </w:pPr>
      <w:r>
        <w:rPr>
          <w:rFonts w:ascii="Arial Narrow" w:hAnsi="Arial Narrow"/>
          <w:b/>
          <w:sz w:val="20"/>
        </w:rPr>
      </w:r>
    </w:p>
    <w:p>
      <w:pPr>
        <w:pStyle w:val="BodyText3"/>
        <w:tabs>
          <w:tab w:val="clear" w:pos="708"/>
          <w:tab w:val="left" w:pos="360" w:leader="none"/>
        </w:tabs>
        <w:spacing w:before="0" w:after="0"/>
        <w:ind w:left="180" w:hanging="180"/>
        <w:jc w:val="left"/>
        <w:rPr>
          <w:rFonts w:ascii="Arial Narrow" w:hAnsi="Arial Narrow"/>
          <w:b/>
          <w:b/>
          <w:sz w:val="20"/>
        </w:rPr>
      </w:pPr>
      <w:r>
        <w:rPr>
          <w:rFonts w:ascii="Arial Narrow" w:hAnsi="Arial Narrow"/>
          <w:b/>
          <w:sz w:val="20"/>
        </w:rPr>
        <w:t>IV.</w:t>
        <w:tab/>
        <w:t>WYMAGANIA DOTYCZĄCE OCHRONY INTERESÓW OSÓB TRZECICH</w:t>
      </w:r>
    </w:p>
    <w:p>
      <w:pPr>
        <w:pStyle w:val="Normal"/>
        <w:numPr>
          <w:ilvl w:val="0"/>
          <w:numId w:val="8"/>
        </w:numPr>
        <w:jc w:val="both"/>
        <w:rPr>
          <w:rFonts w:ascii="Arial Narrow" w:hAnsi="Arial Narrow"/>
          <w:sz w:val="20"/>
        </w:rPr>
      </w:pPr>
      <w:r>
        <w:rPr>
          <w:rFonts w:ascii="Arial Narrow" w:hAnsi="Arial Narrow"/>
          <w:sz w:val="20"/>
        </w:rPr>
        <w:t>Należy zapewnić ochronę uzasadnionych interesów osób trzecich:</w:t>
      </w:r>
    </w:p>
    <w:p>
      <w:pPr>
        <w:pStyle w:val="ListParagraph"/>
        <w:numPr>
          <w:ilvl w:val="0"/>
          <w:numId w:val="9"/>
        </w:numPr>
        <w:jc w:val="both"/>
        <w:rPr>
          <w:rFonts w:ascii="Arial Narrow" w:hAnsi="Arial Narrow"/>
          <w:sz w:val="20"/>
        </w:rPr>
      </w:pPr>
      <w:r>
        <w:rPr>
          <w:rFonts w:ascii="Arial Narrow" w:hAnsi="Arial Narrow"/>
          <w:sz w:val="20"/>
        </w:rPr>
        <w:t>dostępu do drogi publicznej,</w:t>
      </w:r>
    </w:p>
    <w:p>
      <w:pPr>
        <w:pStyle w:val="ListParagraph"/>
        <w:numPr>
          <w:ilvl w:val="0"/>
          <w:numId w:val="9"/>
        </w:numPr>
        <w:jc w:val="both"/>
        <w:rPr>
          <w:rFonts w:ascii="Arial Narrow" w:hAnsi="Arial Narrow"/>
          <w:sz w:val="20"/>
        </w:rPr>
      </w:pPr>
      <w:r>
        <w:rPr>
          <w:rFonts w:ascii="Arial Narrow" w:hAnsi="Arial Narrow"/>
          <w:sz w:val="20"/>
        </w:rPr>
        <w:t>możliwości korzystania z wody, kanalizacji, energii elektrycznej i cieplnej oraz ze środków łączności,</w:t>
      </w:r>
    </w:p>
    <w:p>
      <w:pPr>
        <w:pStyle w:val="ListParagraph"/>
        <w:numPr>
          <w:ilvl w:val="0"/>
          <w:numId w:val="9"/>
        </w:numPr>
        <w:jc w:val="both"/>
        <w:rPr>
          <w:rFonts w:ascii="Arial Narrow" w:hAnsi="Arial Narrow"/>
          <w:sz w:val="20"/>
        </w:rPr>
      </w:pPr>
      <w:r>
        <w:rPr>
          <w:rFonts w:ascii="Arial Narrow" w:hAnsi="Arial Narrow"/>
          <w:sz w:val="20"/>
        </w:rPr>
        <w:t>dostępu do światła dziennego do pomieszczeń przeznaczonych na pobyt ludzi,</w:t>
      </w:r>
    </w:p>
    <w:p>
      <w:pPr>
        <w:pStyle w:val="ListParagraph"/>
        <w:numPr>
          <w:ilvl w:val="0"/>
          <w:numId w:val="9"/>
        </w:numPr>
        <w:jc w:val="both"/>
        <w:rPr>
          <w:rFonts w:ascii="Arial Narrow" w:hAnsi="Arial Narrow"/>
          <w:sz w:val="20"/>
        </w:rPr>
      </w:pPr>
      <w:r>
        <w:rPr>
          <w:rFonts w:ascii="Arial Narrow" w:hAnsi="Arial Narrow"/>
          <w:sz w:val="20"/>
        </w:rPr>
        <w:t>uciążliwościami powodowanymi przez hałas, wibracje, zakłócenia elektryczne i promieniowanie, zanieczyszczeniem powietrza, wody i gleby.</w:t>
      </w:r>
    </w:p>
    <w:p>
      <w:pPr>
        <w:pStyle w:val="Normal"/>
        <w:numPr>
          <w:ilvl w:val="0"/>
          <w:numId w:val="8"/>
        </w:numPr>
        <w:tabs>
          <w:tab w:val="clear" w:pos="708"/>
          <w:tab w:val="left" w:pos="709" w:leader="none"/>
        </w:tabs>
        <w:jc w:val="both"/>
        <w:rPr>
          <w:rFonts w:ascii="Arial Narrow" w:hAnsi="Arial Narrow"/>
          <w:sz w:val="20"/>
        </w:rPr>
      </w:pPr>
      <w:r>
        <w:rPr>
          <w:rFonts w:ascii="Arial Narrow" w:hAnsi="Arial Narrow"/>
          <w:sz w:val="20"/>
        </w:rPr>
        <w:tab/>
        <w:t>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(tekst jednolity Dz. U. z 2019 r. poz. 1145 ze zm.).</w:t>
      </w:r>
    </w:p>
    <w:p>
      <w:pPr>
        <w:pStyle w:val="Normal"/>
        <w:numPr>
          <w:ilvl w:val="0"/>
          <w:numId w:val="8"/>
        </w:numPr>
        <w:jc w:val="both"/>
        <w:rPr>
          <w:rFonts w:ascii="Arial Narrow" w:hAnsi="Arial Narrow"/>
          <w:sz w:val="20"/>
        </w:rPr>
      </w:pPr>
      <w:r>
        <w:rPr>
          <w:rFonts w:ascii="Arial Narrow" w:hAnsi="Arial Narrow"/>
          <w:sz w:val="20"/>
        </w:rPr>
        <w:t>Robót ziemnych nie wolno dokonywać w taki sposób, by groziły one nieruchomością sąsiednim utratą oparcia – zgodnie z art. 147 ustawy z dnia 23 kwietnia 1964 r. Kodeks Cywilny (tekst jednolity: Dz. U. z 2019 r. poz. 1145 ze zm.).</w:t>
      </w:r>
    </w:p>
    <w:p>
      <w:pPr>
        <w:pStyle w:val="Normal"/>
        <w:numPr>
          <w:ilvl w:val="0"/>
          <w:numId w:val="8"/>
        </w:numPr>
        <w:jc w:val="both"/>
        <w:rPr>
          <w:rFonts w:ascii="Arial Narrow" w:hAnsi="Arial Narrow"/>
          <w:sz w:val="20"/>
        </w:rPr>
      </w:pPr>
      <w:r>
        <w:rPr>
          <w:rFonts w:ascii="Arial Narrow" w:hAnsi="Arial Narrow"/>
          <w:sz w:val="20"/>
        </w:rPr>
        <w:t xml:space="preserve">Zakaz zmiany kierunku i natężenia odpływu znajdujących się na działce wód opadowych lub roztopowych oraz odprowadzania wód i wprowadzania ścieków na grunty sąsiednie – zgodnie z art. 234 ustawy z dnia 20 lipca </w:t>
        <w:br/>
        <w:t>2017 r. Prawo wodne (tekst jednolity Dz. U. z 2020 r. poz. 310 ze zm.)</w:t>
      </w:r>
    </w:p>
    <w:p>
      <w:pPr>
        <w:pStyle w:val="Normal"/>
        <w:numPr>
          <w:ilvl w:val="0"/>
          <w:numId w:val="8"/>
        </w:numPr>
        <w:tabs>
          <w:tab w:val="clear" w:pos="708"/>
          <w:tab w:val="left" w:pos="709" w:leader="none"/>
        </w:tabs>
        <w:jc w:val="both"/>
        <w:rPr>
          <w:rFonts w:ascii="Arial Narrow" w:hAnsi="Arial Narrow"/>
          <w:sz w:val="20"/>
        </w:rPr>
      </w:pPr>
      <w:r>
        <w:rPr>
          <w:rFonts w:ascii="Arial Narrow" w:hAnsi="Arial Narrow"/>
          <w:sz w:val="20"/>
        </w:rPr>
        <w:t>Należy uzyskać prawo do dysponowania nieruchomością na cele budowlane, dokumentując je dołączonym do wniosku o pozwolenie na budowę oświadczeniem - zgodnie z art. 32 ust. 4 pkt 2 i art. 33 ust. 2 pkt 2 ustawy z dnia 7 lipca 1994 r. Prawo Budowlane (tekst jednolity: Dz. U. z 2020 r. poz. 1333 ze zm.).</w:t>
      </w:r>
    </w:p>
    <w:p>
      <w:pPr>
        <w:pStyle w:val="Tekstpodstawowy21"/>
        <w:tabs>
          <w:tab w:val="left" w:pos="426" w:leader="none"/>
          <w:tab w:val="left" w:pos="567" w:leader="none"/>
        </w:tabs>
        <w:rPr>
          <w:rFonts w:ascii="Arial Narrow" w:hAnsi="Arial Narrow"/>
        </w:rPr>
      </w:pPr>
      <w:r>
        <w:rPr>
          <w:rFonts w:ascii="Arial Narrow" w:hAnsi="Arial Narrow"/>
        </w:rPr>
      </w:r>
    </w:p>
    <w:p>
      <w:pPr>
        <w:pStyle w:val="BodyText3"/>
        <w:tabs>
          <w:tab w:val="clear" w:pos="708"/>
          <w:tab w:val="left" w:pos="360" w:leader="none"/>
        </w:tabs>
        <w:spacing w:before="0" w:after="0"/>
        <w:ind w:left="360" w:hanging="360"/>
        <w:jc w:val="left"/>
        <w:rPr>
          <w:rFonts w:ascii="Arial Narrow" w:hAnsi="Arial Narrow"/>
          <w:b/>
          <w:b/>
          <w:sz w:val="20"/>
        </w:rPr>
      </w:pPr>
      <w:r>
        <w:rPr>
          <w:rFonts w:ascii="Arial Narrow" w:hAnsi="Arial Narrow"/>
          <w:b/>
          <w:sz w:val="20"/>
        </w:rPr>
        <w:t>V.</w:t>
        <w:tab/>
        <w:t xml:space="preserve">WYMAGANIA DOTYCZĄCE OCHRONY OBIEKTÓW BUDOWLANYCH NA TERENACH GÓRNICZYCH, A TAKŻE NARAŻONYCH NA NIEBEZPIECZEŃSTWO POWODZI ORAZ ZAGROŻONYCH OSUWANIEM SIĘ MAS ZIEMNYCH </w:t>
      </w:r>
    </w:p>
    <w:p>
      <w:pPr>
        <w:pStyle w:val="Tekstpodstawowy21"/>
        <w:tabs>
          <w:tab w:val="left" w:pos="426" w:leader="none"/>
          <w:tab w:val="left" w:pos="567" w:leader="none"/>
        </w:tabs>
        <w:rPr>
          <w:rFonts w:ascii="Arial Narrow" w:hAnsi="Arial Narrow"/>
        </w:rPr>
      </w:pPr>
      <w:r>
        <w:rPr>
          <w:rFonts w:ascii="Arial Narrow" w:hAnsi="Arial Narrow"/>
        </w:rPr>
        <w:t>Nie dotyczy.</w:t>
      </w:r>
    </w:p>
    <w:p>
      <w:pPr>
        <w:pStyle w:val="BodyText3"/>
        <w:spacing w:before="0" w:after="0"/>
        <w:jc w:val="center"/>
        <w:rPr>
          <w:rFonts w:ascii="Arial Narrow" w:hAnsi="Arial Narrow"/>
          <w:b/>
          <w:b/>
          <w:sz w:val="20"/>
        </w:rPr>
      </w:pPr>
      <w:r>
        <w:rPr>
          <w:rFonts w:ascii="Arial Narrow" w:hAnsi="Arial Narrow"/>
          <w:b/>
        </w:rPr>
        <w:t>UZASADNIENIE</w:t>
      </w:r>
      <w:r>
        <w:rPr>
          <w:rFonts w:ascii="Arial Narrow" w:hAnsi="Arial Narrow"/>
          <w:b/>
          <w:sz w:val="20"/>
        </w:rPr>
        <w:t xml:space="preserve"> </w:t>
      </w:r>
    </w:p>
    <w:p>
      <w:pPr>
        <w:pStyle w:val="BodyText3"/>
        <w:spacing w:before="0" w:after="0"/>
        <w:ind w:firstLine="540"/>
        <w:rPr>
          <w:rFonts w:ascii="Arial Narrow" w:hAnsi="Arial Narrow"/>
          <w:sz w:val="20"/>
        </w:rPr>
      </w:pPr>
      <w:r>
        <w:rPr>
          <w:rFonts w:ascii="Arial Narrow" w:hAnsi="Arial Narrow"/>
          <w:sz w:val="20"/>
          <w:szCs w:val="20"/>
        </w:rPr>
        <w:t xml:space="preserve">W dniu </w:t>
      </w:r>
      <w:r>
        <w:rPr>
          <w:rFonts w:ascii="Arial Narrow" w:hAnsi="Arial Narrow"/>
          <w:sz w:val="20"/>
        </w:rPr>
        <w:t xml:space="preserve">22 czerwca 2021 r. (data wpływu) </w:t>
      </w:r>
      <w:r>
        <w:rPr>
          <w:rFonts w:ascii="Arial Narrow" w:hAnsi="Arial Narrow"/>
          <w:b/>
          <w:bCs/>
          <w:sz w:val="20"/>
          <w:szCs w:val="20"/>
        </w:rPr>
        <w:t xml:space="preserve">Gmina Janikowo z siedzibą: ul. Przemysłowa  6, 88-160 Janikowo </w:t>
      </w:r>
      <w:r>
        <w:rPr>
          <w:rFonts w:ascii="Arial Narrow" w:hAnsi="Arial Narrow"/>
          <w:sz w:val="20"/>
          <w:szCs w:val="20"/>
        </w:rPr>
        <w:t>wystąpiła o ustalenie lokalizacji inwestycji celu publicznego polegającej na</w:t>
      </w:r>
      <w:r>
        <w:rPr>
          <w:rFonts w:ascii="Arial Narrow" w:hAnsi="Arial Narrow"/>
          <w:sz w:val="20"/>
        </w:rPr>
        <w:t xml:space="preserve"> przebudowie zagospodarowania terenu plaży przy Jeziorze Pakoskim w m. Janikowo – realizacja inwestycji na działkach nr ewid. 4/1, 4/3, 148/2, </w:t>
      </w:r>
      <w:r>
        <w:rPr>
          <w:rFonts w:ascii="Arial Narrow" w:hAnsi="Arial Narrow"/>
          <w:sz w:val="20"/>
        </w:rPr>
        <w:t>148/8</w:t>
      </w:r>
      <w:r>
        <w:rPr>
          <w:rFonts w:ascii="Arial Narrow" w:hAnsi="Arial Narrow"/>
          <w:sz w:val="20"/>
        </w:rPr>
        <w:t xml:space="preserve"> obręb ewidencyjny 2  miasto Janikowo oraz na działkach nr ewid. 19/4, 1/2, obręb ewidencyjny 3  miasto Janikowo, gmina Janikowo.</w:t>
      </w:r>
    </w:p>
    <w:p>
      <w:pPr>
        <w:pStyle w:val="BodyText3"/>
        <w:spacing w:before="0" w:after="0"/>
        <w:jc w:val="center"/>
        <w:rPr>
          <w:rFonts w:ascii="Arial Narrow" w:hAnsi="Arial Narrow"/>
          <w:b/>
          <w:b/>
          <w:bCs/>
          <w:sz w:val="20"/>
          <w:szCs w:val="20"/>
        </w:rPr>
      </w:pPr>
      <w:r>
        <w:rPr>
          <w:rFonts w:ascii="Arial Narrow" w:hAnsi="Arial Narrow"/>
          <w:b/>
          <w:bCs/>
          <w:sz w:val="20"/>
          <w:szCs w:val="20"/>
        </w:rPr>
      </w:r>
    </w:p>
    <w:p>
      <w:pPr>
        <w:pStyle w:val="WWTekstpodstawowy3"/>
        <w:spacing w:before="0" w:after="0"/>
        <w:ind w:firstLine="540"/>
        <w:rPr>
          <w:rFonts w:ascii="Arial Narrow" w:hAnsi="Arial Narrow"/>
          <w:szCs w:val="20"/>
        </w:rPr>
      </w:pPr>
      <w:r>
        <w:rPr>
          <w:rFonts w:ascii="Arial Narrow" w:hAnsi="Arial Narrow"/>
          <w:szCs w:val="20"/>
        </w:rPr>
        <w:t>Rozpatrując wniosek stwierdzono, iż zgodnie z art. 6 pkt 6 i 9c ustawy z dnia 21 sierpnia 1997 r. o gospodarce nieruchomościami (</w:t>
      </w:r>
      <w:bookmarkStart w:id="4" w:name="_Hlk505749374"/>
      <w:r>
        <w:rPr>
          <w:rFonts w:ascii="Arial Narrow" w:hAnsi="Arial Narrow"/>
          <w:szCs w:val="20"/>
        </w:rPr>
        <w:t xml:space="preserve">tekst jednolity: </w:t>
      </w:r>
      <w:bookmarkEnd w:id="4"/>
      <w:r>
        <w:rPr>
          <w:rFonts w:ascii="Arial Narrow" w:hAnsi="Arial Narrow"/>
          <w:szCs w:val="20"/>
        </w:rPr>
        <w:t xml:space="preserve">Dz. U. z 2020 r., poz. 1990 ze zm.) wnioskowane zamierzenie zaliczone jest do inwestycji celu publicznego. Projektowana inwestycja ma charakter i zasięg gminny wobec powyższego, dla obszaru objętego wnioskiem, przedmiotową decyzję, zgodnie z art. 51 ust.1 pkt 2 ww. ustawy, wydaje Burmistrz. </w:t>
      </w:r>
    </w:p>
    <w:p>
      <w:pPr>
        <w:pStyle w:val="NormalIMP"/>
        <w:spacing w:lineRule="auto" w:line="240"/>
        <w:ind w:firstLine="540"/>
        <w:jc w:val="both"/>
        <w:rPr>
          <w:rFonts w:ascii="Arial Narrow" w:hAnsi="Arial Narrow"/>
        </w:rPr>
      </w:pPr>
      <w:r>
        <w:rPr>
          <w:rFonts w:ascii="Arial Narrow" w:hAnsi="Arial Narrow"/>
        </w:rPr>
      </w:r>
    </w:p>
    <w:p>
      <w:pPr>
        <w:pStyle w:val="NormalIMP"/>
        <w:spacing w:lineRule="auto" w:line="240"/>
        <w:ind w:firstLine="540"/>
        <w:jc w:val="both"/>
        <w:rPr>
          <w:rFonts w:ascii="Arial Narrow" w:hAnsi="Arial Narrow"/>
        </w:rPr>
      </w:pPr>
      <w:r>
        <w:rPr>
          <w:rFonts w:ascii="Arial Narrow" w:hAnsi="Arial Narrow"/>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Inowrocławiu.</w:t>
      </w:r>
    </w:p>
    <w:p>
      <w:pPr>
        <w:pStyle w:val="BodyText3"/>
        <w:spacing w:before="0" w:after="0"/>
        <w:ind w:firstLine="539"/>
        <w:rPr>
          <w:rFonts w:ascii="Arial Narrow" w:hAnsi="Arial Narrow"/>
          <w:sz w:val="20"/>
          <w:szCs w:val="20"/>
        </w:rPr>
      </w:pPr>
      <w:r>
        <w:rPr>
          <w:rFonts w:ascii="Arial Narrow" w:hAnsi="Arial Narrow"/>
          <w:sz w:val="20"/>
          <w:szCs w:val="20"/>
        </w:rPr>
      </w:r>
    </w:p>
    <w:p>
      <w:pPr>
        <w:pStyle w:val="NormalIMP"/>
        <w:spacing w:lineRule="auto" w:line="240"/>
        <w:ind w:firstLine="540"/>
        <w:jc w:val="both"/>
        <w:rPr>
          <w:rFonts w:ascii="Arial Narrow" w:hAnsi="Arial Narrow"/>
        </w:rPr>
      </w:pPr>
      <w:r>
        <w:rPr>
          <w:rFonts w:ascii="Arial Narrow" w:hAnsi="Arial Narrow"/>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pPr>
        <w:pStyle w:val="BodyText3"/>
        <w:numPr>
          <w:ilvl w:val="0"/>
          <w:numId w:val="6"/>
        </w:numPr>
        <w:spacing w:before="0" w:after="0"/>
        <w:ind w:left="284" w:hanging="284"/>
        <w:rPr>
          <w:rFonts w:ascii="Arial Narrow" w:hAnsi="Arial Narrow" w:cs="Times New Roman"/>
          <w:sz w:val="20"/>
          <w:szCs w:val="20"/>
        </w:rPr>
      </w:pPr>
      <w:r>
        <w:rPr>
          <w:rFonts w:ascii="Arial Narrow" w:hAnsi="Arial Narrow"/>
          <w:sz w:val="20"/>
          <w:szCs w:val="20"/>
        </w:rPr>
        <w:t xml:space="preserve">Analizując wniosek oraz ustalenia </w:t>
      </w:r>
      <w:r>
        <w:rPr>
          <w:rFonts w:ascii="Arial Narrow" w:hAnsi="Arial Narrow"/>
          <w:sz w:val="20"/>
        </w:rPr>
        <w:t>studium uwarunkowań i kierunków zagospodarowania przestrzennego gminy i miasta Janikowo uchwalonego uchwałą nr XIX/159/2016 Rady Miejskiej w Janikowie z dnia 27 września 2016 r.</w:t>
      </w:r>
      <w:r>
        <w:rPr>
          <w:rFonts w:ascii="Arial Narrow" w:hAnsi="Arial Narrow"/>
          <w:sz w:val="20"/>
          <w:szCs w:val="20"/>
        </w:rPr>
        <w:t>, Burmistrz stwierdził, że nie zachodzi okoliczność wynikająca z art. 62. ust. 2 ustawy o planowaniu i zagospodarowaniu przestrzennym, a dotycząca obowiązku sporządzenia miejscowego planu zagospodarowania przestrzennego dla obszaru objętego wnioskiem</w:t>
      </w:r>
      <w:r>
        <w:rPr>
          <w:rFonts w:cs="Times New Roman" w:ascii="Arial Narrow" w:hAnsi="Arial Narrow"/>
          <w:sz w:val="20"/>
          <w:szCs w:val="20"/>
        </w:rPr>
        <w:t xml:space="preserve">. </w:t>
      </w:r>
    </w:p>
    <w:p>
      <w:pPr>
        <w:pStyle w:val="WWTekstpodstawowy3"/>
        <w:numPr>
          <w:ilvl w:val="0"/>
          <w:numId w:val="6"/>
        </w:numPr>
        <w:spacing w:before="0" w:after="0"/>
        <w:ind w:left="284" w:hanging="284"/>
        <w:rPr>
          <w:rFonts w:ascii="Arial Narrow" w:hAnsi="Arial Narrow"/>
          <w:szCs w:val="20"/>
        </w:rPr>
      </w:pPr>
      <w:r>
        <w:rPr>
          <w:rFonts w:ascii="Arial Narrow" w:hAnsi="Arial Narrow"/>
          <w:szCs w:val="20"/>
        </w:rPr>
        <w:t>Teren wnioskowanej inwestycji:</w:t>
      </w:r>
    </w:p>
    <w:p>
      <w:pPr>
        <w:pStyle w:val="WWTekstpodstawowy3"/>
        <w:numPr>
          <w:ilvl w:val="0"/>
          <w:numId w:val="7"/>
        </w:numPr>
        <w:tabs>
          <w:tab w:val="clear" w:pos="708"/>
        </w:tabs>
        <w:spacing w:before="0" w:after="0"/>
        <w:ind w:left="567" w:hanging="283"/>
        <w:rPr>
          <w:rFonts w:ascii="Arial Narrow" w:hAnsi="Arial Narrow"/>
          <w:szCs w:val="20"/>
        </w:rPr>
      </w:pPr>
      <w:r>
        <w:rPr>
          <w:rFonts w:ascii="Arial Narrow" w:hAnsi="Arial Narrow"/>
          <w:szCs w:val="20"/>
        </w:rPr>
        <w:t>nie jest objęty ustaleniami miejscowego planu zagospodarowania przestrzennego,</w:t>
      </w:r>
    </w:p>
    <w:p>
      <w:pPr>
        <w:pStyle w:val="WWTekstpodstawowy3"/>
        <w:numPr>
          <w:ilvl w:val="0"/>
          <w:numId w:val="7"/>
        </w:numPr>
        <w:tabs>
          <w:tab w:val="clear" w:pos="708"/>
          <w:tab w:val="left" w:pos="567" w:leader="none"/>
        </w:tabs>
        <w:spacing w:before="0" w:after="0"/>
        <w:ind w:left="567" w:hanging="283"/>
        <w:rPr>
          <w:rFonts w:ascii="Arial Narrow" w:hAnsi="Arial Narrow"/>
          <w:szCs w:val="20"/>
        </w:rPr>
      </w:pPr>
      <w:r>
        <w:rPr>
          <w:rFonts w:ascii="Arial Narrow" w:hAnsi="Arial Narrow"/>
          <w:szCs w:val="20"/>
        </w:rPr>
        <w:t xml:space="preserve">nie znajduje się na obszarze objętym ochroną z tytułu ustawy </w:t>
      </w:r>
      <w:bookmarkStart w:id="5" w:name="_Hlk506796204"/>
      <w:r>
        <w:rPr>
          <w:rFonts w:ascii="Arial Narrow" w:hAnsi="Arial Narrow"/>
          <w:szCs w:val="20"/>
        </w:rPr>
        <w:t>z dnia 16 kwietnia 2004 r. o ochronie przyrody (Dz. U. z 2020 r., poz. 55 ze zm.)</w:t>
      </w:r>
      <w:bookmarkEnd w:id="5"/>
      <w:r>
        <w:rPr>
          <w:rFonts w:ascii="Arial Narrow" w:hAnsi="Arial Narrow"/>
          <w:szCs w:val="20"/>
        </w:rPr>
        <w:t>,</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znajduje się w strefie ochrony konserwatorskiej z tytułu ustawy z dnia 23 lipca 2003r. o ochronie zabytków i opiece nad zabytkami (tekst jednolity: Dz. U. z 2020 r. poz. 282 ze zm.),</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nie znajduje się w strefie ochrony terenów górniczych, narażonych na niebezpieczeństwo powodzi oraz zagrożonych osuwaniem się mas ziemnych,</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nie stanowi dróg publicznych.</w:t>
      </w:r>
    </w:p>
    <w:p>
      <w:pPr>
        <w:pStyle w:val="WWTekstpodstawowy3"/>
        <w:spacing w:before="0" w:after="0"/>
        <w:ind w:firstLine="540"/>
        <w:rPr>
          <w:rFonts w:ascii="Arial Narrow" w:hAnsi="Arial Narrow"/>
        </w:rPr>
      </w:pPr>
      <w:r>
        <w:rPr>
          <w:rFonts w:ascii="Arial Narrow" w:hAnsi="Arial Narrow"/>
        </w:rPr>
      </w:r>
    </w:p>
    <w:p>
      <w:pPr>
        <w:pStyle w:val="BodyText3"/>
        <w:ind w:firstLine="539"/>
        <w:rPr>
          <w:rFonts w:ascii="Arial Narrow" w:hAnsi="Arial Narrow"/>
          <w:sz w:val="20"/>
          <w:szCs w:val="20"/>
        </w:rPr>
      </w:pPr>
      <w:r>
        <w:rPr>
          <w:rFonts w:ascii="Arial Narrow" w:hAnsi="Arial Narrow"/>
          <w:sz w:val="20"/>
          <w:szCs w:val="20"/>
        </w:rPr>
        <w:tab/>
        <w:t xml:space="preserve">Projekt decyzji uzgodniono: z Wojewódzkim Konserwatorem Zabytków zgodnie z art. 53 ust. 4 pkt 2 ww. ustawy w odniesieniu do obszarów i obiektów objętych ochroną konserwatorską oraz z Państwowym Gospodarstwem Wodnym Wody Polskie Zarząd Zlewni Inowrocław w sprawach ochrony melioracji zgodnie z art. 53 ust. 4 pkt 6 ww. ustawy. Stwierdzając zgodność planowanej inwestycji z przepisami odrębnymi należało orzec jak w sentencji niniejszej decyzji. </w:t>
      </w:r>
    </w:p>
    <w:p>
      <w:pPr>
        <w:pStyle w:val="Tretekstu"/>
        <w:spacing w:before="240" w:after="120"/>
        <w:ind w:firstLine="709"/>
        <w:jc w:val="both"/>
        <w:rPr>
          <w:rFonts w:ascii="Arial Narrow" w:hAnsi="Arial Narrow" w:cs="Arial"/>
          <w:sz w:val="20"/>
          <w:szCs w:val="20"/>
        </w:rPr>
      </w:pPr>
      <w:r>
        <w:rPr>
          <w:rFonts w:cs="Arial" w:ascii="Arial Narrow" w:hAnsi="Arial Narrow"/>
          <w:sz w:val="20"/>
          <w:szCs w:val="20"/>
        </w:rPr>
        <w:t>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 związku z brakiem planu miejscowego na podstawie art. 4 ust. 2 pkt 2 Ustawy z dnia 27 marca 2003 r. o planowaniu i zagospodarowaniu przestrzennym (tekst jednolity: Dz. U. z 2021 r. poz. 7410ze zm.) określenie sposobów zagospodarowania i warunków zabudowy terenu następuje w drodze ww. decyzji, której sporządzenie powierza się osobom spełniającym wymóg art. 50 ust 4 w nawiązaniu do art. 5 pkt 3 ww. ustawy. Projekt niniejszej decyzji przygotowała osoba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Tretekstu"/>
        <w:spacing w:before="0" w:after="0"/>
        <w:ind w:firstLine="709"/>
        <w:jc w:val="both"/>
        <w:rPr>
          <w:rFonts w:ascii="Arial Narrow" w:hAnsi="Arial Narrow" w:cs="Arial"/>
          <w:sz w:val="20"/>
          <w:szCs w:val="20"/>
        </w:rPr>
      </w:pPr>
      <w:r>
        <w:rPr>
          <w:rFonts w:cs="Arial" w:ascii="Arial Narrow" w:hAnsi="Arial Narrow"/>
          <w:sz w:val="20"/>
          <w:szCs w:val="20"/>
        </w:rPr>
        <w:t xml:space="preserve">Z przeprowadzonej analizy wynika, iż możliwe jest wydanie decyzji o ustaleniu lokalizacji inwestycji celu publicznego, gdyż w rozpatrywanym przypadku spełnione są wymogi prawne oraz nie występuje sprzeczność zamierzenia z przepisami odrębnymi. </w:t>
      </w:r>
    </w:p>
    <w:p>
      <w:pPr>
        <w:pStyle w:val="NormalIMP"/>
        <w:spacing w:lineRule="auto" w:line="240"/>
        <w:ind w:firstLine="540"/>
        <w:jc w:val="both"/>
        <w:rPr>
          <w:rFonts w:ascii="Arial Narrow" w:hAnsi="Arial Narrow"/>
        </w:rPr>
      </w:pPr>
      <w:r>
        <w:rPr>
          <w:rFonts w:ascii="Arial Narrow" w:hAnsi="Arial Narrow"/>
        </w:rPr>
        <w:t xml:space="preserve">Burmistrz zapewnił stronom czynny udział w każdym etapie postępowania, a przed wydaniem decyzji umożliwił im wypowiedzenie się co do zebranych dowodów i materiałów oraz zgłoszonych żądań (Art. 10 § 1 K.p.a). Stwierdzając zgodność planowanej inwestycji z przepisami odrębnymi należało orzec jak w sentencji niniejszej decyzji. </w:t>
      </w:r>
    </w:p>
    <w:p>
      <w:pPr>
        <w:pStyle w:val="NormalIMP"/>
        <w:spacing w:lineRule="auto" w:line="240"/>
        <w:jc w:val="both"/>
        <w:rPr>
          <w:rFonts w:ascii="Arial Narrow" w:hAnsi="Arial Narrow"/>
        </w:rPr>
      </w:pPr>
      <w:r>
        <w:rPr>
          <w:rFonts w:ascii="Arial Narrow" w:hAnsi="Arial Narrow"/>
        </w:rPr>
        <w:t>Na mocy ustawy z dnia 27 marca 2003 r. o planowaniu i zagospodarowaniu przestrzennym:</w:t>
      </w:r>
    </w:p>
    <w:p>
      <w:pPr>
        <w:pStyle w:val="NormalIMP"/>
        <w:numPr>
          <w:ilvl w:val="0"/>
          <w:numId w:val="10"/>
        </w:numPr>
        <w:tabs>
          <w:tab w:val="clear" w:pos="708"/>
          <w:tab w:val="left" w:pos="-1134" w:leader="none"/>
        </w:tabs>
        <w:overflowPunct w:val="true"/>
        <w:spacing w:lineRule="auto" w:line="240"/>
        <w:ind w:left="284" w:hanging="284"/>
        <w:jc w:val="both"/>
        <w:textAlignment w:val="auto"/>
        <w:rPr>
          <w:rFonts w:ascii="Arial Narrow" w:hAnsi="Arial Narrow"/>
        </w:rPr>
      </w:pPr>
      <w:r>
        <w:rPr>
          <w:rFonts w:ascii="Arial Narrow" w:hAnsi="Arial Narrow"/>
        </w:rPr>
        <w:t>niniejsza decyzja wiąże organ wydający decyzję o pozwoleniu na budowę (art. 55),</w:t>
      </w:r>
    </w:p>
    <w:p>
      <w:pPr>
        <w:pStyle w:val="NormalIMP"/>
        <w:numPr>
          <w:ilvl w:val="0"/>
          <w:numId w:val="10"/>
        </w:numPr>
        <w:tabs>
          <w:tab w:val="clear" w:pos="708"/>
          <w:tab w:val="left" w:pos="-1134" w:leader="none"/>
        </w:tabs>
        <w:overflowPunct w:val="true"/>
        <w:spacing w:lineRule="auto" w:line="240"/>
        <w:ind w:left="284" w:hanging="284"/>
        <w:jc w:val="both"/>
        <w:textAlignment w:val="auto"/>
        <w:rPr>
          <w:rFonts w:ascii="Arial Narrow" w:hAnsi="Arial Narrow"/>
        </w:rPr>
      </w:pPr>
      <w:r>
        <w:rPr>
          <w:rFonts w:ascii="Arial Narrow" w:hAnsi="Arial Narrow"/>
        </w:rPr>
        <w:t xml:space="preserve">jeżeli decyzja wywołuje skutki, o których mowa w art. 36 ustawy, przepisy art. 36 oraz art. 37 stosuje się odpowiednio </w:t>
        <w:br/>
        <w:t>(art. 58 ust. 2),</w:t>
      </w:r>
    </w:p>
    <w:p>
      <w:pPr>
        <w:pStyle w:val="NormalIMP"/>
        <w:numPr>
          <w:ilvl w:val="0"/>
          <w:numId w:val="10"/>
        </w:numPr>
        <w:tabs>
          <w:tab w:val="clear" w:pos="708"/>
          <w:tab w:val="left" w:pos="-1134" w:leader="none"/>
        </w:tabs>
        <w:overflowPunct w:val="true"/>
        <w:spacing w:lineRule="auto" w:line="240"/>
        <w:ind w:left="284" w:hanging="284"/>
        <w:jc w:val="both"/>
        <w:textAlignment w:val="auto"/>
        <w:rPr>
          <w:rFonts w:ascii="Arial Narrow" w:hAnsi="Arial Narrow"/>
        </w:rPr>
      </w:pPr>
      <w:r>
        <w:rPr>
          <w:rFonts w:ascii="Arial Narrow" w:hAnsi="Arial Narrow"/>
        </w:rPr>
        <w:t>organ, który wydał decyzję o ustaleniu lokalizacji inwestycji celu publicznego, stwierdza jej wygaśnięcie (art. 65 ust. 1 i 2), jeżeli:</w:t>
      </w:r>
    </w:p>
    <w:p>
      <w:pPr>
        <w:pStyle w:val="NormalIMP"/>
        <w:spacing w:lineRule="auto" w:line="240"/>
        <w:ind w:left="426" w:hanging="142"/>
        <w:jc w:val="both"/>
        <w:rPr>
          <w:rFonts w:ascii="Arial Narrow" w:hAnsi="Arial Narrow"/>
        </w:rPr>
      </w:pPr>
      <w:r>
        <w:rPr>
          <w:rFonts w:ascii="Arial Narrow" w:hAnsi="Arial Narrow"/>
        </w:rPr>
        <w:t>-</w:t>
        <w:tab/>
        <w:t xml:space="preserve">inny wnioskodawca uzyskał pozwolenie na budowę z wyjątkiem przypadku jeżeli została wydana ostateczna decyzja o pozwoleniu na budowę, </w:t>
      </w:r>
    </w:p>
    <w:p>
      <w:pPr>
        <w:pStyle w:val="NormalIMP"/>
        <w:spacing w:lineRule="auto" w:line="240" w:before="0" w:after="120"/>
        <w:ind w:left="426" w:hanging="142"/>
        <w:jc w:val="both"/>
        <w:rPr>
          <w:rFonts w:ascii="Arial Narrow" w:hAnsi="Arial Narrow"/>
        </w:rPr>
      </w:pPr>
      <w:r>
        <w:rPr>
          <w:rFonts w:ascii="Arial Narrow" w:hAnsi="Arial Narrow"/>
        </w:rPr>
        <w:t>-</w:t>
        <w:tab/>
        <w:t>dla tego terenu uchwalono plan miejscowy, którego ustalenia są inne niż w wydanej decyzji.</w:t>
      </w:r>
    </w:p>
    <w:p>
      <w:pPr>
        <w:pStyle w:val="Normal"/>
        <w:ind w:firstLine="708"/>
        <w:jc w:val="both"/>
        <w:rPr>
          <w:rFonts w:ascii="Arial Narrow" w:hAnsi="Arial Narrow" w:cs="Arial"/>
          <w:bCs/>
          <w:sz w:val="18"/>
          <w:szCs w:val="18"/>
        </w:rPr>
      </w:pPr>
      <w:r>
        <w:rPr>
          <w:rFonts w:cs="Arial" w:ascii="Arial Narrow" w:hAnsi="Arial Narrow"/>
          <w:bCs/>
          <w:sz w:val="18"/>
          <w:szCs w:val="18"/>
        </w:rPr>
      </w:r>
    </w:p>
    <w:p>
      <w:pPr>
        <w:pStyle w:val="Tekstpodstawowy21"/>
        <w:tabs>
          <w:tab w:val="clear" w:pos="426"/>
          <w:tab w:val="left" w:pos="708" w:leader="none"/>
        </w:tabs>
        <w:suppressAutoHyphens w:val="false"/>
        <w:jc w:val="center"/>
        <w:rPr>
          <w:rFonts w:ascii="Arial Narrow" w:hAnsi="Arial Narrow"/>
          <w:b/>
          <w:b/>
          <w:sz w:val="24"/>
          <w:szCs w:val="24"/>
        </w:rPr>
      </w:pPr>
      <w:r>
        <w:rPr>
          <w:rFonts w:ascii="Arial Narrow" w:hAnsi="Arial Narrow"/>
          <w:b/>
          <w:sz w:val="24"/>
          <w:szCs w:val="24"/>
        </w:rPr>
        <w:t>Pouczenie</w:t>
      </w:r>
    </w:p>
    <w:p>
      <w:pPr>
        <w:pStyle w:val="BodyText3"/>
        <w:spacing w:before="0" w:after="0"/>
        <w:ind w:firstLine="539"/>
        <w:rPr>
          <w:rFonts w:ascii="Arial Narrow" w:hAnsi="Arial Narrow" w:cs="Times New Roman"/>
          <w:sz w:val="20"/>
          <w:szCs w:val="20"/>
        </w:rPr>
      </w:pPr>
      <w:r>
        <w:rPr>
          <w:rFonts w:cs="Times New Roman" w:ascii="Arial Narrow" w:hAnsi="Arial Narrow"/>
          <w:sz w:val="20"/>
          <w:szCs w:val="20"/>
        </w:rPr>
        <w:t xml:space="preserve">Od niniejszej decyzji służy stronom odwołanie do Samorządowego Kolegium Odwoławczego w Bydgoszczy, które należy wnieść za pośrednictwem </w:t>
      </w:r>
      <w:r>
        <w:rPr>
          <w:rFonts w:ascii="Arial Narrow" w:hAnsi="Arial Narrow"/>
          <w:sz w:val="20"/>
          <w:szCs w:val="20"/>
        </w:rPr>
        <w:t>Burmistrza Gminy i Miasta Janikowa</w:t>
      </w:r>
      <w:r>
        <w:rPr>
          <w:rFonts w:cs="Times New Roman" w:ascii="Arial Narrow" w:hAnsi="Arial Narrow"/>
          <w:sz w:val="20"/>
          <w:szCs w:val="20"/>
        </w:rPr>
        <w:t xml:space="preserve">  w terminie 14 dni od daty doręczenia. </w:t>
      </w:r>
    </w:p>
    <w:p>
      <w:pPr>
        <w:pStyle w:val="BodyText3"/>
        <w:spacing w:before="0" w:after="0"/>
        <w:ind w:firstLine="539"/>
        <w:rPr>
          <w:rFonts w:ascii="Arial Narrow" w:hAnsi="Arial Narrow" w:cs="Times New Roman"/>
          <w:sz w:val="20"/>
          <w:szCs w:val="20"/>
        </w:rPr>
      </w:pPr>
      <w:bookmarkStart w:id="6" w:name="_Hlk487432118"/>
      <w:r>
        <w:rPr>
          <w:rFonts w:cs="Times New Roman" w:ascii="Arial Narrow" w:hAnsi="Arial Narrow"/>
          <w:sz w:val="20"/>
          <w:szCs w:val="20"/>
        </w:rPr>
        <w:t>Zgodnie z art. 127a § 1 i 2 ustawy z dnia 14 czerwca 1960 r. Kodeks postępowania administracyjnego (tekst jednolity: Dz. U. z 2021 r. poz. 735 ze zm.) w trakcie biegu terminu do wniesienia odwołania strona może zrzec się prawa do wniesienia odwołania wobec organu administracji publicznej, który wydał decyzję</w:t>
      </w:r>
      <w:bookmarkEnd w:id="6"/>
      <w:r>
        <w:rPr>
          <w:rFonts w:cs="Times New Roman" w:ascii="Arial Narrow" w:hAnsi="Arial Narrow"/>
          <w:sz w:val="20"/>
          <w:szCs w:val="20"/>
        </w:rPr>
        <w:t xml:space="preserve">. </w:t>
      </w:r>
    </w:p>
    <w:p>
      <w:pPr>
        <w:pStyle w:val="BodyText3"/>
        <w:spacing w:before="0" w:after="0"/>
        <w:ind w:firstLine="539"/>
        <w:rPr>
          <w:rFonts w:ascii="Arial Narrow" w:hAnsi="Arial Narrow" w:cs="Times New Roman"/>
          <w:sz w:val="20"/>
          <w:szCs w:val="20"/>
        </w:rPr>
      </w:pPr>
      <w:r>
        <w:rPr>
          <w:rFonts w:cs="Times New Roman" w:ascii="Arial Narrow" w:hAnsi="Arial Narrow"/>
          <w:sz w:val="20"/>
          <w:szCs w:val="20"/>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t>......................................................</w:t>
      </w:r>
    </w:p>
    <w:p>
      <w:pPr>
        <w:pStyle w:val="Normal"/>
        <w:ind w:left="5670" w:hanging="0"/>
        <w:jc w:val="center"/>
        <w:rPr>
          <w:rFonts w:ascii="Arial Narrow" w:hAnsi="Arial Narrow"/>
          <w:sz w:val="16"/>
        </w:rPr>
      </w:pPr>
      <w:r>
        <w:rPr>
          <w:rFonts w:ascii="Arial Narrow" w:hAnsi="Arial Narrow"/>
          <w:sz w:val="16"/>
        </w:rPr>
        <w:t>(pieczęć imienna i podpis osoby</w:t>
      </w:r>
    </w:p>
    <w:p>
      <w:pPr>
        <w:pStyle w:val="Normal"/>
        <w:ind w:left="5670" w:hanging="0"/>
        <w:jc w:val="center"/>
        <w:rPr>
          <w:rFonts w:ascii="Arial Narrow" w:hAnsi="Arial Narrow"/>
          <w:sz w:val="16"/>
        </w:rPr>
      </w:pPr>
      <w:r>
        <w:rPr>
          <w:rFonts w:ascii="Arial Narrow" w:hAnsi="Arial Narrow"/>
          <w:sz w:val="16"/>
        </w:rPr>
        <w:t>upoważnionej do wydania decyzji)</w:t>
      </w:r>
    </w:p>
    <w:p>
      <w:pPr>
        <w:pStyle w:val="Normal"/>
        <w:ind w:right="4536" w:hanging="0"/>
        <w:rPr>
          <w:rFonts w:ascii="Arial Narrow" w:hAnsi="Arial Narrow"/>
          <w:b/>
          <w:b/>
          <w:sz w:val="16"/>
          <w:u w:val="single"/>
        </w:rPr>
      </w:pPr>
      <w:r>
        <w:rPr>
          <w:rFonts w:ascii="Arial Narrow" w:hAnsi="Arial Narrow"/>
          <w:b/>
          <w:sz w:val="16"/>
          <w:u w:val="single"/>
        </w:rPr>
        <w:t xml:space="preserve">Załącznik: </w:t>
      </w:r>
    </w:p>
    <w:p>
      <w:pPr>
        <w:pStyle w:val="ListParagraph"/>
        <w:numPr>
          <w:ilvl w:val="3"/>
          <w:numId w:val="5"/>
        </w:numPr>
        <w:tabs>
          <w:tab w:val="clear" w:pos="708"/>
          <w:tab w:val="left" w:pos="284" w:leader="none"/>
        </w:tabs>
        <w:ind w:left="0" w:right="4536" w:hanging="0"/>
        <w:rPr>
          <w:rFonts w:ascii="Arial Narrow" w:hAnsi="Arial Narrow"/>
          <w:sz w:val="16"/>
        </w:rPr>
      </w:pPr>
      <w:r>
        <w:rPr>
          <w:rFonts w:ascii="Arial Narrow" w:hAnsi="Arial Narrow"/>
          <w:sz w:val="16"/>
        </w:rPr>
        <w:t>część graficzna –</w:t>
      </w:r>
      <w:r>
        <w:rPr>
          <w:rFonts w:ascii="Arial Narrow" w:hAnsi="Arial Narrow"/>
          <w:b/>
        </w:rPr>
        <w:t xml:space="preserve"> </w:t>
      </w:r>
      <w:r>
        <w:rPr>
          <w:rFonts w:ascii="Arial Narrow" w:hAnsi="Arial Narrow"/>
          <w:sz w:val="16"/>
        </w:rPr>
        <w:t>załącznik nr 1.</w:t>
      </w:r>
    </w:p>
    <w:p>
      <w:pPr>
        <w:pStyle w:val="ListParagraph"/>
        <w:tabs>
          <w:tab w:val="clear" w:pos="708"/>
          <w:tab w:val="left" w:pos="284" w:leader="none"/>
        </w:tabs>
        <w:ind w:left="0" w:right="4536" w:hanging="0"/>
        <w:rPr>
          <w:rFonts w:ascii="Arial Narrow" w:hAnsi="Arial Narrow"/>
          <w:b/>
          <w:b/>
          <w:sz w:val="16"/>
          <w:u w:val="single"/>
        </w:rPr>
      </w:pPr>
      <w:r>
        <w:rPr>
          <w:rFonts w:ascii="Arial Narrow" w:hAnsi="Arial Narrow"/>
          <w:b/>
          <w:sz w:val="16"/>
          <w:u w:val="single"/>
        </w:rPr>
        <w:t>Otrzymują:</w:t>
      </w:r>
    </w:p>
    <w:p>
      <w:pPr>
        <w:pStyle w:val="ListParagraph"/>
        <w:numPr>
          <w:ilvl w:val="3"/>
          <w:numId w:val="4"/>
        </w:numPr>
        <w:tabs>
          <w:tab w:val="clear" w:pos="708"/>
          <w:tab w:val="left" w:pos="284" w:leader="none"/>
        </w:tabs>
        <w:ind w:left="284" w:right="4536" w:hanging="284"/>
        <w:rPr>
          <w:rFonts w:ascii="Arial Narrow" w:hAnsi="Arial Narrow"/>
          <w:sz w:val="16"/>
        </w:rPr>
      </w:pPr>
      <w:r>
        <w:rPr>
          <w:rFonts w:ascii="Arial Narrow" w:hAnsi="Arial Narrow"/>
          <w:sz w:val="16"/>
        </w:rPr>
        <w:t>wnioskodawca</w:t>
      </w:r>
    </w:p>
    <w:p>
      <w:pPr>
        <w:pStyle w:val="ListParagraph"/>
        <w:numPr>
          <w:ilvl w:val="3"/>
          <w:numId w:val="4"/>
        </w:numPr>
        <w:tabs>
          <w:tab w:val="clear" w:pos="708"/>
          <w:tab w:val="left" w:pos="284" w:leader="none"/>
        </w:tabs>
        <w:ind w:left="2880" w:right="4536" w:hanging="2880"/>
        <w:rPr>
          <w:rFonts w:ascii="Arial Narrow" w:hAnsi="Arial Narrow"/>
          <w:sz w:val="16"/>
        </w:rPr>
      </w:pPr>
      <w:r>
        <w:rPr>
          <w:rFonts w:ascii="Arial Narrow" w:hAnsi="Arial Narrow"/>
          <w:sz w:val="16"/>
        </w:rPr>
        <w:t>inne strony postępowania</w:t>
      </w:r>
    </w:p>
    <w:p>
      <w:pPr>
        <w:pStyle w:val="Normal"/>
        <w:tabs>
          <w:tab w:val="clear" w:pos="708"/>
          <w:tab w:val="left" w:pos="284" w:leader="none"/>
        </w:tabs>
        <w:ind w:right="4536" w:hanging="0"/>
        <w:rPr>
          <w:rFonts w:ascii="Arial Narrow" w:hAnsi="Arial Narrow"/>
          <w:sz w:val="16"/>
        </w:rPr>
      </w:pPr>
      <w:r>
        <w:rPr>
          <w:rFonts w:ascii="Arial Narrow" w:hAnsi="Arial Narrow"/>
          <w:sz w:val="16"/>
        </w:rPr>
        <w:tab/>
        <w:t>(zgodnie z rozdzielnikiem Urzędu Miejskiego w Janikowie)</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roman"/>
    <w:pitch w:val="variable"/>
  </w:font>
  <w:font w:name="Times">
    <w:altName w:val="Times New Roman"/>
    <w:charset w:val="ee"/>
    <w:family w:val="roman"/>
    <w:pitch w:val="variable"/>
  </w:font>
  <w:font w:name="Arial Narrow">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1" allowOverlap="1" relativeHeight="5">
              <wp:simplePos x="0" y="0"/>
              <wp:positionH relativeFrom="margin">
                <wp:align>right</wp:align>
              </wp:positionH>
              <wp:positionV relativeFrom="paragraph">
                <wp:posOffset>635</wp:posOffset>
              </wp:positionV>
              <wp:extent cx="77470" cy="174625"/>
              <wp:effectExtent l="0" t="0" r="0" b="0"/>
              <wp:wrapSquare wrapText="largest"/>
              <wp:docPr id="1" name="Ramka1"/>
              <a:graphic xmlns:a="http://schemas.openxmlformats.org/drawingml/2006/main">
                <a:graphicData uri="http://schemas.microsoft.com/office/word/2010/wordprocessingShape">
                  <wps:wsp>
                    <wps:cNvSpPr/>
                    <wps:spPr>
                      <a:xfrm>
                        <a:off x="0" y="0"/>
                        <a:ext cx="76680" cy="173880"/>
                      </a:xfrm>
                      <a:prstGeom prst="rect">
                        <a:avLst/>
                      </a:prstGeom>
                      <a:noFill/>
                      <a:ln>
                        <a:noFill/>
                      </a:ln>
                    </wps:spPr>
                    <wps:style>
                      <a:lnRef idx="0"/>
                      <a:fillRef idx="0"/>
                      <a:effectRef idx="0"/>
                      <a:fontRef idx="minor"/>
                    </wps:style>
                    <wps:txbx>
                      <w:txbxContent>
                        <w:p>
                          <w:pPr>
                            <w:pStyle w:val="Stopka"/>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wps:txbx>
                    <wps:bodyPr lIns="0" rIns="0" tIns="0" bIns="0">
                      <a:spAutoFit/>
                    </wps:bodyPr>
                  </wps:wsp>
                </a:graphicData>
              </a:graphic>
            </wp:anchor>
          </w:drawing>
        </mc:Choice>
        <mc:Fallback>
          <w:pict>
            <v:rect id="shape_0" ID="Ramka1" fillcolor="white" stroked="f" style="position:absolute;margin-left:447.5pt;margin-top:0.05pt;width:6pt;height:13.65pt;mso-position-horizontal:right;mso-position-horizontal-relative:margin">
              <w10:wrap type="square"/>
              <v:fill o:detectmouseclick="t" type="solid" color2="black" opacity="0"/>
              <v:stroke color="#3465a4" joinstyle="round" endcap="flat"/>
              <v:textbox>
                <w:txbxContent>
                  <w:p>
                    <w:pPr>
                      <w:pStyle w:val="Stopka"/>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5"/>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fals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720"/>
        </w:tabs>
        <w:ind w:left="899" w:hanging="360"/>
      </w:pPr>
    </w:lvl>
    <w:lvl w:ilvl="1">
      <w:start w:val="1"/>
      <w:numFmt w:val="lowerLetter"/>
      <w:lvlText w:val="%2."/>
      <w:lvlJc w:val="left"/>
      <w:pPr>
        <w:tabs>
          <w:tab w:val="num" w:pos="1080"/>
        </w:tabs>
        <w:ind w:left="1619" w:hanging="360"/>
      </w:pPr>
    </w:lvl>
    <w:lvl w:ilvl="2">
      <w:start w:val="1"/>
      <w:numFmt w:val="lowerRoman"/>
      <w:lvlText w:val="%3."/>
      <w:lvlJc w:val="right"/>
      <w:pPr>
        <w:tabs>
          <w:tab w:val="num" w:pos="1440"/>
        </w:tabs>
        <w:ind w:left="2339" w:hanging="180"/>
      </w:pPr>
    </w:lvl>
    <w:lvl w:ilvl="3">
      <w:start w:val="1"/>
      <w:numFmt w:val="decimal"/>
      <w:lvlText w:val="%4."/>
      <w:lvlJc w:val="left"/>
      <w:pPr>
        <w:tabs>
          <w:tab w:val="num" w:pos="1800"/>
        </w:tabs>
        <w:ind w:left="3059" w:hanging="360"/>
      </w:pPr>
    </w:lvl>
    <w:lvl w:ilvl="4">
      <w:start w:val="1"/>
      <w:numFmt w:val="lowerLetter"/>
      <w:lvlText w:val="%5."/>
      <w:lvlJc w:val="left"/>
      <w:pPr>
        <w:tabs>
          <w:tab w:val="num" w:pos="2160"/>
        </w:tabs>
        <w:ind w:left="3779" w:hanging="360"/>
      </w:pPr>
    </w:lvl>
    <w:lvl w:ilvl="5">
      <w:start w:val="1"/>
      <w:numFmt w:val="lowerRoman"/>
      <w:lvlText w:val="%6."/>
      <w:lvlJc w:val="right"/>
      <w:pPr>
        <w:tabs>
          <w:tab w:val="num" w:pos="2520"/>
        </w:tabs>
        <w:ind w:left="4499" w:hanging="180"/>
      </w:pPr>
    </w:lvl>
    <w:lvl w:ilvl="6">
      <w:start w:val="1"/>
      <w:numFmt w:val="decimal"/>
      <w:lvlText w:val="%7."/>
      <w:lvlJc w:val="left"/>
      <w:pPr>
        <w:tabs>
          <w:tab w:val="num" w:pos="2880"/>
        </w:tabs>
        <w:ind w:left="5219" w:hanging="360"/>
      </w:pPr>
    </w:lvl>
    <w:lvl w:ilvl="7">
      <w:start w:val="1"/>
      <w:numFmt w:val="lowerLetter"/>
      <w:lvlText w:val="%8."/>
      <w:lvlJc w:val="left"/>
      <w:pPr>
        <w:tabs>
          <w:tab w:val="num" w:pos="3240"/>
        </w:tabs>
        <w:ind w:left="5939" w:hanging="360"/>
      </w:pPr>
    </w:lvl>
    <w:lvl w:ilvl="8">
      <w:start w:val="1"/>
      <w:numFmt w:val="lowerRoman"/>
      <w:lvlText w:val="%9."/>
      <w:lvlJc w:val="right"/>
      <w:pPr>
        <w:tabs>
          <w:tab w:val="num" w:pos="3600"/>
        </w:tabs>
        <w:ind w:left="6659" w:hanging="180"/>
      </w:pPr>
    </w:lvl>
  </w:abstractNum>
  <w:abstractNum w:abstractNumId="7">
    <w:lvl w:ilvl="0">
      <w:start w:val="1"/>
      <w:numFmt w:val="lowerLetter"/>
      <w:lvlText w:val="%1)"/>
      <w:lvlJc w:val="left"/>
      <w:pPr>
        <w:tabs>
          <w:tab w:val="num" w:pos="1440"/>
        </w:tabs>
        <w:ind w:left="144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lowerLetter"/>
      <w:lvlText w:val="%1)"/>
      <w:lvlJc w:val="left"/>
      <w:pPr>
        <w:tabs>
          <w:tab w:val="num" w:pos="720"/>
        </w:tabs>
        <w:ind w:left="1080" w:hanging="360"/>
      </w:pPr>
    </w:lvl>
    <w:lvl w:ilvl="1">
      <w:start w:val="1"/>
      <w:numFmt w:val="lowerLetter"/>
      <w:lvlText w:val="%2."/>
      <w:lvlJc w:val="left"/>
      <w:pPr>
        <w:tabs>
          <w:tab w:val="num" w:pos="1080"/>
        </w:tabs>
        <w:ind w:left="1800" w:hanging="360"/>
      </w:p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abstractNum w:abstractNumI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val="bestFit" w:percent="22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0d1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Nagwek2">
    <w:name w:val="Heading 2"/>
    <w:basedOn w:val="Normal"/>
    <w:next w:val="Normal"/>
    <w:link w:val="Nagwek2Znak"/>
    <w:qFormat/>
    <w:rsid w:val="00da0d16"/>
    <w:pPr>
      <w:keepNext w:val="true"/>
      <w:jc w:val="center"/>
      <w:outlineLvl w:val="1"/>
    </w:pPr>
    <w:rPr>
      <w:rFonts w:ascii="Arial" w:hAnsi="Arial" w:cs="Arial"/>
      <w:b/>
      <w:sz w:val="32"/>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da0d16"/>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da0d16"/>
    <w:rPr>
      <w:rFonts w:ascii="Arial" w:hAnsi="Arial" w:eastAsia="Times New Roman" w:cs="Arial"/>
      <w:sz w:val="24"/>
      <w:szCs w:val="24"/>
      <w:lang w:eastAsia="pl-PL"/>
    </w:rPr>
  </w:style>
  <w:style w:type="character" w:styleId="StopkaZnak" w:customStyle="1">
    <w:name w:val="Stopka Znak"/>
    <w:basedOn w:val="DefaultParagraphFont"/>
    <w:link w:val="Stopka"/>
    <w:qFormat/>
    <w:rsid w:val="00da0d16"/>
    <w:rPr>
      <w:rFonts w:ascii="Times New Roman" w:hAnsi="Times New Roman" w:eastAsia="Times New Roman" w:cs="Times New Roman"/>
      <w:sz w:val="24"/>
      <w:szCs w:val="24"/>
      <w:lang w:eastAsia="pl-PL"/>
    </w:rPr>
  </w:style>
  <w:style w:type="character" w:styleId="Pagenumber">
    <w:name w:val="page number"/>
    <w:basedOn w:val="DefaultParagraphFont"/>
    <w:qFormat/>
    <w:rsid w:val="00da0d16"/>
    <w:rPr/>
  </w:style>
  <w:style w:type="character" w:styleId="TekstpodstawowyZnak" w:customStyle="1">
    <w:name w:val="Tekst podstawowy Znak"/>
    <w:basedOn w:val="DefaultParagraphFont"/>
    <w:link w:val="Tekstpodstawowy"/>
    <w:uiPriority w:val="99"/>
    <w:qFormat/>
    <w:rsid w:val="00da0d16"/>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Tekstdymka"/>
    <w:uiPriority w:val="99"/>
    <w:semiHidden/>
    <w:qFormat/>
    <w:rsid w:val="003966e6"/>
    <w:rPr>
      <w:rFonts w:ascii="Segoe UI" w:hAnsi="Segoe UI" w:eastAsia="Times New Roman" w:cs="Segoe UI"/>
      <w:sz w:val="18"/>
      <w:szCs w:val="18"/>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99"/>
    <w:unhideWhenUsed/>
    <w:rsid w:val="00da0d16"/>
    <w:pPr>
      <w:spacing w:before="0" w:after="12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ekstpodstawowy21" w:customStyle="1">
    <w:name w:val="Tekst podstawowy 21"/>
    <w:basedOn w:val="Normal"/>
    <w:qFormat/>
    <w:rsid w:val="00da0d16"/>
    <w:pPr>
      <w:tabs>
        <w:tab w:val="clear" w:pos="708"/>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da0d16"/>
    <w:pPr>
      <w:spacing w:before="0" w:after="120"/>
      <w:jc w:val="both"/>
    </w:pPr>
    <w:rPr>
      <w:rFonts w:ascii="Arial" w:hAnsi="Arial" w:cs="Arial"/>
    </w:rPr>
  </w:style>
  <w:style w:type="paragraph" w:styleId="NormalIMP" w:customStyle="1">
    <w:name w:val="Normal_IMP"/>
    <w:basedOn w:val="Normal"/>
    <w:qFormat/>
    <w:rsid w:val="00da0d16"/>
    <w:pPr>
      <w:suppressAutoHyphens w:val="true"/>
      <w:overflowPunct w:val="false"/>
      <w:spacing w:lineRule="auto" w:line="228"/>
      <w:textAlignment w:val="baseline"/>
    </w:pPr>
    <w:rPr>
      <w:rFonts w:ascii="Arial" w:hAnsi="Arial"/>
      <w:sz w:val="20"/>
      <w:szCs w:val="20"/>
    </w:rPr>
  </w:style>
  <w:style w:type="paragraph" w:styleId="WWTekstpodstawowy3" w:customStyle="1">
    <w:name w:val="WW-Tekst podstawowy 3"/>
    <w:basedOn w:val="Normal"/>
    <w:qFormat/>
    <w:rsid w:val="00da0d16"/>
    <w:pPr>
      <w:spacing w:before="0" w:after="120"/>
      <w:jc w:val="both"/>
    </w:pPr>
    <w:rPr>
      <w:rFonts w:ascii="Arial" w:hAnsi="Arial" w:cs="Arial"/>
      <w:sz w:val="20"/>
    </w:rPr>
  </w:style>
  <w:style w:type="paragraph" w:styleId="Gwkaistopka">
    <w:name w:val="Główka i stopka"/>
    <w:basedOn w:val="Normal"/>
    <w:qFormat/>
    <w:pPr/>
    <w:rPr/>
  </w:style>
  <w:style w:type="paragraph" w:styleId="Stopka">
    <w:name w:val="Footer"/>
    <w:basedOn w:val="Normal"/>
    <w:link w:val="StopkaZnak"/>
    <w:rsid w:val="00da0d16"/>
    <w:pPr>
      <w:tabs>
        <w:tab w:val="clear" w:pos="708"/>
        <w:tab w:val="center" w:pos="4536" w:leader="none"/>
        <w:tab w:val="right" w:pos="9072" w:leader="none"/>
      </w:tabs>
    </w:pPr>
    <w:rPr/>
  </w:style>
  <w:style w:type="paragraph" w:styleId="ListParagraph">
    <w:name w:val="List Paragraph"/>
    <w:basedOn w:val="Normal"/>
    <w:uiPriority w:val="34"/>
    <w:qFormat/>
    <w:rsid w:val="00da0d16"/>
    <w:pPr>
      <w:spacing w:before="0" w:after="0"/>
      <w:ind w:left="720" w:hanging="0"/>
      <w:contextualSpacing/>
    </w:pPr>
    <w:rPr/>
  </w:style>
  <w:style w:type="paragraph" w:styleId="ZLITPKT8211" w:customStyle="1">
    <w:name w:val="Z_LIT/PKT &amp;#8211"/>
    <w:basedOn w:val="Normal"/>
    <w:qFormat/>
    <w:rsid w:val="00da0d16"/>
    <w:pPr>
      <w:spacing w:lineRule="auto" w:line="360"/>
      <w:ind w:left="1497" w:hanging="510"/>
      <w:jc w:val="both"/>
    </w:pPr>
    <w:rPr>
      <w:rFonts w:ascii="Times" w:hAnsi="Times" w:cs="Times"/>
    </w:rPr>
  </w:style>
  <w:style w:type="paragraph" w:styleId="BalloonText">
    <w:name w:val="Balloon Text"/>
    <w:basedOn w:val="Normal"/>
    <w:link w:val="TekstdymkaZnak"/>
    <w:uiPriority w:val="99"/>
    <w:semiHidden/>
    <w:unhideWhenUsed/>
    <w:qFormat/>
    <w:rsid w:val="003966e6"/>
    <w:pPr/>
    <w:rPr>
      <w:rFonts w:ascii="Segoe UI" w:hAnsi="Segoe UI" w:cs="Segoe UI"/>
      <w:sz w:val="18"/>
      <w:szCs w:val="18"/>
    </w:rPr>
  </w:style>
  <w:style w:type="paragraph" w:styleId="Tekstpodstawowy211" w:customStyle="1">
    <w:name w:val="Tekst podstawowy 211"/>
    <w:basedOn w:val="Normal"/>
    <w:qFormat/>
    <w:rsid w:val="000a787c"/>
    <w:pPr>
      <w:tabs>
        <w:tab w:val="clear" w:pos="708"/>
        <w:tab w:val="left" w:pos="426" w:leader="none"/>
      </w:tabs>
      <w:suppressAutoHyphens w:val="true"/>
      <w:jc w:val="both"/>
    </w:pPr>
    <w:rPr>
      <w:rFonts w:ascii="Arial" w:hAnsi="Arial"/>
      <w:sz w:val="20"/>
      <w:szCs w:val="20"/>
    </w:rPr>
  </w:style>
  <w:style w:type="paragraph" w:styleId="Zawartoramki">
    <w:name w:val="Zawartość ramki"/>
    <w:basedOn w:val="Normal"/>
    <w:qFormat/>
    <w:pPr/>
    <w:rPr/>
  </w:style>
  <w:style w:type="numbering" w:styleId="NoList" w:default="1">
    <w:name w:val="No List"/>
    <w:uiPriority w:val="99"/>
    <w:semiHidden/>
    <w:unhideWhenUsed/>
    <w:qFormat/>
  </w:style>
  <w:style w:type="numbering" w:styleId="Styl1" w:customStyle="1">
    <w:name w:val="Styl1"/>
    <w:qFormat/>
    <w:rsid w:val="00da0d16"/>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LibreOffice/6.4.5.2$Windows_X86_64 LibreOffice_project/a726b36747cf2001e06b58ad5db1aa3a9a1872d6</Application>
  <Pages>4</Pages>
  <Words>2656</Words>
  <Characters>15876</Characters>
  <CharactersWithSpaces>18460</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2021-07-02T10:10:00Z</dcterms:created>
  <dc:creator>Agnieszka Kujath-Jaworska</dc:creator>
  <dc:description/>
  <dc:language>pl-PL</dc:language>
  <cp:lastModifiedBy/>
  <cp:lastPrinted>2021-07-21T08:00:47Z</cp:lastPrinted>
  <dcterms:modified xsi:type="dcterms:W3CDTF">2021-07-21T08:00:52Z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