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 xml:space="preserve">w przepisach wydanych na podstawie art. 11 ust. 8 ustawy z dnia 21 stycznia 2004 r. Prawo zamówień publicznych (Dz. U. z 2015 r., poz. 2164 z </w:t>
      </w:r>
      <w:proofErr w:type="spellStart"/>
      <w:r w:rsidRPr="00996821">
        <w:rPr>
          <w:rFonts w:ascii="Book Antiqua" w:hAnsi="Book Antiqua"/>
          <w:b/>
          <w:iCs w:val="0"/>
          <w:sz w:val="20"/>
          <w:szCs w:val="20"/>
        </w:rPr>
        <w:t>późn</w:t>
      </w:r>
      <w:proofErr w:type="spellEnd"/>
      <w:r w:rsidRPr="00996821">
        <w:rPr>
          <w:rFonts w:ascii="Book Antiqua" w:hAnsi="Book Antiqua"/>
          <w:b/>
          <w:iCs w:val="0"/>
          <w:sz w:val="20"/>
          <w:szCs w:val="20"/>
        </w:rPr>
        <w:t>. zm.)</w:t>
      </w:r>
    </w:p>
    <w:p w:rsidR="004C2264" w:rsidRPr="009459EF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459EF" w:rsidRDefault="004C2264" w:rsidP="004C2264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459EF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E249F">
      <w:pPr>
        <w:pStyle w:val="Akapitzlist"/>
        <w:widowControl w:val="0"/>
        <w:numPr>
          <w:ilvl w:val="0"/>
          <w:numId w:val="1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1E249F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3B3AD1" w:rsidRDefault="004C2264" w:rsidP="003B3AD1">
      <w:pPr>
        <w:jc w:val="center"/>
        <w:rPr>
          <w:rFonts w:ascii="Book Antiqua" w:hAnsi="Book Antiqua"/>
          <w:b/>
          <w:bCs w:val="0"/>
          <w:color w:val="000000"/>
          <w:spacing w:val="-4"/>
          <w:sz w:val="20"/>
        </w:rPr>
      </w:pPr>
      <w:r w:rsidRPr="00745BFC">
        <w:rPr>
          <w:rFonts w:ascii="Book Antiqua" w:hAnsi="Book Antiqua"/>
          <w:b/>
          <w:bCs w:val="0"/>
        </w:rPr>
        <w:t>„</w:t>
      </w:r>
      <w:r w:rsidR="003B3AD1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średniego samochodu ratowniczo – gaśniczego ze sprzętem ratowniczo – gaśniczym </w:t>
      </w:r>
    </w:p>
    <w:p w:rsidR="004C2264" w:rsidRPr="00745BFC" w:rsidRDefault="003B3AD1" w:rsidP="003B3A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lang w:eastAsia="ar-SA"/>
        </w:rPr>
      </w:pPr>
      <w:r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>zamontowanym na stałe dla Ochotniczej Straży Pożarnej w Bożewie</w:t>
      </w:r>
      <w:r w:rsidR="004C2264" w:rsidRPr="00745BFC">
        <w:rPr>
          <w:rFonts w:ascii="Book Antiqua" w:hAnsi="Book Antiqua"/>
          <w:b/>
          <w:bCs w:val="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…………………………………………………………………….…….……………….</w:t>
      </w:r>
    </w:p>
    <w:p w:rsidR="004C2264" w:rsidRDefault="004C2264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…………………….…………………………………………………………….…………………..</w:t>
      </w:r>
    </w:p>
    <w:p w:rsidR="00F70D52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F70D52" w:rsidRPr="00996821" w:rsidRDefault="00F70D52" w:rsidP="00F70D52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4C2264" w:rsidRPr="00996821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0002FB" w:rsidRPr="003B3AD1" w:rsidRDefault="004C2264" w:rsidP="001E249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982402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0002FB" w:rsidRPr="003B3AD1">
        <w:rPr>
          <w:rFonts w:ascii="Book Antiqua" w:hAnsi="Book Antiqua"/>
          <w:b/>
          <w:sz w:val="20"/>
          <w:szCs w:val="20"/>
        </w:rPr>
        <w:t xml:space="preserve"> do 30.0</w:t>
      </w:r>
      <w:r w:rsidR="003B3AD1">
        <w:rPr>
          <w:rFonts w:ascii="Book Antiqua" w:hAnsi="Book Antiqua"/>
          <w:b/>
          <w:sz w:val="20"/>
          <w:szCs w:val="20"/>
        </w:rPr>
        <w:t>9.2017</w:t>
      </w:r>
      <w:r w:rsidR="000002FB" w:rsidRPr="003B3AD1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735FCA" w:rsidRDefault="006D6DC4" w:rsidP="001E249F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024C0A">
        <w:rPr>
          <w:rFonts w:ascii="Book Antiqua" w:hAnsi="Book Antiqua" w:cs="Arial"/>
          <w:b/>
          <w:sz w:val="20"/>
          <w:szCs w:val="20"/>
        </w:rPr>
        <w:t xml:space="preserve">Na </w:t>
      </w:r>
      <w:r w:rsidR="003B3AD1">
        <w:rPr>
          <w:rFonts w:ascii="Book Antiqua" w:hAnsi="Book Antiqua" w:cs="Arial"/>
          <w:b/>
          <w:sz w:val="20"/>
          <w:szCs w:val="20"/>
        </w:rPr>
        <w:t>dostarczony sprzęt</w:t>
      </w:r>
      <w:r w:rsidRPr="00024C0A">
        <w:rPr>
          <w:rFonts w:ascii="Book Antiqua" w:hAnsi="Book Antiqua" w:cs="Arial"/>
          <w:b/>
          <w:sz w:val="20"/>
          <w:szCs w:val="20"/>
        </w:rPr>
        <w:t xml:space="preserve"> udzielamy </w:t>
      </w:r>
      <w:r>
        <w:rPr>
          <w:rFonts w:ascii="Book Antiqua" w:hAnsi="Book Antiqua" w:cs="Arial"/>
          <w:b/>
          <w:sz w:val="20"/>
          <w:szCs w:val="20"/>
        </w:rPr>
        <w:t>……</w:t>
      </w:r>
      <w:r w:rsidRPr="00024C0A">
        <w:rPr>
          <w:rFonts w:ascii="Book Antiqua" w:hAnsi="Book Antiqua" w:cs="Arial"/>
          <w:b/>
          <w:sz w:val="20"/>
          <w:szCs w:val="20"/>
        </w:rPr>
        <w:t xml:space="preserve"> miesięcznej gwarancj</w:t>
      </w:r>
      <w:r>
        <w:rPr>
          <w:rFonts w:ascii="Book Antiqua" w:hAnsi="Book Antiqua" w:cs="Arial"/>
          <w:b/>
          <w:sz w:val="20"/>
          <w:szCs w:val="20"/>
        </w:rPr>
        <w:t>i</w:t>
      </w:r>
      <w:r w:rsidRPr="00024C0A">
        <w:rPr>
          <w:rFonts w:ascii="Book Antiqua" w:hAnsi="Book Antiqua" w:cs="Arial"/>
          <w:b/>
          <w:sz w:val="20"/>
          <w:szCs w:val="20"/>
        </w:rPr>
        <w:t xml:space="preserve"> jakości</w:t>
      </w:r>
      <w:r>
        <w:rPr>
          <w:rStyle w:val="Odwoanieprzypisudolnego"/>
          <w:rFonts w:ascii="Book Antiqua" w:hAnsi="Book Antiqua" w:cs="Arial"/>
          <w:b/>
          <w:sz w:val="20"/>
          <w:szCs w:val="20"/>
        </w:rPr>
        <w:footnoteReference w:id="1"/>
      </w:r>
      <w:r w:rsidR="004C2264" w:rsidRPr="00735FCA">
        <w:rPr>
          <w:rFonts w:ascii="Book Antiqua" w:hAnsi="Book Antiqua"/>
          <w:b/>
          <w:iCs w:val="0"/>
          <w:sz w:val="20"/>
          <w:szCs w:val="20"/>
        </w:rPr>
        <w:t>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..................Fax.........................................................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973D82" w:rsidRDefault="00973D82" w:rsidP="001E249F">
      <w:pPr>
        <w:pStyle w:val="Akapitzlist"/>
        <w:widowControl w:val="0"/>
        <w:numPr>
          <w:ilvl w:val="0"/>
          <w:numId w:val="1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Oferowany przez nas sprzęt posiada następujące parametry techniczne: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442"/>
        <w:gridCol w:w="1914"/>
      </w:tblGrid>
      <w:tr w:rsidR="00973D82" w:rsidRPr="00973D82" w:rsidTr="009459EF">
        <w:trPr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 xml:space="preserve">Wyszczególnienie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</w:pPr>
            <w:r w:rsidRPr="009459EF">
              <w:rPr>
                <w:rFonts w:ascii="Book Antiqua" w:hAnsi="Book Antiqua"/>
                <w:b/>
                <w:sz w:val="16"/>
                <w:szCs w:val="20"/>
              </w:rPr>
              <w:t>Oferowane parametry potwierdzenie spełnienia wymagań wypełnia oferent (TAK/NIE)</w:t>
            </w:r>
          </w:p>
        </w:tc>
      </w:tr>
      <w:tr w:rsidR="00973D82" w:rsidRPr="00973D82" w:rsidTr="009459EF">
        <w:trPr>
          <w:trHeight w:val="51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Pojazd i podwozie fabrycznie nowe i opatrzone przez pr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oducenta rokiem produkcji 2017.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506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Pojazd spełnia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wymagania ustawy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 20 czerwca 1997 ro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ku Prawo o ruchu drogowym (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Dz. U. z 2012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r.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,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Nr 198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,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poz. 1137 ze zm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.).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506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Pojazd spełnia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wymagania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rozporządzenia Ministra Infrastruktury z dnia 31 grudnia 2002 r. w sprawie warunków technicznych pojazdów oraz zakresu ic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h niezbędnego wyposażenia (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Dz. U. z 2013 r., poz. 951 z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e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zm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.).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506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Pojazd spełnia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wymagania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rozporządzenia Ministra Spraw Wewnętrznych i Administracji z dnia 20 czerwca 2007r. w sprawie wykazu wyrobów służących zapewnieniu bezpieczeństwa publicznego lub ochronie zdrowia i życia oraz mienia, a także zasad wydawania dopuszczen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ia tych wyrobów do użytkowania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(Dz. U.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z 2007 r.,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Nr 143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,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poz. 1002 z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e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zm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.).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233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Pojazd spełnia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wymagania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  <w:lang w:val="nl-NL"/>
              </w:rPr>
              <w:t xml:space="preserve"> n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  <w:lang w:val="nl-NL"/>
              </w:rPr>
              <w:t>orm PN-EN 1846-1 i PN-EN 1846-2.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50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Pojazd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posiada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aktualne świadectwo dopuszczenia do użytkowania wydane na podstawie rozporządzenia Ministra Spraw Wewnętrznych i Administracji z dnia 20 czerwca 2007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r. w sprawie wykazu wyrobów służących zapewnieniu bezpieczeństwa publicznego lub ochronie zdrowia i życia oraz mienia, a także zasad wydawania dopuszczenia tych wyrobów do użytkowania (Dz. U.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z 2007 r.,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Nr 143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,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poz. 1002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br/>
              <w:t>z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e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zm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13F2C" w:rsidRPr="00973D82" w:rsidTr="009459EF">
        <w:trPr>
          <w:trHeight w:val="9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F2C" w:rsidRPr="00973D82" w:rsidRDefault="00113F2C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13F2C" w:rsidRPr="00973D82" w:rsidRDefault="00113F2C" w:rsidP="00113F2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Podwozie samochodu kategorii drugiej (uterenowionej) z napędem 4 x 4</w:t>
            </w:r>
          </w:p>
          <w:p w:rsidR="00113F2C" w:rsidRPr="00973D82" w:rsidRDefault="00113F2C" w:rsidP="001E249F">
            <w:pPr>
              <w:numPr>
                <w:ilvl w:val="0"/>
                <w:numId w:val="2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możliwość odłączenia osi przedniej</w:t>
            </w:r>
          </w:p>
          <w:p w:rsidR="00113F2C" w:rsidRPr="00973D82" w:rsidRDefault="00113F2C" w:rsidP="001E249F">
            <w:pPr>
              <w:numPr>
                <w:ilvl w:val="0"/>
                <w:numId w:val="2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możliwość blokady mechanizmu różnicowego przedniej i tylnej osi </w:t>
            </w:r>
          </w:p>
          <w:p w:rsidR="00113F2C" w:rsidRPr="00973D82" w:rsidRDefault="00113F2C" w:rsidP="001E249F">
            <w:pPr>
              <w:pStyle w:val="Akapitzlist"/>
              <w:numPr>
                <w:ilvl w:val="0"/>
                <w:numId w:val="2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przekładnia rozdzielcza z przełożeniem terenowym i szosowym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F2C" w:rsidRPr="00973D82" w:rsidRDefault="00113F2C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Skrzynia biegów manualna.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4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Pojazd wyposażony w urządzenie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sygnalizacyjno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- ostrzegawcze, akustyczne i świetlne. Załączenie modulacji dźwiękowej – poprzez włącznik sygnału dźwiękowego dostępny dla kierowcy i </w:t>
            </w:r>
            <w:r w:rsidRPr="00982402">
              <w:rPr>
                <w:rFonts w:ascii="Book Antiqua" w:hAnsi="Book Antiqua" w:cs="Cambria"/>
                <w:sz w:val="18"/>
                <w:szCs w:val="18"/>
              </w:rPr>
              <w:t>dowódcy.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480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Na dachu kabiny dwie lampy sygnalizacyjne, niebieskie typu LED (koguty), dodatkowo z przodu pojazdu dwie lampy pulsacyjne niebieskie typu LED, i jedna lampa pulsacyjna niebieska typu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172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LED po bokach pojazdu oraz jedna lampa pulsacyjna typu LED z tyłu pojazdu (kogut).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17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Sygnał dźwiękowy i świetlny włączonego biegu wstecznego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–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jako sygnał świetlny akceptuje się światło cofania.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Masa całkowita samochodu gotowego do akcji ratowniczo-gaśniczej (pojazd z załogą, pełnymi zbiornikami, zabudową i wyposażeniem) – max. 16.000 kg.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Podwozie samochodu z silnikiem o zapłonie samoczynnym, o mocy min. 290 KM, spełniającym normę Euro 6.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459EF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Silnik pojazdu przystosowany do spalania biopaliw ciekłych zgodnie z uchwałą nr 134/2007 Rady Ministrów z dnia 24 lipca 2007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r. w sprawie „Wieloletniego programu promocji biopaliw lub innych paliw odnawialnych w latach 2008-2014” (M.P. z 2007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r.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,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Nr 53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,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poz. 607). W instrukcji użytkowania samochodu zapisy o warunkach technicznych oraz czynnościach obsługowych koniecznych przy zasilaniu silnika biopaliwami lub paliwami z biokomponentami.</w:t>
            </w:r>
            <w:r w:rsidR="009459EF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right" w:pos="328"/>
                <w:tab w:val="left" w:pos="969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Silnik zdolny do ciągłej pracy przez min. 4 h w normalnych warunkach pracy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br/>
              <w:t>w czasie postoju bez uzupełniania paliwa, cieczy chłodzącej lub smarów. Filtr powietrza z wyprowadzonym zasysaniem w górnej części kabiny.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right" w:pos="328"/>
                <w:tab w:val="left" w:pos="969"/>
              </w:tabs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right" w:pos="328"/>
                <w:tab w:val="left" w:pos="96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Maksymalne wymiary pojazdu:</w:t>
            </w:r>
          </w:p>
          <w:p w:rsidR="00973D82" w:rsidRPr="00973D82" w:rsidRDefault="00973D82" w:rsidP="001E249F">
            <w:pPr>
              <w:numPr>
                <w:ilvl w:val="0"/>
                <w:numId w:val="28"/>
              </w:numPr>
              <w:tabs>
                <w:tab w:val="right" w:pos="328"/>
                <w:tab w:val="left" w:pos="969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wysokość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–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ax.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3250 mm.</w:t>
            </w:r>
          </w:p>
          <w:p w:rsidR="00973D82" w:rsidRPr="00973D82" w:rsidRDefault="00973D82" w:rsidP="001E249F">
            <w:pPr>
              <w:numPr>
                <w:ilvl w:val="0"/>
                <w:numId w:val="28"/>
              </w:numPr>
              <w:tabs>
                <w:tab w:val="right" w:pos="328"/>
                <w:tab w:val="left" w:pos="969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–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max. 7500 mm.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right" w:pos="328"/>
                <w:tab w:val="left" w:pos="96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500967">
            <w:pPr>
              <w:tabs>
                <w:tab w:val="right" w:pos="280"/>
                <w:tab w:val="left" w:pos="9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Kabina czterodrzwiowa, fabrycznie jednomodułowa, zawieszona na poduszkach pneumatycznych z systemem samopoziomującym, zapewniająca dostęp do silnika, w układzie miejsc 1 + 1 + 4 (siedzenia przodem do kierunku jazdy).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Kabina wyposażona w: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82402">
            <w:pPr>
              <w:tabs>
                <w:tab w:val="right" w:pos="280"/>
                <w:tab w:val="left" w:pos="95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X</w:t>
            </w: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radiotelefon przewoźny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klimatyzację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szyberdach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fabryczne radio min. CD/MP3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niezależny układ ogrzewania i wentylacji, umożliwiający ogrzewanie kabiny przy wyłączonym silniku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lusterka boczne zewnętrzne elektrycznie ogrzewane i sterowane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lusterko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rampowe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– krawężnikowe z prawej strony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lusterko </w:t>
            </w:r>
            <w:proofErr w:type="spellStart"/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rampowe</w:t>
            </w:r>
            <w:proofErr w:type="spellEnd"/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dojazdowe, przednie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szyby boczne opuszczane i podnoszone elektrycznie (dot. kierowcy i dowódcy),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główny włącznik/wyłącznik oświetlenia skrytek,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główny włącznik/wyłącznik oświetlenia skrytek,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sygnalizacja otwarcia skrytek sprzętowych i podestów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sygnalizacja wysunięcia masztu oświetleniowego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fotel dowódcy z regulacją wysokości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fotele wyposażone w bezwładnościowe pasy bezpieczeństwa i zagłówki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500967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500967">
              <w:rPr>
                <w:rFonts w:ascii="Book Antiqua" w:hAnsi="Book Antiqua" w:cs="Cambria"/>
                <w:color w:val="000000"/>
                <w:sz w:val="18"/>
                <w:szCs w:val="18"/>
              </w:rPr>
              <w:t>siedzenia pokryte materiałem łatwym w utrzymaniu w czystości, nienasiąkliwym, odpornym na ścieranie i antypoślizgowym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drzwi kabiny zamykane kluczem, wszystkie zamki otwierane tym samym kluczem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20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wewnętrzna przysłona przeciwsłoneczna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uchwyt do trzymania dla załogi w tylnej części kabiny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uchwyt do trzymania dla załogi w tylnej części kabiny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dodatkowy sygnał pneumatyczny dostępny dla kierowcy i dowódcy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 uchwyty na aparaty powietrzne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82402" w:rsidRPr="00973D82" w:rsidTr="009459EF">
        <w:trPr>
          <w:trHeight w:val="20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02" w:rsidRPr="00973D82" w:rsidRDefault="0098240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402" w:rsidRPr="00973D82" w:rsidRDefault="00982402" w:rsidP="001E249F">
            <w:pPr>
              <w:pStyle w:val="Akapitzlist"/>
              <w:numPr>
                <w:ilvl w:val="0"/>
                <w:numId w:val="29"/>
              </w:num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wisząca półka na urządzenia pomiarowe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2" w:rsidRPr="00973D82" w:rsidRDefault="00982402" w:rsidP="00973D82">
            <w:pPr>
              <w:tabs>
                <w:tab w:val="right" w:pos="280"/>
                <w:tab w:val="left" w:pos="95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07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eastAsia="Cambri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Instalacja elektryczna jednoprzewodowa 24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V, z biegunem ujemnym na masie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lub dwuprzewodowa w zabudowie z tworzywa sztucznego.</w:t>
            </w:r>
          </w:p>
          <w:p w:rsidR="00973D82" w:rsidRPr="00973D82" w:rsidRDefault="00973D82" w:rsidP="00973D82">
            <w:pPr>
              <w:tabs>
                <w:tab w:val="right" w:pos="155"/>
                <w:tab w:val="left" w:pos="907"/>
              </w:tabs>
              <w:snapToGrid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Moc alternatora i pojemność akumulatorów zapewnia pełne zapotrzebowanie na energię  elektryczną przy  jej maksymalnym obciążeniu.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Samochód wyposażony w wyciągarkę elektryczną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Samochód wyposażony w główny wyłącznik prądu, umożliwiający odłączenie akumulatora od wszystkich systemów elektrycznych (z wyjątkiem tych, które wymagają stałego zasilania). Wyłą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cznik po lewej stronie pojazdu.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right" w:pos="-1184"/>
                <w:tab w:val="left" w:pos="259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Pojazd wyposażony w gniazdo z wtyczką do ładowania akumulatorów ze źródła zewnętrznego umieszczone po lewej stronie (sygnalizacja podłączenia do zewnętrznego źródła w kabinie kierowcy).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Samochód wyposażony w gniazdo do zasilania układu pneumatycznego pojazdu z zewnętrznego źródła po lewej stronie oraz gniazdo pneumatyczne do holowania pojazdu.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Kolorystyka:</w:t>
            </w:r>
          </w:p>
          <w:p w:rsidR="00973D82" w:rsidRPr="00973D82" w:rsidRDefault="00973D82" w:rsidP="001E249F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nadwozie - RAL 3000, </w:t>
            </w:r>
          </w:p>
          <w:p w:rsidR="00973D82" w:rsidRPr="00973D82" w:rsidRDefault="00973D82" w:rsidP="001E249F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błotniki i zderzaki - białe,   </w:t>
            </w:r>
          </w:p>
          <w:p w:rsidR="00973D82" w:rsidRPr="00973D82" w:rsidRDefault="00973D82" w:rsidP="001E249F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drzwi żaluzjowe - naturalny kolor aluminium,</w:t>
            </w:r>
          </w:p>
          <w:p w:rsidR="00973D82" w:rsidRPr="00973D82" w:rsidRDefault="00973D82" w:rsidP="001E249F">
            <w:pPr>
              <w:numPr>
                <w:ilvl w:val="0"/>
                <w:numId w:val="30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podwozie - czarne lub ciemno szare.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Instalacja pneumatyczna pojazdu zapewniająca możliwość wyjazdu w ciągu 60 s, od chwili uruchomienia silnika samochodu. Równocześnie zapewnione prawidłowe funkcjonowanie hamulców.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BF529A">
        <w:trPr>
          <w:trHeight w:val="3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Wylot spalin  skierowany w lewą stronę umożliwiający podłączenie do wyciągu spalin.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BF529A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Układ hamulcowy pojazdu wyposażony w system ABS.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pStyle w:val="Nagwek"/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Oś przednia z kołami pojedynczymi, tylna - podwójne. Wartości nominalne ciśnienia w ogumieniu trwale umieszczone nad kołami.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Na wyposażeniu pojazdu pełnowymiarowe koło zapasowe bez konieczności przewożenia na pojeździe.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Pojazd wyposażony w urządzenie (hak, zaczep automatyczny) umożliwiający ciągnięcie przyczepy.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Zabudowa wykonana z materiałów odpornych na korozję (kompozyt/stal nierdzewna/aluminium).</w:t>
            </w:r>
          </w:p>
          <w:p w:rsidR="00973D82" w:rsidRPr="009459EF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Poszycia zewnętrze w całości wykonane z kompozytu w kolorze RAL3000 bez lakierowania. Wnętrze zabu</w:t>
            </w:r>
            <w:r w:rsidR="009459EF">
              <w:rPr>
                <w:rFonts w:ascii="Book Antiqua" w:hAnsi="Book Antiqua" w:cs="Cambria"/>
                <w:color w:val="000000"/>
                <w:sz w:val="18"/>
                <w:szCs w:val="18"/>
              </w:rPr>
              <w:t>dowy stal nierdzewna/aluminium.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4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Wykonanie nadwozia z podestami roboczymi pod wszystkimi bocznymi żaluzjami zamykającymi skrytki umożliwiającymi łatwy dostęp do sprzętu (podesty robocze kompozytowe o głębokości min. 400 mm poza krawędź zabudowy). Uchylenie (niedomknięcie) lub wysunięcie podestów i żaluzji sygnalizowane w kabinie kierowcy.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System mocowania półek w skrytkach sprzętowych na prowadnicach ze stali nierdzewnej kwasoodpornej, umożliwia płynną regulację ich wysokości.</w:t>
            </w:r>
          </w:p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Dodatkowo na bocznych ścianach kabiny i zabudowy zastosowane taśmy odblaskowe zwiększające widoczność pojazdu w warunkach ograniczonej widoczności.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113F2C" w:rsidRPr="00973D82" w:rsidTr="009459EF">
        <w:trPr>
          <w:trHeight w:val="13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F2C" w:rsidRPr="00973D82" w:rsidRDefault="00113F2C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F2C" w:rsidRPr="00973D82" w:rsidRDefault="00113F2C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Dach zabudowy w formie podestu roboczego z zamontowanymi uchwytami na sprzęt. Powierzchnia dachu wyposażona w:</w:t>
            </w:r>
          </w:p>
          <w:p w:rsidR="00113F2C" w:rsidRPr="00973D82" w:rsidRDefault="00113F2C" w:rsidP="001E249F">
            <w:pPr>
              <w:numPr>
                <w:ilvl w:val="0"/>
                <w:numId w:val="31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uchwyty do mocowania drabiny wskazanej przez Użytkownika,</w:t>
            </w:r>
          </w:p>
          <w:p w:rsidR="00113F2C" w:rsidRPr="00973D82" w:rsidRDefault="00113F2C" w:rsidP="001E249F">
            <w:pPr>
              <w:numPr>
                <w:ilvl w:val="0"/>
                <w:numId w:val="31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działko wodno-pianowe.</w:t>
            </w:r>
          </w:p>
          <w:p w:rsidR="00113F2C" w:rsidRPr="00973D82" w:rsidRDefault="00113F2C" w:rsidP="001E249F">
            <w:pPr>
              <w:numPr>
                <w:ilvl w:val="0"/>
                <w:numId w:val="31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uchwyty do mocowania węży ssawnych</w:t>
            </w:r>
          </w:p>
          <w:p w:rsidR="00113F2C" w:rsidRPr="00973D82" w:rsidRDefault="00113F2C" w:rsidP="001E249F">
            <w:pPr>
              <w:numPr>
                <w:ilvl w:val="0"/>
                <w:numId w:val="31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skrzynia podświetlana na sprzęt szpadel, widły itp.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3F2C" w:rsidRPr="00973D82" w:rsidRDefault="00113F2C" w:rsidP="00113F2C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 tyłu pojazdu drabinka ze stali nierdzewnej, kwasoodpornej do wejścia na dach, stopnie w wykonaniu antypoślizgowym, górna część drabinki wyposażona w uchwyt(y) uł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atwiające wchodzenie.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5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Powierzchnie podestów roboczych, dachu, podłogi kabiny, belki najazdowej w wykonaniu antypoślizgowym (nie dopuszcza się zastosowania blachy ryflowanej).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BF529A">
        <w:trPr>
          <w:trHeight w:val="11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Skrytki na sprzęt w układzie 3+3+1, zamykane żaluzjami wodo- i pyłoszczelnymi wspomaganymi systemem sprężynowym, wykonane z materiałów odpornych na korozję, wyposażone w zamki zamykane na klucz, jeden klucz do wszystkich zamków. Dodatkowe zabezpieczenie przed samoczynnym otwieraniem skrytek. Dostęp do sprzętu z zachowaniem wymagań ergonomii.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Skrytki na sprzęt i przedział autopompy wyposażone w oświetlenie włączane automatycznie po otwarciu skrytki. Oświetlenie skrytek LED. </w:t>
            </w:r>
          </w:p>
          <w:p w:rsidR="00973D82" w:rsidRPr="00973D82" w:rsidRDefault="00973D82" w:rsidP="00973D82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Główny wyłącznik oświetlenia skrytek zainstalowany w kabinie kierowcy.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Oświetlenie pola pracy wokół samochodu (lampy LED) zapewniające oświetlenie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w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warunkach słabej widoczności.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Szuflady, podesty i wysuwane tace automatycznie blokujące się w pozycji zamkniętej i całkowicie otwartej oraz posiadające zabezpieczenie przed całkowitym wyciągnięciem (wypadnięcie z prowadnic).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Szuflady, podesty i tace oraz inne elementy pojazdu wystające w pozycji otwartej powyżej 250 mm poza obrys pojazdu posiadają oznakowanie ostrzegawcze w formie taśmy odblaskowej.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BF529A">
        <w:trPr>
          <w:trHeight w:val="4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Uchwyty, klamki wszystkich urządzeń samochodu, drzwi żaluzjowych, szuflad, podestów, tac, tak skonstruowane, aby ich obsługa była możliwa w rękawicach.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3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113F2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Konstrukcja skrytek zapewniająca odprowadzenie wody z ich wnętrza.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459EF" w:rsidRDefault="00973D82" w:rsidP="00973D8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13F2C">
              <w:rPr>
                <w:rFonts w:ascii="Book Antiqua" w:hAnsi="Book Antiqua" w:cs="Cambria"/>
                <w:sz w:val="18"/>
                <w:szCs w:val="18"/>
              </w:rPr>
              <w:t>Zbiornik wody o pojemności minimum 3,5m</w:t>
            </w:r>
            <w:r w:rsidRPr="00113F2C">
              <w:rPr>
                <w:rFonts w:ascii="Book Antiqua" w:hAnsi="Book Antiqua" w:cs="Cambria"/>
                <w:sz w:val="18"/>
                <w:szCs w:val="18"/>
                <w:vertAlign w:val="superscript"/>
              </w:rPr>
              <w:t>3</w:t>
            </w:r>
            <w:r w:rsidRPr="00113F2C">
              <w:rPr>
                <w:rFonts w:ascii="Book Antiqua" w:hAnsi="Book Antiqua" w:cs="Cambria"/>
                <w:sz w:val="18"/>
                <w:szCs w:val="18"/>
              </w:rPr>
              <w:t xml:space="preserve"> wykonany z materiałów kompozytowych. Zbiornik wyposażony w oprzyrządowanie umożliwiające jego bezpieczną eksploatację, z układem zabezpieczającym przed wypływem wody w czasie jazdy. Zbiornik wyposażony w faloc</w:t>
            </w:r>
            <w:r w:rsidR="009459EF">
              <w:rPr>
                <w:rFonts w:ascii="Book Antiqua" w:hAnsi="Book Antiqua" w:cs="Cambria"/>
                <w:sz w:val="18"/>
                <w:szCs w:val="18"/>
              </w:rPr>
              <w:t xml:space="preserve">hrony, posiada właz rewizyjny.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BF529A" w:rsidRDefault="00973D82" w:rsidP="00973D8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sz w:val="18"/>
                <w:szCs w:val="18"/>
              </w:rPr>
            </w:pPr>
            <w:r w:rsidRPr="00113F2C">
              <w:rPr>
                <w:rFonts w:ascii="Book Antiqua" w:hAnsi="Book Antiqua" w:cs="Cambria"/>
                <w:sz w:val="18"/>
                <w:szCs w:val="18"/>
              </w:rPr>
              <w:t>Zbiornik środka pianotwórczego o pojemności min. 10% pojemności zbiornika wody. Zbiornik wyposażony w oprzyrządowanie zapewniające jego bezpieczną eksploatację. W górnej części zamykany wlew do grawitacyjnego napełniania zbiornika z dachu pojazdu. Napełnianie zbiornika środkiem pianotwórczym m</w:t>
            </w:r>
            <w:r w:rsidR="00BF529A">
              <w:rPr>
                <w:rFonts w:ascii="Book Antiqua" w:hAnsi="Book Antiqua" w:cs="Cambria"/>
                <w:sz w:val="18"/>
                <w:szCs w:val="18"/>
              </w:rPr>
              <w:t xml:space="preserve">ożliwe także z poziomu terenu.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BF529A">
        <w:trPr>
          <w:trHeight w:val="5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Autopompa zlokalizowana z tyłu pojazdu w obudowanym przedziale, zamykanym drzwiami żaluzjowymi.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BF529A" w:rsidRDefault="00973D82" w:rsidP="00973D82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Autopompa pożarnicza dwuzakresowa o wydajności minimum 2500</w:t>
            </w:r>
            <w:r w:rsidRPr="00973D82">
              <w:rPr>
                <w:rFonts w:ascii="Book Antiqua" w:hAnsi="Book Antiqua" w:cs="Cambria"/>
                <w:b/>
                <w:bCs w:val="0"/>
                <w:color w:val="000000"/>
                <w:sz w:val="18"/>
                <w:szCs w:val="18"/>
              </w:rPr>
              <w:t xml:space="preserve">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dm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  <w:vertAlign w:val="superscript"/>
              </w:rPr>
              <w:t>3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/min przy ciśnieniu 0,8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MPa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i głębokości ssania 1,5 m oraz dla wysokiego ciśnienia min. 400 dm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  <w:vertAlign w:val="superscript"/>
              </w:rPr>
              <w:t>3</w:t>
            </w:r>
            <w:r w:rsidR="00BF529A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/min przy ciśnieniu 4 </w:t>
            </w:r>
            <w:proofErr w:type="spellStart"/>
            <w:r w:rsidR="00BF529A">
              <w:rPr>
                <w:rFonts w:ascii="Book Antiqua" w:hAnsi="Book Antiqua" w:cs="Cambria"/>
                <w:color w:val="000000"/>
                <w:sz w:val="18"/>
                <w:szCs w:val="18"/>
              </w:rPr>
              <w:t>MPa</w:t>
            </w:r>
            <w:proofErr w:type="spellEnd"/>
            <w:r w:rsidR="00BF529A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6571"/>
                <w:tab w:val="left" w:pos="8577"/>
                <w:tab w:val="left" w:pos="14745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Działko wodno-pianowe min. DWP16 o regulowanej wydajności umieszczone na dachu zabudowy pojazdu. Przy podstawie działka zamontowany zawór odcinający kulowy ręczny.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Układ wodno-pianowy zabudowany w taki sposób aby parametry autopompy przy zasilaniu ze zbiornika samochodu były nie mniejsze niż przy zasilaniu ze zbiornika zewnętrznego dla głębokości ssania 1,5 m. Wszystkie nasady układu wodno-pianowego wyposażone w pokrywy nasad zabezpieczone przed zgubieniem. Główne zawory sterownicze - manualne.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Samochód wyposażony w linię szybkiego natarcia o długości węża minimum 60 m na zwijadle, zakończoną prądownicą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wodno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– pianową o regulowanej wydajności od 75 do 150 dm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  <w:vertAlign w:val="superscript"/>
              </w:rPr>
              <w:t>3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/min, do podawania środków gaśniczych prądem zwartym i rozproszonym.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8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Linia szybkiego natarcia umożliwia podawanie wody lub piany bez względu na stopień rozwinięcia węża. Zwijadło wyposażone w regulowany hamulec bębna oraz napęd elektryczny i ręczny.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Autopompa umożliwia podanie wody i wodnego roztworu środka pianotwórczego do minimum:</w:t>
            </w:r>
          </w:p>
          <w:p w:rsidR="00973D82" w:rsidRPr="00973D82" w:rsidRDefault="00973D82" w:rsidP="001E249F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dwóch nasad tłocznych 75 z zaworami przy kolektorze tłocznym,</w:t>
            </w:r>
          </w:p>
          <w:p w:rsidR="00973D82" w:rsidRPr="00973D82" w:rsidRDefault="00973D82" w:rsidP="001E249F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wysokociśnieniowej linii szybkiego natarcia,</w:t>
            </w:r>
          </w:p>
          <w:p w:rsidR="00973D82" w:rsidRPr="00973D82" w:rsidRDefault="00973D82" w:rsidP="001E249F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działka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wodno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– pianowego,</w:t>
            </w:r>
          </w:p>
          <w:p w:rsidR="00973D82" w:rsidRPr="00973D82" w:rsidRDefault="00973D82" w:rsidP="001E249F">
            <w:pPr>
              <w:numPr>
                <w:ilvl w:val="0"/>
                <w:numId w:val="32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instalacji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zraszaczowej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2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F2C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Autopompa umożliwiająca podan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>ie wody do zbiornika samochodu.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6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ab/>
              <w:t>Autopompa wyposażona w urządzenie odpowietrzające umożliwiające zassanie wody:</w:t>
            </w:r>
          </w:p>
          <w:p w:rsidR="00973D82" w:rsidRPr="00973D82" w:rsidRDefault="00973D82" w:rsidP="001E249F">
            <w:pPr>
              <w:numPr>
                <w:ilvl w:val="0"/>
                <w:numId w:val="33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 głębokości 1,5 m  w czasie do 30 s.</w:t>
            </w:r>
          </w:p>
          <w:p w:rsidR="00973D82" w:rsidRPr="00973D82" w:rsidRDefault="00973D82" w:rsidP="001E249F">
            <w:pPr>
              <w:numPr>
                <w:ilvl w:val="0"/>
                <w:numId w:val="33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 głębokości 7,5 m  w czasie do 60 s.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ab/>
              <w:t xml:space="preserve">Na pulpicie sterowniczym pompy zainstalowanym w przedziale autopompy – co najmniej następujące urządzenia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kontrolno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– sterownicze:</w:t>
            </w:r>
          </w:p>
          <w:p w:rsidR="00973D82" w:rsidRPr="00973D82" w:rsidRDefault="00973D82" w:rsidP="001E249F">
            <w:pPr>
              <w:numPr>
                <w:ilvl w:val="0"/>
                <w:numId w:val="34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urządzenia kontrolno-pomiarowe pompy, w tym: manometr, manowakuometr,</w:t>
            </w:r>
          </w:p>
          <w:p w:rsidR="00973D82" w:rsidRPr="00973D82" w:rsidRDefault="00973D82" w:rsidP="001E249F">
            <w:pPr>
              <w:numPr>
                <w:ilvl w:val="0"/>
                <w:numId w:val="34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wyłącznik silnika pojazdu,</w:t>
            </w:r>
          </w:p>
          <w:p w:rsidR="00973D82" w:rsidRPr="00973D82" w:rsidRDefault="00973D82" w:rsidP="001E249F">
            <w:pPr>
              <w:numPr>
                <w:ilvl w:val="0"/>
                <w:numId w:val="34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wskaźnik poziomu wody w zbiorniku samochodu, </w:t>
            </w:r>
          </w:p>
          <w:p w:rsidR="00973D82" w:rsidRPr="00973D82" w:rsidRDefault="00973D82" w:rsidP="001E249F">
            <w:pPr>
              <w:numPr>
                <w:ilvl w:val="0"/>
                <w:numId w:val="34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wskaźnik poziomu środka pianotwórczego w zbiorniku,</w:t>
            </w:r>
          </w:p>
          <w:p w:rsidR="00973D82" w:rsidRPr="00973D82" w:rsidRDefault="00973D82" w:rsidP="001E249F">
            <w:pPr>
              <w:numPr>
                <w:ilvl w:val="0"/>
                <w:numId w:val="34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wskaźnik awarii silnika,</w:t>
            </w:r>
          </w:p>
          <w:p w:rsidR="00973D82" w:rsidRPr="00973D82" w:rsidRDefault="00973D82" w:rsidP="001E249F">
            <w:pPr>
              <w:numPr>
                <w:ilvl w:val="0"/>
                <w:numId w:val="34"/>
              </w:numPr>
              <w:suppressAutoHyphens/>
              <w:ind w:left="357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regulator prędkości obrotowej silnika napędzającego pompę,</w:t>
            </w:r>
          </w:p>
          <w:p w:rsidR="00973D82" w:rsidRPr="00973D82" w:rsidRDefault="00973D82" w:rsidP="00973D8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Ponadto na stanowisku obsługi znajduje się schemat układu </w:t>
            </w:r>
            <w:proofErr w:type="spellStart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wodno</w:t>
            </w:r>
            <w:proofErr w:type="spellEnd"/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 - pianowego oraz oznaczenie zaworów.</w:t>
            </w:r>
          </w:p>
          <w:p w:rsidR="00973D82" w:rsidRPr="00973D82" w:rsidRDefault="00973D82" w:rsidP="00973D8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lastRenderedPageBreak/>
              <w:t xml:space="preserve">Wszystkie urządzenia kontrolno-sterownicze widoczne i dostępne z miejsca </w:t>
            </w:r>
            <w:r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i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obsługi pompy. Wszystkie urządzenia sterowania i kontroli oznaczone znormalizowanymi symbolami (piktogramami) lub inną tabliczką informacyjną, jeśli symbol nie istnieje. Dźwignie i pokrętła wszystkich zaworów, w tym również odwadniających, łatwo dostępne. </w:t>
            </w:r>
          </w:p>
          <w:p w:rsidR="00973D82" w:rsidRPr="00973D82" w:rsidRDefault="00973D82" w:rsidP="00973D8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 kabinie kierowcy – następujące urządzenia kontrolno-pomiarowe:</w:t>
            </w:r>
          </w:p>
          <w:p w:rsidR="00973D82" w:rsidRPr="00973D82" w:rsidRDefault="00973D82" w:rsidP="001E249F">
            <w:pPr>
              <w:numPr>
                <w:ilvl w:val="0"/>
                <w:numId w:val="35"/>
              </w:numPr>
              <w:suppressAutoHyphens/>
              <w:ind w:left="402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manometr,</w:t>
            </w:r>
          </w:p>
          <w:p w:rsidR="00973D82" w:rsidRPr="00973D82" w:rsidRDefault="00973D82" w:rsidP="001E249F">
            <w:pPr>
              <w:numPr>
                <w:ilvl w:val="0"/>
                <w:numId w:val="35"/>
              </w:numPr>
              <w:suppressAutoHyphens/>
              <w:ind w:left="402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wskaźnik poziomu wody w zbiorniku,</w:t>
            </w:r>
          </w:p>
          <w:p w:rsidR="00973D82" w:rsidRPr="00973D82" w:rsidRDefault="00973D82" w:rsidP="001E249F">
            <w:pPr>
              <w:numPr>
                <w:ilvl w:val="0"/>
                <w:numId w:val="35"/>
              </w:numPr>
              <w:suppressAutoHyphens/>
              <w:ind w:left="402" w:hanging="357"/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wskaźnik poziomu środka pianotwórczego.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Zbiornik wody wyposażony w nasadę 75 zabezpieczoną przed przedostaniem zanieczyszczeń i zawór kulowy do napełniania z hydrantu. Instalacja napełniania posiada konstrukcję zabezpieczającą przed swobodnym wypływem wody ze zbiornika oraz zawór zabezpieczający </w:t>
            </w:r>
            <w:r w:rsidR="00113F2C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przed przepełnieniem zbiornika </w:t>
            </w: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z możliwością przełączenia na pracę ręczną.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 xml:space="preserve">Układ wodno-pianowy wyposażony w ręczny dozownik środka pianotwórczego zapewniający uzyskiwanie stężeń 3% i 6% (tolerancja </w:t>
            </w:r>
            <w:r w:rsidRPr="00973D82">
              <w:rPr>
                <w:rFonts w:ascii="Book Antiqua" w:eastAsia="Colonna MT" w:hAnsi="Book Antiqua" w:cs="Colonna MT"/>
                <w:color w:val="000000"/>
                <w:sz w:val="18"/>
                <w:szCs w:val="18"/>
                <w:vertAlign w:val="superscript"/>
              </w:rPr>
              <w:t>±</w:t>
            </w: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 0,5%) w pełnym zakresie wydajności pompy.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Wszystkie elementy układu </w:t>
            </w:r>
            <w:proofErr w:type="spellStart"/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wodno</w:t>
            </w:r>
            <w:proofErr w:type="spellEnd"/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 - pianowego odporne na korozję i działanie dopuszczonych do stosowania środków pianotwórczych  i modyfikatorów. Nasady tłoczne i ssawne umieszczone w zamykanych schowkach, zabezpieczone pr</w:t>
            </w:r>
            <w:r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zed zabrudzeniem i zamarzaniem.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Konstrukcja układu </w:t>
            </w:r>
            <w:proofErr w:type="spellStart"/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wodno</w:t>
            </w:r>
            <w:proofErr w:type="spellEnd"/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 – pianowego umożliwiająca jego całkowite odwodnienie.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ind w:left="-10" w:firstLine="1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Przedział autopompy wyposażony w system ogrzewania działający niezależnie od pracy silnika, skutecznie zabezpieczający układ wodno-pianowy przed zamarzaniem w temperaturze do „- 25</w:t>
            </w: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  <w:vertAlign w:val="superscript"/>
              </w:rPr>
              <w:t>o</w:t>
            </w: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C”.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ind w:left="-10" w:firstLine="10"/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ind w:left="-1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ind w:left="-10"/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Pojazd wyposażony w zraszacze o wydajności 50-100 dm</w:t>
            </w: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  <w:vertAlign w:val="superscript"/>
              </w:rPr>
              <w:t>3</w:t>
            </w: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/ min. przy </w:t>
            </w:r>
            <w:proofErr w:type="spellStart"/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ciś</w:t>
            </w:r>
            <w:proofErr w:type="spellEnd"/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 xml:space="preserve">. 8 bar zasilane autopompą. Dwa zraszacze zamontowane przed przednią osią, dwa zraszacze po bokach pojazdu. Zraszacze uruchamiane z kabiny kierowcy.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trHeight w:val="2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Pojazd wyposażony w  maszt oświetleniowy sterowany z pilota przewodowego.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D82" w:rsidRPr="00973D82" w:rsidRDefault="00973D82" w:rsidP="00973D8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Pojazd wyposażony w podstawowe uchwyty na węże tłoczne, ssawne, prądownice, aparaty, drabinę – miejsce ich montażu do ustalenia na etapie produkcji pojazdu.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D82" w:rsidRPr="00973D82" w:rsidRDefault="00973D82" w:rsidP="00973D82">
            <w:pPr>
              <w:tabs>
                <w:tab w:val="left" w:pos="177"/>
                <w:tab w:val="left" w:pos="792"/>
                <w:tab w:val="left" w:pos="6432"/>
                <w:tab w:val="left" w:pos="8428"/>
              </w:tabs>
              <w:jc w:val="both"/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 xml:space="preserve">W pojeździe zamontowane na stałe </w:t>
            </w:r>
          </w:p>
          <w:p w:rsidR="00973D82" w:rsidRPr="00973D82" w:rsidRDefault="00973D82" w:rsidP="001E249F">
            <w:pPr>
              <w:numPr>
                <w:ilvl w:val="0"/>
                <w:numId w:val="36"/>
              </w:numPr>
              <w:suppressAutoHyphens/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 xml:space="preserve">wytwornica piany średniej WP-2 z zaworem </w:t>
            </w:r>
          </w:p>
          <w:p w:rsidR="00973D82" w:rsidRPr="00973D82" w:rsidRDefault="00973D82" w:rsidP="001E249F">
            <w:pPr>
              <w:numPr>
                <w:ilvl w:val="0"/>
                <w:numId w:val="36"/>
              </w:numPr>
              <w:suppressAutoHyphens/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>prądownica piany ciężkiej PP4</w:t>
            </w:r>
          </w:p>
          <w:p w:rsidR="00973D82" w:rsidRPr="00973D82" w:rsidRDefault="00973D82" w:rsidP="001E249F">
            <w:pPr>
              <w:numPr>
                <w:ilvl w:val="0"/>
                <w:numId w:val="36"/>
              </w:numPr>
              <w:suppressAutoHyphens/>
              <w:autoSpaceDE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 xml:space="preserve">drabina nasadkowa drewniana DN – 4 sztuki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</w:p>
        </w:tc>
      </w:tr>
      <w:tr w:rsidR="00973D82" w:rsidRPr="00973D82" w:rsidTr="009459EF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3D82" w:rsidRPr="00973D82" w:rsidRDefault="00973D82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olonna MT" w:hAnsi="Book Antiqua" w:cs="Cambr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autoSpaceDE w:val="0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>Pojazd oznakowany numerami operacyjnymi plus nazwą OSP podanymi przez Zamawiającego w trakcie realizacji zamówienia.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3D82" w:rsidRPr="00973D82" w:rsidRDefault="00973D82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</w:p>
        </w:tc>
      </w:tr>
      <w:tr w:rsidR="009459EF" w:rsidRPr="00973D82" w:rsidTr="009459EF">
        <w:trPr>
          <w:trHeight w:val="3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59EF" w:rsidRPr="00973D82" w:rsidRDefault="009459EF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hAnsi="Book Antiqua" w:cs="Cambr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59EF" w:rsidRPr="00973D82" w:rsidRDefault="009459EF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>Gwarancja na pojazd bez limitu</w:t>
            </w:r>
            <w:r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 xml:space="preserve"> kilometrów – min. 24 miesiące.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9EF" w:rsidRPr="00973D82" w:rsidRDefault="009459EF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</w:p>
        </w:tc>
      </w:tr>
      <w:tr w:rsidR="009459EF" w:rsidRPr="00973D82" w:rsidTr="009459EF">
        <w:trPr>
          <w:trHeight w:val="275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59EF" w:rsidRPr="00973D82" w:rsidRDefault="009459EF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59EF" w:rsidRPr="00973D82" w:rsidRDefault="009459EF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>Załączony autoryzowany przez</w:t>
            </w:r>
            <w:r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 xml:space="preserve"> producenta podwozia wykaz ASO.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9EF" w:rsidRPr="00973D82" w:rsidRDefault="009459EF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</w:p>
        </w:tc>
      </w:tr>
      <w:tr w:rsidR="009459EF" w:rsidRPr="00973D82" w:rsidTr="009459EF">
        <w:trPr>
          <w:trHeight w:val="27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9EF" w:rsidRPr="00973D82" w:rsidRDefault="009459EF" w:rsidP="00973D8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rFonts w:ascii="Book Antiqua" w:hAnsi="Book Antiqua" w:cs="Cambria"/>
                <w:color w:val="000000"/>
                <w:sz w:val="18"/>
                <w:szCs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59EF" w:rsidRPr="00973D82" w:rsidRDefault="009459EF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  <w:r w:rsidRPr="00973D82"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  <w:t>Załączony autoryzowany przez producenta nadwozia wykaz punktów serwisowych.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9EF" w:rsidRPr="00973D82" w:rsidRDefault="009459EF" w:rsidP="00973D82">
            <w:pPr>
              <w:autoSpaceDE w:val="0"/>
              <w:jc w:val="both"/>
              <w:rPr>
                <w:rFonts w:ascii="Book Antiqua" w:eastAsia="Calibri" w:hAnsi="Book Antiqua" w:cs="Cambria"/>
                <w:color w:val="000000"/>
                <w:sz w:val="18"/>
                <w:szCs w:val="18"/>
              </w:rPr>
            </w:pPr>
          </w:p>
        </w:tc>
      </w:tr>
    </w:tbl>
    <w:p w:rsidR="009459EF" w:rsidRDefault="009459EF" w:rsidP="00973D82">
      <w:pPr>
        <w:pStyle w:val="Akapitzlist"/>
        <w:widowControl w:val="0"/>
        <w:spacing w:line="276" w:lineRule="auto"/>
        <w:ind w:left="36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1E249F">
      <w:pPr>
        <w:pStyle w:val="Akapitzlist"/>
        <w:widowControl w:val="0"/>
        <w:numPr>
          <w:ilvl w:val="0"/>
          <w:numId w:val="1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3B3AD1" w:rsidRDefault="0011056E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feruję wykonanie zamówienia – </w:t>
      </w:r>
      <w:r w:rsidR="003B3AD1" w:rsidRPr="003B3AD1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średniego samochodu ratowniczo – gaśniczego ze </w:t>
      </w:r>
      <w:r w:rsidR="003B3AD1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sprzętem ratowniczo – gaśniczym </w:t>
      </w:r>
      <w:r w:rsidR="003B3AD1" w:rsidRPr="003B3AD1">
        <w:rPr>
          <w:rFonts w:ascii="Book Antiqua" w:hAnsi="Book Antiqua"/>
          <w:b/>
          <w:bCs w:val="0"/>
          <w:color w:val="000000"/>
          <w:spacing w:val="-4"/>
          <w:sz w:val="20"/>
        </w:rPr>
        <w:t>zamontowanym na stałe dla Ochotniczej Straży Pożarnej w Bożewie</w:t>
      </w:r>
      <w:r w:rsidR="000002FB" w:rsidRPr="003B3AD1">
        <w:rPr>
          <w:rFonts w:ascii="Book Antiqua" w:eastAsia="Arial Unicode MS" w:hAnsi="Book Antiqua" w:cs="Arial"/>
          <w:b/>
          <w:bCs w:val="0"/>
          <w:sz w:val="20"/>
          <w:szCs w:val="20"/>
        </w:rPr>
        <w:t xml:space="preserve"> </w:t>
      </w:r>
      <w:r w:rsidR="004C2264" w:rsidRPr="003B3AD1">
        <w:rPr>
          <w:rFonts w:ascii="Book Antiqua" w:hAnsi="Book Antiqua"/>
          <w:bCs w:val="0"/>
          <w:iCs w:val="0"/>
          <w:sz w:val="20"/>
          <w:szCs w:val="20"/>
        </w:rPr>
        <w:t>zgodnie z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e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 xml:space="preserve"> SIWZ oraz  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opisem przedmiotu zamówienia</w:t>
      </w:r>
      <w:r w:rsidRPr="003B3AD1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4C2264" w:rsidRDefault="0011056E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Istotnych Warunków Zamówienia, </w:t>
      </w:r>
      <w:r w:rsidR="003B3AD1">
        <w:rPr>
          <w:rFonts w:ascii="Book Antiqua" w:hAnsi="Book Antiqua"/>
          <w:bCs w:val="0"/>
          <w:iCs w:val="0"/>
          <w:sz w:val="20"/>
          <w:szCs w:val="20"/>
        </w:rPr>
        <w:t>szczegółowym opisem przedmiotu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SIWZ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70D52" w:rsidRPr="00F70D52" w:rsidRDefault="00F70D52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(Dz.U z 2015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2164 z </w:t>
      </w:r>
      <w:proofErr w:type="spellStart"/>
      <w:r w:rsidRPr="00F70D52">
        <w:rPr>
          <w:rFonts w:ascii="Book Antiqua" w:hAnsi="Book Antiqua"/>
          <w:sz w:val="20"/>
          <w:szCs w:val="20"/>
        </w:rPr>
        <w:t>późn</w:t>
      </w:r>
      <w:proofErr w:type="spellEnd"/>
      <w:r w:rsidRPr="00F70D52">
        <w:rPr>
          <w:rFonts w:ascii="Book Antiqua" w:hAnsi="Book Antiqua"/>
          <w:sz w:val="20"/>
          <w:szCs w:val="20"/>
        </w:rPr>
        <w:t>. zm.)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1E249F">
      <w:pPr>
        <w:widowControl w:val="0"/>
        <w:numPr>
          <w:ilvl w:val="0"/>
          <w:numId w:val="1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F70D52" w:rsidRDefault="00F70D52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wadium w kwocie </w:t>
      </w:r>
      <w:r w:rsidR="0085198C">
        <w:rPr>
          <w:rFonts w:ascii="Book Antiqua" w:hAnsi="Book Antiqua"/>
          <w:bCs w:val="0"/>
          <w:iCs w:val="0"/>
          <w:sz w:val="20"/>
          <w:szCs w:val="20"/>
        </w:rPr>
        <w:t>1</w:t>
      </w:r>
      <w:r w:rsidR="000002FB">
        <w:rPr>
          <w:rFonts w:ascii="Book Antiqua" w:hAnsi="Book Antiqua"/>
          <w:bCs w:val="0"/>
          <w:iCs w:val="0"/>
          <w:sz w:val="20"/>
          <w:szCs w:val="20"/>
        </w:rPr>
        <w:t>5</w:t>
      </w:r>
      <w:r w:rsidR="0085198C">
        <w:rPr>
          <w:rFonts w:ascii="Book Antiqua" w:hAnsi="Book Antiqua"/>
          <w:bCs w:val="0"/>
          <w:iCs w:val="0"/>
          <w:sz w:val="20"/>
          <w:szCs w:val="20"/>
        </w:rPr>
        <w:t>.000,00 zł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(słownie: </w:t>
      </w:r>
      <w:r w:rsidR="000002FB">
        <w:rPr>
          <w:rFonts w:ascii="Book Antiqua" w:hAnsi="Book Antiqua"/>
          <w:bCs w:val="0"/>
          <w:iCs w:val="0"/>
          <w:sz w:val="20"/>
          <w:szCs w:val="20"/>
        </w:rPr>
        <w:t>piętnaście</w:t>
      </w:r>
      <w:r w:rsidR="0085198C">
        <w:rPr>
          <w:rFonts w:ascii="Book Antiqua" w:hAnsi="Book Antiqua"/>
          <w:bCs w:val="0"/>
          <w:iCs w:val="0"/>
          <w:sz w:val="20"/>
          <w:szCs w:val="20"/>
        </w:rPr>
        <w:t xml:space="preserve"> tysięcy złotych 00/100</w:t>
      </w:r>
      <w:r>
        <w:rPr>
          <w:rFonts w:ascii="Book Antiqua" w:hAnsi="Book Antiqua"/>
          <w:bCs w:val="0"/>
          <w:iCs w:val="0"/>
          <w:sz w:val="20"/>
          <w:szCs w:val="20"/>
        </w:rPr>
        <w:t>) zostało wniesione w formie …………………</w:t>
      </w:r>
      <w:r w:rsidR="0085198C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9459E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</w:t>
      </w:r>
      <w:r w:rsidR="0085198C">
        <w:rPr>
          <w:rFonts w:ascii="Book Antiqua" w:hAnsi="Book Antiqua"/>
          <w:bCs w:val="0"/>
          <w:iCs w:val="0"/>
          <w:sz w:val="20"/>
          <w:szCs w:val="20"/>
        </w:rPr>
        <w:t>………….</w:t>
      </w:r>
    </w:p>
    <w:p w:rsidR="00BF529A" w:rsidRDefault="00BF529A" w:rsidP="00BF529A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11056E" w:rsidRPr="000D2060" w:rsidRDefault="0011056E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lastRenderedPageBreak/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3B3AD1">
        <w:rPr>
          <w:rFonts w:ascii="Book Antiqua" w:hAnsi="Book Antiqua" w:cs="Arial"/>
          <w:sz w:val="20"/>
          <w:szCs w:val="20"/>
        </w:rPr>
        <w:t xml:space="preserve">Rozdziale II </w:t>
      </w:r>
      <w:r w:rsidR="00F70D52">
        <w:rPr>
          <w:rFonts w:ascii="Book Antiqua" w:hAnsi="Book Antiqua" w:cs="Arial"/>
          <w:sz w:val="20"/>
          <w:szCs w:val="20"/>
        </w:rPr>
        <w:t xml:space="preserve">pkt </w:t>
      </w:r>
      <w:r w:rsidR="003B3AD1">
        <w:rPr>
          <w:rFonts w:ascii="Book Antiqua" w:hAnsi="Book Antiqua" w:cs="Arial"/>
          <w:sz w:val="20"/>
          <w:szCs w:val="20"/>
        </w:rPr>
        <w:t>4</w:t>
      </w:r>
      <w:r w:rsidR="00EF6A87" w:rsidRPr="00EF6A87">
        <w:rPr>
          <w:rFonts w:ascii="Book Antiqua" w:hAnsi="Book Antiqua" w:cs="Arial"/>
          <w:sz w:val="20"/>
          <w:szCs w:val="20"/>
        </w:rPr>
        <w:t xml:space="preserve"> SIWZ</w:t>
      </w:r>
      <w:r w:rsidR="003B3AD1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przy czynnościach określonych w SIWZ zaangażuję osoby zatrudnione na podstawie umowy o pracę </w:t>
      </w:r>
      <w:r w:rsidR="003B3AD1">
        <w:rPr>
          <w:rFonts w:ascii="Book Antiqua" w:hAnsi="Book Antiqua" w:cs="Arial"/>
          <w:sz w:val="20"/>
          <w:szCs w:val="20"/>
        </w:rPr>
        <w:br/>
      </w:r>
      <w:r w:rsidRPr="00024C0A">
        <w:rPr>
          <w:rFonts w:ascii="Book Antiqua" w:hAnsi="Book Antiqua" w:cs="Arial"/>
          <w:sz w:val="20"/>
          <w:szCs w:val="20"/>
        </w:rPr>
        <w:t>w rozumieniu przepisów ustawy z dnia 26 czerwca 1976 r. - Kodeks pracy</w:t>
      </w:r>
      <w:r>
        <w:rPr>
          <w:rFonts w:ascii="Book Antiqua" w:hAnsi="Book Antiqua" w:cs="Arial"/>
          <w:sz w:val="20"/>
          <w:szCs w:val="20"/>
        </w:rPr>
        <w:t>,</w:t>
      </w:r>
      <w:r w:rsidR="009459EF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D2060">
        <w:rPr>
          <w:rFonts w:ascii="Book Antiqua" w:hAnsi="Book Antiqua" w:cs="Arial"/>
          <w:sz w:val="20"/>
          <w:szCs w:val="20"/>
        </w:rPr>
        <w:t>tj</w:t>
      </w:r>
      <w:proofErr w:type="spellEnd"/>
      <w:r w:rsidR="000D2060">
        <w:rPr>
          <w:rFonts w:ascii="Book Antiqua" w:hAnsi="Book Antiqua" w:cs="Arial"/>
          <w:sz w:val="20"/>
          <w:szCs w:val="20"/>
        </w:rPr>
        <w:t xml:space="preserve">: </w:t>
      </w:r>
    </w:p>
    <w:p w:rsidR="000D2060" w:rsidRDefault="000D2060" w:rsidP="001E249F">
      <w:pPr>
        <w:pStyle w:val="Akapitzlist"/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D2060" w:rsidRDefault="000D2060" w:rsidP="001E249F">
      <w:pPr>
        <w:pStyle w:val="Akapitzlist"/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……………………………………………………………………………………………………………….………</w:t>
      </w:r>
    </w:p>
    <w:p w:rsidR="0085198C" w:rsidRDefault="0085198C" w:rsidP="001E249F">
      <w:pPr>
        <w:pStyle w:val="Akapitzlist"/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5198C" w:rsidRDefault="0085198C" w:rsidP="001E249F">
      <w:pPr>
        <w:pStyle w:val="Akapitzlist"/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D2060" w:rsidRPr="000D2060" w:rsidRDefault="000D2060" w:rsidP="00F70D52">
      <w:pPr>
        <w:widowControl w:val="0"/>
        <w:spacing w:line="276" w:lineRule="auto"/>
        <w:ind w:left="283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 xml:space="preserve">(imion i nazwisk osób wykonujących czynności przy realizacji zamówienia </w:t>
      </w:r>
      <w:r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br/>
      </w:r>
      <w:r w:rsidRPr="000D2060">
        <w:rPr>
          <w:rFonts w:ascii="Book Antiqua" w:hAnsi="Book Antiqua" w:cs="Tahoma"/>
          <w:color w:val="000000"/>
          <w:sz w:val="18"/>
          <w:szCs w:val="20"/>
          <w:shd w:val="clear" w:color="auto" w:fill="FFFFFF"/>
        </w:rPr>
        <w:t>wraz z informacją o kwalifikacjach zawodowych lub doświadczeniu tych osób)</w:t>
      </w:r>
    </w:p>
    <w:p w:rsidR="00CE603E" w:rsidRPr="00CE603E" w:rsidRDefault="00CE603E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1E249F">
      <w:pPr>
        <w:widowControl w:val="0"/>
        <w:numPr>
          <w:ilvl w:val="0"/>
          <w:numId w:val="1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1E249F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CE603E" w:rsidP="001E2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</w:t>
      </w:r>
      <w:r w:rsidR="003B3AD1">
        <w:rPr>
          <w:rFonts w:ascii="Book Antiqua" w:hAnsi="Book Antiqua"/>
          <w:sz w:val="20"/>
          <w:szCs w:val="20"/>
        </w:rPr>
        <w:t>ujemy termin płatności w ciągu 6</w:t>
      </w:r>
      <w:r w:rsidRPr="00CE603E">
        <w:rPr>
          <w:rFonts w:ascii="Book Antiqua" w:hAnsi="Book Antiqua"/>
          <w:sz w:val="20"/>
          <w:szCs w:val="20"/>
        </w:rPr>
        <w:t xml:space="preserve">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1E24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1E24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1E24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BF529A" w:rsidRPr="0023091F" w:rsidRDefault="004C2264" w:rsidP="00BF529A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</w:t>
      </w:r>
      <w:r w:rsidR="00BF529A"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529A">
        <w:rPr>
          <w:rFonts w:ascii="Book Antiqua" w:hAnsi="Book Antiqua"/>
          <w:sz w:val="20"/>
          <w:szCs w:val="20"/>
        </w:rPr>
        <w:t>..</w:t>
      </w:r>
      <w:r w:rsidR="00BF529A" w:rsidRPr="0023091F">
        <w:rPr>
          <w:rFonts w:ascii="Book Antiqua" w:hAnsi="Book Antiqua"/>
          <w:sz w:val="20"/>
          <w:szCs w:val="20"/>
        </w:rPr>
        <w:t>..…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1E249F">
      <w:pPr>
        <w:pStyle w:val="Akapitzlist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1E249F">
      <w:pPr>
        <w:widowControl w:val="0"/>
        <w:numPr>
          <w:ilvl w:val="0"/>
          <w:numId w:val="1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1E249F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Pr="0023091F" w:rsidRDefault="004C2264" w:rsidP="001E249F">
      <w:pPr>
        <w:pStyle w:val="Akapitzlist"/>
        <w:widowControl w:val="0"/>
        <w:numPr>
          <w:ilvl w:val="0"/>
          <w:numId w:val="1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CE603E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</w:t>
      </w: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9459EF" w:rsidRDefault="009459EF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459EF" w:rsidRDefault="009459EF" w:rsidP="00F6444D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44D">
        <w:rPr>
          <w:rFonts w:ascii="Book Antiqua" w:hAnsi="Book Antiqua"/>
          <w:b/>
          <w:iCs w:val="0"/>
          <w:sz w:val="20"/>
          <w:szCs w:val="20"/>
        </w:rPr>
        <w:t>3</w:t>
      </w:r>
      <w:r w:rsidRPr="002307CF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. zm.)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średniego samochodu ratowniczo – gaśniczego ze sprzętem ratowniczo – gaśniczym zamontowanym na stałe dla Ochotniczej Straży Pożarnej </w:t>
      </w:r>
      <w:r w:rsidR="00BF529A">
        <w:rPr>
          <w:rFonts w:ascii="Book Antiqua" w:hAnsi="Book Antiqua"/>
          <w:b/>
          <w:bCs w:val="0"/>
          <w:color w:val="000000"/>
          <w:spacing w:val="-4"/>
          <w:sz w:val="20"/>
        </w:rPr>
        <w:br/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>w Bożewie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,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pkt</w:t>
      </w:r>
      <w:proofErr w:type="spellEnd"/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CF7A9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IV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BF529A" w:rsidRDefault="00BF529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F6444D">
        <w:rPr>
          <w:rFonts w:ascii="Book Antiqua" w:hAnsi="Book Antiqua"/>
          <w:b/>
          <w:iCs w:val="0"/>
          <w:sz w:val="20"/>
          <w:szCs w:val="20"/>
        </w:rPr>
        <w:t>4</w:t>
      </w:r>
      <w:r w:rsidRPr="00DA1E9E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 20,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z dnia 29 stycznia 2004 r. Prawo zamówień publicznych </w:t>
      </w:r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br/>
        <w:t xml:space="preserve">(Dz. U. z 2015 r., poz. 2164 z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późn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. </w:t>
      </w:r>
      <w:proofErr w:type="spellStart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zm</w:t>
      </w:r>
      <w:proofErr w:type="spellEnd"/>
      <w:r w:rsidR="002D4F6D">
        <w:rPr>
          <w:rFonts w:ascii="Book Antiqua" w:hAnsi="Book Antiqua" w:cs="Arial"/>
          <w:b/>
          <w:iCs w:val="0"/>
          <w:color w:val="000000"/>
          <w:sz w:val="22"/>
          <w:szCs w:val="20"/>
        </w:rPr>
        <w:t>)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>Zakup średniego samochodu ratowniczo – gaśniczego ze sprzętem ratowniczo – gaśniczym zamontowanym na stałe dla Ochotniczej Straży Pożarnej w Bożewie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2D4F6D" w:rsidRDefault="004C2264" w:rsidP="001E24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 1 pkt 12-2</w:t>
      </w:r>
      <w:r w:rsidR="00CE603E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Pr="002D4F6D" w:rsidRDefault="004C2264" w:rsidP="001E24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6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art. 24 ust. 5</w:t>
      </w:r>
      <w:r w:rsidR="0023091F"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 w:rsidRP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wymienionych w art. 24 ust. 1 pkt 13-14, 16-20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stosunku do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następując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ego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proofErr w:type="spellStart"/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/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ów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zachodzą przesłanki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wykluczeni</w:t>
      </w:r>
      <w:r w:rsidR="002D4F6D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1E249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47B1C" w:rsidRPr="00255BEA" w:rsidRDefault="00B47B1C" w:rsidP="00B47B1C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55BEA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B47B1C" w:rsidRPr="00255BEA" w:rsidRDefault="00B47B1C" w:rsidP="00B47B1C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B47B1C" w:rsidRDefault="00B47B1C" w:rsidP="00B47B1C">
      <w:pPr>
        <w:widowControl w:val="0"/>
        <w:spacing w:before="100" w:beforeAutospacing="1"/>
        <w:jc w:val="center"/>
        <w:rPr>
          <w:rFonts w:ascii="Book Antiqua" w:hAnsi="Book Antiqua"/>
          <w:b/>
        </w:rPr>
      </w:pPr>
    </w:p>
    <w:p w:rsidR="00B47B1C" w:rsidRPr="002A19B0" w:rsidRDefault="00B47B1C" w:rsidP="00B47B1C">
      <w:pPr>
        <w:widowControl w:val="0"/>
        <w:spacing w:before="100" w:beforeAutospacing="1"/>
        <w:jc w:val="center"/>
        <w:rPr>
          <w:rFonts w:ascii="Book Antiqua" w:hAnsi="Book Antiqua"/>
          <w:b/>
          <w:sz w:val="32"/>
          <w:u w:val="single"/>
        </w:rPr>
      </w:pPr>
      <w:r w:rsidRPr="002A19B0">
        <w:rPr>
          <w:rFonts w:ascii="Book Antiqua" w:hAnsi="Book Antiqua"/>
          <w:b/>
          <w:sz w:val="32"/>
          <w:u w:val="single"/>
        </w:rPr>
        <w:t>Oświadczenie</w:t>
      </w:r>
    </w:p>
    <w:p w:rsidR="00B47B1C" w:rsidRPr="00B47B1C" w:rsidRDefault="00B47B1C" w:rsidP="00B47B1C">
      <w:pPr>
        <w:widowControl w:val="0"/>
        <w:spacing w:before="100" w:beforeAutospacing="1"/>
        <w:jc w:val="center"/>
        <w:rPr>
          <w:rFonts w:ascii="Book Antiqua" w:hAnsi="Book Antiqua"/>
          <w:b/>
          <w:sz w:val="32"/>
        </w:rPr>
      </w:pPr>
      <w:r w:rsidRPr="00B47B1C">
        <w:rPr>
          <w:rFonts w:ascii="Book Antiqua" w:hAnsi="Book Antiqua"/>
          <w:b/>
        </w:rPr>
        <w:t xml:space="preserve">o spełnieniu obowiązku wynikającego z art. 29 ust. 3a </w:t>
      </w:r>
      <w:r>
        <w:rPr>
          <w:rFonts w:ascii="Book Antiqua" w:hAnsi="Book Antiqua"/>
          <w:b/>
        </w:rPr>
        <w:br/>
      </w:r>
      <w:r w:rsidRPr="00B47B1C">
        <w:rPr>
          <w:rFonts w:ascii="Book Antiqua" w:hAnsi="Book Antiqua"/>
          <w:b/>
        </w:rPr>
        <w:t>ustawy Prawo zamówień publicznych</w:t>
      </w:r>
    </w:p>
    <w:p w:rsidR="00B47B1C" w:rsidRDefault="00B47B1C" w:rsidP="00B47B1C">
      <w:pPr>
        <w:widowControl w:val="0"/>
        <w:spacing w:before="100" w:beforeAutospacing="1"/>
        <w:jc w:val="right"/>
        <w:rPr>
          <w:rFonts w:ascii="Book Antiqua" w:hAnsi="Book Antiqua"/>
          <w:sz w:val="20"/>
        </w:rPr>
      </w:pPr>
    </w:p>
    <w:p w:rsidR="00B47B1C" w:rsidRPr="00B47B1C" w:rsidRDefault="00B47B1C" w:rsidP="00EE753F">
      <w:pPr>
        <w:spacing w:line="360" w:lineRule="auto"/>
        <w:ind w:firstLine="708"/>
        <w:jc w:val="both"/>
        <w:rPr>
          <w:rFonts w:ascii="Book Antiqua" w:hAnsi="Book Antiqua"/>
          <w:b/>
          <w:bCs w:val="0"/>
          <w:color w:val="000000"/>
          <w:spacing w:val="-4"/>
          <w:sz w:val="20"/>
        </w:rPr>
      </w:pPr>
      <w:r w:rsidRPr="00735FCA">
        <w:rPr>
          <w:rFonts w:ascii="Book Antiqua" w:hAnsi="Book Antiqua"/>
          <w:sz w:val="20"/>
        </w:rPr>
        <w:t xml:space="preserve">Przystępując do postępowania w sprawie zamówienia publicznego w trybie przetargu nieograniczonego na realizację </w:t>
      </w:r>
      <w:r>
        <w:rPr>
          <w:rFonts w:ascii="Book Antiqua" w:hAnsi="Book Antiqua"/>
          <w:sz w:val="20"/>
        </w:rPr>
        <w:t>zadania</w:t>
      </w:r>
      <w:r w:rsidRPr="00735FCA">
        <w:rPr>
          <w:rFonts w:ascii="Book Antiqua" w:hAnsi="Book Antiqua"/>
          <w:sz w:val="20"/>
        </w:rPr>
        <w:t xml:space="preserve"> pn. „</w:t>
      </w:r>
      <w:r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>Zakup średniego samochodu ratowniczo – gaśniczego ze sprzętem ratowniczo – gaśniczym zamontowanym na stałe dla Ochotniczej Straży Pożarnej w Bożewie</w:t>
      </w:r>
      <w:r w:rsidRPr="00735FCA">
        <w:rPr>
          <w:rFonts w:ascii="Book Antiqua" w:hAnsi="Book Antiqua"/>
          <w:sz w:val="20"/>
        </w:rPr>
        <w:t>” oświadczam</w:t>
      </w:r>
      <w:r>
        <w:rPr>
          <w:rFonts w:ascii="Book Antiqua" w:hAnsi="Book Antiqua"/>
          <w:sz w:val="20"/>
        </w:rPr>
        <w:t>/oświadczamy</w:t>
      </w:r>
      <w:r w:rsidRPr="00735FCA">
        <w:rPr>
          <w:rFonts w:ascii="Book Antiqua" w:hAnsi="Book Antiqua"/>
          <w:sz w:val="20"/>
        </w:rPr>
        <w:t xml:space="preserve">, że osoby, które będą uczestniczyć w wykonywaniu zamówienia </w:t>
      </w:r>
      <w:r>
        <w:rPr>
          <w:rFonts w:ascii="Book Antiqua" w:hAnsi="Book Antiqua"/>
          <w:sz w:val="20"/>
        </w:rPr>
        <w:t xml:space="preserve">są zatrudnione na </w:t>
      </w:r>
      <w:r w:rsidRPr="001203FF">
        <w:rPr>
          <w:rFonts w:ascii="Book Antiqua" w:hAnsi="Book Antiqua"/>
          <w:sz w:val="20"/>
        </w:rPr>
        <w:t xml:space="preserve">podstawie umowy o pracę </w:t>
      </w:r>
      <w:r w:rsidRPr="00EC2423">
        <w:rPr>
          <w:rFonts w:ascii="Book Antiqua" w:hAnsi="Book Antiqua"/>
          <w:sz w:val="20"/>
        </w:rPr>
        <w:t>w rozu</w:t>
      </w:r>
      <w:r>
        <w:rPr>
          <w:rFonts w:ascii="Book Antiqua" w:hAnsi="Book Antiqua"/>
          <w:sz w:val="20"/>
        </w:rPr>
        <w:t xml:space="preserve">mieniu przepisów kodeksu pracy </w:t>
      </w:r>
      <w:r w:rsidRPr="00EC2423">
        <w:rPr>
          <w:rFonts w:ascii="Book Antiqua" w:hAnsi="Book Antiqua"/>
          <w:sz w:val="20"/>
        </w:rPr>
        <w:t>(Dz. U. z 2016 r.</w:t>
      </w:r>
      <w:r>
        <w:rPr>
          <w:rFonts w:ascii="Book Antiqua" w:hAnsi="Book Antiqua"/>
          <w:sz w:val="20"/>
        </w:rPr>
        <w:t>,</w:t>
      </w:r>
      <w:r w:rsidRPr="00EC2423">
        <w:rPr>
          <w:rFonts w:ascii="Book Antiqua" w:hAnsi="Book Antiqua"/>
          <w:sz w:val="20"/>
        </w:rPr>
        <w:t xml:space="preserve"> poz. 1666</w:t>
      </w:r>
      <w:r w:rsidR="00021B01">
        <w:rPr>
          <w:rFonts w:ascii="Book Antiqua" w:hAnsi="Book Antiqua"/>
          <w:sz w:val="20"/>
        </w:rPr>
        <w:t xml:space="preserve"> ze zm.</w:t>
      </w:r>
      <w:r w:rsidRPr="00EC2423">
        <w:rPr>
          <w:rFonts w:ascii="Book Antiqua" w:hAnsi="Book Antiqua"/>
          <w:sz w:val="20"/>
        </w:rPr>
        <w:t>).</w:t>
      </w:r>
    </w:p>
    <w:p w:rsidR="00B47B1C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B47B1C" w:rsidRPr="00255BEA" w:rsidRDefault="00B47B1C" w:rsidP="00B47B1C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B47B1C" w:rsidRPr="00255BEA" w:rsidRDefault="00B47B1C" w:rsidP="00B47B1C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B47B1C" w:rsidRPr="00021B01" w:rsidRDefault="00B47B1C" w:rsidP="00B47B1C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021B01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B47B1C" w:rsidRPr="00021B01" w:rsidRDefault="00B47B1C" w:rsidP="00B47B1C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021B01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B47B1C" w:rsidRDefault="00B47B1C" w:rsidP="00B47B1C">
      <w:pPr>
        <w:widowControl w:val="0"/>
        <w:spacing w:before="100" w:beforeAutospacing="1"/>
        <w:jc w:val="both"/>
      </w:pPr>
    </w:p>
    <w:p w:rsidR="005E38F8" w:rsidRDefault="005E38F8" w:rsidP="005E38F8">
      <w:pPr>
        <w:widowControl w:val="0"/>
        <w:tabs>
          <w:tab w:val="left" w:pos="7254"/>
        </w:tabs>
        <w:jc w:val="both"/>
      </w:pPr>
      <w:r>
        <w:tab/>
      </w:r>
    </w:p>
    <w:p w:rsidR="005E38F8" w:rsidRDefault="005E38F8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E38F8" w:rsidRDefault="005E38F8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5E38F8" w:rsidRPr="005E38F8" w:rsidRDefault="005E38F8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5E38F8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Cs/>
          <w:sz w:val="20"/>
          <w:szCs w:val="20"/>
        </w:rPr>
        <w:t>6</w:t>
      </w:r>
      <w:r w:rsidRPr="005E38F8">
        <w:rPr>
          <w:rFonts w:ascii="Book Antiqua" w:hAnsi="Book Antiqua"/>
          <w:iCs/>
          <w:sz w:val="20"/>
          <w:szCs w:val="20"/>
        </w:rPr>
        <w:t xml:space="preserve"> do SIWZ</w:t>
      </w:r>
    </w:p>
    <w:p w:rsidR="005E38F8" w:rsidRPr="008D33CD" w:rsidRDefault="005E38F8" w:rsidP="005E38F8">
      <w:pPr>
        <w:rPr>
          <w:rFonts w:ascii="Book Antiqua" w:hAnsi="Book Antiqua"/>
          <w:sz w:val="20"/>
          <w:szCs w:val="20"/>
        </w:rPr>
      </w:pPr>
    </w:p>
    <w:p w:rsidR="005E38F8" w:rsidRPr="00255BEA" w:rsidRDefault="005E38F8" w:rsidP="005E38F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……………………………..</w:t>
      </w:r>
    </w:p>
    <w:p w:rsidR="005E38F8" w:rsidRPr="00255BEA" w:rsidRDefault="005E38F8" w:rsidP="005E38F8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     nazwa wykonawcy</w:t>
      </w:r>
    </w:p>
    <w:p w:rsidR="005E38F8" w:rsidRPr="008D33CD" w:rsidRDefault="005E38F8" w:rsidP="005E38F8">
      <w:pPr>
        <w:rPr>
          <w:rFonts w:ascii="Book Antiqua" w:hAnsi="Book Antiqua"/>
          <w:sz w:val="20"/>
          <w:szCs w:val="20"/>
        </w:rPr>
      </w:pPr>
    </w:p>
    <w:p w:rsidR="005E38F8" w:rsidRPr="008D33CD" w:rsidRDefault="005E38F8" w:rsidP="005E38F8">
      <w:pPr>
        <w:rPr>
          <w:rFonts w:ascii="Book Antiqua" w:hAnsi="Book Antiqua"/>
          <w:sz w:val="20"/>
          <w:szCs w:val="20"/>
        </w:rPr>
      </w:pPr>
    </w:p>
    <w:p w:rsidR="005E38F8" w:rsidRPr="00BC77C6" w:rsidRDefault="005E38F8" w:rsidP="005E38F8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5E38F8" w:rsidRDefault="005E38F8" w:rsidP="005E38F8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5E38F8" w:rsidRDefault="005E38F8" w:rsidP="005E38F8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</w:p>
    <w:p w:rsidR="005E38F8" w:rsidRPr="004824D5" w:rsidRDefault="005E38F8" w:rsidP="005E38F8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Wykonawca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5E38F8" w:rsidRPr="008D33CD" w:rsidRDefault="005E38F8" w:rsidP="005E38F8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5E38F8" w:rsidRDefault="005E38F8" w:rsidP="005E38F8">
      <w:pPr>
        <w:rPr>
          <w:rFonts w:ascii="Book Antiqua" w:hAnsi="Book Antiqua"/>
          <w:sz w:val="16"/>
          <w:szCs w:val="20"/>
        </w:rPr>
      </w:pPr>
    </w:p>
    <w:p w:rsidR="005E38F8" w:rsidRPr="00BC77C6" w:rsidRDefault="005E38F8" w:rsidP="005E38F8">
      <w:pPr>
        <w:rPr>
          <w:rFonts w:ascii="Book Antiqua" w:hAnsi="Book Antiqua"/>
          <w:sz w:val="16"/>
          <w:szCs w:val="20"/>
        </w:rPr>
      </w:pP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5E38F8" w:rsidRPr="008D33CD" w:rsidRDefault="005E38F8" w:rsidP="005E38F8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5E38F8" w:rsidRPr="008D33CD" w:rsidRDefault="005E38F8" w:rsidP="005E38F8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……………….………………………………</w:t>
      </w:r>
    </w:p>
    <w:p w:rsidR="005E38F8" w:rsidRPr="00BC77C6" w:rsidRDefault="005E38F8" w:rsidP="005E38F8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5E38F8" w:rsidRDefault="005E38F8" w:rsidP="005E38F8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rt. 26 ust. 2b ustawy z dnia 29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stycznia 2004 r. – Prawo zamówień publicznych (Dz. U. z 201</w:t>
      </w:r>
      <w:r>
        <w:rPr>
          <w:rFonts w:ascii="Book Antiqua" w:hAnsi="Book Antiqua"/>
          <w:kern w:val="2"/>
          <w:sz w:val="20"/>
          <w:szCs w:val="20"/>
          <w:lang w:eastAsia="ar-SA"/>
        </w:rPr>
        <w:t>6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>
        <w:rPr>
          <w:rFonts w:ascii="Book Antiqua" w:hAnsi="Book Antiqua"/>
          <w:kern w:val="2"/>
          <w:sz w:val="20"/>
          <w:szCs w:val="20"/>
          <w:lang w:eastAsia="ar-SA"/>
        </w:rPr>
        <w:t>2164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</w:t>
      </w:r>
      <w:proofErr w:type="spellStart"/>
      <w:r w:rsidRPr="008D33CD">
        <w:rPr>
          <w:rFonts w:ascii="Book Antiqua" w:hAnsi="Book Antiqua"/>
          <w:kern w:val="2"/>
          <w:sz w:val="20"/>
          <w:szCs w:val="20"/>
          <w:lang w:eastAsia="ar-SA"/>
        </w:rPr>
        <w:t>późn</w:t>
      </w:r>
      <w:proofErr w:type="spellEnd"/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. zm.), odda Wykonawcy: </w:t>
      </w:r>
    </w:p>
    <w:p w:rsidR="005E38F8" w:rsidRPr="00860C53" w:rsidRDefault="005E38F8" w:rsidP="005E38F8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………………..</w:t>
      </w:r>
    </w:p>
    <w:p w:rsidR="005E38F8" w:rsidRPr="00BC77C6" w:rsidRDefault="005E38F8" w:rsidP="005E38F8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Wykonawcy składającego ofertę)</w:t>
      </w:r>
    </w:p>
    <w:p w:rsidR="005E38F8" w:rsidRPr="00860C53" w:rsidRDefault="005E38F8" w:rsidP="005E38F8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……………….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</w:t>
      </w:r>
    </w:p>
    <w:p w:rsidR="005E38F8" w:rsidRPr="00BC77C6" w:rsidRDefault="005E38F8" w:rsidP="005E38F8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5E38F8" w:rsidRPr="00860C53" w:rsidRDefault="005E38F8" w:rsidP="005E38F8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średniego samochodu ratowniczo – gaśniczego ze sprzętem ratowniczo – gaśniczym zamontowanym na stałe dla Ochotniczej Straży Pożarnej </w:t>
      </w:r>
      <w:r w:rsidR="00BF529A">
        <w:rPr>
          <w:rFonts w:ascii="Book Antiqua" w:hAnsi="Book Antiqua"/>
          <w:b/>
          <w:bCs w:val="0"/>
          <w:color w:val="000000"/>
          <w:spacing w:val="-4"/>
          <w:sz w:val="20"/>
        </w:rPr>
        <w:br/>
      </w:r>
      <w:r w:rsidR="00BF529A"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>w Bożewie</w:t>
      </w:r>
      <w:r w:rsidR="00BF529A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5E38F8" w:rsidRPr="00860C53" w:rsidRDefault="005E38F8" w:rsidP="005E38F8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…………………………………………………………………………………… 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: 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</w:t>
      </w:r>
    </w:p>
    <w:p w:rsidR="005E38F8" w:rsidRPr="008D33CD" w:rsidRDefault="005E38F8" w:rsidP="005E38F8">
      <w:pPr>
        <w:widowControl w:val="0"/>
        <w:suppressAutoHyphens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5E38F8" w:rsidRPr="00255BEA" w:rsidRDefault="005E38F8" w:rsidP="005E38F8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5E38F8" w:rsidRPr="00255BEA" w:rsidRDefault="005E38F8" w:rsidP="005E38F8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5E38F8" w:rsidRPr="00860C53" w:rsidRDefault="005E38F8" w:rsidP="005E38F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5E38F8" w:rsidRPr="00860C53" w:rsidRDefault="005E38F8" w:rsidP="005E38F8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60C53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265032" w:rsidRPr="00DF003B" w:rsidRDefault="00265032" w:rsidP="00265032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DF003B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b/>
          <w:iCs w:val="0"/>
          <w:sz w:val="20"/>
          <w:szCs w:val="20"/>
        </w:rPr>
        <w:t>7</w:t>
      </w:r>
      <w:r w:rsidRPr="00DF003B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265032" w:rsidRPr="00DF003B" w:rsidRDefault="00265032" w:rsidP="00265032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265032" w:rsidRPr="00DF003B" w:rsidRDefault="00265032" w:rsidP="0026503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265032" w:rsidRPr="00DF003B" w:rsidRDefault="00265032" w:rsidP="0026503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265032" w:rsidRPr="00DF003B" w:rsidRDefault="00265032" w:rsidP="00265032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265032" w:rsidRPr="00DF003B" w:rsidRDefault="00265032" w:rsidP="00265032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265032" w:rsidRPr="00DF003B" w:rsidRDefault="00265032" w:rsidP="00265032">
      <w:pPr>
        <w:widowControl w:val="0"/>
        <w:jc w:val="center"/>
        <w:rPr>
          <w:rFonts w:ascii="Book Antiqua" w:hAnsi="Book Antiqua"/>
          <w:bCs w:val="0"/>
          <w:szCs w:val="20"/>
        </w:rPr>
      </w:pPr>
      <w:r w:rsidRPr="00DF003B">
        <w:rPr>
          <w:rFonts w:ascii="Book Antiqua" w:hAnsi="Book Antiqua"/>
          <w:b/>
          <w:iCs w:val="0"/>
          <w:szCs w:val="20"/>
        </w:rPr>
        <w:t>WIEDZA I DOŚWIADCZENIE WYKONAWCY</w:t>
      </w:r>
    </w:p>
    <w:p w:rsidR="00265032" w:rsidRPr="00DF003B" w:rsidRDefault="00265032" w:rsidP="00265032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65032" w:rsidRPr="00DF003B" w:rsidRDefault="00265032" w:rsidP="00265032">
      <w:pPr>
        <w:widowControl w:val="0"/>
        <w:autoSpaceDE w:val="0"/>
        <w:autoSpaceDN w:val="0"/>
        <w:adjustRightInd w:val="0"/>
        <w:jc w:val="center"/>
        <w:rPr>
          <w:rStyle w:val="Domylnaczcionkaakapitu0"/>
          <w:rFonts w:ascii="Book Antiqua" w:hAnsi="Book Antiqua"/>
          <w:sz w:val="20"/>
        </w:rPr>
      </w:pPr>
      <w:r w:rsidRPr="00831B59">
        <w:rPr>
          <w:rFonts w:ascii="Book Antiqua" w:hAnsi="Book Antiqua"/>
          <w:sz w:val="20"/>
          <w:szCs w:val="20"/>
        </w:rPr>
        <w:t xml:space="preserve">wykaz dostaw wykonanych, a w przypadku świadczeń okresowych lub ciągłych również wykonywanych, </w:t>
      </w:r>
      <w:r>
        <w:rPr>
          <w:rFonts w:ascii="Book Antiqua" w:hAnsi="Book Antiqua"/>
          <w:sz w:val="20"/>
          <w:szCs w:val="20"/>
        </w:rPr>
        <w:br/>
      </w:r>
      <w:r w:rsidRPr="00831B59">
        <w:rPr>
          <w:rFonts w:ascii="Book Antiqua" w:hAnsi="Book Antiqua"/>
          <w:sz w:val="20"/>
          <w:szCs w:val="20"/>
        </w:rPr>
        <w:t xml:space="preserve">w okresie ostatnich 3 lat przed upływem terminu składania ofert, a jeżeli okres prowadzenia działalności </w:t>
      </w:r>
      <w:r>
        <w:rPr>
          <w:rFonts w:ascii="Book Antiqua" w:hAnsi="Book Antiqua"/>
          <w:sz w:val="20"/>
          <w:szCs w:val="20"/>
        </w:rPr>
        <w:br/>
      </w:r>
      <w:r w:rsidRPr="00831B59">
        <w:rPr>
          <w:rFonts w:ascii="Book Antiqua" w:hAnsi="Book Antiqua"/>
          <w:sz w:val="20"/>
          <w:szCs w:val="20"/>
        </w:rPr>
        <w:t xml:space="preserve">jest krótszy – w tym okresie, wraz z podaniem ich wartości, przedmiotu, dat wykonania i podmiotów, </w:t>
      </w:r>
      <w:r>
        <w:rPr>
          <w:rFonts w:ascii="Book Antiqua" w:hAnsi="Book Antiqua"/>
          <w:sz w:val="20"/>
          <w:szCs w:val="20"/>
        </w:rPr>
        <w:br/>
      </w:r>
      <w:r w:rsidRPr="00831B59">
        <w:rPr>
          <w:rFonts w:ascii="Book Antiqua" w:hAnsi="Book Antiqua"/>
          <w:sz w:val="20"/>
          <w:szCs w:val="20"/>
        </w:rPr>
        <w:t>na rzecz których dostawy zostały wykonane, oraz załączeniem dowodó</w:t>
      </w:r>
      <w:r>
        <w:rPr>
          <w:rFonts w:ascii="Book Antiqua" w:hAnsi="Book Antiqua"/>
          <w:sz w:val="20"/>
          <w:szCs w:val="20"/>
        </w:rPr>
        <w:t xml:space="preserve">w określających </w:t>
      </w:r>
      <w:r>
        <w:rPr>
          <w:rFonts w:ascii="Book Antiqua" w:hAnsi="Book Antiqua"/>
          <w:sz w:val="20"/>
          <w:szCs w:val="20"/>
        </w:rPr>
        <w:br/>
        <w:t>c</w:t>
      </w:r>
      <w:r w:rsidRPr="00831B59">
        <w:rPr>
          <w:rFonts w:ascii="Book Antiqua" w:hAnsi="Book Antiqua"/>
          <w:sz w:val="20"/>
          <w:szCs w:val="20"/>
        </w:rPr>
        <w:t>zy te dostawy zostały wykona</w:t>
      </w:r>
      <w:r>
        <w:rPr>
          <w:rFonts w:ascii="Book Antiqua" w:hAnsi="Book Antiqua"/>
          <w:sz w:val="20"/>
          <w:szCs w:val="20"/>
        </w:rPr>
        <w:t>ne lub są wykonywane należycie</w:t>
      </w:r>
    </w:p>
    <w:p w:rsidR="00265032" w:rsidRPr="00DF003B" w:rsidRDefault="00265032" w:rsidP="0026503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265032" w:rsidRDefault="00265032" w:rsidP="00265032">
      <w:pPr>
        <w:jc w:val="center"/>
        <w:rPr>
          <w:rFonts w:ascii="Book Antiqua" w:hAnsi="Book Antiqua"/>
          <w:b/>
          <w:bCs w:val="0"/>
          <w:color w:val="000000"/>
          <w:spacing w:val="-4"/>
          <w:sz w:val="20"/>
        </w:rPr>
      </w:pPr>
      <w:r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 xml:space="preserve">Zakup średniego samochodu ratowniczo – gaśniczego ze sprzętem ratowniczo – gaśniczym </w:t>
      </w:r>
    </w:p>
    <w:p w:rsidR="00265032" w:rsidRDefault="00265032" w:rsidP="0026503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color w:val="000000"/>
          <w:spacing w:val="-4"/>
          <w:sz w:val="20"/>
        </w:rPr>
      </w:pPr>
      <w:r w:rsidRPr="007468EA">
        <w:rPr>
          <w:rFonts w:ascii="Book Antiqua" w:hAnsi="Book Antiqua"/>
          <w:b/>
          <w:bCs w:val="0"/>
          <w:color w:val="000000"/>
          <w:spacing w:val="-4"/>
          <w:sz w:val="20"/>
        </w:rPr>
        <w:t>zamontowanym na stałe dla Ochotniczej Straży Pożarnej w Bożewie</w:t>
      </w:r>
    </w:p>
    <w:p w:rsidR="00265032" w:rsidRPr="00DF003B" w:rsidRDefault="00265032" w:rsidP="0026503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16"/>
          <w:szCs w:val="20"/>
          <w:lang w:eastAsia="ar-SA"/>
        </w:rPr>
      </w:pP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93"/>
        <w:gridCol w:w="1701"/>
        <w:gridCol w:w="1843"/>
        <w:gridCol w:w="2025"/>
      </w:tblGrid>
      <w:tr w:rsidR="00265032" w:rsidRPr="00DF003B" w:rsidTr="00265032">
        <w:trPr>
          <w:trHeight w:val="815"/>
          <w:tblCellSpacing w:w="0" w:type="dxa"/>
        </w:trPr>
        <w:tc>
          <w:tcPr>
            <w:tcW w:w="528" w:type="dxa"/>
            <w:vAlign w:val="center"/>
          </w:tcPr>
          <w:p w:rsidR="00265032" w:rsidRPr="00DF003B" w:rsidRDefault="00265032" w:rsidP="00265032">
            <w:pPr>
              <w:spacing w:before="100" w:beforeAutospacing="1"/>
              <w:jc w:val="center"/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/>
                <w:bCs w:val="0"/>
                <w:iCs w:val="0"/>
                <w:sz w:val="20"/>
                <w:szCs w:val="20"/>
              </w:rPr>
              <w:t>L.p.</w:t>
            </w:r>
          </w:p>
        </w:tc>
        <w:tc>
          <w:tcPr>
            <w:tcW w:w="3593" w:type="dxa"/>
            <w:vAlign w:val="center"/>
          </w:tcPr>
          <w:p w:rsidR="00265032" w:rsidRPr="00DF003B" w:rsidRDefault="00265032" w:rsidP="00265032">
            <w:pPr>
              <w:spacing w:before="100" w:beforeAutospacing="1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265032" w:rsidRPr="00DF003B" w:rsidRDefault="00265032" w:rsidP="00265032">
            <w:pPr>
              <w:spacing w:before="100" w:beforeAutospacing="1" w:after="119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Wartość zamówienia</w:t>
            </w:r>
          </w:p>
        </w:tc>
        <w:tc>
          <w:tcPr>
            <w:tcW w:w="1843" w:type="dxa"/>
            <w:vAlign w:val="center"/>
          </w:tcPr>
          <w:p w:rsidR="00265032" w:rsidRPr="00DF003B" w:rsidRDefault="00265032" w:rsidP="00265032">
            <w:pPr>
              <w:spacing w:before="100" w:beforeAutospacing="1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Data i miejsce wykonania zamówienia</w:t>
            </w:r>
          </w:p>
        </w:tc>
        <w:tc>
          <w:tcPr>
            <w:tcW w:w="2025" w:type="dxa"/>
            <w:vAlign w:val="center"/>
          </w:tcPr>
          <w:p w:rsidR="00265032" w:rsidRPr="00DF003B" w:rsidRDefault="00265032" w:rsidP="00265032">
            <w:pPr>
              <w:spacing w:before="100" w:beforeAutospacing="1" w:after="119"/>
              <w:ind w:right="57"/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Nazwa Zamawiającego</w:t>
            </w:r>
          </w:p>
        </w:tc>
      </w:tr>
      <w:tr w:rsidR="00265032" w:rsidRPr="00DC2FE3" w:rsidTr="00265032">
        <w:trPr>
          <w:trHeight w:val="1037"/>
          <w:tblCellSpacing w:w="0" w:type="dxa"/>
        </w:trPr>
        <w:tc>
          <w:tcPr>
            <w:tcW w:w="528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593" w:type="dxa"/>
            <w:vAlign w:val="center"/>
          </w:tcPr>
          <w:p w:rsidR="00265032" w:rsidRPr="00DC2FE3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265032" w:rsidRPr="00DC2FE3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265032" w:rsidRPr="00DC2FE3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265032" w:rsidRPr="00DC2FE3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265032" w:rsidRPr="00DF003B" w:rsidTr="00265032">
        <w:trPr>
          <w:trHeight w:val="1107"/>
          <w:tblCellSpacing w:w="0" w:type="dxa"/>
        </w:trPr>
        <w:tc>
          <w:tcPr>
            <w:tcW w:w="528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593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  <w:tr w:rsidR="00265032" w:rsidRPr="00DF003B" w:rsidTr="00265032">
        <w:trPr>
          <w:trHeight w:val="1097"/>
          <w:tblCellSpacing w:w="0" w:type="dxa"/>
        </w:trPr>
        <w:tc>
          <w:tcPr>
            <w:tcW w:w="528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  <w:sz w:val="20"/>
                <w:szCs w:val="20"/>
              </w:rPr>
            </w:pPr>
            <w:r w:rsidRPr="00DF003B">
              <w:rPr>
                <w:rFonts w:ascii="Book Antiqua" w:hAnsi="Book Antiqua"/>
                <w:bCs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593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701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1843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  <w:tc>
          <w:tcPr>
            <w:tcW w:w="2025" w:type="dxa"/>
            <w:vAlign w:val="center"/>
          </w:tcPr>
          <w:p w:rsidR="00265032" w:rsidRPr="00DF003B" w:rsidRDefault="00265032" w:rsidP="00265032">
            <w:pPr>
              <w:jc w:val="center"/>
              <w:rPr>
                <w:rFonts w:ascii="Book Antiqua" w:hAnsi="Book Antiqua"/>
                <w:bCs w:val="0"/>
                <w:iCs w:val="0"/>
              </w:rPr>
            </w:pPr>
          </w:p>
        </w:tc>
      </w:tr>
    </w:tbl>
    <w:p w:rsidR="00265032" w:rsidRPr="00DF003B" w:rsidRDefault="00265032" w:rsidP="0026503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265032" w:rsidRPr="00DF003B" w:rsidRDefault="00265032" w:rsidP="00265032">
      <w:pPr>
        <w:pStyle w:val="Tekstpodstawowy210"/>
        <w:widowControl/>
        <w:suppressAutoHyphens w:val="0"/>
        <w:autoSpaceDE w:val="0"/>
        <w:autoSpaceDN w:val="0"/>
        <w:adjustRightInd w:val="0"/>
        <w:rPr>
          <w:rFonts w:ascii="Book Antiqua" w:eastAsia="Times New Roman" w:hAnsi="Book Antiqua" w:cs="Times New Roman"/>
          <w:kern w:val="0"/>
          <w:sz w:val="16"/>
          <w:szCs w:val="16"/>
          <w:lang w:eastAsia="pl-PL"/>
        </w:rPr>
      </w:pPr>
    </w:p>
    <w:p w:rsidR="00265032" w:rsidRPr="00DF003B" w:rsidRDefault="00265032" w:rsidP="00265032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2"/>
        </w:rPr>
        <w:t>Do wykazu załą</w:t>
      </w:r>
      <w:r>
        <w:rPr>
          <w:rFonts w:ascii="Book Antiqua" w:hAnsi="Book Antiqua"/>
          <w:bCs w:val="0"/>
          <w:iCs w:val="0"/>
          <w:sz w:val="20"/>
          <w:szCs w:val="22"/>
        </w:rPr>
        <w:t>czam dowody potwierdzające, że dostawy</w:t>
      </w:r>
      <w:r w:rsidRPr="00DF003B">
        <w:rPr>
          <w:rFonts w:ascii="Book Antiqua" w:hAnsi="Book Antiqua"/>
          <w:bCs w:val="0"/>
          <w:iCs w:val="0"/>
          <w:sz w:val="20"/>
          <w:szCs w:val="22"/>
        </w:rPr>
        <w:t xml:space="preserve"> zostały wykonane</w:t>
      </w:r>
      <w:r w:rsidRPr="00DF003B">
        <w:rPr>
          <w:rStyle w:val="Domylnaczcionkaakapitu0"/>
          <w:rFonts w:ascii="Book Antiqua" w:hAnsi="Book Antiqua"/>
          <w:sz w:val="20"/>
        </w:rPr>
        <w:t xml:space="preserve"> w sposób należyty oraz prawidłowo ukończone, </w:t>
      </w:r>
      <w:r w:rsidRPr="00DF003B">
        <w:rPr>
          <w:rFonts w:ascii="Book Antiqua" w:hAnsi="Book Antiqua"/>
          <w:sz w:val="20"/>
          <w:szCs w:val="20"/>
        </w:rPr>
        <w:t xml:space="preserve">przy czym dowodami, o których mowa, są referencje bądź inne dokumenty wystawione przez podmiot, na rzecz którego </w:t>
      </w:r>
      <w:r w:rsidR="002868A1">
        <w:rPr>
          <w:rFonts w:ascii="Book Antiqua" w:hAnsi="Book Antiqua"/>
          <w:sz w:val="20"/>
          <w:szCs w:val="20"/>
        </w:rPr>
        <w:t>dostawy</w:t>
      </w:r>
      <w:r w:rsidRPr="00DF003B">
        <w:rPr>
          <w:rFonts w:ascii="Book Antiqua" w:hAnsi="Book Antiqua"/>
          <w:sz w:val="20"/>
          <w:szCs w:val="20"/>
        </w:rPr>
        <w:t xml:space="preserve"> były wykonywane, a jeżeli z uzasadnionej przyczyny </w:t>
      </w:r>
      <w:r w:rsidR="002868A1">
        <w:rPr>
          <w:rFonts w:ascii="Book Antiqua" w:hAnsi="Book Antiqua"/>
          <w:sz w:val="20"/>
          <w:szCs w:val="20"/>
        </w:rPr>
        <w:br/>
      </w:r>
      <w:r w:rsidRPr="00DF003B">
        <w:rPr>
          <w:rFonts w:ascii="Book Antiqua" w:hAnsi="Book Antiqua"/>
          <w:sz w:val="20"/>
          <w:szCs w:val="20"/>
        </w:rPr>
        <w:t>o obiektywnym charakterze Wykonawca nie jest w stanie uzyskać tych dokumentów – inne dokumenty.</w:t>
      </w:r>
    </w:p>
    <w:p w:rsidR="00265032" w:rsidRPr="00DF003B" w:rsidRDefault="00265032" w:rsidP="0026503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265032" w:rsidRPr="00DF003B" w:rsidRDefault="00265032" w:rsidP="00265032">
      <w:pPr>
        <w:widowControl w:val="0"/>
        <w:autoSpaceDE w:val="0"/>
        <w:autoSpaceDN w:val="0"/>
        <w:adjustRightInd w:val="0"/>
        <w:jc w:val="right"/>
        <w:outlineLvl w:val="3"/>
        <w:rPr>
          <w:rFonts w:ascii="Book Antiqua" w:hAnsi="Book Antiqua"/>
          <w:bCs w:val="0"/>
          <w:sz w:val="20"/>
          <w:szCs w:val="20"/>
        </w:rPr>
      </w:pPr>
    </w:p>
    <w:p w:rsidR="00265032" w:rsidRPr="00DF003B" w:rsidRDefault="00265032" w:rsidP="00265032">
      <w:pPr>
        <w:widowControl w:val="0"/>
        <w:spacing w:before="100" w:beforeAutospacing="1" w:line="102" w:lineRule="atLeast"/>
        <w:rPr>
          <w:rFonts w:ascii="Book Antiqua" w:hAnsi="Book Antiqua"/>
          <w:bCs w:val="0"/>
          <w:iCs w:val="0"/>
          <w:sz w:val="20"/>
          <w:szCs w:val="20"/>
        </w:rPr>
      </w:pPr>
    </w:p>
    <w:p w:rsidR="00265032" w:rsidRPr="00DF003B" w:rsidRDefault="00265032" w:rsidP="00265032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</w:t>
      </w:r>
    </w:p>
    <w:p w:rsidR="00265032" w:rsidRPr="00DF003B" w:rsidRDefault="00265032" w:rsidP="00265032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DF003B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265032" w:rsidRPr="002868A1" w:rsidRDefault="00265032" w:rsidP="00265032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868A1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265032" w:rsidRPr="002868A1" w:rsidRDefault="00265032" w:rsidP="00265032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868A1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265032" w:rsidRDefault="00265032" w:rsidP="00265032">
      <w:pPr>
        <w:widowControl w:val="0"/>
        <w:rPr>
          <w:rFonts w:ascii="Book Antiqua" w:hAnsi="Book Antiqua"/>
          <w:sz w:val="20"/>
          <w:szCs w:val="20"/>
        </w:rPr>
      </w:pPr>
    </w:p>
    <w:p w:rsidR="00265032" w:rsidRPr="00DF003B" w:rsidRDefault="00265032" w:rsidP="00265032">
      <w:pPr>
        <w:widowControl w:val="0"/>
        <w:rPr>
          <w:rFonts w:ascii="Book Antiqua" w:hAnsi="Book Antiqua"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2868A1" w:rsidRDefault="002868A1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:rsidR="00715965" w:rsidRPr="00DF003B" w:rsidRDefault="00715965" w:rsidP="005E38F8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943DA">
        <w:rPr>
          <w:rFonts w:ascii="Book Antiqua" w:hAnsi="Book Antiqua"/>
          <w:bCs w:val="0"/>
          <w:iCs/>
          <w:sz w:val="20"/>
          <w:szCs w:val="20"/>
        </w:rPr>
        <w:t>8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715965" w:rsidRPr="00255BEA" w:rsidRDefault="00715965" w:rsidP="00715965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715965" w:rsidRPr="00715965" w:rsidRDefault="00715965" w:rsidP="00715965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715965">
        <w:rPr>
          <w:rFonts w:ascii="Book Antiqua" w:hAnsi="Book Antiqua"/>
          <w:b/>
          <w:bCs w:val="0"/>
          <w:sz w:val="22"/>
          <w:szCs w:val="20"/>
        </w:rPr>
        <w:t xml:space="preserve">U M O W A Nr ……/2017 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</w:t>
      </w:r>
      <w:r>
        <w:rPr>
          <w:rFonts w:ascii="Book Antiqua" w:hAnsi="Book Antiqua"/>
          <w:b w:val="0"/>
          <w:i w:val="0"/>
          <w:sz w:val="20"/>
          <w:szCs w:val="20"/>
        </w:rPr>
        <w:t>………….</w:t>
      </w:r>
      <w:r w:rsidRPr="00255BEA">
        <w:rPr>
          <w:rFonts w:ascii="Book Antiqua" w:hAnsi="Book Antiqua"/>
          <w:b w:val="0"/>
          <w:i w:val="0"/>
          <w:sz w:val="20"/>
          <w:szCs w:val="20"/>
        </w:rPr>
        <w:t>…………...</w:t>
      </w:r>
    </w:p>
    <w:p w:rsidR="00715965" w:rsidRPr="00255BEA" w:rsidRDefault="0071596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 xml:space="preserve">, z siedzibą w Mochowie, 09 – 214 Mochowo,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715965" w:rsidRPr="00255BEA" w:rsidRDefault="00715965" w:rsidP="00715965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715965" w:rsidRPr="00255BEA" w:rsidRDefault="00715965" w:rsidP="00715965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715965" w:rsidRPr="00255BEA" w:rsidRDefault="00715965" w:rsidP="00715965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:rsidR="00715965" w:rsidRPr="00255BEA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715965" w:rsidRPr="00255BEA" w:rsidRDefault="00715965" w:rsidP="00715965">
      <w:pPr>
        <w:pStyle w:val="Tekstpodstawowy210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715965" w:rsidRPr="00255BEA" w:rsidRDefault="00715965" w:rsidP="00715965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="00CA4971">
        <w:rPr>
          <w:rFonts w:ascii="Book Antiqua" w:hAnsi="Book Antiqua"/>
          <w:b/>
          <w:bCs w:val="0"/>
          <w:sz w:val="20"/>
          <w:szCs w:val="20"/>
        </w:rPr>
        <w:t>.</w:t>
      </w:r>
    </w:p>
    <w:p w:rsidR="00CA4971" w:rsidRPr="00CA4971" w:rsidRDefault="00CA4971" w:rsidP="00CA4971">
      <w:pPr>
        <w:jc w:val="both"/>
        <w:rPr>
          <w:rFonts w:ascii="Book Antiqua" w:hAnsi="Book Antiqua"/>
          <w:sz w:val="16"/>
        </w:rPr>
      </w:pPr>
    </w:p>
    <w:p w:rsidR="00CA4971" w:rsidRDefault="00CA4971" w:rsidP="00CA4971">
      <w:pPr>
        <w:jc w:val="both"/>
        <w:rPr>
          <w:rFonts w:ascii="Book Antiqua" w:hAnsi="Book Antiqua"/>
          <w:sz w:val="20"/>
        </w:rPr>
      </w:pPr>
      <w:r w:rsidRPr="00A510E3">
        <w:rPr>
          <w:rFonts w:ascii="Book Antiqua" w:hAnsi="Book Antiqua"/>
          <w:sz w:val="20"/>
        </w:rPr>
        <w:t xml:space="preserve">Strony umowy zgodnie oświadczają, że w wyniku postępowania o udzielenie zamówienia publicznego </w:t>
      </w:r>
      <w:r w:rsidR="00BF529A">
        <w:rPr>
          <w:rFonts w:ascii="Book Antiqua" w:hAnsi="Book Antiqua"/>
          <w:sz w:val="20"/>
        </w:rPr>
        <w:br/>
      </w:r>
      <w:r w:rsidRPr="00A510E3">
        <w:rPr>
          <w:rFonts w:ascii="Book Antiqua" w:hAnsi="Book Antiqua"/>
          <w:sz w:val="20"/>
        </w:rPr>
        <w:t>w trybie przetargu nieograniczonego o wartości szacunkowej mniejszej od kwot określonych w przepisach wydanych na podstawie art. 11 ust. 8, przeprowadzonego na podstawie art. 10 ust.</w:t>
      </w:r>
      <w:r w:rsidR="00BF529A">
        <w:rPr>
          <w:rFonts w:ascii="Book Antiqua" w:hAnsi="Book Antiqua"/>
          <w:sz w:val="20"/>
        </w:rPr>
        <w:t xml:space="preserve"> </w:t>
      </w:r>
      <w:r w:rsidRPr="00A510E3">
        <w:rPr>
          <w:rFonts w:ascii="Book Antiqua" w:hAnsi="Book Antiqua"/>
          <w:sz w:val="20"/>
        </w:rPr>
        <w:t>1 oraz art. 39</w:t>
      </w:r>
      <w:r w:rsidR="00BF529A">
        <w:rPr>
          <w:rFonts w:ascii="Book Antiqua" w:hAnsi="Book Antiqua"/>
          <w:sz w:val="20"/>
        </w:rPr>
        <w:t xml:space="preserve"> – </w:t>
      </w:r>
      <w:r w:rsidRPr="00A510E3">
        <w:rPr>
          <w:rFonts w:ascii="Book Antiqua" w:hAnsi="Book Antiqua"/>
          <w:sz w:val="20"/>
        </w:rPr>
        <w:t xml:space="preserve">46 ustawy </w:t>
      </w:r>
      <w:r w:rsidR="00BF529A">
        <w:rPr>
          <w:rFonts w:ascii="Book Antiqua" w:hAnsi="Book Antiqua"/>
          <w:sz w:val="20"/>
        </w:rPr>
        <w:br/>
      </w:r>
      <w:r w:rsidRPr="00A510E3">
        <w:rPr>
          <w:rFonts w:ascii="Book Antiqua" w:hAnsi="Book Antiqua"/>
          <w:sz w:val="20"/>
        </w:rPr>
        <w:t>z dnia 29 stycznia 2004 r. Prawo zamówień publicznych (Dz. U. z 2015</w:t>
      </w:r>
      <w:r>
        <w:rPr>
          <w:rFonts w:ascii="Book Antiqua" w:hAnsi="Book Antiqua"/>
          <w:sz w:val="20"/>
        </w:rPr>
        <w:t xml:space="preserve"> r.,</w:t>
      </w:r>
      <w:r w:rsidRPr="00A510E3">
        <w:rPr>
          <w:rFonts w:ascii="Book Antiqua" w:hAnsi="Book Antiqua"/>
          <w:sz w:val="20"/>
        </w:rPr>
        <w:t xml:space="preserve"> poz. 2164 z </w:t>
      </w:r>
      <w:proofErr w:type="spellStart"/>
      <w:r w:rsidRPr="00A510E3">
        <w:rPr>
          <w:rFonts w:ascii="Book Antiqua" w:hAnsi="Book Antiqua"/>
          <w:sz w:val="20"/>
        </w:rPr>
        <w:t>późn</w:t>
      </w:r>
      <w:proofErr w:type="spellEnd"/>
      <w:r w:rsidRPr="00A510E3">
        <w:rPr>
          <w:rFonts w:ascii="Book Antiqua" w:hAnsi="Book Antiqua"/>
          <w:sz w:val="20"/>
        </w:rPr>
        <w:t xml:space="preserve">. zm.) wybrana została oferta w/w Wykonawcy. </w:t>
      </w:r>
    </w:p>
    <w:p w:rsidR="00CA4971" w:rsidRDefault="00CA4971" w:rsidP="00CA4971">
      <w:pPr>
        <w:jc w:val="both"/>
        <w:rPr>
          <w:rFonts w:ascii="Book Antiqua" w:hAnsi="Book Antiqua"/>
          <w:sz w:val="20"/>
        </w:rPr>
      </w:pPr>
    </w:p>
    <w:p w:rsidR="00CA4971" w:rsidRDefault="00CA4971" w:rsidP="00CA4971">
      <w:pPr>
        <w:jc w:val="center"/>
        <w:rPr>
          <w:rFonts w:ascii="Book Antiqua" w:hAnsi="Book Antiqua"/>
          <w:sz w:val="20"/>
        </w:rPr>
      </w:pPr>
      <w:r w:rsidRPr="00A510E3">
        <w:rPr>
          <w:rFonts w:ascii="Book Antiqua" w:hAnsi="Book Antiqua"/>
          <w:sz w:val="20"/>
        </w:rPr>
        <w:t>§ 1</w:t>
      </w:r>
    </w:p>
    <w:p w:rsidR="00132FCB" w:rsidRDefault="00CA4971" w:rsidP="001E249F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Zamawiający powierza, a Wykonawca przyjmuje do realizacji </w:t>
      </w:r>
      <w:r w:rsidR="00132FCB">
        <w:rPr>
          <w:rFonts w:ascii="Book Antiqua" w:hAnsi="Book Antiqua"/>
          <w:sz w:val="20"/>
        </w:rPr>
        <w:t xml:space="preserve">dostawę fabrycznie nowego samochodu </w:t>
      </w:r>
      <w:r w:rsidR="00132FCB">
        <w:rPr>
          <w:rFonts w:ascii="Book Antiqua" w:hAnsi="Book Antiqua"/>
          <w:sz w:val="20"/>
        </w:rPr>
        <w:br/>
        <w:t xml:space="preserve">w ramach </w:t>
      </w:r>
      <w:r w:rsidRPr="00132FCB">
        <w:rPr>
          <w:rFonts w:ascii="Book Antiqua" w:hAnsi="Book Antiqua"/>
          <w:sz w:val="20"/>
        </w:rPr>
        <w:t>zadanie pn.: „</w:t>
      </w:r>
      <w:r w:rsidR="00132FCB" w:rsidRPr="00132FCB">
        <w:rPr>
          <w:rFonts w:ascii="Book Antiqua" w:hAnsi="Book Antiqua"/>
          <w:b/>
          <w:bCs w:val="0"/>
          <w:color w:val="000000"/>
          <w:spacing w:val="-4"/>
          <w:sz w:val="20"/>
        </w:rPr>
        <w:t>Zakup średniego samochodu ratowniczo – gaśniczego ze sprzętem ratowniczo – gaśniczym zamontowanym na stałe dla Ochotniczej Straży Pożarnej w Bożewie</w:t>
      </w:r>
      <w:r w:rsidR="00132FCB" w:rsidRPr="00132FCB">
        <w:rPr>
          <w:rFonts w:ascii="Book Antiqua" w:hAnsi="Book Antiqua"/>
          <w:sz w:val="20"/>
        </w:rPr>
        <w:t>”</w:t>
      </w:r>
      <w:r w:rsidRPr="00132FCB">
        <w:rPr>
          <w:rFonts w:ascii="Book Antiqua" w:hAnsi="Book Antiqua"/>
          <w:sz w:val="20"/>
        </w:rPr>
        <w:t xml:space="preserve"> zgodnie ze Specyfikacją Istotnych Warunków Zamówienia, ofertą Wykonawcy</w:t>
      </w:r>
      <w:r w:rsidR="00132FCB" w:rsidRPr="00132FCB">
        <w:rPr>
          <w:rFonts w:ascii="Book Antiqua" w:hAnsi="Book Antiqua"/>
          <w:sz w:val="20"/>
        </w:rPr>
        <w:t xml:space="preserve"> i</w:t>
      </w:r>
      <w:r w:rsidR="00BF529A">
        <w:rPr>
          <w:rFonts w:ascii="Book Antiqua" w:hAnsi="Book Antiqua"/>
          <w:sz w:val="20"/>
        </w:rPr>
        <w:t xml:space="preserve"> </w:t>
      </w:r>
      <w:r w:rsidR="00132FCB" w:rsidRPr="00132FCB">
        <w:rPr>
          <w:rFonts w:ascii="Book Antiqua" w:hAnsi="Book Antiqua"/>
          <w:sz w:val="20"/>
        </w:rPr>
        <w:t>szczegółowym o</w:t>
      </w:r>
      <w:r w:rsidRPr="00132FCB">
        <w:rPr>
          <w:rFonts w:ascii="Book Antiqua" w:hAnsi="Book Antiqua"/>
          <w:sz w:val="20"/>
        </w:rPr>
        <w:t>pisem przedmiotu zamówienia</w:t>
      </w:r>
      <w:r w:rsidR="00800361">
        <w:rPr>
          <w:rFonts w:ascii="Book Antiqua" w:hAnsi="Book Antiqua"/>
          <w:sz w:val="20"/>
        </w:rPr>
        <w:t xml:space="preserve"> stanowiącym załącznik do niniejszej umowy</w:t>
      </w:r>
      <w:r w:rsidRPr="00132FCB">
        <w:rPr>
          <w:rFonts w:ascii="Book Antiqua" w:hAnsi="Book Antiqua"/>
          <w:sz w:val="20"/>
        </w:rPr>
        <w:t xml:space="preserve">. </w:t>
      </w:r>
    </w:p>
    <w:p w:rsidR="00132FCB" w:rsidRPr="00132FCB" w:rsidRDefault="00CA4971" w:rsidP="001E249F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Dostawa zostanie potwierdzona przez obie strony protokołem </w:t>
      </w:r>
      <w:r w:rsidR="00132FCB" w:rsidRPr="00132FCB">
        <w:rPr>
          <w:rFonts w:ascii="Book Antiqua" w:hAnsi="Book Antiqua"/>
          <w:sz w:val="20"/>
        </w:rPr>
        <w:t>bezusterkowego odbioru</w:t>
      </w:r>
      <w:r w:rsidR="00800361">
        <w:rPr>
          <w:rFonts w:ascii="Book Antiqua" w:hAnsi="Book Antiqua"/>
          <w:sz w:val="20"/>
        </w:rPr>
        <w:t xml:space="preserve"> </w:t>
      </w:r>
      <w:r w:rsidRPr="00132FCB">
        <w:rPr>
          <w:rFonts w:ascii="Book Antiqua" w:hAnsi="Book Antiqua"/>
          <w:sz w:val="20"/>
        </w:rPr>
        <w:t>dostawy, montażu sprzętu i wyposażenia zgodnie z wymogami Zamawiającego, pierwszego uruchomienia</w:t>
      </w:r>
      <w:r w:rsidR="00132FCB">
        <w:rPr>
          <w:rFonts w:ascii="Book Antiqua" w:hAnsi="Book Antiqua"/>
          <w:sz w:val="20"/>
        </w:rPr>
        <w:br/>
      </w:r>
      <w:r w:rsidR="00132FCB" w:rsidRPr="00132FCB">
        <w:rPr>
          <w:rFonts w:ascii="Book Antiqua" w:hAnsi="Book Antiqua"/>
          <w:sz w:val="20"/>
        </w:rPr>
        <w:t>i szkolenia personelu.</w:t>
      </w:r>
    </w:p>
    <w:p w:rsidR="00132FCB" w:rsidRPr="00132FCB" w:rsidRDefault="00132FCB" w:rsidP="00132FCB">
      <w:pPr>
        <w:jc w:val="both"/>
        <w:rPr>
          <w:rFonts w:ascii="Book Antiqua" w:hAnsi="Book Antiqua"/>
          <w:sz w:val="16"/>
        </w:rPr>
      </w:pPr>
    </w:p>
    <w:p w:rsidR="00132FCB" w:rsidRDefault="00132FCB" w:rsidP="00132FCB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2</w:t>
      </w:r>
    </w:p>
    <w:p w:rsidR="00132FCB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Wykonawca zobowiązany jest do: </w:t>
      </w:r>
    </w:p>
    <w:p w:rsidR="00132FCB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>wykonania z należytą starannością i w ustalonym terminie czynności związanych z dostawą przedmiotu umowy</w:t>
      </w:r>
      <w:r w:rsidR="00132FCB">
        <w:rPr>
          <w:rFonts w:ascii="Book Antiqua" w:hAnsi="Book Antiqua"/>
          <w:sz w:val="20"/>
        </w:rPr>
        <w:t>, o którym mowa w § 1 niniejszej umowy,</w:t>
      </w:r>
      <w:r w:rsidRPr="00132FCB">
        <w:rPr>
          <w:rFonts w:ascii="Book Antiqua" w:hAnsi="Book Antiqua"/>
          <w:sz w:val="20"/>
        </w:rPr>
        <w:t xml:space="preserve"> dla potrzeb Zamawiająceg</w:t>
      </w:r>
      <w:r w:rsidR="00132FCB">
        <w:rPr>
          <w:rFonts w:ascii="Book Antiqua" w:hAnsi="Book Antiqua"/>
          <w:sz w:val="20"/>
        </w:rPr>
        <w:t xml:space="preserve">o zgodnie ze złożoną ofertą; </w:t>
      </w:r>
    </w:p>
    <w:p w:rsidR="00F00A74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dostarczenia pojazdu wraz z zamontowanym wyposażeniem stanowiącym przedmiot </w:t>
      </w:r>
      <w:r>
        <w:rPr>
          <w:rFonts w:ascii="Book Antiqua" w:hAnsi="Book Antiqua"/>
          <w:sz w:val="20"/>
        </w:rPr>
        <w:t xml:space="preserve">niniejszego </w:t>
      </w:r>
      <w:r w:rsidRPr="00132FCB">
        <w:rPr>
          <w:rFonts w:ascii="Book Antiqua" w:hAnsi="Book Antiqua"/>
          <w:sz w:val="20"/>
        </w:rPr>
        <w:t>zamówienia do miejsca wskazanego przez Zamawiającego</w:t>
      </w:r>
      <w:r>
        <w:rPr>
          <w:rFonts w:ascii="Book Antiqua" w:hAnsi="Book Antiqua"/>
          <w:sz w:val="20"/>
        </w:rPr>
        <w:t xml:space="preserve"> i uzgodnionego z Zamawiającym</w:t>
      </w:r>
      <w:r w:rsidR="00D45A3F">
        <w:rPr>
          <w:rFonts w:ascii="Book Antiqua" w:hAnsi="Book Antiqua"/>
          <w:sz w:val="20"/>
        </w:rPr>
        <w:t xml:space="preserve"> wraz </w:t>
      </w:r>
      <w:r w:rsidR="00AD21E0">
        <w:rPr>
          <w:rFonts w:ascii="Book Antiqua" w:hAnsi="Book Antiqua"/>
          <w:sz w:val="20"/>
        </w:rPr>
        <w:br/>
      </w:r>
      <w:r w:rsidR="00D45A3F">
        <w:rPr>
          <w:rFonts w:ascii="Book Antiqua" w:hAnsi="Book Antiqua"/>
          <w:sz w:val="20"/>
        </w:rPr>
        <w:t>z dokumentami niezbędnymi do rejestracji pojazdu</w:t>
      </w:r>
      <w:r>
        <w:rPr>
          <w:rFonts w:ascii="Book Antiqua" w:hAnsi="Book Antiqua"/>
          <w:sz w:val="20"/>
        </w:rPr>
        <w:t>;</w:t>
      </w:r>
    </w:p>
    <w:p w:rsidR="00F00A74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>zamontowania wyposażeni</w:t>
      </w:r>
      <w:r w:rsidR="00800361">
        <w:rPr>
          <w:rFonts w:ascii="Book Antiqua" w:hAnsi="Book Antiqua"/>
          <w:sz w:val="20"/>
        </w:rPr>
        <w:t>a (sprzętu)</w:t>
      </w:r>
      <w:r w:rsidRPr="00132FCB">
        <w:rPr>
          <w:rFonts w:ascii="Book Antiqua" w:hAnsi="Book Antiqua"/>
          <w:sz w:val="20"/>
        </w:rPr>
        <w:t xml:space="preserve"> wskazanego przez Zamawiającego</w:t>
      </w:r>
      <w:r w:rsidR="00800361">
        <w:rPr>
          <w:rFonts w:ascii="Book Antiqua" w:hAnsi="Book Antiqua"/>
          <w:sz w:val="20"/>
        </w:rPr>
        <w:t>, którym dysponuje OSP Bożewo</w:t>
      </w:r>
      <w:r>
        <w:rPr>
          <w:rFonts w:ascii="Book Antiqua" w:hAnsi="Book Antiqua"/>
          <w:sz w:val="20"/>
        </w:rPr>
        <w:t>;</w:t>
      </w:r>
    </w:p>
    <w:p w:rsidR="00132FCB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dostawy przedmiotu umowy –</w:t>
      </w:r>
      <w:r w:rsidR="00CA4971" w:rsidRPr="00132FCB">
        <w:rPr>
          <w:rFonts w:ascii="Book Antiqua" w:hAnsi="Book Antiqua"/>
          <w:sz w:val="20"/>
        </w:rPr>
        <w:t xml:space="preserve"> kompletnego i gotowego do użytkowania bez żadnych dodatkowych zakupów i inwestycji, wolnego od wad technicznych i prawnych wraz z montażem sprzętu </w:t>
      </w:r>
      <w:r w:rsidR="00132FCB">
        <w:rPr>
          <w:rFonts w:ascii="Book Antiqua" w:hAnsi="Book Antiqua"/>
          <w:sz w:val="20"/>
        </w:rPr>
        <w:br/>
      </w:r>
      <w:r w:rsidR="00CA4971" w:rsidRPr="00132FCB">
        <w:rPr>
          <w:rFonts w:ascii="Book Antiqua" w:hAnsi="Book Antiqua"/>
          <w:sz w:val="20"/>
        </w:rPr>
        <w:t>i wyposażenia zgodnie z wymogami Zamawiającego i pierwszym uruchomieniem, co zostanie potwierdzone bezusterkowym protokoł</w:t>
      </w:r>
      <w:r>
        <w:rPr>
          <w:rFonts w:ascii="Book Antiqua" w:hAnsi="Book Antiqua"/>
          <w:sz w:val="20"/>
        </w:rPr>
        <w:t>em odbioru przedmiotu umowy</w:t>
      </w:r>
      <w:r w:rsidR="00CA4971" w:rsidRPr="00132FCB">
        <w:rPr>
          <w:rFonts w:ascii="Book Antiqua" w:hAnsi="Book Antiqua"/>
          <w:sz w:val="20"/>
        </w:rPr>
        <w:t xml:space="preserve">; </w:t>
      </w:r>
    </w:p>
    <w:p w:rsidR="00F00A74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przekazania wraz z przedmiotem umowy wszystkich dokumentów związanych z </w:t>
      </w:r>
      <w:r w:rsidR="00F00A74">
        <w:rPr>
          <w:rFonts w:ascii="Book Antiqua" w:hAnsi="Book Antiqua"/>
          <w:sz w:val="20"/>
        </w:rPr>
        <w:t>przedmiotem umowy</w:t>
      </w:r>
      <w:r w:rsidRPr="00132FCB">
        <w:rPr>
          <w:rFonts w:ascii="Book Antiqua" w:hAnsi="Book Antiqua"/>
          <w:sz w:val="20"/>
        </w:rPr>
        <w:t xml:space="preserve">, w tym kartę pojazdu, książkę napraw pojazdu, instrukcję obsługi, karty gwarancyjne </w:t>
      </w:r>
      <w:r w:rsidR="00F00A74">
        <w:rPr>
          <w:rFonts w:ascii="Book Antiqua" w:hAnsi="Book Antiqua"/>
          <w:sz w:val="20"/>
        </w:rPr>
        <w:br/>
      </w:r>
      <w:r w:rsidRPr="00132FCB">
        <w:rPr>
          <w:rFonts w:ascii="Book Antiqua" w:hAnsi="Book Antiqua"/>
          <w:sz w:val="20"/>
        </w:rPr>
        <w:t xml:space="preserve">i kompletną dokumentację serwisową, szczegółową instrukcję użytkowania w języku polskim oraz wszystkie inne dokumenty nie wymienione powyżej, które to dokumenty powinien posiadać Zamawiający </w:t>
      </w:r>
      <w:r w:rsidR="00F00A74">
        <w:rPr>
          <w:rFonts w:ascii="Book Antiqua" w:hAnsi="Book Antiqua"/>
          <w:sz w:val="20"/>
        </w:rPr>
        <w:t>zgodnie z wymaganiami przepisów prawa</w:t>
      </w:r>
      <w:r w:rsidR="00800361">
        <w:rPr>
          <w:rFonts w:ascii="Book Antiqua" w:hAnsi="Book Antiqua"/>
          <w:sz w:val="20"/>
        </w:rPr>
        <w:t xml:space="preserve"> (aktualne badania techniczne, świadectwo dopuszczenia wyrobu do stosowania w jednostkach ochrony przeciwpożarowej wydane przez jednostkę certyfikującą CNBOP,</w:t>
      </w:r>
      <w:r w:rsidR="00D45A3F">
        <w:rPr>
          <w:rFonts w:ascii="Book Antiqua" w:hAnsi="Book Antiqua"/>
          <w:sz w:val="20"/>
        </w:rPr>
        <w:t xml:space="preserve"> dokumenty potwierdzające spełnienie norm,</w:t>
      </w:r>
      <w:r w:rsidR="00800361">
        <w:rPr>
          <w:rFonts w:ascii="Book Antiqua" w:hAnsi="Book Antiqua"/>
          <w:sz w:val="20"/>
        </w:rPr>
        <w:t xml:space="preserve"> itp.)</w:t>
      </w:r>
      <w:r w:rsidR="00F00A74">
        <w:rPr>
          <w:rFonts w:ascii="Book Antiqua" w:hAnsi="Book Antiqua"/>
          <w:sz w:val="20"/>
        </w:rPr>
        <w:t xml:space="preserve">; </w:t>
      </w:r>
    </w:p>
    <w:p w:rsidR="00F00A74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przeprowadzenia w dniu dostawy lub innym terminie uzgodnionym na piśmie przez obie strony umowy, szkolenia w zakresie obsługi przedmiotu umowy, co zostanie potwierdzone protokołem; </w:t>
      </w:r>
    </w:p>
    <w:p w:rsidR="00F00A74" w:rsidRDefault="00CA4971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t xml:space="preserve">dostawy przedmiotu umowy na </w:t>
      </w:r>
      <w:r w:rsidR="00F00A74">
        <w:rPr>
          <w:rFonts w:ascii="Book Antiqua" w:hAnsi="Book Antiqua"/>
          <w:sz w:val="20"/>
        </w:rPr>
        <w:t xml:space="preserve">własny </w:t>
      </w:r>
      <w:r w:rsidRPr="00132FCB">
        <w:rPr>
          <w:rFonts w:ascii="Book Antiqua" w:hAnsi="Book Antiqua"/>
          <w:sz w:val="20"/>
        </w:rPr>
        <w:t xml:space="preserve">koszt i ryzyko; </w:t>
      </w:r>
    </w:p>
    <w:p w:rsidR="00132FCB" w:rsidRDefault="00F00A74" w:rsidP="001E249F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oznakowania przedmiotu umowy zgodnie z wytycznymi programu Wojewódzkiego Funduszu Ochrony Środowiska i Gospodarki Wodnej w Warszawie i Województwa Mazowieckiego</w:t>
      </w:r>
      <w:r w:rsidR="00CA4971" w:rsidRPr="00132FCB">
        <w:rPr>
          <w:rFonts w:ascii="Book Antiqua" w:hAnsi="Book Antiqua"/>
          <w:sz w:val="20"/>
        </w:rPr>
        <w:t xml:space="preserve">. </w:t>
      </w:r>
    </w:p>
    <w:p w:rsidR="00D45A3F" w:rsidRPr="00D45A3F" w:rsidRDefault="00D45A3F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  <w:szCs w:val="20"/>
        </w:rPr>
      </w:pPr>
      <w:r w:rsidRPr="00D45A3F">
        <w:rPr>
          <w:rFonts w:ascii="Book Antiqua" w:hAnsi="Book Antiqua"/>
          <w:sz w:val="20"/>
          <w:szCs w:val="20"/>
        </w:rPr>
        <w:t xml:space="preserve">W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trakcie realizacji przedmiotu umowy Wykonawca zobowiązany będzie przedstawić na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wezwanie Zamawiającego dokumenty stanowiące dowód spełniania przez dostawę wymaganych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norm i przepisów oraz wymaganych parametrów (świadectwa, zaświadczenie,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karty katalogowe, instrukcje, itp.) w celu akceptacji i oceny zgodności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 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 xml:space="preserve">ze 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s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zczegółow</w:t>
      </w:r>
      <w:r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ym opisem przedmiotu zamówienia</w:t>
      </w:r>
      <w:r w:rsidRPr="00D45A3F">
        <w:rPr>
          <w:rFonts w:ascii="Book Antiqua" w:eastAsiaTheme="minorHAnsi" w:hAnsi="Book Antiqua" w:cs="TimesNewRoman"/>
          <w:bCs w:val="0"/>
          <w:iCs w:val="0"/>
          <w:sz w:val="20"/>
          <w:szCs w:val="20"/>
          <w:lang w:eastAsia="en-US"/>
        </w:rPr>
        <w:t>.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132FCB">
        <w:rPr>
          <w:rFonts w:ascii="Book Antiqua" w:hAnsi="Book Antiqua"/>
          <w:sz w:val="20"/>
        </w:rPr>
        <w:lastRenderedPageBreak/>
        <w:t>Ze strony Wykonawcy wyznaczoną do kontaktów w sprawie realizacji umowy jest:</w:t>
      </w:r>
      <w:r w:rsidR="00F00A74">
        <w:rPr>
          <w:rFonts w:ascii="Book Antiqua" w:hAnsi="Book Antiqua"/>
          <w:sz w:val="20"/>
        </w:rPr>
        <w:t xml:space="preserve"> ………………………………………………………</w:t>
      </w:r>
      <w:r w:rsidRPr="00132FCB">
        <w:rPr>
          <w:rFonts w:ascii="Book Antiqua" w:hAnsi="Book Antiqua"/>
          <w:sz w:val="20"/>
        </w:rPr>
        <w:t xml:space="preserve"> tel./</w:t>
      </w:r>
      <w:r w:rsidR="00F00A74">
        <w:rPr>
          <w:rFonts w:ascii="Book Antiqua" w:hAnsi="Book Antiqua"/>
          <w:sz w:val="20"/>
        </w:rPr>
        <w:t>e-mail ……………………………………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 xml:space="preserve">Zamawiający zobowiązuje się do: </w:t>
      </w:r>
    </w:p>
    <w:p w:rsidR="00F00A74" w:rsidRDefault="00F00A74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terminowej </w:t>
      </w:r>
      <w:r w:rsidR="00CA4971" w:rsidRPr="00F00A74">
        <w:rPr>
          <w:rFonts w:ascii="Book Antiqua" w:hAnsi="Book Antiqua"/>
          <w:sz w:val="20"/>
        </w:rPr>
        <w:t>zapłaty</w:t>
      </w:r>
      <w:r>
        <w:rPr>
          <w:rFonts w:ascii="Book Antiqua" w:hAnsi="Book Antiqua"/>
          <w:sz w:val="20"/>
        </w:rPr>
        <w:t xml:space="preserve"> za realizację przedmiotu umowy;</w:t>
      </w:r>
    </w:p>
    <w:p w:rsidR="00F00A74" w:rsidRDefault="00CA4971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 xml:space="preserve">wskazania i udostępnienia miejsca do dostawy i odbioru przedmiotu umowy; </w:t>
      </w:r>
    </w:p>
    <w:p w:rsidR="00F00A74" w:rsidRDefault="00CA4971" w:rsidP="001E249F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>wyznaczenie osób i miejsca przeprowadzenia szkolenia personelu w zakresie obsługi</w:t>
      </w:r>
      <w:r w:rsidR="00F00A74">
        <w:rPr>
          <w:rFonts w:ascii="Book Antiqua" w:hAnsi="Book Antiqua"/>
          <w:sz w:val="20"/>
        </w:rPr>
        <w:t xml:space="preserve"> przedmiotu umowy.</w:t>
      </w:r>
    </w:p>
    <w:p w:rsidR="00F00A74" w:rsidRDefault="00CA4971" w:rsidP="001E249F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>Ze strony Zamawiającego osobą do kontaktów z Wykonawcą w sprawie realizacji umowy jest: ………</w:t>
      </w:r>
      <w:r w:rsidR="00F00A74">
        <w:rPr>
          <w:rFonts w:ascii="Book Antiqua" w:hAnsi="Book Antiqua"/>
          <w:sz w:val="20"/>
        </w:rPr>
        <w:t>…………………………………………… tel</w:t>
      </w:r>
      <w:r w:rsidR="00A674CD">
        <w:rPr>
          <w:rFonts w:ascii="Book Antiqua" w:hAnsi="Book Antiqua"/>
          <w:sz w:val="20"/>
        </w:rPr>
        <w:t>.</w:t>
      </w:r>
      <w:r w:rsidR="00F00A74">
        <w:rPr>
          <w:rFonts w:ascii="Book Antiqua" w:hAnsi="Book Antiqua"/>
          <w:sz w:val="20"/>
        </w:rPr>
        <w:t>/</w:t>
      </w:r>
      <w:r w:rsidR="00A674CD">
        <w:rPr>
          <w:rFonts w:ascii="Book Antiqua" w:hAnsi="Book Antiqua"/>
          <w:sz w:val="20"/>
        </w:rPr>
        <w:t xml:space="preserve">e-mail </w:t>
      </w:r>
      <w:r w:rsidR="00F00A74">
        <w:rPr>
          <w:rFonts w:ascii="Book Antiqua" w:hAnsi="Book Antiqua"/>
          <w:sz w:val="20"/>
        </w:rPr>
        <w:t>…………………………………………</w:t>
      </w:r>
    </w:p>
    <w:p w:rsidR="00800361" w:rsidRPr="00800361" w:rsidRDefault="00800361" w:rsidP="00F00A74">
      <w:pPr>
        <w:jc w:val="center"/>
        <w:rPr>
          <w:rFonts w:ascii="Book Antiqua" w:hAnsi="Book Antiqua"/>
          <w:sz w:val="16"/>
        </w:rPr>
      </w:pPr>
    </w:p>
    <w:p w:rsidR="00F00A74" w:rsidRDefault="00CA4971" w:rsidP="00F00A74">
      <w:pPr>
        <w:jc w:val="center"/>
        <w:rPr>
          <w:rFonts w:ascii="Book Antiqua" w:hAnsi="Book Antiqua"/>
          <w:sz w:val="20"/>
        </w:rPr>
      </w:pPr>
      <w:r w:rsidRPr="00F00A74">
        <w:rPr>
          <w:rFonts w:ascii="Book Antiqua" w:hAnsi="Book Antiqua"/>
          <w:sz w:val="20"/>
        </w:rPr>
        <w:t xml:space="preserve">§ </w:t>
      </w:r>
      <w:r w:rsidR="00800361">
        <w:rPr>
          <w:rFonts w:ascii="Book Antiqua" w:hAnsi="Book Antiqua"/>
          <w:sz w:val="20"/>
        </w:rPr>
        <w:t>3</w:t>
      </w:r>
    </w:p>
    <w:p w:rsidR="00692A5A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Za realizację przedmiotu umowy Zamawiający zapłaci Wykonawcy wynagrodzenie </w:t>
      </w:r>
      <w:r w:rsidR="00692A5A">
        <w:rPr>
          <w:rFonts w:ascii="Book Antiqua" w:hAnsi="Book Antiqua"/>
          <w:sz w:val="20"/>
        </w:rPr>
        <w:t>w wysokości</w:t>
      </w:r>
      <w:r w:rsidRPr="00692A5A">
        <w:rPr>
          <w:rFonts w:ascii="Book Antiqua" w:hAnsi="Book Antiqua"/>
          <w:sz w:val="20"/>
        </w:rPr>
        <w:t xml:space="preserve"> brutto</w:t>
      </w:r>
      <w:r w:rsidR="00AD21E0">
        <w:rPr>
          <w:rFonts w:ascii="Book Antiqua" w:hAnsi="Book Antiqua"/>
          <w:sz w:val="20"/>
        </w:rPr>
        <w:t xml:space="preserve"> </w:t>
      </w:r>
      <w:r w:rsidRPr="00692A5A">
        <w:rPr>
          <w:rFonts w:ascii="Book Antiqua" w:hAnsi="Book Antiqua"/>
          <w:sz w:val="20"/>
        </w:rPr>
        <w:t>:……………………… zł., słownie brutto:…………………</w:t>
      </w:r>
      <w:r w:rsidR="00AD21E0">
        <w:rPr>
          <w:rFonts w:ascii="Book Antiqua" w:hAnsi="Book Antiqua"/>
          <w:sz w:val="20"/>
        </w:rPr>
        <w:t>……………………,</w:t>
      </w:r>
      <w:r w:rsidR="00692A5A">
        <w:rPr>
          <w:rFonts w:ascii="Book Antiqua" w:hAnsi="Book Antiqua"/>
          <w:sz w:val="20"/>
        </w:rPr>
        <w:t xml:space="preserve"> w tym podatek VAT ......%.</w:t>
      </w:r>
    </w:p>
    <w:p w:rsidR="00AD21E0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Zapłata za dostawę przedmiotu umowy będzie dokonana przez Zamawiające</w:t>
      </w:r>
      <w:r w:rsidR="00692A5A">
        <w:rPr>
          <w:rFonts w:ascii="Book Antiqua" w:hAnsi="Book Antiqua"/>
          <w:sz w:val="20"/>
        </w:rPr>
        <w:t>go przelewem na konto Wykonawcy: nr rachunku bankowego ………………………………</w:t>
      </w:r>
      <w:r w:rsidR="00AD21E0">
        <w:rPr>
          <w:rFonts w:ascii="Book Antiqua" w:hAnsi="Book Antiqua"/>
          <w:sz w:val="20"/>
        </w:rPr>
        <w:t>………</w:t>
      </w:r>
      <w:r w:rsidR="00692A5A">
        <w:rPr>
          <w:rFonts w:ascii="Book Antiqua" w:hAnsi="Book Antiqua"/>
          <w:sz w:val="20"/>
        </w:rPr>
        <w:t>……………….,</w:t>
      </w:r>
      <w:r w:rsidR="00AD21E0">
        <w:rPr>
          <w:rFonts w:ascii="Book Antiqua" w:hAnsi="Book Antiqua"/>
          <w:sz w:val="20"/>
        </w:rPr>
        <w:t xml:space="preserve"> </w:t>
      </w:r>
      <w:r w:rsidRPr="00692A5A">
        <w:rPr>
          <w:rFonts w:ascii="Book Antiqua" w:hAnsi="Book Antiqua"/>
          <w:sz w:val="20"/>
        </w:rPr>
        <w:t xml:space="preserve">w </w:t>
      </w:r>
      <w:r w:rsidR="00AD21E0">
        <w:rPr>
          <w:rFonts w:ascii="Book Antiqua" w:hAnsi="Book Antiqua"/>
          <w:sz w:val="20"/>
        </w:rPr>
        <w:t>następujących terminach:</w:t>
      </w:r>
    </w:p>
    <w:p w:rsidR="00AD21E0" w:rsidRPr="00AD21E0" w:rsidRDefault="00AD21E0" w:rsidP="001E249F">
      <w:pPr>
        <w:pStyle w:val="TitleStyle"/>
        <w:numPr>
          <w:ilvl w:val="0"/>
          <w:numId w:val="43"/>
        </w:numPr>
        <w:spacing w:after="0"/>
        <w:rPr>
          <w:rFonts w:ascii="Book Antiqua" w:hAnsi="Book Antiqua"/>
          <w:b w:val="0"/>
          <w:bCs w:val="0"/>
          <w:color w:val="auto"/>
          <w:sz w:val="20"/>
          <w:szCs w:val="24"/>
        </w:rPr>
      </w:pPr>
      <w:r w:rsidRPr="00AD21E0">
        <w:rPr>
          <w:rFonts w:ascii="Book Antiqua" w:hAnsi="Book Antiqua"/>
          <w:b w:val="0"/>
          <w:bCs w:val="0"/>
          <w:color w:val="auto"/>
          <w:sz w:val="20"/>
          <w:szCs w:val="24"/>
        </w:rPr>
        <w:t>środki własne – w terminie 30 dni</w:t>
      </w:r>
      <w:r>
        <w:rPr>
          <w:rFonts w:ascii="Book Antiqua" w:hAnsi="Book Antiqua"/>
          <w:b w:val="0"/>
          <w:bCs w:val="0"/>
          <w:color w:val="auto"/>
          <w:sz w:val="20"/>
          <w:szCs w:val="24"/>
        </w:rPr>
        <w:t>,</w:t>
      </w:r>
    </w:p>
    <w:p w:rsidR="00AD21E0" w:rsidRPr="00AD21E0" w:rsidRDefault="00AD21E0" w:rsidP="001E249F">
      <w:pPr>
        <w:pStyle w:val="TitleStyle"/>
        <w:numPr>
          <w:ilvl w:val="0"/>
          <w:numId w:val="43"/>
        </w:numPr>
        <w:spacing w:after="0"/>
        <w:jc w:val="both"/>
        <w:rPr>
          <w:rFonts w:ascii="Book Antiqua" w:hAnsi="Book Antiqua"/>
          <w:b w:val="0"/>
          <w:bCs w:val="0"/>
          <w:color w:val="auto"/>
          <w:sz w:val="20"/>
          <w:szCs w:val="24"/>
        </w:rPr>
      </w:pPr>
      <w:r w:rsidRPr="00AD21E0">
        <w:rPr>
          <w:rFonts w:ascii="Book Antiqua" w:hAnsi="Book Antiqua"/>
          <w:b w:val="0"/>
          <w:bCs w:val="0"/>
          <w:color w:val="auto"/>
          <w:sz w:val="20"/>
          <w:szCs w:val="24"/>
        </w:rPr>
        <w:t>środki pochodzące z dofinansowania – niezwłocznie po otrzymaniu dofinasowania jednak nie dłużej niż 60 dni (art. 8 ust.</w:t>
      </w:r>
      <w:r>
        <w:rPr>
          <w:rFonts w:ascii="Book Antiqua" w:hAnsi="Book Antiqua"/>
          <w:b w:val="0"/>
          <w:bCs w:val="0"/>
          <w:color w:val="auto"/>
          <w:sz w:val="20"/>
          <w:szCs w:val="24"/>
        </w:rPr>
        <w:t xml:space="preserve"> 3 ustawy z dnia 8 marca 2013 r. o terminach zapłaty w transakcjach handlowych – Dz. U. z 2016 r., poz. 684</w:t>
      </w:r>
      <w:r w:rsidRPr="00AD21E0">
        <w:rPr>
          <w:rFonts w:ascii="Book Antiqua" w:hAnsi="Book Antiqua"/>
          <w:b w:val="0"/>
          <w:bCs w:val="0"/>
          <w:color w:val="auto"/>
          <w:sz w:val="20"/>
          <w:szCs w:val="24"/>
        </w:rPr>
        <w:t>)</w:t>
      </w:r>
      <w:r w:rsidR="00A674CD">
        <w:rPr>
          <w:rFonts w:ascii="Book Antiqua" w:hAnsi="Book Antiqua"/>
          <w:b w:val="0"/>
          <w:bCs w:val="0"/>
          <w:color w:val="auto"/>
          <w:sz w:val="20"/>
          <w:szCs w:val="24"/>
        </w:rPr>
        <w:t>,</w:t>
      </w:r>
    </w:p>
    <w:p w:rsidR="00D16ACC" w:rsidRDefault="00CA4971" w:rsidP="00A674CD">
      <w:pPr>
        <w:pStyle w:val="Akapitzlist"/>
        <w:ind w:left="360"/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od daty otrzymania przez Zamawiającego prawidłowo wystawionej faktury VAT</w:t>
      </w:r>
      <w:r w:rsidR="00AD21E0">
        <w:rPr>
          <w:rFonts w:ascii="Book Antiqua" w:hAnsi="Book Antiqua"/>
          <w:sz w:val="20"/>
        </w:rPr>
        <w:t>/rachunku</w:t>
      </w:r>
      <w:r w:rsidRPr="00692A5A">
        <w:rPr>
          <w:rFonts w:ascii="Book Antiqua" w:hAnsi="Book Antiqua"/>
          <w:sz w:val="20"/>
        </w:rPr>
        <w:t xml:space="preserve">, </w:t>
      </w:r>
      <w:r w:rsidR="00AD21E0">
        <w:rPr>
          <w:rFonts w:ascii="Book Antiqua" w:hAnsi="Book Antiqua"/>
          <w:sz w:val="20"/>
        </w:rPr>
        <w:t xml:space="preserve">wystawionej </w:t>
      </w:r>
      <w:r w:rsidRPr="00692A5A">
        <w:rPr>
          <w:rFonts w:ascii="Book Antiqua" w:hAnsi="Book Antiqua"/>
          <w:sz w:val="20"/>
        </w:rPr>
        <w:t>po dostawie przedmiotu umowy do siedziby Zamawiającego i po podpisaniu bezusterkowego protokołu o</w:t>
      </w:r>
      <w:r w:rsidR="00D16ACC">
        <w:rPr>
          <w:rFonts w:ascii="Book Antiqua" w:hAnsi="Book Antiqua"/>
          <w:sz w:val="20"/>
        </w:rPr>
        <w:t xml:space="preserve">dbioru przedmiotu zamówienia. 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Wykonawca zobowiązany jest dostarczyć wraz z fakturą Zamawiającemu:</w:t>
      </w:r>
    </w:p>
    <w:p w:rsidR="00E657F3" w:rsidRPr="00BA50F5" w:rsidRDefault="00E657F3" w:rsidP="001E249F">
      <w:pPr>
        <w:pStyle w:val="Tekstpodstawowy210"/>
        <w:numPr>
          <w:ilvl w:val="0"/>
          <w:numId w:val="11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dostawy lub usługi. Jeżeli podwykonawca zatrudnia dalszych podwykonawców, to w takim przypadku zobowiązany jest do stosowania analogicznej procedury lub,</w:t>
      </w:r>
    </w:p>
    <w:p w:rsidR="00E657F3" w:rsidRPr="00BA50F5" w:rsidRDefault="00E657F3" w:rsidP="001E249F">
      <w:pPr>
        <w:pStyle w:val="Tekstpodstawowy210"/>
        <w:numPr>
          <w:ilvl w:val="0"/>
          <w:numId w:val="11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Warunkiem zapłaty przez Zamawia</w:t>
      </w:r>
      <w:r>
        <w:rPr>
          <w:rFonts w:ascii="Book Antiqua" w:eastAsia="Times New Roman" w:hAnsi="Book Antiqua" w:cs="Times New Roman"/>
          <w:sz w:val="20"/>
          <w:szCs w:val="20"/>
        </w:rPr>
        <w:t>jącego należnego wynagrodzenia</w:t>
      </w:r>
      <w:r w:rsidRPr="00BA50F5">
        <w:rPr>
          <w:rFonts w:ascii="Book Antiqua" w:eastAsia="Times New Roman" w:hAnsi="Book Antiqua" w:cs="Times New Roman"/>
          <w:sz w:val="20"/>
          <w:szCs w:val="20"/>
        </w:rPr>
        <w:t xml:space="preserve"> jest przedstawienie dowodów zapłaty wymagalnego wynagrodzenia podwykonawcom, o których mowa w ust. </w:t>
      </w:r>
      <w:r>
        <w:rPr>
          <w:rFonts w:ascii="Book Antiqua" w:eastAsia="Times New Roman" w:hAnsi="Book Antiqua" w:cs="Times New Roman"/>
          <w:sz w:val="20"/>
          <w:szCs w:val="20"/>
        </w:rPr>
        <w:t>3</w:t>
      </w:r>
      <w:r w:rsidRPr="00BA50F5">
        <w:rPr>
          <w:rFonts w:ascii="Book Antiqua" w:eastAsia="Times New Roman" w:hAnsi="Book Antiqua" w:cs="Times New Roman"/>
          <w:sz w:val="20"/>
          <w:szCs w:val="20"/>
        </w:rPr>
        <w:t>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tabs>
          <w:tab w:val="left" w:pos="360"/>
        </w:tabs>
        <w:suppressAutoHyphens w:val="0"/>
        <w:rPr>
          <w:rFonts w:ascii="Book Antiqua" w:eastAsia="Times New Roman" w:hAnsi="Book Antiqua" w:cs="Times New Roman"/>
          <w:sz w:val="20"/>
          <w:szCs w:val="20"/>
        </w:rPr>
      </w:pPr>
      <w:r w:rsidRPr="00BA50F5">
        <w:rPr>
          <w:rFonts w:ascii="Book Antiqua" w:eastAsia="Times New Roman" w:hAnsi="Book Antiqua" w:cs="Times New Roman"/>
          <w:sz w:val="20"/>
          <w:szCs w:val="20"/>
        </w:rPr>
        <w:t>W przypadku nieprzedstawienia przez Wykonawcę wszystkich dowodów z</w:t>
      </w:r>
      <w:r>
        <w:rPr>
          <w:rFonts w:ascii="Book Antiqua" w:eastAsia="Times New Roman" w:hAnsi="Book Antiqua" w:cs="Times New Roman"/>
          <w:sz w:val="20"/>
          <w:szCs w:val="20"/>
        </w:rPr>
        <w:t xml:space="preserve">apłaty, o których mowa </w:t>
      </w:r>
      <w:r>
        <w:rPr>
          <w:rFonts w:ascii="Book Antiqua" w:eastAsia="Times New Roman" w:hAnsi="Book Antiqua" w:cs="Times New Roman"/>
          <w:sz w:val="20"/>
          <w:szCs w:val="20"/>
        </w:rPr>
        <w:br/>
        <w:t>w ust. 3</w:t>
      </w:r>
      <w:r w:rsidRPr="00BA50F5">
        <w:rPr>
          <w:rFonts w:ascii="Book Antiqua" w:eastAsia="Times New Roman" w:hAnsi="Book Antiqua" w:cs="Times New Roman"/>
          <w:sz w:val="20"/>
          <w:szCs w:val="20"/>
        </w:rPr>
        <w:t>, Zamawiający wstrzymuje wypłatę należnego wynagrodzenia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BA50F5">
        <w:rPr>
          <w:rFonts w:ascii="Book Antiqua" w:eastAsia="Times New Roman" w:hAnsi="Book Antiqua" w:cs="Times New Roman"/>
          <w:sz w:val="20"/>
          <w:szCs w:val="20"/>
        </w:rPr>
        <w:t>w części równej sumie kwot, wynikających ze zobowiązań wykonawcy, podwykonawców i dalszych podwykonawców, do momentu przedstawienia wymaganych dowodów.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w przypadku uchylenia się od obowiązku zapłaty odpowiednio przez wykonawcę, podwykonawcę lub dalszego podwykonawcę zamówienia.</w:t>
      </w:r>
    </w:p>
    <w:p w:rsidR="00E657F3" w:rsidRPr="00E657F3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Wynagrodzenie, o którym mowa w ust. </w:t>
      </w:r>
      <w:r>
        <w:rPr>
          <w:rFonts w:ascii="Book Antiqua" w:hAnsi="Book Antiqua"/>
          <w:sz w:val="20"/>
          <w:szCs w:val="20"/>
        </w:rPr>
        <w:t>6</w:t>
      </w:r>
      <w:r w:rsidRPr="00BA50F5">
        <w:rPr>
          <w:rFonts w:ascii="Book Antiqua" w:hAnsi="Book Antiqua"/>
          <w:sz w:val="20"/>
          <w:szCs w:val="20"/>
        </w:rPr>
        <w:t>, dotyczy wyłącznie należności powstałych po zaakceptowaniu przez zamaw</w:t>
      </w:r>
      <w:r>
        <w:rPr>
          <w:rFonts w:ascii="Book Antiqua" w:hAnsi="Book Antiqua"/>
          <w:sz w:val="20"/>
          <w:szCs w:val="20"/>
        </w:rPr>
        <w:t>iającego umowy o podwykonawstwo</w:t>
      </w:r>
      <w:r w:rsidRPr="00BA50F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Pr="00E657F3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E657F3" w:rsidRPr="00BA50F5" w:rsidRDefault="00E657F3" w:rsidP="001E249F">
      <w:pPr>
        <w:pStyle w:val="Tekstpodstawowy210"/>
        <w:numPr>
          <w:ilvl w:val="0"/>
          <w:numId w:val="25"/>
        </w:numPr>
        <w:suppressAutoHyphens w:val="0"/>
        <w:rPr>
          <w:rFonts w:ascii="Book Antiqua" w:hAnsi="Book Antiqua"/>
          <w:sz w:val="20"/>
          <w:szCs w:val="20"/>
        </w:rPr>
      </w:pPr>
      <w:r w:rsidRPr="00BA50F5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o których mowa w ust. </w:t>
      </w:r>
      <w:r>
        <w:rPr>
          <w:rFonts w:ascii="Book Antiqua" w:hAnsi="Book Antiqua"/>
          <w:sz w:val="20"/>
          <w:szCs w:val="20"/>
        </w:rPr>
        <w:t>6</w:t>
      </w:r>
      <w:r w:rsidRPr="00BA50F5">
        <w:rPr>
          <w:rFonts w:ascii="Book Antiqua" w:hAnsi="Book Antiqua"/>
          <w:sz w:val="20"/>
          <w:szCs w:val="20"/>
        </w:rPr>
        <w:t>, zamawiający potrąca kwotę wypłaconego wynagrodzenia z wynagrodzenia należnego wykonawcy.</w:t>
      </w:r>
    </w:p>
    <w:p w:rsidR="00D16ACC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>Za dzień zapłaty uznaje się dzień obciąż</w:t>
      </w:r>
      <w:r w:rsidR="00D16ACC">
        <w:rPr>
          <w:rFonts w:ascii="Book Antiqua" w:hAnsi="Book Antiqua"/>
          <w:sz w:val="20"/>
        </w:rPr>
        <w:t xml:space="preserve">enia rachunku Zamawiającego. </w:t>
      </w:r>
    </w:p>
    <w:p w:rsidR="00800361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Płatności będą dokonywane w PLN przelewem na rachunek Wykonawcy wskazany na fakturze VAT. </w:t>
      </w:r>
    </w:p>
    <w:p w:rsidR="004626C8" w:rsidRDefault="00CA4971" w:rsidP="001E249F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0"/>
        </w:rPr>
      </w:pPr>
      <w:r w:rsidRPr="00692A5A">
        <w:rPr>
          <w:rFonts w:ascii="Book Antiqua" w:hAnsi="Book Antiqua"/>
          <w:sz w:val="20"/>
        </w:rPr>
        <w:t xml:space="preserve">Zamawiający zastrzega, że cesja wierzytelności, wynikających z niniejszej umowy, może nastąpić jedynie za zgodą Zamawiającego. </w:t>
      </w:r>
    </w:p>
    <w:p w:rsidR="004626C8" w:rsidRPr="00800361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800361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4</w:t>
      </w:r>
    </w:p>
    <w:p w:rsidR="004626C8" w:rsidRPr="004626C8" w:rsidRDefault="00CA4971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Dostawa przedmiotu umowy </w:t>
      </w:r>
      <w:r w:rsidRPr="00800361">
        <w:rPr>
          <w:rFonts w:ascii="Book Antiqua" w:hAnsi="Book Antiqua"/>
          <w:b/>
          <w:sz w:val="20"/>
        </w:rPr>
        <w:t>w terminie do dnia</w:t>
      </w:r>
      <w:r w:rsidR="00BD4196">
        <w:rPr>
          <w:rFonts w:ascii="Book Antiqua" w:hAnsi="Book Antiqua"/>
          <w:b/>
          <w:sz w:val="20"/>
        </w:rPr>
        <w:t xml:space="preserve"> 29</w:t>
      </w:r>
      <w:r w:rsidR="004626C8" w:rsidRPr="00800361">
        <w:rPr>
          <w:rFonts w:ascii="Book Antiqua" w:hAnsi="Book Antiqua"/>
          <w:b/>
          <w:sz w:val="20"/>
        </w:rPr>
        <w:t>.09.2017 r.</w:t>
      </w:r>
    </w:p>
    <w:p w:rsidR="00D45A3F" w:rsidRPr="004626C8" w:rsidRDefault="00D45A3F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Wykonawca zawiadomi na piśmie Zamawiającego o zakończeniu realizacji niniejszej umowy oraz </w:t>
      </w:r>
      <w:r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>o gotowości do podpisania protokołu</w:t>
      </w:r>
      <w:r>
        <w:rPr>
          <w:rFonts w:ascii="Book Antiqua" w:hAnsi="Book Antiqua"/>
          <w:sz w:val="20"/>
        </w:rPr>
        <w:t xml:space="preserve"> zdawczo – odbiorczego</w:t>
      </w:r>
      <w:r w:rsidRPr="004626C8">
        <w:rPr>
          <w:rFonts w:ascii="Book Antiqua" w:hAnsi="Book Antiqua"/>
          <w:sz w:val="20"/>
        </w:rPr>
        <w:t xml:space="preserve">. </w:t>
      </w:r>
    </w:p>
    <w:p w:rsidR="004626C8" w:rsidRPr="004626C8" w:rsidRDefault="00CA4971" w:rsidP="001E249F">
      <w:pPr>
        <w:pStyle w:val="Akapitzlist"/>
        <w:numPr>
          <w:ilvl w:val="0"/>
          <w:numId w:val="37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Za dzień dostawy uznaje się dzień podpisania bezusterkowego protokołu, z dniem podpisania protokołu przedmiot umowy staje się własnością Zamawiającego.</w:t>
      </w:r>
    </w:p>
    <w:p w:rsidR="004626C8" w:rsidRPr="00800361" w:rsidRDefault="004626C8" w:rsidP="004626C8">
      <w:pPr>
        <w:jc w:val="both"/>
        <w:rPr>
          <w:rFonts w:ascii="Book Antiqua" w:hAnsi="Book Antiqua"/>
          <w:sz w:val="16"/>
        </w:rPr>
      </w:pPr>
    </w:p>
    <w:p w:rsidR="00800361" w:rsidRDefault="00800361" w:rsidP="00800361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5</w:t>
      </w:r>
    </w:p>
    <w:p w:rsidR="00800361" w:rsidRPr="00585482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>W prz</w:t>
      </w:r>
      <w:r>
        <w:rPr>
          <w:rFonts w:ascii="Book Antiqua" w:hAnsi="Book Antiqua"/>
          <w:sz w:val="20"/>
          <w:szCs w:val="20"/>
        </w:rPr>
        <w:t>y</w:t>
      </w:r>
      <w:r w:rsidRPr="00585482">
        <w:rPr>
          <w:rFonts w:ascii="Book Antiqua" w:hAnsi="Book Antiqua"/>
          <w:sz w:val="20"/>
          <w:szCs w:val="20"/>
        </w:rPr>
        <w:t xml:space="preserve">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</w:t>
      </w:r>
      <w:r w:rsidRPr="00585482">
        <w:rPr>
          <w:rFonts w:ascii="Book Antiqua" w:hAnsi="Book Antiqua"/>
          <w:sz w:val="20"/>
          <w:szCs w:val="20"/>
        </w:rPr>
        <w:lastRenderedPageBreak/>
        <w:t>podwykonawców i dalszych podwykonawców.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585482">
        <w:rPr>
          <w:rFonts w:ascii="Book Antiqua" w:hAnsi="Book Antiqua"/>
          <w:sz w:val="20"/>
          <w:szCs w:val="20"/>
        </w:rPr>
        <w:t xml:space="preserve">Wykonawca, podwykonawca lub dalszy podwykonawca zamówienia na </w:t>
      </w:r>
      <w:r w:rsidR="00D34797">
        <w:rPr>
          <w:rFonts w:ascii="Book Antiqua" w:hAnsi="Book Antiqua"/>
          <w:sz w:val="20"/>
          <w:szCs w:val="20"/>
        </w:rPr>
        <w:t>dostawy</w:t>
      </w:r>
      <w:r w:rsidRPr="00585482">
        <w:rPr>
          <w:rFonts w:ascii="Book Antiqua" w:hAnsi="Book Antiqua"/>
          <w:sz w:val="20"/>
          <w:szCs w:val="20"/>
        </w:rPr>
        <w:t xml:space="preserve"> zamierzający zawrzeć umowę o podwykonawstwo, której przedmiotem są </w:t>
      </w:r>
      <w:r w:rsidR="00D34797">
        <w:rPr>
          <w:rFonts w:ascii="Book Antiqua" w:hAnsi="Book Antiqua"/>
          <w:sz w:val="20"/>
          <w:szCs w:val="20"/>
        </w:rPr>
        <w:t>dostawy i usługi</w:t>
      </w:r>
      <w:r w:rsidRPr="00585482">
        <w:rPr>
          <w:rFonts w:ascii="Book Antiqua" w:hAnsi="Book Antiqua"/>
          <w:sz w:val="20"/>
          <w:szCs w:val="20"/>
        </w:rPr>
        <w:t xml:space="preserve">, jest obowiązany, </w:t>
      </w:r>
      <w:r w:rsidRPr="00585482">
        <w:rPr>
          <w:rFonts w:ascii="Book Antiqua" w:hAnsi="Book Antiqua"/>
          <w:bCs/>
          <w:sz w:val="20"/>
          <w:szCs w:val="20"/>
        </w:rPr>
        <w:t>w trakcie realizacji</w:t>
      </w:r>
      <w:r w:rsidRPr="00585482">
        <w:rPr>
          <w:rFonts w:ascii="Book Antiqua" w:hAnsi="Book Antiqua"/>
          <w:sz w:val="20"/>
          <w:szCs w:val="20"/>
        </w:rPr>
        <w:t xml:space="preserve"> zamówienia publicznego, do przedłożenia zamawiającemu projektu tej umowy, przy czym podwykonawca lub dalszy podwykonawca jest obowiązany dołączyć zgodę wykonawcy na zawarcie umowy o podwykonawstwo o treści zgodnej z projektem umowy. 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>Niezgłoszenie w formie pisemnej</w:t>
      </w:r>
      <w:r w:rsidR="00D34797">
        <w:rPr>
          <w:rFonts w:ascii="Book Antiqua" w:hAnsi="Book Antiqua"/>
          <w:sz w:val="20"/>
          <w:szCs w:val="20"/>
        </w:rPr>
        <w:t>,</w:t>
      </w:r>
      <w:r w:rsidRPr="00D34797">
        <w:rPr>
          <w:rFonts w:ascii="Book Antiqua" w:hAnsi="Book Antiqua"/>
          <w:sz w:val="20"/>
          <w:szCs w:val="20"/>
        </w:rPr>
        <w:t xml:space="preserve"> </w:t>
      </w:r>
      <w:r w:rsidR="00D34797" w:rsidRPr="00D34797">
        <w:rPr>
          <w:rFonts w:ascii="Book Antiqua" w:hAnsi="Book Antiqua"/>
          <w:sz w:val="20"/>
          <w:szCs w:val="20"/>
        </w:rPr>
        <w:t>w terminie 7 dni od dnia przedłożenia projektu umowy</w:t>
      </w:r>
      <w:r w:rsidR="00D34797">
        <w:rPr>
          <w:rFonts w:ascii="Book Antiqua" w:hAnsi="Book Antiqua"/>
          <w:sz w:val="20"/>
          <w:szCs w:val="20"/>
        </w:rPr>
        <w:t>,</w:t>
      </w:r>
      <w:r w:rsidR="00D34797" w:rsidRPr="00D34797">
        <w:rPr>
          <w:rFonts w:ascii="Book Antiqua" w:hAnsi="Book Antiqua"/>
          <w:sz w:val="20"/>
          <w:szCs w:val="20"/>
        </w:rPr>
        <w:t xml:space="preserve"> </w:t>
      </w:r>
      <w:r w:rsidRPr="00D34797">
        <w:rPr>
          <w:rFonts w:ascii="Book Antiqua" w:hAnsi="Book Antiqua"/>
          <w:sz w:val="20"/>
          <w:szCs w:val="20"/>
        </w:rPr>
        <w:t xml:space="preserve">zastrzeżeń do przedłożonego projektu umowy o podwykonawstwo, której przedmiotem są </w:t>
      </w:r>
      <w:r w:rsidR="00D34797">
        <w:rPr>
          <w:rFonts w:ascii="Book Antiqua" w:hAnsi="Book Antiqua"/>
          <w:sz w:val="20"/>
          <w:szCs w:val="20"/>
        </w:rPr>
        <w:t>dostawy lub usługi</w:t>
      </w:r>
      <w:r w:rsidRPr="00D34797">
        <w:rPr>
          <w:rFonts w:ascii="Book Antiqua" w:hAnsi="Book Antiqua"/>
          <w:sz w:val="20"/>
          <w:szCs w:val="20"/>
        </w:rPr>
        <w:t xml:space="preserve">,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w terminie określonym w ust. 3, uważa się za akceptację projektu umowy przez Zamawiającego.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 xml:space="preserve">Wykonawca, podwykonawca lub dalszy podwykonawca zamówienia na </w:t>
      </w:r>
      <w:r w:rsidR="00D34797">
        <w:rPr>
          <w:rFonts w:ascii="Book Antiqua" w:hAnsi="Book Antiqua"/>
          <w:sz w:val="20"/>
          <w:szCs w:val="20"/>
        </w:rPr>
        <w:t>dostawy lub usługi</w:t>
      </w:r>
      <w:r w:rsidRPr="00D34797">
        <w:rPr>
          <w:rFonts w:ascii="Book Antiqua" w:hAnsi="Book Antiqua"/>
          <w:sz w:val="20"/>
          <w:szCs w:val="20"/>
        </w:rPr>
        <w:t xml:space="preserve"> przedkłada zamawiającemu poświadczoną za zgodność z oryginałem kopię zawartej umowy o podwykonawstwo,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w terminie 7 dni od dnia jej zawarcia.</w:t>
      </w:r>
    </w:p>
    <w:p w:rsid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 xml:space="preserve"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samodzielnie spełnia je w stopniu nie mniejszym niż wymagany w trakcie postępowania </w:t>
      </w:r>
      <w:r w:rsidR="00D34797">
        <w:rPr>
          <w:rFonts w:ascii="Book Antiqua" w:hAnsi="Book Antiqua"/>
          <w:sz w:val="20"/>
          <w:szCs w:val="20"/>
        </w:rPr>
        <w:br/>
      </w:r>
      <w:r w:rsidRPr="00D34797">
        <w:rPr>
          <w:rFonts w:ascii="Book Antiqua" w:hAnsi="Book Antiqua"/>
          <w:sz w:val="20"/>
          <w:szCs w:val="20"/>
        </w:rPr>
        <w:t>o udzielenie zamówienia.</w:t>
      </w:r>
    </w:p>
    <w:p w:rsidR="00800361" w:rsidRPr="00D34797" w:rsidRDefault="00800361" w:rsidP="001E249F">
      <w:pPr>
        <w:pStyle w:val="Tekstpodstawowy"/>
        <w:numPr>
          <w:ilvl w:val="0"/>
          <w:numId w:val="3"/>
        </w:numPr>
        <w:suppressAutoHyphens w:val="0"/>
        <w:spacing w:after="0"/>
        <w:jc w:val="both"/>
        <w:rPr>
          <w:rFonts w:ascii="Book Antiqua" w:hAnsi="Book Antiqua"/>
          <w:sz w:val="20"/>
          <w:szCs w:val="20"/>
        </w:rPr>
      </w:pPr>
      <w:r w:rsidRPr="00D34797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</w:t>
      </w:r>
      <w:r w:rsidR="00D34797">
        <w:rPr>
          <w:rFonts w:ascii="Book Antiqua" w:hAnsi="Book Antiqua"/>
          <w:sz w:val="20"/>
          <w:szCs w:val="20"/>
        </w:rPr>
        <w:t>gi lub</w:t>
      </w:r>
      <w:r w:rsidRPr="00D34797">
        <w:rPr>
          <w:rFonts w:ascii="Book Antiqua" w:hAnsi="Book Antiqua"/>
          <w:sz w:val="20"/>
          <w:szCs w:val="20"/>
        </w:rPr>
        <w:t xml:space="preserve"> dostawy, stanowiące część zamówienia publicznego, zawartą między wykonawcą, a innym podmiotem (podwykonawcą), a także między podwykonawcą a dalszym podwykonawcą lub między dalszymi podwykonawcami.</w:t>
      </w:r>
    </w:p>
    <w:p w:rsidR="00800361" w:rsidRPr="00D34797" w:rsidRDefault="00800361" w:rsidP="004626C8">
      <w:pPr>
        <w:jc w:val="center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6</w:t>
      </w:r>
    </w:p>
    <w:p w:rsidR="004626C8" w:rsidRPr="004626C8" w:rsidRDefault="00CA4971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Za ewentualną nieterminową dostawę przedmiotu umowy Zamawiający może obciążyć Wykonawcę karą umowną w wysokości 1% wartości brutto umowy za każdy dzień opóźnienia licząc od dnia następnego przypadającego po dniu, w którym miała nastąpić dostawa, do dnia dostawy. </w:t>
      </w:r>
    </w:p>
    <w:p w:rsidR="00761AAB" w:rsidRDefault="00CA4971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Za nieterminową realizację obowiązków z tytułu gwarancji i serwisu Zamawiający może obciążyć Wykonawcę karą umowną w wysokości 0,05% wartości brutto umowy, za każdy dzień opóźnienia licząc od dnia następnego przypadającego po dniu, w którym miała nastąpić realizacja obowiązku, do dnia realizacji. </w:t>
      </w:r>
    </w:p>
    <w:p w:rsidR="00D34797" w:rsidRPr="00761AAB" w:rsidRDefault="00E941D2" w:rsidP="001E249F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  <w:szCs w:val="20"/>
        </w:rPr>
        <w:t xml:space="preserve">Ponadto </w:t>
      </w:r>
      <w:r w:rsidR="00D34797" w:rsidRPr="00761AAB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D34797" w:rsidRPr="005C26D4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 odstąpienie od umowy z przyczyn leżących po stronie Wykonawcy – w wysokości 10% wynagrodzenia brutto, o którym mowa w § </w:t>
      </w:r>
      <w:r w:rsidR="00E941D2">
        <w:rPr>
          <w:rFonts w:ascii="Book Antiqua" w:hAnsi="Book Antiqua"/>
          <w:sz w:val="20"/>
          <w:szCs w:val="20"/>
        </w:rPr>
        <w:t>3 ust. 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 tytułu braku zapłaty wynagrodzenia należnego podwykonawcom lub dalszym podwykonawcom, skutkującego bezpośrednią zapłatą podwykonawcy lub dalszemu podwykonawcy przez zamawiającego – w wysokości 1%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 w:rsidRPr="005C26D4"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nieterminowej zapłaty wynagrodzenia należnego podwykonawcom lub dalszym podwykonawcom w wysokości 0,2%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 za każdy dzień zwłoki,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do zaakceptowania projektu umowy o podwykonawstwo, której przedmiotem są </w:t>
      </w:r>
      <w:r w:rsidR="00E941D2">
        <w:rPr>
          <w:rFonts w:ascii="Book Antiqua" w:hAnsi="Book Antiqua"/>
          <w:sz w:val="20"/>
          <w:szCs w:val="20"/>
        </w:rPr>
        <w:t>dostawy lub usługi</w:t>
      </w:r>
      <w:r>
        <w:rPr>
          <w:rFonts w:ascii="Book Antiqua" w:hAnsi="Book Antiqua"/>
          <w:sz w:val="20"/>
          <w:szCs w:val="20"/>
        </w:rPr>
        <w:t>, lub projekt jej zmiany w wysokości 0,5 % wynagrodz</w:t>
      </w:r>
      <w:r w:rsidR="00E941D2">
        <w:rPr>
          <w:rFonts w:ascii="Book Antiqua" w:hAnsi="Book Antiqua"/>
          <w:sz w:val="20"/>
          <w:szCs w:val="20"/>
        </w:rPr>
        <w:t>enia brutto, o którym mowa w § 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D34797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o podwykonawstwo lub jej zmiany w wysokości 0,5 % wynagrodzenia brutto, o którym mowa w § </w:t>
      </w:r>
      <w:r w:rsidR="00E941D2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umowy,</w:t>
      </w:r>
    </w:p>
    <w:p w:rsidR="00534968" w:rsidRDefault="00D34797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 tytułu braku zmiany umowy o podwykonawstwo w zakresie terminu zapłaty, w wysokości 0,5 % wynagrodz</w:t>
      </w:r>
      <w:r w:rsidR="00E941D2">
        <w:rPr>
          <w:rFonts w:ascii="Book Antiqua" w:hAnsi="Book Antiqua"/>
          <w:sz w:val="20"/>
          <w:szCs w:val="20"/>
        </w:rPr>
        <w:t>enia brutto, o którym mowa w § 3</w:t>
      </w:r>
      <w:r>
        <w:rPr>
          <w:rFonts w:ascii="Book Antiqua" w:hAnsi="Book Antiqua"/>
          <w:sz w:val="20"/>
          <w:szCs w:val="20"/>
        </w:rPr>
        <w:t xml:space="preserve"> ust. </w:t>
      </w:r>
      <w:r w:rsidR="00E941D2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 xml:space="preserve"> niniejszej umowy</w:t>
      </w:r>
      <w:r w:rsidR="00534968">
        <w:rPr>
          <w:rFonts w:ascii="Book Antiqua" w:hAnsi="Book Antiqua"/>
          <w:sz w:val="20"/>
          <w:szCs w:val="20"/>
        </w:rPr>
        <w:t>,</w:t>
      </w:r>
    </w:p>
    <w:p w:rsidR="00D34797" w:rsidRPr="005C26D4" w:rsidRDefault="00534968" w:rsidP="001E249F">
      <w:pPr>
        <w:widowControl w:val="0"/>
        <w:numPr>
          <w:ilvl w:val="0"/>
          <w:numId w:val="5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 tytułu </w:t>
      </w:r>
      <w:r w:rsidRPr="00F41CB0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podstawie umowy o pracę</w:t>
      </w:r>
      <w:r>
        <w:rPr>
          <w:rFonts w:ascii="Book Antiqua" w:hAnsi="Book Antiqua"/>
          <w:bCs w:val="0"/>
          <w:sz w:val="20"/>
          <w:szCs w:val="20"/>
        </w:rPr>
        <w:t xml:space="preserve"> w wysokości 1000,00 zł </w:t>
      </w:r>
      <w:r w:rsidR="005129D6">
        <w:rPr>
          <w:rFonts w:ascii="Book Antiqua" w:hAnsi="Book Antiqua"/>
          <w:bCs w:val="0"/>
          <w:sz w:val="20"/>
          <w:szCs w:val="20"/>
        </w:rPr>
        <w:t xml:space="preserve">każdorazowo, w przypadku nie złożenia oświadczeń </w:t>
      </w:r>
      <w:r w:rsidR="005129D6">
        <w:rPr>
          <w:rFonts w:ascii="Book Antiqua" w:hAnsi="Book Antiqua"/>
          <w:bCs w:val="0"/>
          <w:sz w:val="20"/>
          <w:szCs w:val="20"/>
        </w:rPr>
        <w:br/>
        <w:t>i dokumentów na wezwanie Zamawiającego</w:t>
      </w:r>
      <w:r w:rsidR="00D34797">
        <w:rPr>
          <w:rFonts w:ascii="Book Antiqua" w:hAnsi="Book Antiqua"/>
          <w:sz w:val="20"/>
          <w:szCs w:val="20"/>
        </w:rPr>
        <w:t>.</w:t>
      </w:r>
    </w:p>
    <w:p w:rsidR="005129D6" w:rsidRDefault="005129D6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Zamawiającemu przysługuje prawo odstąpienia od umowy z Wykonawcą bez obowiązku zapłaty kar umownych, w razie zaistnienia istotnej zmiany okoliczności powodującej, że wykonanie umowy nie leży </w:t>
      </w:r>
      <w:r w:rsidRPr="005C26D4">
        <w:rPr>
          <w:rFonts w:ascii="Book Antiqua" w:hAnsi="Book Antiqua"/>
          <w:sz w:val="20"/>
          <w:szCs w:val="20"/>
        </w:rPr>
        <w:br/>
        <w:t xml:space="preserve">w interesie publicznym, czego nie można było przewidzieć w chwili zawarcia umowy </w:t>
      </w:r>
      <w:r>
        <w:rPr>
          <w:rFonts w:ascii="Book Antiqua" w:hAnsi="Book Antiqua"/>
          <w:sz w:val="20"/>
          <w:szCs w:val="20"/>
        </w:rPr>
        <w:t xml:space="preserve">lub dalsze wykonywanie umowy może zagrozić istotnemu interesowi bezpieczeństwa państwa lub bezpieczeństwu publicznemu </w:t>
      </w:r>
      <w:r w:rsidRPr="005C26D4">
        <w:rPr>
          <w:rFonts w:ascii="Book Antiqua" w:hAnsi="Book Antiqua"/>
          <w:sz w:val="20"/>
          <w:szCs w:val="20"/>
        </w:rPr>
        <w:t xml:space="preserve">– w takim wypadku Wykonawca może żądać jedynie wynagrodzenia należnego mu z tytułu wykonania części umowy. </w:t>
      </w:r>
      <w:r w:rsidRPr="00F77C3D">
        <w:rPr>
          <w:rFonts w:ascii="Book Antiqua" w:hAnsi="Book Antiqua"/>
          <w:sz w:val="20"/>
          <w:szCs w:val="20"/>
        </w:rPr>
        <w:t>Odstąpienie od umowy winno nastąpić w terminie 30 dni od powzięcia wiadomości o tych okolicznościach</w:t>
      </w:r>
      <w:r>
        <w:rPr>
          <w:rFonts w:ascii="Book Antiqua" w:hAnsi="Book Antiqua"/>
          <w:sz w:val="20"/>
          <w:szCs w:val="20"/>
        </w:rPr>
        <w:t>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Wykonawca ma prawo naliczać odsetki za nieterminową zapłatę faktury w wysokości ustawowej.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Jeżeli wskutek niewykonania lub nienależytego wykonania umowy powstanie szkoda, Wykonawca zobowiązany jest do jej pokrycia w pełnej wysokości.</w:t>
      </w:r>
    </w:p>
    <w:p w:rsidR="00D34797" w:rsidRPr="005C26D4" w:rsidRDefault="00D34797" w:rsidP="001E249F">
      <w:pPr>
        <w:pStyle w:val="NormalnyWeb"/>
        <w:widowControl w:val="0"/>
        <w:numPr>
          <w:ilvl w:val="0"/>
          <w:numId w:val="4"/>
        </w:numPr>
        <w:spacing w:before="0" w:beforeAutospacing="0" w:after="0"/>
        <w:jc w:val="both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lastRenderedPageBreak/>
        <w:t xml:space="preserve">Wykonawca wyraża zgodę na potrącenie kar umownych naliczonych przez </w:t>
      </w:r>
      <w:r w:rsidRPr="005C26D4">
        <w:rPr>
          <w:rFonts w:ascii="Book Antiqua" w:hAnsi="Book Antiqua"/>
          <w:sz w:val="20"/>
          <w:szCs w:val="20"/>
        </w:rPr>
        <w:t>Zamawiającego z wystawionej przez siebie faktury.</w:t>
      </w:r>
    </w:p>
    <w:p w:rsidR="00D34797" w:rsidRPr="005C26D4" w:rsidRDefault="00D34797" w:rsidP="001E249F">
      <w:pPr>
        <w:widowControl w:val="0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Zamawiający zobowiązany jest zapłacić Wykonawcy karę umowną za odstąpienie od umowy z przyczyn leżących po stronie Zamawiającego – w wysokości 10% ceny, stanowiącej wynagrodzenie umowne</w:t>
      </w:r>
      <w:r w:rsidR="00E941D2">
        <w:rPr>
          <w:rFonts w:ascii="Book Antiqua" w:hAnsi="Book Antiqua"/>
          <w:sz w:val="20"/>
          <w:szCs w:val="20"/>
        </w:rPr>
        <w:t xml:space="preserve">, </w:t>
      </w:r>
      <w:r w:rsidR="00E941D2">
        <w:rPr>
          <w:rFonts w:ascii="Book Antiqua" w:hAnsi="Book Antiqua"/>
          <w:sz w:val="20"/>
          <w:szCs w:val="20"/>
        </w:rPr>
        <w:br/>
        <w:t>o którym mowa w § 3 ust. 1 niniejszej umowy</w:t>
      </w:r>
      <w:r w:rsidRPr="005C26D4">
        <w:rPr>
          <w:rFonts w:ascii="Book Antiqua" w:hAnsi="Book Antiqua"/>
          <w:sz w:val="20"/>
          <w:szCs w:val="20"/>
        </w:rPr>
        <w:t>.</w:t>
      </w:r>
    </w:p>
    <w:p w:rsidR="004626C8" w:rsidRPr="00E941D2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7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Wykonawca zobowiązuje się dostarczyć przedmiot umow</w:t>
      </w:r>
      <w:r w:rsidR="004626C8" w:rsidRPr="004626C8">
        <w:rPr>
          <w:rFonts w:ascii="Book Antiqua" w:hAnsi="Book Antiqua"/>
          <w:sz w:val="20"/>
        </w:rPr>
        <w:t>y wolny od wad, fabrycznie nowy</w:t>
      </w:r>
      <w:r w:rsidR="00E941D2">
        <w:rPr>
          <w:rFonts w:ascii="Book Antiqua" w:hAnsi="Book Antiqua"/>
          <w:sz w:val="20"/>
        </w:rPr>
        <w:t>, nie obciążony prawami na rzecz osób trzecich, jak również spełniający wszystkie wymagania przewidziane prawem i będzie dopuszczony do ruchu na terenie RP</w:t>
      </w:r>
      <w:r w:rsidRPr="004626C8">
        <w:rPr>
          <w:rFonts w:ascii="Book Antiqua" w:hAnsi="Book Antiqua"/>
          <w:sz w:val="20"/>
        </w:rPr>
        <w:t xml:space="preserve">. 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Wykonawca udziela gwarancji na dostarczony przedmiot umowy na okres</w:t>
      </w:r>
      <w:r w:rsidR="004626C8" w:rsidRPr="004626C8">
        <w:rPr>
          <w:rFonts w:ascii="Book Antiqua" w:hAnsi="Book Antiqua"/>
          <w:sz w:val="20"/>
        </w:rPr>
        <w:t xml:space="preserve"> </w:t>
      </w:r>
      <w:r w:rsidR="00281ED4">
        <w:rPr>
          <w:rFonts w:ascii="Book Antiqua" w:hAnsi="Book Antiqua"/>
          <w:sz w:val="20"/>
        </w:rPr>
        <w:t xml:space="preserve">……….. miesięcy, </w:t>
      </w:r>
      <w:r w:rsidR="00281ED4" w:rsidRPr="00323005">
        <w:rPr>
          <w:rFonts w:ascii="Book Antiqua" w:hAnsi="Book Antiqua"/>
          <w:sz w:val="20"/>
          <w:szCs w:val="20"/>
        </w:rPr>
        <w:t xml:space="preserve">natomiast dla wyposażenia gwarancje producentów </w:t>
      </w:r>
      <w:r w:rsidR="00281ED4">
        <w:rPr>
          <w:rFonts w:ascii="Book Antiqua" w:hAnsi="Book Antiqua"/>
          <w:sz w:val="20"/>
          <w:szCs w:val="20"/>
        </w:rPr>
        <w:t xml:space="preserve">– </w:t>
      </w:r>
      <w:r w:rsidR="00281ED4" w:rsidRPr="00323005">
        <w:rPr>
          <w:rFonts w:ascii="Book Antiqua" w:hAnsi="Book Antiqua"/>
          <w:sz w:val="20"/>
          <w:szCs w:val="20"/>
        </w:rPr>
        <w:t>minimum</w:t>
      </w:r>
      <w:r w:rsidR="00281ED4">
        <w:rPr>
          <w:rFonts w:ascii="Book Antiqua" w:hAnsi="Book Antiqua"/>
          <w:sz w:val="20"/>
          <w:szCs w:val="20"/>
        </w:rPr>
        <w:t xml:space="preserve"> </w:t>
      </w:r>
      <w:r w:rsidR="00281ED4" w:rsidRPr="00323005">
        <w:rPr>
          <w:rFonts w:ascii="Book Antiqua" w:hAnsi="Book Antiqua"/>
          <w:sz w:val="20"/>
          <w:szCs w:val="20"/>
        </w:rPr>
        <w:t>12 miesięcy</w:t>
      </w:r>
      <w:r w:rsidR="00281ED4">
        <w:rPr>
          <w:rFonts w:ascii="Book Antiqua" w:hAnsi="Book Antiqua"/>
          <w:sz w:val="20"/>
          <w:szCs w:val="20"/>
        </w:rPr>
        <w:t>.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Bieg terminu gwarancji dostarczonego przedmiotu zamówienia rozpoczyna się w dniu podpisania bezusterkowego protokołu odbioru </w:t>
      </w:r>
      <w:r w:rsidR="00281ED4">
        <w:rPr>
          <w:rFonts w:ascii="Book Antiqua" w:hAnsi="Book Antiqua"/>
          <w:sz w:val="20"/>
        </w:rPr>
        <w:t>–</w:t>
      </w:r>
      <w:r w:rsidRPr="004626C8">
        <w:rPr>
          <w:rFonts w:ascii="Book Antiqua" w:hAnsi="Book Antiqua"/>
          <w:sz w:val="20"/>
        </w:rPr>
        <w:t xml:space="preserve"> w przypadku uchybień stwierdzonych w protokole</w:t>
      </w:r>
      <w:r w:rsidR="00E941D2">
        <w:rPr>
          <w:rFonts w:ascii="Book Antiqua" w:hAnsi="Book Antiqua"/>
          <w:sz w:val="20"/>
        </w:rPr>
        <w:t>,</w:t>
      </w:r>
      <w:r w:rsidRPr="004626C8">
        <w:rPr>
          <w:rFonts w:ascii="Book Antiqua" w:hAnsi="Book Antiqua"/>
          <w:sz w:val="20"/>
        </w:rPr>
        <w:t xml:space="preserve"> bieg terminu gwarancji rozpoczyna </w:t>
      </w:r>
      <w:r w:rsidR="00E941D2">
        <w:rPr>
          <w:rFonts w:ascii="Book Antiqua" w:hAnsi="Book Antiqua"/>
          <w:sz w:val="20"/>
        </w:rPr>
        <w:t xml:space="preserve">się </w:t>
      </w:r>
      <w:r w:rsidRPr="004626C8">
        <w:rPr>
          <w:rFonts w:ascii="Book Antiqua" w:hAnsi="Book Antiqua"/>
          <w:sz w:val="20"/>
        </w:rPr>
        <w:t xml:space="preserve">w dniu usunięcia tych uchybień. 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 okresie gwarancji Wykonawca zobowiązuje się do: </w:t>
      </w:r>
    </w:p>
    <w:p w:rsidR="004626C8" w:rsidRPr="004626C8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dokonywania bezpłatnych napraw zgłaszanych przez Zamawiającego uste</w:t>
      </w:r>
      <w:r w:rsidR="00E941D2">
        <w:rPr>
          <w:rFonts w:ascii="Book Antiqua" w:hAnsi="Book Antiqua"/>
          <w:sz w:val="20"/>
        </w:rPr>
        <w:t>rek; czas reakcji serwisu max. 72</w:t>
      </w:r>
      <w:r w:rsidRPr="004626C8">
        <w:rPr>
          <w:rFonts w:ascii="Book Antiqua" w:hAnsi="Book Antiqua"/>
          <w:sz w:val="20"/>
        </w:rPr>
        <w:t xml:space="preserve"> godzin</w:t>
      </w:r>
      <w:r w:rsidR="00E941D2">
        <w:rPr>
          <w:rFonts w:ascii="Book Antiqua" w:hAnsi="Book Antiqua"/>
          <w:sz w:val="20"/>
        </w:rPr>
        <w:t>y</w:t>
      </w:r>
      <w:r w:rsidRPr="004626C8">
        <w:rPr>
          <w:rFonts w:ascii="Book Antiqua" w:hAnsi="Book Antiqua"/>
          <w:sz w:val="20"/>
        </w:rPr>
        <w:t xml:space="preserve"> w dni robocze od momentu zgłoszenia; </w:t>
      </w:r>
    </w:p>
    <w:p w:rsidR="004626C8" w:rsidRPr="004626C8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wymiany urządzenia będącego przedmiotem umowy bądź jego części lub podzespołu na fabrycznie nowy w przypadku awarii elementu, który pomimo uprzednich 3 napraw lub wymian nadal ulega awarii lub wykazuje wady;</w:t>
      </w:r>
    </w:p>
    <w:p w:rsidR="004626C8" w:rsidRPr="004626C8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 ramach gwarancji Wykonawca pokryje koszt usunięcia awarii</w:t>
      </w:r>
      <w:r w:rsidR="003C01C1">
        <w:rPr>
          <w:rFonts w:ascii="Book Antiqua" w:hAnsi="Book Antiqua"/>
          <w:sz w:val="20"/>
        </w:rPr>
        <w:t>,</w:t>
      </w:r>
      <w:r w:rsidRPr="004626C8">
        <w:rPr>
          <w:rFonts w:ascii="Book Antiqua" w:hAnsi="Book Antiqua"/>
          <w:sz w:val="20"/>
        </w:rPr>
        <w:t xml:space="preserve"> w tym koszt wymiany elementów, które uległy awarii oraz koszt dojazdu i roboczogodziny inżyniera serwisu</w:t>
      </w:r>
      <w:r w:rsidR="003C01C1">
        <w:rPr>
          <w:rFonts w:ascii="Book Antiqua" w:hAnsi="Book Antiqua"/>
          <w:sz w:val="20"/>
        </w:rPr>
        <w:t xml:space="preserve"> lub </w:t>
      </w:r>
      <w:r w:rsidR="003C01C1" w:rsidRPr="00323005">
        <w:rPr>
          <w:rFonts w:ascii="Book Antiqua" w:hAnsi="Book Antiqua"/>
          <w:sz w:val="20"/>
          <w:szCs w:val="20"/>
        </w:rPr>
        <w:t>przemieszczanie pojazdu do</w:t>
      </w:r>
      <w:r w:rsidR="003C01C1">
        <w:rPr>
          <w:rFonts w:ascii="Book Antiqua" w:hAnsi="Book Antiqua"/>
          <w:sz w:val="20"/>
          <w:szCs w:val="20"/>
        </w:rPr>
        <w:t>/z</w:t>
      </w:r>
      <w:r w:rsidR="003C01C1" w:rsidRPr="00323005">
        <w:rPr>
          <w:rFonts w:ascii="Book Antiqua" w:hAnsi="Book Antiqua"/>
          <w:sz w:val="20"/>
          <w:szCs w:val="20"/>
        </w:rPr>
        <w:t xml:space="preserve"> serwisu </w:t>
      </w:r>
      <w:r w:rsidR="003C01C1">
        <w:rPr>
          <w:rFonts w:ascii="Book Antiqua" w:hAnsi="Book Antiqua"/>
          <w:sz w:val="20"/>
          <w:szCs w:val="20"/>
        </w:rPr>
        <w:t>przez niego wskazanego</w:t>
      </w:r>
      <w:r w:rsidRPr="004626C8">
        <w:rPr>
          <w:rFonts w:ascii="Book Antiqua" w:hAnsi="Book Antiqua"/>
          <w:sz w:val="20"/>
        </w:rPr>
        <w:t xml:space="preserve">; </w:t>
      </w:r>
    </w:p>
    <w:p w:rsidR="004626C8" w:rsidRPr="004626C8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dokonania na własny koszt minimum jednego w roku (lub więcej jeśli wymaga tego instrukcja serwisowa lub instrukcja obsługi) przeglądu serwisowego przedmiotu umowy w okresie gwarancji; zapewnienie serwisu technicznego, pokrycia kosztów dojazdu inżyniera serwisu, kosztów roboczogodziny </w:t>
      </w:r>
      <w:r w:rsidR="003C01C1">
        <w:rPr>
          <w:rFonts w:ascii="Book Antiqua" w:hAnsi="Book Antiqua"/>
          <w:sz w:val="20"/>
        </w:rPr>
        <w:t xml:space="preserve">lub </w:t>
      </w:r>
      <w:r w:rsidR="003C01C1" w:rsidRPr="00323005">
        <w:rPr>
          <w:rFonts w:ascii="Book Antiqua" w:hAnsi="Book Antiqua"/>
          <w:sz w:val="20"/>
          <w:szCs w:val="20"/>
        </w:rPr>
        <w:t>przemieszczanie pojazdu do</w:t>
      </w:r>
      <w:r w:rsidR="003C01C1">
        <w:rPr>
          <w:rFonts w:ascii="Book Antiqua" w:hAnsi="Book Antiqua"/>
          <w:sz w:val="20"/>
          <w:szCs w:val="20"/>
        </w:rPr>
        <w:t>/z</w:t>
      </w:r>
      <w:r w:rsidR="003C01C1" w:rsidRPr="00323005">
        <w:rPr>
          <w:rFonts w:ascii="Book Antiqua" w:hAnsi="Book Antiqua"/>
          <w:sz w:val="20"/>
          <w:szCs w:val="20"/>
        </w:rPr>
        <w:t xml:space="preserve"> serwisu </w:t>
      </w:r>
      <w:bookmarkStart w:id="0" w:name="_GoBack"/>
      <w:bookmarkEnd w:id="0"/>
      <w:r w:rsidR="003C01C1">
        <w:rPr>
          <w:rFonts w:ascii="Book Antiqua" w:hAnsi="Book Antiqua"/>
          <w:sz w:val="20"/>
          <w:szCs w:val="20"/>
        </w:rPr>
        <w:t>do</w:t>
      </w:r>
      <w:r w:rsidR="003C01C1" w:rsidRPr="00323005">
        <w:rPr>
          <w:rFonts w:ascii="Book Antiqua" w:hAnsi="Book Antiqua"/>
          <w:sz w:val="20"/>
          <w:szCs w:val="20"/>
        </w:rPr>
        <w:t xml:space="preserve"> wskazanych przez </w:t>
      </w:r>
      <w:r w:rsidR="003C01C1">
        <w:rPr>
          <w:rFonts w:ascii="Book Antiqua" w:hAnsi="Book Antiqua"/>
          <w:sz w:val="20"/>
          <w:szCs w:val="20"/>
        </w:rPr>
        <w:t xml:space="preserve">Wykonawcę </w:t>
      </w:r>
      <w:r w:rsidR="003C01C1" w:rsidRPr="00323005">
        <w:rPr>
          <w:rFonts w:ascii="Book Antiqua" w:hAnsi="Book Antiqua"/>
          <w:sz w:val="20"/>
          <w:szCs w:val="20"/>
        </w:rPr>
        <w:t>punkt</w:t>
      </w:r>
      <w:r w:rsidR="003C01C1">
        <w:rPr>
          <w:rFonts w:ascii="Book Antiqua" w:hAnsi="Book Antiqua"/>
          <w:sz w:val="20"/>
          <w:szCs w:val="20"/>
        </w:rPr>
        <w:t>ów</w:t>
      </w:r>
      <w:r w:rsidR="003C01C1" w:rsidRPr="00323005">
        <w:rPr>
          <w:rFonts w:ascii="Book Antiqua" w:hAnsi="Book Antiqua"/>
          <w:sz w:val="20"/>
          <w:szCs w:val="20"/>
        </w:rPr>
        <w:t xml:space="preserve"> serwisowych</w:t>
      </w:r>
      <w:r w:rsidR="003C01C1" w:rsidRPr="004626C8">
        <w:rPr>
          <w:rFonts w:ascii="Book Antiqua" w:hAnsi="Book Antiqua"/>
          <w:sz w:val="20"/>
        </w:rPr>
        <w:t xml:space="preserve"> </w:t>
      </w:r>
      <w:r w:rsidRPr="004626C8">
        <w:rPr>
          <w:rFonts w:ascii="Book Antiqua" w:hAnsi="Book Antiqua"/>
          <w:sz w:val="20"/>
        </w:rPr>
        <w:t xml:space="preserve">oraz wszystkich akcesoriów, które są wymieniane podczas obowiązkowego przeglądu technicznego; </w:t>
      </w:r>
    </w:p>
    <w:p w:rsidR="004626C8" w:rsidRPr="004626C8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 przypadku awarii w okresie naprawy gwarancyjnej trwającej dłużej niż </w:t>
      </w:r>
      <w:r w:rsidR="003C01C1">
        <w:rPr>
          <w:rFonts w:ascii="Book Antiqua" w:hAnsi="Book Antiqua"/>
          <w:sz w:val="20"/>
        </w:rPr>
        <w:t>7</w:t>
      </w:r>
      <w:r w:rsidRPr="004626C8">
        <w:rPr>
          <w:rFonts w:ascii="Book Antiqua" w:hAnsi="Book Antiqua"/>
          <w:sz w:val="20"/>
        </w:rPr>
        <w:t xml:space="preserve"> dni kalendarzow</w:t>
      </w:r>
      <w:r w:rsidR="003C01C1">
        <w:rPr>
          <w:rFonts w:ascii="Book Antiqua" w:hAnsi="Book Antiqua"/>
          <w:sz w:val="20"/>
        </w:rPr>
        <w:t>ych</w:t>
      </w:r>
      <w:r w:rsidRPr="004626C8">
        <w:rPr>
          <w:rFonts w:ascii="Book Antiqua" w:hAnsi="Book Antiqua"/>
          <w:sz w:val="20"/>
        </w:rPr>
        <w:t xml:space="preserve"> Wykonawca zobowiązuje się do przedłużenia okresu gwarancji o czas tej naprawy; </w:t>
      </w:r>
    </w:p>
    <w:p w:rsidR="004626C8" w:rsidRPr="004626C8" w:rsidRDefault="00CA4971" w:rsidP="001E249F">
      <w:pPr>
        <w:pStyle w:val="Akapitzlist"/>
        <w:numPr>
          <w:ilvl w:val="0"/>
          <w:numId w:val="40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przed zakończeniem okresu gwarancji Wykonawca zobowiązany jest przeprowadzić przegląd </w:t>
      </w:r>
      <w:r w:rsidR="003C01C1"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 xml:space="preserve">i konserwację przedmiotu umowy kończącą okres gwarancji oraz wydać pisemne orzeczenie o stanie technicznym przedmiotu umowy. 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Wszelkie koszty w okresie gwarancji związane z prawidłowym wypełnieniem obowiązków z jej tytułu ponosi Wykonawca. </w:t>
      </w:r>
    </w:p>
    <w:p w:rsidR="004626C8" w:rsidRPr="004626C8" w:rsidRDefault="00CA4971" w:rsidP="001E249F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>W przypadku nie wywiązania się przez Wykonawcę z obowiązków określonych w ust. 4</w:t>
      </w:r>
      <w:r w:rsidR="004626C8" w:rsidRPr="004626C8">
        <w:rPr>
          <w:rFonts w:ascii="Book Antiqua" w:hAnsi="Book Antiqua"/>
          <w:sz w:val="20"/>
        </w:rPr>
        <w:t>, Zamawiaj</w:t>
      </w:r>
      <w:r w:rsidRPr="004626C8">
        <w:rPr>
          <w:rFonts w:ascii="Book Antiqua" w:hAnsi="Book Antiqua"/>
          <w:sz w:val="20"/>
        </w:rPr>
        <w:t xml:space="preserve">ący ma prawo do zlecenia działań zaniechanych przez Wykonawcę osobom trzecim. Wykonawca wyrażą zgodę, by został obciążony wszelkimi kosztami z tym związanymi. </w:t>
      </w:r>
    </w:p>
    <w:p w:rsidR="00FB554F" w:rsidRPr="00853E8A" w:rsidRDefault="00FB554F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8</w:t>
      </w:r>
    </w:p>
    <w:p w:rsidR="004626C8" w:rsidRPr="004626C8" w:rsidRDefault="00CA4971" w:rsidP="001E249F">
      <w:pPr>
        <w:pStyle w:val="Akapitzlist"/>
        <w:numPr>
          <w:ilvl w:val="0"/>
          <w:numId w:val="41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Wszelkie zmiany i uzupełnienia do niniejszej umowy mogą być dokonane za zgodą obu stron wyrażoną na piśmie, w formie aneksu, pod rygorem nieważności. </w:t>
      </w:r>
    </w:p>
    <w:p w:rsidR="00853E8A" w:rsidRPr="00813939" w:rsidRDefault="00853E8A" w:rsidP="001E249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813939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144 ustawy z dnia 29 stycznia 2004 roku Prawo zamówień publicznych </w:t>
      </w:r>
      <w:r w:rsidRPr="00813939">
        <w:rPr>
          <w:rFonts w:ascii="Book Antiqua" w:hAnsi="Book Antiqua"/>
          <w:bCs w:val="0"/>
          <w:sz w:val="20"/>
          <w:szCs w:val="20"/>
        </w:rPr>
        <w:t xml:space="preserve">(Dz. U. z 2015 r., poz. 2164) </w:t>
      </w:r>
      <w:r w:rsidRPr="00813939">
        <w:rPr>
          <w:rFonts w:ascii="Book Antiqua" w:hAnsi="Book Antiqua"/>
          <w:bCs w:val="0"/>
          <w:iCs w:val="0"/>
          <w:sz w:val="20"/>
          <w:szCs w:val="20"/>
        </w:rPr>
        <w:t>możliwość zmiany postanowień niniejszej umowy w stosunku do treści oferty, na podstawie której dokonano wyboru Wykonawcy.</w:t>
      </w:r>
    </w:p>
    <w:p w:rsidR="00853E8A" w:rsidRPr="00EC6CB2" w:rsidRDefault="00853E8A" w:rsidP="001E249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C6CB2">
        <w:rPr>
          <w:rFonts w:ascii="Book Antiqua" w:hAnsi="Book Antiqua"/>
          <w:bCs w:val="0"/>
          <w:iCs w:val="0"/>
          <w:sz w:val="20"/>
          <w:szCs w:val="20"/>
        </w:rPr>
        <w:t>Zmiana umowy może dotyczyć jednej z niżej wymienionych okoliczności:</w:t>
      </w:r>
    </w:p>
    <w:p w:rsidR="00853E8A" w:rsidRPr="00EC6CB2" w:rsidRDefault="00853E8A" w:rsidP="001E249F">
      <w:pPr>
        <w:pStyle w:val="NormalnyWeb"/>
        <w:widowControl w:val="0"/>
        <w:numPr>
          <w:ilvl w:val="0"/>
          <w:numId w:val="7"/>
        </w:numPr>
        <w:spacing w:before="0" w:beforeAutospacing="0" w:after="0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EC6CB2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</w:t>
      </w:r>
      <w:r>
        <w:rPr>
          <w:rFonts w:ascii="Book Antiqua" w:eastAsia="SimSun" w:hAnsi="Book Antiqua"/>
          <w:bCs/>
          <w:iCs/>
          <w:sz w:val="20"/>
          <w:szCs w:val="20"/>
        </w:rPr>
        <w:t>ą</w:t>
      </w:r>
      <w:r w:rsidRPr="00EC6CB2">
        <w:rPr>
          <w:rFonts w:ascii="Book Antiqua" w:eastAsia="SimSun" w:hAnsi="Book Antiqua"/>
          <w:bCs/>
          <w:iCs/>
          <w:sz w:val="20"/>
          <w:szCs w:val="20"/>
        </w:rPr>
        <w:t>cego,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eastAsia="SimSun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zmiany umowy w przypadku zmiany przepisów prawa obowiązujących na dzień zawarcia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br/>
        <w:t>w zakresie mającym wpływ na realizację umowy, w tym zamiany ustawowej stawki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podatku od towarów i usług VAT, prowadzącej do zmiany kwoty brutto</w:t>
      </w:r>
      <w:r w:rsidRPr="00EC6CB2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EC6CB2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mowy w razie, gdy jest niezbędna ze względów technicznych,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konieczna w celu prawidłowego wykonania 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umowy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="SimSun" w:hAnsi="Book Antiqua"/>
          <w:sz w:val="20"/>
          <w:szCs w:val="20"/>
        </w:rPr>
        <w:t>terminu</w:t>
      </w:r>
      <w:r w:rsidRPr="004626C8">
        <w:rPr>
          <w:rFonts w:ascii="Book Antiqua" w:hAnsi="Book Antiqua"/>
          <w:sz w:val="20"/>
        </w:rPr>
        <w:t xml:space="preserve"> realizacji umowy</w:t>
      </w:r>
      <w:r>
        <w:rPr>
          <w:rFonts w:ascii="Book Antiqua" w:hAnsi="Book Antiqua"/>
          <w:sz w:val="20"/>
        </w:rPr>
        <w:t>, który</w:t>
      </w:r>
      <w:r w:rsidRPr="004626C8">
        <w:rPr>
          <w:rFonts w:ascii="Book Antiqua" w:hAnsi="Book Antiqua"/>
          <w:sz w:val="20"/>
        </w:rPr>
        <w:t xml:space="preserve"> może ulec zmianie w przypadku działania siły wyższej (na przykład klęski żywiołowej) mającej bezpośredni wpływ na terminowość realizacji umowy</w:t>
      </w:r>
      <w:r w:rsidRPr="00EC6CB2">
        <w:rPr>
          <w:rFonts w:ascii="Book Antiqua" w:eastAsia="SimSun" w:hAnsi="Book Antiqua"/>
          <w:sz w:val="20"/>
          <w:szCs w:val="20"/>
        </w:rPr>
        <w:t>,</w:t>
      </w:r>
    </w:p>
    <w:p w:rsidR="00853E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</w:t>
      </w:r>
      <w:r>
        <w:rPr>
          <w:rFonts w:ascii="Book Antiqua" w:hAnsi="Book Antiqua" w:cs="TimesNewRomanPSMT"/>
          <w:bCs w:val="0"/>
          <w:iCs w:val="0"/>
          <w:sz w:val="20"/>
          <w:szCs w:val="20"/>
        </w:rPr>
        <w:t>,</w:t>
      </w:r>
    </w:p>
    <w:p w:rsidR="00853E8A" w:rsidRPr="00853E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853E8A">
        <w:rPr>
          <w:rFonts w:ascii="Book Antiqua" w:hAnsi="Book Antiqua"/>
          <w:sz w:val="20"/>
        </w:rPr>
        <w:t>zmiany dotyczą</w:t>
      </w:r>
      <w:r>
        <w:rPr>
          <w:rFonts w:ascii="Book Antiqua" w:hAnsi="Book Antiqua"/>
          <w:sz w:val="20"/>
        </w:rPr>
        <w:t>cej</w:t>
      </w:r>
      <w:r w:rsidRPr="00853E8A">
        <w:rPr>
          <w:rFonts w:ascii="Book Antiqua" w:hAnsi="Book Antiqua"/>
          <w:sz w:val="20"/>
        </w:rPr>
        <w:t xml:space="preserve"> realizacji dodatkowych dostaw od dotychczasowego Wykonawcy, nieobjętych zamówieniem podstawowym, o ile stały się niezbędne i zostały spełnione łącznie następujące </w:t>
      </w:r>
      <w:r w:rsidRPr="00853E8A">
        <w:rPr>
          <w:rFonts w:ascii="Book Antiqua" w:hAnsi="Book Antiqua"/>
          <w:sz w:val="20"/>
        </w:rPr>
        <w:lastRenderedPageBreak/>
        <w:t xml:space="preserve">warunki: </w:t>
      </w:r>
    </w:p>
    <w:p w:rsidR="00853E8A" w:rsidRDefault="00853E8A" w:rsidP="001E249F">
      <w:pPr>
        <w:pStyle w:val="Akapitzlist"/>
        <w:numPr>
          <w:ilvl w:val="0"/>
          <w:numId w:val="42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zmiana Wykonawcy nie może zostać dokonana z powodów ekonomicznych lub technicznych, </w:t>
      </w:r>
      <w:r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 xml:space="preserve">w szczególności dotyczących zamienności lub interoperacyjności sprzętu, usług lub instalacji, zamówionych w ramach zamówienia podstawowego, </w:t>
      </w:r>
    </w:p>
    <w:p w:rsidR="00853E8A" w:rsidRDefault="00853E8A" w:rsidP="001E249F">
      <w:pPr>
        <w:pStyle w:val="Akapitzlist"/>
        <w:numPr>
          <w:ilvl w:val="0"/>
          <w:numId w:val="42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zmiana Wykonawcy spowodowałaby istotną niedogodność lub znaczne zwiększenie kosztów dla Zamawiającego, </w:t>
      </w:r>
    </w:p>
    <w:p w:rsidR="00853E8A" w:rsidRDefault="00853E8A" w:rsidP="001E249F">
      <w:pPr>
        <w:pStyle w:val="Akapitzlist"/>
        <w:numPr>
          <w:ilvl w:val="0"/>
          <w:numId w:val="42"/>
        </w:num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wartość każdej kolejnej zmiany nie przekracza 50% wartości zamówienia określonej pierwotnie </w:t>
      </w:r>
      <w:r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 xml:space="preserve">w umowie, </w:t>
      </w:r>
    </w:p>
    <w:p w:rsidR="00853E8A" w:rsidRPr="00853E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 w:rsidRPr="004626C8">
        <w:rPr>
          <w:rFonts w:ascii="Book Antiqua" w:hAnsi="Book Antiqua"/>
          <w:sz w:val="20"/>
        </w:rPr>
        <w:t xml:space="preserve">konieczność zmiany umowy spowodowana jest okolicznościami, których Zamawiający, działając </w:t>
      </w:r>
      <w:r>
        <w:rPr>
          <w:rFonts w:ascii="Book Antiqua" w:hAnsi="Book Antiqua"/>
          <w:sz w:val="20"/>
        </w:rPr>
        <w:br/>
      </w:r>
      <w:r w:rsidRPr="004626C8">
        <w:rPr>
          <w:rFonts w:ascii="Book Antiqua" w:hAnsi="Book Antiqua"/>
          <w:sz w:val="20"/>
        </w:rPr>
        <w:t>z należytą starannością, nie mógł przewidzieć</w:t>
      </w:r>
      <w:r>
        <w:rPr>
          <w:rFonts w:ascii="Book Antiqua" w:hAnsi="Book Antiqua"/>
          <w:sz w:val="20"/>
        </w:rPr>
        <w:t>,</w:t>
      </w:r>
    </w:p>
    <w:p w:rsidR="00853E8A" w:rsidRPr="00E0778A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</w:p>
    <w:p w:rsidR="00853E8A" w:rsidRPr="00EC6CB2" w:rsidRDefault="00853E8A" w:rsidP="001E249F">
      <w:pPr>
        <w:widowControl w:val="0"/>
        <w:numPr>
          <w:ilvl w:val="0"/>
          <w:numId w:val="7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Pr="00EC6CB2">
        <w:rPr>
          <w:rFonts w:ascii="Book Antiqua" w:eastAsia="SimSun" w:hAnsi="Book Antiqua"/>
          <w:sz w:val="20"/>
          <w:szCs w:val="20"/>
        </w:rPr>
        <w:t>.</w:t>
      </w:r>
    </w:p>
    <w:p w:rsidR="004626C8" w:rsidRPr="00FB554F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9</w:t>
      </w:r>
    </w:p>
    <w:p w:rsidR="004626C8" w:rsidRDefault="00CA4971" w:rsidP="004626C8">
      <w:pPr>
        <w:jc w:val="both"/>
        <w:rPr>
          <w:rFonts w:ascii="Book Antiqua" w:hAnsi="Book Antiqua"/>
          <w:sz w:val="20"/>
        </w:rPr>
      </w:pPr>
      <w:r w:rsidRPr="004626C8">
        <w:rPr>
          <w:rFonts w:ascii="Book Antiqua" w:hAnsi="Book Antiqua"/>
          <w:sz w:val="20"/>
        </w:rPr>
        <w:t xml:space="preserve">W sprawach nieuregulowanych niniejszą umową mają zastosowanie przepisy Kodeksu Cywilnego oraz ustawy </w:t>
      </w:r>
      <w:r w:rsidR="005F57C5">
        <w:rPr>
          <w:rFonts w:ascii="Book Antiqua" w:hAnsi="Book Antiqua"/>
          <w:sz w:val="20"/>
        </w:rPr>
        <w:t>Prawo zamówień publicznych</w:t>
      </w:r>
      <w:r w:rsidRPr="004626C8">
        <w:rPr>
          <w:rFonts w:ascii="Book Antiqua" w:hAnsi="Book Antiqua"/>
          <w:sz w:val="20"/>
        </w:rPr>
        <w:t xml:space="preserve"> </w:t>
      </w:r>
      <w:r w:rsidR="005F57C5" w:rsidRPr="005C26D4">
        <w:rPr>
          <w:rFonts w:ascii="Book Antiqua" w:hAnsi="Book Antiqua"/>
          <w:sz w:val="20"/>
          <w:szCs w:val="20"/>
        </w:rPr>
        <w:t>z późniejszymi zmianami</w:t>
      </w:r>
      <w:r w:rsidR="005F57C5">
        <w:rPr>
          <w:rFonts w:ascii="Book Antiqua" w:hAnsi="Book Antiqua"/>
          <w:sz w:val="20"/>
          <w:szCs w:val="20"/>
        </w:rPr>
        <w:t xml:space="preserve"> oraz akty wykonawcze do wymienionych przepisów.</w:t>
      </w:r>
    </w:p>
    <w:p w:rsidR="004626C8" w:rsidRPr="00FB554F" w:rsidRDefault="004626C8" w:rsidP="004626C8">
      <w:pPr>
        <w:jc w:val="both"/>
        <w:rPr>
          <w:rFonts w:ascii="Book Antiqua" w:hAnsi="Book Antiqua"/>
          <w:sz w:val="16"/>
        </w:rPr>
      </w:pPr>
    </w:p>
    <w:p w:rsidR="004626C8" w:rsidRDefault="004626C8" w:rsidP="004626C8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10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Ewentualne spory powstałe na tle realizacji przedmiotu umowy strony poddają rozstrzygnięciu właściwym miejscowo dla Zamawiającego sądom powszechnym.</w:t>
      </w:r>
    </w:p>
    <w:p w:rsidR="00715965" w:rsidRPr="005C26D4" w:rsidRDefault="00715965" w:rsidP="00715965">
      <w:pPr>
        <w:pStyle w:val="Nagwektabeli"/>
        <w:suppressLineNumbers w:val="0"/>
        <w:suppressAutoHyphens w:val="0"/>
        <w:spacing w:after="0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715965" w:rsidRPr="005F57C5" w:rsidRDefault="005F57C5" w:rsidP="00715965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>§ 11</w:t>
      </w:r>
    </w:p>
    <w:p w:rsidR="00715965" w:rsidRPr="005C26D4" w:rsidRDefault="00715965" w:rsidP="00715965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715965" w:rsidRPr="005C26D4" w:rsidRDefault="00715965" w:rsidP="00715965">
      <w:pPr>
        <w:widowControl w:val="0"/>
        <w:rPr>
          <w:rFonts w:ascii="Book Antiqua" w:hAnsi="Book Antiqua"/>
          <w:sz w:val="20"/>
          <w:szCs w:val="20"/>
        </w:rPr>
      </w:pPr>
    </w:p>
    <w:p w:rsidR="00715965" w:rsidRPr="005C26D4" w:rsidRDefault="00715965" w:rsidP="00715965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5C26D4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</w:r>
      <w:r w:rsidRPr="005C26D4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5F57C5" w:rsidRDefault="005F57C5" w:rsidP="00715965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15965" w:rsidRDefault="00715965" w:rsidP="00715965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1E249F">
      <w:pPr>
        <w:pStyle w:val="NormalnyWeb"/>
        <w:widowControl w:val="0"/>
        <w:numPr>
          <w:ilvl w:val="0"/>
          <w:numId w:val="19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,</w:t>
      </w:r>
    </w:p>
    <w:p w:rsidR="00B06889" w:rsidRPr="005C26D4" w:rsidRDefault="00B06889" w:rsidP="001E249F">
      <w:pPr>
        <w:pStyle w:val="NormalnyWeb"/>
        <w:widowControl w:val="0"/>
        <w:numPr>
          <w:ilvl w:val="0"/>
          <w:numId w:val="19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specyfikacja istotnych warunków zamówienia,</w:t>
      </w:r>
    </w:p>
    <w:p w:rsidR="00B06889" w:rsidRPr="00715965" w:rsidRDefault="005F57C5" w:rsidP="001E249F">
      <w:pPr>
        <w:pStyle w:val="Akapitzlist"/>
        <w:widowControl w:val="0"/>
        <w:numPr>
          <w:ilvl w:val="0"/>
          <w:numId w:val="19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szczegółowy opis przedmiotu zamówienia</w:t>
      </w:r>
      <w:r w:rsidR="00B06889" w:rsidRPr="00715965">
        <w:rPr>
          <w:rFonts w:ascii="Book Antiqua" w:hAnsi="Book Antiqua"/>
          <w:sz w:val="20"/>
          <w:szCs w:val="20"/>
        </w:rPr>
        <w:t>.</w:t>
      </w:r>
    </w:p>
    <w:p w:rsidR="00633A06" w:rsidRDefault="00633A06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33A06" w:rsidRDefault="00633A06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33A06" w:rsidRDefault="00633A06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4943DA">
        <w:rPr>
          <w:rFonts w:ascii="Book Antiqua" w:hAnsi="Book Antiqua"/>
          <w:b/>
          <w:iCs w:val="0"/>
          <w:sz w:val="20"/>
          <w:szCs w:val="20"/>
        </w:rPr>
        <w:t>9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Pr="00AD1A85" w:rsidRDefault="004C2264" w:rsidP="004C2264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874933" w:rsidP="004C2264">
      <w:pPr>
        <w:widowControl w:val="0"/>
        <w:jc w:val="center"/>
        <w:rPr>
          <w:rFonts w:ascii="Book Antiqua" w:hAnsi="Book Antiqua"/>
          <w:b/>
          <w:iCs w:val="0"/>
          <w:sz w:val="28"/>
          <w:szCs w:val="20"/>
        </w:rPr>
      </w:pPr>
      <w:r>
        <w:rPr>
          <w:rFonts w:ascii="Book Antiqua" w:hAnsi="Book Antiqua"/>
          <w:b/>
          <w:iCs w:val="0"/>
          <w:sz w:val="28"/>
          <w:szCs w:val="20"/>
        </w:rPr>
        <w:t xml:space="preserve">OŚWIADCZENIE O PRZYNALEŻNOŚCI LUB BRAKU PRZYNALEŻNOŚCI </w:t>
      </w:r>
      <w:r w:rsidR="004C2264" w:rsidRPr="00E909B4">
        <w:rPr>
          <w:rFonts w:ascii="Book Antiqua" w:hAnsi="Book Antiqua"/>
          <w:b/>
          <w:iCs w:val="0"/>
          <w:sz w:val="28"/>
          <w:szCs w:val="20"/>
        </w:rPr>
        <w:t xml:space="preserve">DO TEJ SAMEJ </w:t>
      </w:r>
    </w:p>
    <w:p w:rsidR="004C2264" w:rsidRPr="00E909B4" w:rsidRDefault="004C2264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E909B4">
        <w:rPr>
          <w:rFonts w:ascii="Book Antiqua" w:hAnsi="Book Antiqua"/>
          <w:b/>
          <w:iCs w:val="0"/>
          <w:sz w:val="28"/>
          <w:szCs w:val="20"/>
        </w:rPr>
        <w:t>GRUPY KAPITAŁOWEJ</w:t>
      </w:r>
      <w:r w:rsidR="00874933">
        <w:rPr>
          <w:rFonts w:ascii="Book Antiqua" w:hAnsi="Book Antiqua"/>
          <w:b/>
          <w:iCs w:val="0"/>
          <w:sz w:val="28"/>
          <w:szCs w:val="20"/>
        </w:rPr>
        <w:t>, O KTÓREJ MOWA W ART. 24 UST. 1 PKT 23 USTAWY PRAWO ZAMÓWIEŃ PUBLICZNYCH</w:t>
      </w:r>
      <w:r w:rsidR="00874933"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6"/>
      </w:r>
    </w:p>
    <w:p w:rsidR="004C2264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5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>
        <w:rPr>
          <w:rFonts w:ascii="Book Antiqua" w:hAnsi="Book Antiqua"/>
          <w:bCs w:val="0"/>
          <w:iCs w:val="0"/>
          <w:sz w:val="20"/>
          <w:szCs w:val="20"/>
        </w:rPr>
        <w:t>2164</w:t>
      </w:r>
      <w:r w:rsidR="003C21D4">
        <w:rPr>
          <w:rFonts w:ascii="Book Antiqua" w:hAnsi="Book Antiqua"/>
          <w:bCs w:val="0"/>
          <w:iCs w:val="0"/>
          <w:sz w:val="20"/>
          <w:szCs w:val="20"/>
        </w:rPr>
        <w:t xml:space="preserve"> z </w:t>
      </w:r>
      <w:proofErr w:type="spellStart"/>
      <w:r w:rsidR="003C21D4">
        <w:rPr>
          <w:rFonts w:ascii="Book Antiqua" w:hAnsi="Book Antiqua"/>
          <w:bCs w:val="0"/>
          <w:iCs w:val="0"/>
          <w:sz w:val="20"/>
          <w:szCs w:val="20"/>
        </w:rPr>
        <w:t>późn</w:t>
      </w:r>
      <w:proofErr w:type="spellEnd"/>
      <w:r w:rsidR="003C21D4">
        <w:rPr>
          <w:rFonts w:ascii="Book Antiqua" w:hAnsi="Book Antiqua"/>
          <w:bCs w:val="0"/>
          <w:iCs w:val="0"/>
          <w:sz w:val="20"/>
          <w:szCs w:val="20"/>
        </w:rPr>
        <w:t>. zm.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)na realizację zadania</w:t>
      </w:r>
    </w:p>
    <w:p w:rsidR="004C2264" w:rsidRPr="00AD1A85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20"/>
          <w:szCs w:val="20"/>
        </w:rPr>
      </w:pPr>
    </w:p>
    <w:p w:rsidR="004C2264" w:rsidRPr="005F57C5" w:rsidRDefault="004C2264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lang w:eastAsia="ar-SA"/>
        </w:rPr>
      </w:pPr>
      <w:r w:rsidRPr="005F57C5">
        <w:rPr>
          <w:rFonts w:ascii="Book Antiqua" w:hAnsi="Book Antiqua"/>
          <w:b/>
          <w:bCs w:val="0"/>
        </w:rPr>
        <w:t>„</w:t>
      </w:r>
      <w:r w:rsidR="005F57C5" w:rsidRPr="005F57C5">
        <w:rPr>
          <w:rFonts w:ascii="Book Antiqua" w:hAnsi="Book Antiqua"/>
          <w:b/>
          <w:bCs w:val="0"/>
          <w:color w:val="000000"/>
          <w:spacing w:val="-4"/>
        </w:rPr>
        <w:t>Zakup średniego samochodu ratowniczo – gaśniczego ze sprzętem ratowniczo – gaśniczym zamontowanym na stałe dla Ochotniczej Straży Pożarnej w Bożewie</w:t>
      </w:r>
      <w:r w:rsidRPr="005F57C5">
        <w:rPr>
          <w:rFonts w:ascii="Book Antiqua" w:hAnsi="Book Antiqua"/>
          <w:b/>
          <w:bCs w:val="0"/>
        </w:rPr>
        <w:t>”</w:t>
      </w:r>
    </w:p>
    <w:p w:rsidR="004C226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DB0135" w:rsidRPr="00B902E3" w:rsidRDefault="00DB0135" w:rsidP="004C2264">
      <w:pPr>
        <w:widowControl w:val="0"/>
        <w:rPr>
          <w:rFonts w:ascii="Book Antiqua" w:hAnsi="Book Antiqua"/>
          <w:b/>
          <w:bCs w:val="0"/>
          <w:iCs w:val="0"/>
          <w:sz w:val="20"/>
          <w:szCs w:val="20"/>
        </w:rPr>
      </w:pPr>
    </w:p>
    <w:p w:rsidR="004C2264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DB0135" w:rsidRPr="004824D5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AD1A85" w:rsidRDefault="004C2264" w:rsidP="005F57C5">
      <w:pPr>
        <w:widowControl w:val="0"/>
        <w:jc w:val="both"/>
        <w:rPr>
          <w:rFonts w:ascii="Book Antiqua" w:hAnsi="Book Antiqua" w:cs="Arial"/>
          <w:b/>
          <w:bCs w:val="0"/>
          <w:sz w:val="20"/>
          <w:szCs w:val="20"/>
        </w:rPr>
      </w:pPr>
    </w:p>
    <w:sectPr w:rsidR="004C2264" w:rsidRPr="00AD1A85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88" w:rsidRDefault="00E90F88" w:rsidP="00860C53">
      <w:r>
        <w:separator/>
      </w:r>
    </w:p>
  </w:endnote>
  <w:endnote w:type="continuationSeparator" w:id="0">
    <w:p w:rsidR="00E90F88" w:rsidRDefault="00E90F88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88" w:rsidRDefault="00E90F88" w:rsidP="00860C53">
      <w:r>
        <w:separator/>
      </w:r>
    </w:p>
  </w:footnote>
  <w:footnote w:type="continuationSeparator" w:id="0">
    <w:p w:rsidR="00E90F88" w:rsidRDefault="00E90F88" w:rsidP="00860C53">
      <w:r>
        <w:continuationSeparator/>
      </w:r>
    </w:p>
  </w:footnote>
  <w:footnote w:id="1">
    <w:p w:rsidR="005129D6" w:rsidRDefault="005129D6">
      <w:pPr>
        <w:pStyle w:val="Tekstprzypisudolnego"/>
      </w:pPr>
      <w:r>
        <w:rPr>
          <w:rStyle w:val="Odwoanieprzypisudolnego"/>
        </w:rPr>
        <w:footnoteRef/>
      </w:r>
      <w:r w:rsidRPr="006D6DC4">
        <w:rPr>
          <w:rFonts w:ascii="Book Antiqua" w:hAnsi="Book Antiqua" w:cs="Arial"/>
          <w:sz w:val="18"/>
          <w:szCs w:val="16"/>
        </w:rPr>
        <w:t>Jedno z kryteriów oceny ofert. Minimalny okres gwarancji jak</w:t>
      </w:r>
      <w:r>
        <w:rPr>
          <w:rFonts w:ascii="Book Antiqua" w:hAnsi="Book Antiqua" w:cs="Arial"/>
          <w:sz w:val="18"/>
          <w:szCs w:val="16"/>
        </w:rPr>
        <w:t>i</w:t>
      </w:r>
      <w:r w:rsidRPr="006D6DC4">
        <w:rPr>
          <w:rFonts w:ascii="Book Antiqua" w:hAnsi="Book Antiqua" w:cs="Arial"/>
          <w:sz w:val="18"/>
          <w:szCs w:val="16"/>
        </w:rPr>
        <w:t xml:space="preserve"> może </w:t>
      </w:r>
      <w:r>
        <w:rPr>
          <w:rFonts w:ascii="Book Antiqua" w:hAnsi="Book Antiqua" w:cs="Arial"/>
          <w:sz w:val="18"/>
          <w:szCs w:val="16"/>
        </w:rPr>
        <w:t>być zaoferowany wynosi 24 miesiące</w:t>
      </w:r>
      <w:r w:rsidRPr="006D6DC4">
        <w:rPr>
          <w:rFonts w:ascii="Book Antiqua" w:hAnsi="Book Antiqua" w:cs="Arial"/>
          <w:sz w:val="18"/>
          <w:szCs w:val="16"/>
        </w:rPr>
        <w:t xml:space="preserve">. Wykonawca może zaoferować termin nie dłuższy niż maksymalnie </w:t>
      </w:r>
      <w:r>
        <w:rPr>
          <w:rFonts w:ascii="Book Antiqua" w:hAnsi="Book Antiqua" w:cs="Arial"/>
          <w:sz w:val="18"/>
          <w:szCs w:val="16"/>
        </w:rPr>
        <w:t>36</w:t>
      </w:r>
      <w:r w:rsidRPr="006D6DC4">
        <w:rPr>
          <w:rFonts w:ascii="Book Antiqua" w:hAnsi="Book Antiqua" w:cs="Arial"/>
          <w:sz w:val="18"/>
          <w:szCs w:val="16"/>
        </w:rPr>
        <w:t xml:space="preserve"> miesięcy. Zaoferowanie okresu krótszego, jak i dłuższego niż powyżej wskazane wartości będzie skutkować odrzuceniem oferty na podstawie art. 89 ust. 1 pkt 2 </w:t>
      </w:r>
      <w:proofErr w:type="spellStart"/>
      <w:r w:rsidRPr="006D6DC4">
        <w:rPr>
          <w:rFonts w:ascii="Book Antiqua" w:hAnsi="Book Antiqua" w:cs="Arial"/>
          <w:sz w:val="18"/>
          <w:szCs w:val="16"/>
        </w:rPr>
        <w:t>P.z.p</w:t>
      </w:r>
      <w:proofErr w:type="spellEnd"/>
      <w:r w:rsidRPr="006D6DC4">
        <w:rPr>
          <w:rFonts w:ascii="Book Antiqua" w:hAnsi="Book Antiqua" w:cs="Arial"/>
          <w:sz w:val="18"/>
          <w:szCs w:val="16"/>
        </w:rPr>
        <w:t>.</w:t>
      </w:r>
    </w:p>
  </w:footnote>
  <w:footnote w:id="2">
    <w:p w:rsidR="005129D6" w:rsidRDefault="005129D6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5129D6" w:rsidRPr="00860C53" w:rsidRDefault="005129D6" w:rsidP="005E38F8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5129D6" w:rsidRPr="00860C53" w:rsidRDefault="005129D6" w:rsidP="001E249F">
      <w:pPr>
        <w:widowControl w:val="0"/>
        <w:numPr>
          <w:ilvl w:val="0"/>
          <w:numId w:val="1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5129D6" w:rsidRPr="00860C53" w:rsidRDefault="005129D6" w:rsidP="001E249F">
      <w:pPr>
        <w:widowControl w:val="0"/>
        <w:numPr>
          <w:ilvl w:val="0"/>
          <w:numId w:val="1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5129D6" w:rsidRPr="00860C53" w:rsidRDefault="005129D6" w:rsidP="001E249F">
      <w:pPr>
        <w:widowControl w:val="0"/>
        <w:numPr>
          <w:ilvl w:val="0"/>
          <w:numId w:val="12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5129D6" w:rsidRPr="0035121E" w:rsidRDefault="005129D6" w:rsidP="001E249F">
      <w:pPr>
        <w:widowControl w:val="0"/>
        <w:numPr>
          <w:ilvl w:val="0"/>
          <w:numId w:val="1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5129D6" w:rsidRPr="0035121E" w:rsidRDefault="005129D6" w:rsidP="005E38F8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5129D6" w:rsidRPr="0035121E" w:rsidRDefault="005129D6" w:rsidP="005E38F8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:rsidR="005129D6" w:rsidRPr="00874933" w:rsidRDefault="005129D6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2C2891"/>
    <w:multiLevelType w:val="hybridMultilevel"/>
    <w:tmpl w:val="1FEE4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B29"/>
    <w:multiLevelType w:val="hybridMultilevel"/>
    <w:tmpl w:val="F620EDB0"/>
    <w:lvl w:ilvl="0" w:tplc="53FC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2388D"/>
    <w:multiLevelType w:val="hybridMultilevel"/>
    <w:tmpl w:val="5DAE4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4CEB"/>
    <w:multiLevelType w:val="hybridMultilevel"/>
    <w:tmpl w:val="1488E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1F5"/>
    <w:multiLevelType w:val="hybridMultilevel"/>
    <w:tmpl w:val="42D09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53D02"/>
    <w:multiLevelType w:val="hybridMultilevel"/>
    <w:tmpl w:val="857E95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16DD5C26"/>
    <w:multiLevelType w:val="hybridMultilevel"/>
    <w:tmpl w:val="D17AE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C4F81"/>
    <w:multiLevelType w:val="multilevel"/>
    <w:tmpl w:val="32DCB3A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9F33791"/>
    <w:multiLevelType w:val="hybridMultilevel"/>
    <w:tmpl w:val="CB82C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52F94"/>
    <w:multiLevelType w:val="hybridMultilevel"/>
    <w:tmpl w:val="15082A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B44A8"/>
    <w:multiLevelType w:val="hybridMultilevel"/>
    <w:tmpl w:val="5026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F57B3"/>
    <w:multiLevelType w:val="multilevel"/>
    <w:tmpl w:val="7CD4499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4F54D8"/>
    <w:multiLevelType w:val="hybridMultilevel"/>
    <w:tmpl w:val="3760ED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896B26"/>
    <w:multiLevelType w:val="multilevel"/>
    <w:tmpl w:val="D082C0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4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4A8818C1"/>
    <w:multiLevelType w:val="hybridMultilevel"/>
    <w:tmpl w:val="1702F9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02BE3"/>
    <w:multiLevelType w:val="hybridMultilevel"/>
    <w:tmpl w:val="D046B0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C76C7"/>
    <w:multiLevelType w:val="hybridMultilevel"/>
    <w:tmpl w:val="21A8848C"/>
    <w:lvl w:ilvl="0" w:tplc="AD1A6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40A14"/>
    <w:multiLevelType w:val="hybridMultilevel"/>
    <w:tmpl w:val="C218B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C3E2C"/>
    <w:multiLevelType w:val="hybridMultilevel"/>
    <w:tmpl w:val="C6EE34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CF79DF"/>
    <w:multiLevelType w:val="hybridMultilevel"/>
    <w:tmpl w:val="E87A4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879AD"/>
    <w:multiLevelType w:val="hybridMultilevel"/>
    <w:tmpl w:val="53D0D0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7F369CC"/>
    <w:multiLevelType w:val="hybridMultilevel"/>
    <w:tmpl w:val="05AC1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742250"/>
    <w:multiLevelType w:val="hybridMultilevel"/>
    <w:tmpl w:val="0860C52A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9E236DE"/>
    <w:multiLevelType w:val="hybridMultilevel"/>
    <w:tmpl w:val="554839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EE6F70"/>
    <w:multiLevelType w:val="hybridMultilevel"/>
    <w:tmpl w:val="DBB8CACE"/>
    <w:lvl w:ilvl="0" w:tplc="0415000B">
      <w:start w:val="1"/>
      <w:numFmt w:val="bullet"/>
      <w:lvlText w:val=""/>
      <w:lvlJc w:val="left"/>
      <w:pPr>
        <w:ind w:left="4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1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7C162185"/>
    <w:multiLevelType w:val="hybridMultilevel"/>
    <w:tmpl w:val="24C633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F77DE7"/>
    <w:multiLevelType w:val="hybridMultilevel"/>
    <w:tmpl w:val="C3922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35"/>
  </w:num>
  <w:num w:numId="4">
    <w:abstractNumId w:val="12"/>
  </w:num>
  <w:num w:numId="5">
    <w:abstractNumId w:val="34"/>
  </w:num>
  <w:num w:numId="6">
    <w:abstractNumId w:val="20"/>
  </w:num>
  <w:num w:numId="7">
    <w:abstractNumId w:val="5"/>
  </w:num>
  <w:num w:numId="8">
    <w:abstractNumId w:val="17"/>
  </w:num>
  <w:num w:numId="9">
    <w:abstractNumId w:val="18"/>
  </w:num>
  <w:num w:numId="10">
    <w:abstractNumId w:val="30"/>
  </w:num>
  <w:num w:numId="11">
    <w:abstractNumId w:val="33"/>
  </w:num>
  <w:num w:numId="12">
    <w:abstractNumId w:val="36"/>
  </w:num>
  <w:num w:numId="13">
    <w:abstractNumId w:val="24"/>
  </w:num>
  <w:num w:numId="14">
    <w:abstractNumId w:val="8"/>
  </w:num>
  <w:num w:numId="15">
    <w:abstractNumId w:val="16"/>
  </w:num>
  <w:num w:numId="16">
    <w:abstractNumId w:val="19"/>
  </w:num>
  <w:num w:numId="17">
    <w:abstractNumId w:val="10"/>
  </w:num>
  <w:num w:numId="18">
    <w:abstractNumId w:val="21"/>
  </w:num>
  <w:num w:numId="19">
    <w:abstractNumId w:val="6"/>
  </w:num>
  <w:num w:numId="20">
    <w:abstractNumId w:val="32"/>
  </w:num>
  <w:num w:numId="21">
    <w:abstractNumId w:val="27"/>
  </w:num>
  <w:num w:numId="22">
    <w:abstractNumId w:val="15"/>
  </w:num>
  <w:num w:numId="23">
    <w:abstractNumId w:val="4"/>
  </w:num>
  <w:num w:numId="24">
    <w:abstractNumId w:val="1"/>
  </w:num>
  <w:num w:numId="25">
    <w:abstractNumId w:val="2"/>
  </w:num>
  <w:num w:numId="26">
    <w:abstractNumId w:val="31"/>
  </w:num>
  <w:num w:numId="27">
    <w:abstractNumId w:val="25"/>
  </w:num>
  <w:num w:numId="28">
    <w:abstractNumId w:val="29"/>
  </w:num>
  <w:num w:numId="29">
    <w:abstractNumId w:val="39"/>
  </w:num>
  <w:num w:numId="30">
    <w:abstractNumId w:val="42"/>
  </w:num>
  <w:num w:numId="31">
    <w:abstractNumId w:val="26"/>
  </w:num>
  <w:num w:numId="32">
    <w:abstractNumId w:val="14"/>
  </w:num>
  <w:num w:numId="33">
    <w:abstractNumId w:val="22"/>
  </w:num>
  <w:num w:numId="34">
    <w:abstractNumId w:val="9"/>
  </w:num>
  <w:num w:numId="35">
    <w:abstractNumId w:val="40"/>
  </w:num>
  <w:num w:numId="36">
    <w:abstractNumId w:val="23"/>
  </w:num>
  <w:num w:numId="37">
    <w:abstractNumId w:val="28"/>
  </w:num>
  <w:num w:numId="38">
    <w:abstractNumId w:val="11"/>
  </w:num>
  <w:num w:numId="39">
    <w:abstractNumId w:val="13"/>
  </w:num>
  <w:num w:numId="40">
    <w:abstractNumId w:val="43"/>
  </w:num>
  <w:num w:numId="41">
    <w:abstractNumId w:val="37"/>
  </w:num>
  <w:num w:numId="42">
    <w:abstractNumId w:val="38"/>
  </w:num>
  <w:num w:numId="4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21B01"/>
    <w:rsid w:val="00062099"/>
    <w:rsid w:val="000D2060"/>
    <w:rsid w:val="0011056E"/>
    <w:rsid w:val="00113F2C"/>
    <w:rsid w:val="00117CD1"/>
    <w:rsid w:val="0012228B"/>
    <w:rsid w:val="00132FCB"/>
    <w:rsid w:val="00154E20"/>
    <w:rsid w:val="00197D41"/>
    <w:rsid w:val="001C2DAC"/>
    <w:rsid w:val="001E0A26"/>
    <w:rsid w:val="001E249F"/>
    <w:rsid w:val="001F1608"/>
    <w:rsid w:val="001F774C"/>
    <w:rsid w:val="00212DE2"/>
    <w:rsid w:val="0023091F"/>
    <w:rsid w:val="00265032"/>
    <w:rsid w:val="00281ED4"/>
    <w:rsid w:val="002836B9"/>
    <w:rsid w:val="002868A1"/>
    <w:rsid w:val="002A19B0"/>
    <w:rsid w:val="002D4F6D"/>
    <w:rsid w:val="00302724"/>
    <w:rsid w:val="0035121E"/>
    <w:rsid w:val="00387696"/>
    <w:rsid w:val="00395CE3"/>
    <w:rsid w:val="0039661B"/>
    <w:rsid w:val="003A512A"/>
    <w:rsid w:val="003B3AD1"/>
    <w:rsid w:val="003C01C1"/>
    <w:rsid w:val="003C21D4"/>
    <w:rsid w:val="003E2B90"/>
    <w:rsid w:val="00450455"/>
    <w:rsid w:val="004626C8"/>
    <w:rsid w:val="0046554B"/>
    <w:rsid w:val="004824D5"/>
    <w:rsid w:val="004943DA"/>
    <w:rsid w:val="004A5192"/>
    <w:rsid w:val="004C2264"/>
    <w:rsid w:val="00500967"/>
    <w:rsid w:val="005129D6"/>
    <w:rsid w:val="00534968"/>
    <w:rsid w:val="005518BE"/>
    <w:rsid w:val="00554BAD"/>
    <w:rsid w:val="005742D0"/>
    <w:rsid w:val="005E38F8"/>
    <w:rsid w:val="005F1B59"/>
    <w:rsid w:val="005F56C0"/>
    <w:rsid w:val="005F57C5"/>
    <w:rsid w:val="00606015"/>
    <w:rsid w:val="00633A06"/>
    <w:rsid w:val="00692A5A"/>
    <w:rsid w:val="006A43E3"/>
    <w:rsid w:val="006D6DC4"/>
    <w:rsid w:val="006D766D"/>
    <w:rsid w:val="006E090D"/>
    <w:rsid w:val="006E7D67"/>
    <w:rsid w:val="006F4D75"/>
    <w:rsid w:val="00706BBE"/>
    <w:rsid w:val="00715965"/>
    <w:rsid w:val="00735FCA"/>
    <w:rsid w:val="00736013"/>
    <w:rsid w:val="00745BFC"/>
    <w:rsid w:val="0075697D"/>
    <w:rsid w:val="00761AAB"/>
    <w:rsid w:val="007A6BBA"/>
    <w:rsid w:val="00800361"/>
    <w:rsid w:val="0081639F"/>
    <w:rsid w:val="00824FC5"/>
    <w:rsid w:val="00835C57"/>
    <w:rsid w:val="0085198C"/>
    <w:rsid w:val="00853E8A"/>
    <w:rsid w:val="00860C53"/>
    <w:rsid w:val="00873AEC"/>
    <w:rsid w:val="00874933"/>
    <w:rsid w:val="008B14F3"/>
    <w:rsid w:val="008D33CD"/>
    <w:rsid w:val="0091750A"/>
    <w:rsid w:val="009459EF"/>
    <w:rsid w:val="00950B5C"/>
    <w:rsid w:val="00955B30"/>
    <w:rsid w:val="00973D82"/>
    <w:rsid w:val="00982402"/>
    <w:rsid w:val="00992BF6"/>
    <w:rsid w:val="009C42DB"/>
    <w:rsid w:val="00A02922"/>
    <w:rsid w:val="00A56176"/>
    <w:rsid w:val="00A674CD"/>
    <w:rsid w:val="00AB5126"/>
    <w:rsid w:val="00AB5E6E"/>
    <w:rsid w:val="00AD21E0"/>
    <w:rsid w:val="00B06889"/>
    <w:rsid w:val="00B47B1C"/>
    <w:rsid w:val="00B73172"/>
    <w:rsid w:val="00B957F0"/>
    <w:rsid w:val="00BB5BBF"/>
    <w:rsid w:val="00BC77C6"/>
    <w:rsid w:val="00BD4196"/>
    <w:rsid w:val="00BF529A"/>
    <w:rsid w:val="00C07AAD"/>
    <w:rsid w:val="00C44AE5"/>
    <w:rsid w:val="00C652C3"/>
    <w:rsid w:val="00CA4971"/>
    <w:rsid w:val="00CE430F"/>
    <w:rsid w:val="00CE603E"/>
    <w:rsid w:val="00CF7A9F"/>
    <w:rsid w:val="00D16ACC"/>
    <w:rsid w:val="00D31F71"/>
    <w:rsid w:val="00D34797"/>
    <w:rsid w:val="00D4435B"/>
    <w:rsid w:val="00D45A3F"/>
    <w:rsid w:val="00D70A73"/>
    <w:rsid w:val="00D80B3D"/>
    <w:rsid w:val="00DB0135"/>
    <w:rsid w:val="00DB6C47"/>
    <w:rsid w:val="00E06AD7"/>
    <w:rsid w:val="00E0778A"/>
    <w:rsid w:val="00E149E7"/>
    <w:rsid w:val="00E31BDA"/>
    <w:rsid w:val="00E3335B"/>
    <w:rsid w:val="00E43556"/>
    <w:rsid w:val="00E657F3"/>
    <w:rsid w:val="00E829CE"/>
    <w:rsid w:val="00E90F88"/>
    <w:rsid w:val="00E941D2"/>
    <w:rsid w:val="00EB4A01"/>
    <w:rsid w:val="00EE753F"/>
    <w:rsid w:val="00EF6A87"/>
    <w:rsid w:val="00F00A74"/>
    <w:rsid w:val="00F619FE"/>
    <w:rsid w:val="00F6444D"/>
    <w:rsid w:val="00F70D52"/>
    <w:rsid w:val="00F71FCC"/>
    <w:rsid w:val="00FA4614"/>
    <w:rsid w:val="00FB554F"/>
    <w:rsid w:val="00FB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31D2F-9893-4DBC-A702-22BDC82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table" w:styleId="Tabela-Siatka">
    <w:name w:val="Table Grid"/>
    <w:basedOn w:val="Standardowy"/>
    <w:uiPriority w:val="39"/>
    <w:rsid w:val="0097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tyle">
    <w:name w:val="TitleStyle"/>
    <w:basedOn w:val="Normalny"/>
    <w:rsid w:val="00AD21E0"/>
    <w:pPr>
      <w:spacing w:after="200"/>
    </w:pPr>
    <w:rPr>
      <w:rFonts w:ascii="Times New Roman" w:eastAsiaTheme="minorHAnsi" w:hAnsi="Times New Roman"/>
      <w:b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19</Pages>
  <Words>7528</Words>
  <Characters>45174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60</cp:revision>
  <cp:lastPrinted>2017-02-23T10:38:00Z</cp:lastPrinted>
  <dcterms:created xsi:type="dcterms:W3CDTF">2016-10-13T08:19:00Z</dcterms:created>
  <dcterms:modified xsi:type="dcterms:W3CDTF">2017-05-11T12:09:00Z</dcterms:modified>
</cp:coreProperties>
</file>