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28" w:rsidRPr="006D1428" w:rsidRDefault="006D1428" w:rsidP="006D1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428">
        <w:rPr>
          <w:rFonts w:ascii="Times New Roman" w:eastAsia="Times New Roman" w:hAnsi="Times New Roman" w:cs="Times New Roman"/>
          <w:sz w:val="24"/>
          <w:szCs w:val="24"/>
          <w:lang w:eastAsia="pl-PL"/>
        </w:rPr>
        <w:t>Sierpc, dnia 20.08.2019 r.</w:t>
      </w:r>
    </w:p>
    <w:p w:rsidR="006D1428" w:rsidRPr="006D1428" w:rsidRDefault="006D1428" w:rsidP="006D1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4"/>
          <w:lang w:eastAsia="pl-PL"/>
        </w:rPr>
      </w:pPr>
      <w:r w:rsidRPr="006D1428">
        <w:rPr>
          <w:rFonts w:ascii="Times New Roman" w:eastAsia="Times New Roman" w:hAnsi="Times New Roman" w:cs="Times New Roman"/>
          <w:sz w:val="24"/>
          <w:szCs w:val="24"/>
          <w:lang w:eastAsia="pl-PL"/>
        </w:rPr>
        <w:t>BI.6733.10.2019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ab/>
        <w:t>OBWIESZCZENIE WÓJTA GMINY SIERPC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tabs>
          <w:tab w:val="left" w:pos="2987"/>
          <w:tab w:val="left" w:pos="3413"/>
        </w:tabs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6D1428" w:rsidRPr="006D1428" w:rsidRDefault="006D1428" w:rsidP="006D1428">
      <w:pPr>
        <w:tabs>
          <w:tab w:val="left" w:pos="2987"/>
          <w:tab w:val="left" w:pos="3413"/>
        </w:tabs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>o wszczęciu postępowania w sprawie wydania decyzji o ustaleniu lokalizacji inwestycji celu publicznego pn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.: „budowa elektroenergetycznej linii kablowej SN 15 kV dla rozwiązania kolizji linii elektroenergetycznej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          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110 kV Płock – Sierpc (przęsło 67-70) w m-ci Goleszyn i Susk Nowy,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               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na terenie działek nr ew. 189, 217, 200 obręb 0012 Goleszyn oraz działek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    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nr ew. 102/3, 103 obręb 0035 Susk Nowy, gmina Sierpc, powiat sierpecki,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woj. mazowieckie</w:t>
      </w:r>
      <w:r w:rsidRPr="006D1428">
        <w:rPr>
          <w:rFonts w:ascii="Times New Roman" w:eastAsia="Times New Roman" w:hAnsi="Times New Roman" w:cs="Tahoma"/>
          <w:b/>
          <w:color w:val="000000"/>
          <w:sz w:val="28"/>
          <w:szCs w:val="28"/>
          <w:lang w:eastAsia="pl-PL"/>
        </w:rPr>
        <w:t>”.</w:t>
      </w:r>
      <w:r w:rsidRPr="006D1428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ab/>
        <w:t xml:space="preserve">Na podstawie art. 53 ust.1 w związku z art.50 ust.1 i art.51. ust.1 pkt.2 ustawy z dnia 27 marca 2003 r. </w:t>
      </w:r>
      <w:r w:rsidRPr="006D1428">
        <w:rPr>
          <w:rFonts w:ascii="Times New Roman" w:eastAsia="Lucida Sans Unicode" w:hAnsi="Times New Roman" w:cs="Tahoma"/>
          <w:i/>
          <w:kern w:val="3"/>
          <w:sz w:val="28"/>
          <w:szCs w:val="28"/>
          <w:lang w:eastAsia="pl-PL"/>
        </w:rPr>
        <w:t>o planowaniu i zagospodarowaniu przestrzennym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                            </w:t>
      </w:r>
      <w:r w:rsidRPr="006D1428">
        <w:rPr>
          <w:rFonts w:ascii="Times New Roman" w:eastAsia="Lucida Sans Unicode" w:hAnsi="Times New Roman" w:cs="Arial"/>
          <w:sz w:val="28"/>
          <w:szCs w:val="28"/>
          <w:lang w:eastAsia="pl-PL"/>
        </w:rPr>
        <w:t>(j.t.: Dz. U. z 2018 r., poz. 1945 z późn. zm.),</w:t>
      </w:r>
      <w:r w:rsidRPr="006D1428">
        <w:rPr>
          <w:rFonts w:ascii="Times New Roman" w:eastAsia="Lucida Sans Unicode" w:hAnsi="Times New Roman" w:cs="Arial"/>
          <w:sz w:val="24"/>
          <w:szCs w:val="24"/>
          <w:lang w:eastAsia="pl-PL"/>
        </w:rPr>
        <w:t xml:space="preserve"> 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zawiadamiam strony postępowania                      o wszczęciu postępowania administracyjnego w sprawie wydania decyzji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                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o ustaleniu lokalizacji inwestycji celu publicznego pn</w:t>
      </w:r>
      <w:r w:rsidRPr="006D1428">
        <w:rPr>
          <w:rFonts w:ascii="Times New Roman" w:eastAsia="Lucida Sans Unicode" w:hAnsi="Times New Roman" w:cs="Times New Roman"/>
          <w:kern w:val="3"/>
          <w:sz w:val="28"/>
          <w:szCs w:val="28"/>
          <w:lang w:eastAsia="pl-PL"/>
        </w:rPr>
        <w:t>.:</w:t>
      </w:r>
      <w:r w:rsidRPr="006D1428">
        <w:rPr>
          <w:rFonts w:ascii="Times New Roman" w:hAnsi="Times New Roman" w:cs="Times New Roman"/>
          <w:sz w:val="28"/>
          <w:szCs w:val="28"/>
        </w:rPr>
        <w:t xml:space="preserve"> „budowa elektroenergetycznej linii kablowej SN 15 kV dla rozwiązania kolizji linii elektroenergetycznej 110 kV Płock – Sierpc (przęsło 67-70) w m-ci Goleszyn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1428">
        <w:rPr>
          <w:rFonts w:ascii="Times New Roman" w:hAnsi="Times New Roman" w:cs="Times New Roman"/>
          <w:sz w:val="28"/>
          <w:szCs w:val="28"/>
        </w:rPr>
        <w:t xml:space="preserve">i Susk Nowy, na terenie działek nr ew. 189, 217, 200 obręb 0012 Goleszyn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1428">
        <w:rPr>
          <w:rFonts w:ascii="Times New Roman" w:hAnsi="Times New Roman" w:cs="Times New Roman"/>
          <w:sz w:val="28"/>
          <w:szCs w:val="28"/>
        </w:rPr>
        <w:t xml:space="preserve">oraz działek nr ew. 102/3, 103 obręb 0035 Susk Nowy, gmina Sierpc, powiat sierpecki, woj. mazowieckie”. 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6"/>
          <w:szCs w:val="24"/>
          <w:lang w:eastAsia="pl-PL"/>
        </w:rPr>
        <w:tab/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W związku z powyższym informuję o uprawnieniach wszystkich stron tego postępowania do czynnego udziału w każdym jego stadium, co wynika                                    z przepisów art. 10 ustawy z dnia 14 czerwca 1960 r. </w:t>
      </w:r>
      <w:r w:rsidRPr="006D1428">
        <w:rPr>
          <w:rFonts w:ascii="Times New Roman" w:eastAsia="Lucida Sans Unicode" w:hAnsi="Times New Roman" w:cs="Tahoma"/>
          <w:i/>
          <w:kern w:val="3"/>
          <w:sz w:val="28"/>
          <w:szCs w:val="28"/>
          <w:lang w:eastAsia="pl-PL"/>
        </w:rPr>
        <w:t>Kodeks postępowania administracyjnego.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ab/>
        <w:t xml:space="preserve">Mając powyższe na uwadze informuję również, iż w toku postępowania administracyjnego strony mogą zapoznać się ze złożonymi dokumentami oraz wnieść uwagi i zastrzeżenia dotyczące przedmiotowego postępowania w siedzibie Urzędu Gminy w Sierpcu, ul. Biskupa Floriana 4, pokój 108 w godzinach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             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8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u w:val="single"/>
          <w:vertAlign w:val="superscript"/>
          <w:lang w:eastAsia="pl-PL"/>
        </w:rPr>
        <w:t>00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– 15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u w:val="single"/>
          <w:vertAlign w:val="superscript"/>
          <w:lang w:eastAsia="pl-PL"/>
        </w:rPr>
        <w:t>00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u w:val="single"/>
          <w:lang w:eastAsia="pl-PL"/>
        </w:rPr>
        <w:t>w terminie 14 dni od podania niniejszej informacji</w:t>
      </w:r>
      <w:r w:rsidRPr="006D142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u w:val="single"/>
          <w:lang w:eastAsia="pl-PL"/>
        </w:rPr>
        <w:t xml:space="preserve"> </w:t>
      </w:r>
      <w:r w:rsidRPr="006D1428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(art. 49 k.p.a.).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  <w:t>Podano do publicznej wiadomości: dnia 20.08.2019 r.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1. tablica ogłoszeń Urzędu Gminy w Sierpcu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Biuletyn Informacji Publicznej Urzędu Gminy w Sierpcu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  <w:r w:rsidRPr="006D1428"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  <w:t>3. a/a</w:t>
      </w: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6D1428" w:rsidRPr="006D1428" w:rsidRDefault="006D1428" w:rsidP="006D142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DD3F75" w:rsidRDefault="006D1428" w:rsidP="006D1428">
      <w:pPr>
        <w:widowControl w:val="0"/>
        <w:suppressAutoHyphens/>
        <w:autoSpaceDN w:val="0"/>
        <w:spacing w:after="0" w:line="360" w:lineRule="auto"/>
        <w:jc w:val="both"/>
      </w:pPr>
      <w:bookmarkStart w:id="0" w:name="_GoBack"/>
      <w:bookmarkEnd w:id="0"/>
      <w:r w:rsidRPr="006D1428">
        <w:rPr>
          <w:rFonts w:ascii="Times New Roman" w:eastAsia="Lucida Sans Unicode" w:hAnsi="Times New Roman" w:cs="Tahoma"/>
          <w:i/>
          <w:iCs/>
          <w:kern w:val="3"/>
          <w:sz w:val="12"/>
          <w:szCs w:val="20"/>
          <w:u w:val="single"/>
          <w:lang w:eastAsia="pl-PL"/>
        </w:rPr>
        <w:t>Sprawę prowadzi:</w:t>
      </w:r>
      <w:r w:rsidRPr="006D1428">
        <w:rPr>
          <w:rFonts w:ascii="Times New Roman" w:eastAsia="Lucida Sans Unicode" w:hAnsi="Times New Roman" w:cs="Tahoma"/>
          <w:i/>
          <w:iCs/>
          <w:kern w:val="3"/>
          <w:sz w:val="12"/>
          <w:szCs w:val="20"/>
          <w:lang w:eastAsia="pl-PL"/>
        </w:rPr>
        <w:t xml:space="preserve"> </w:t>
      </w:r>
      <w:r w:rsidRPr="006D1428">
        <w:rPr>
          <w:rFonts w:ascii="Times New Roman" w:eastAsia="Lucida Sans Unicode" w:hAnsi="Times New Roman" w:cs="Tahoma"/>
          <w:b/>
          <w:bCs/>
          <w:i/>
          <w:iCs/>
          <w:kern w:val="3"/>
          <w:sz w:val="12"/>
          <w:szCs w:val="20"/>
          <w:lang w:eastAsia="pl-PL"/>
        </w:rPr>
        <w:t>Mariusz Kuligowski, pokój 108, tel. kontaktowy (24) 275 – 23 – 31</w:t>
      </w:r>
    </w:p>
    <w:sectPr w:rsidR="00DD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28"/>
    <w:rsid w:val="006D1428"/>
    <w:rsid w:val="00D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D8A53-954B-4AA7-842A-A381F9B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B2E3-C793-4350-8145-281EF9C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1</cp:revision>
  <dcterms:created xsi:type="dcterms:W3CDTF">2019-08-20T12:03:00Z</dcterms:created>
  <dcterms:modified xsi:type="dcterms:W3CDTF">2019-08-20T12:11:00Z</dcterms:modified>
</cp:coreProperties>
</file>