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ato" w:hAnsi="Lato"/>
          <w:sz w:val="23"/>
          <w:szCs w:val="23"/>
          <w:lang w:eastAsia="pl-PL"/>
        </w:rPr>
      </w:pPr>
      <w:r>
        <w:rPr/>
        <w:drawing>
          <wp:inline distT="0" distB="0" distL="0" distR="0">
            <wp:extent cx="5760720" cy="58610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Lato" w:hAnsi="Lato"/>
          <w:b/>
          <w:bCs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Klucz do uczenia 3.0</w:t>
      </w:r>
    </w:p>
    <w:p>
      <w:pPr>
        <w:pStyle w:val="Normal"/>
        <w:rPr>
          <w:rFonts w:ascii="Lato" w:hAnsi="Lato"/>
          <w:i/>
          <w:i/>
          <w:iCs/>
          <w:sz w:val="23"/>
          <w:szCs w:val="23"/>
          <w:lang w:eastAsia="pl-PL"/>
        </w:rPr>
      </w:pPr>
      <w:r>
        <w:rPr>
          <w:rFonts w:ascii="Lato" w:hAnsi="Lato"/>
          <w:i/>
          <w:iCs/>
          <w:sz w:val="23"/>
          <w:szCs w:val="23"/>
          <w:lang w:eastAsia="pl-PL"/>
        </w:rPr>
        <w:t xml:space="preserve">Informacja dotycząca projektu ”Klucz do uczenia 3.0”. </w:t>
      </w:r>
    </w:p>
    <w:p>
      <w:pPr>
        <w:pStyle w:val="Normal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  <w:t xml:space="preserve">UCHWAŁĄ NR 6/337/24 ZARZĄDU WOJEWÓDZTWA KUJAWSKO-POMORSKIEGO </w:t>
        <w:br/>
        <w:t>z dnia 19 czerwca 2024 r., zaakceptowano założenia projektu pn. „Klucz do uczenia 3.0”, przygotowanego przez Departament Edukacji Urzędu Marszałkowskiego Województwa Kujawsko-Pomorskiego, realizowanego w ramach programu Fundusze Europejskie dla Kujaw i Pomorza 2021-2027.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nazwa projektu</w:t>
      </w:r>
      <w:r>
        <w:rPr>
          <w:rFonts w:ascii="Lato" w:hAnsi="Lato"/>
          <w:sz w:val="23"/>
          <w:szCs w:val="23"/>
          <w:lang w:eastAsia="pl-PL"/>
        </w:rPr>
        <w:t>:  „Klucz do uczenia 3.0”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nr projektu</w:t>
      </w:r>
      <w:r>
        <w:rPr>
          <w:rFonts w:ascii="Lato" w:hAnsi="Lato"/>
          <w:sz w:val="23"/>
          <w:szCs w:val="23"/>
          <w:lang w:eastAsia="pl-PL"/>
        </w:rPr>
        <w:t>: FEKP.08.14-IZ.00-0001/24;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wartość projektu ogółem</w:t>
      </w:r>
      <w:r>
        <w:rPr>
          <w:rFonts w:ascii="Lato" w:hAnsi="Lato"/>
          <w:sz w:val="23"/>
          <w:szCs w:val="23"/>
          <w:lang w:eastAsia="pl-PL"/>
        </w:rPr>
        <w:t>: 5 879 079,53 zł;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całkowita wartość dofinansowania Projektu wynosi</w:t>
      </w:r>
      <w:r>
        <w:rPr>
          <w:rFonts w:ascii="Lato" w:hAnsi="Lato"/>
          <w:sz w:val="23"/>
          <w:szCs w:val="23"/>
          <w:lang w:eastAsia="pl-PL"/>
        </w:rPr>
        <w:t>: 5 291 171,57 zł;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wartość dofinansowania Projektu z Europejskiego Funduszu Społecznego Plus</w:t>
      </w:r>
      <w:r>
        <w:rPr>
          <w:rFonts w:ascii="Lato" w:hAnsi="Lato"/>
          <w:sz w:val="23"/>
          <w:szCs w:val="23"/>
          <w:lang w:eastAsia="pl-PL"/>
        </w:rPr>
        <w:t>:  4 997 217,60 zł;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wartość dofinansowania z budżetu państwa</w:t>
      </w:r>
      <w:r>
        <w:rPr>
          <w:rFonts w:ascii="Lato" w:hAnsi="Lato"/>
          <w:sz w:val="23"/>
          <w:szCs w:val="23"/>
          <w:lang w:eastAsia="pl-PL"/>
        </w:rPr>
        <w:t>: 293 953,97 zł;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wkład własny niepieniężny Jednostek realizujących projekt</w:t>
      </w:r>
      <w:r>
        <w:rPr>
          <w:rFonts w:ascii="Lato" w:hAnsi="Lato"/>
          <w:sz w:val="23"/>
          <w:szCs w:val="23"/>
          <w:lang w:eastAsia="pl-PL"/>
        </w:rPr>
        <w:t>: 587 907,96 zł;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termin realizacji</w:t>
      </w:r>
      <w:r>
        <w:rPr>
          <w:rFonts w:ascii="Lato" w:hAnsi="Lato"/>
          <w:sz w:val="23"/>
          <w:szCs w:val="23"/>
          <w:lang w:eastAsia="pl-PL"/>
        </w:rPr>
        <w:t>: od 2024-09-01 do 2026-08-31;</w:t>
      </w:r>
    </w:p>
    <w:p>
      <w:pPr>
        <w:pStyle w:val="ListParagraph"/>
        <w:numPr>
          <w:ilvl w:val="0"/>
          <w:numId w:val="1"/>
        </w:numPr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 xml:space="preserve">projekt realizowany w ramach programu Fundusze Europejskie dla Kujaw </w:t>
        <w:br/>
        <w:t>i Pomorza 2021-2027;</w:t>
      </w:r>
    </w:p>
    <w:p>
      <w:pPr>
        <w:pStyle w:val="ListParagraph"/>
        <w:rPr>
          <w:rFonts w:ascii="Lato" w:hAnsi="Lato"/>
          <w:b/>
          <w:bCs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 xml:space="preserve">Priorytet 8  Fundusze europejskie na wsparcie w obszarze rynku pracy, edukacji </w:t>
        <w:br/>
        <w:t>i włączenia społecznego;</w:t>
      </w:r>
    </w:p>
    <w:p>
      <w:pPr>
        <w:pStyle w:val="ListParagrap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Działanie 08.14  Kształcenie ogólne;</w:t>
      </w:r>
    </w:p>
    <w:p>
      <w:pPr>
        <w:pStyle w:val="ListParagraph"/>
        <w:numPr>
          <w:ilvl w:val="0"/>
          <w:numId w:val="1"/>
        </w:numPr>
        <w:jc w:val="both"/>
        <w:rPr>
          <w:rFonts w:ascii="Lato" w:hAnsi="Lato" w:cs="Calibri" w:cstheme="minorHAnsi"/>
          <w:sz w:val="23"/>
          <w:szCs w:val="23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cel projektu</w:t>
      </w:r>
      <w:r>
        <w:rPr>
          <w:rFonts w:ascii="Lato" w:hAnsi="Lato"/>
          <w:sz w:val="23"/>
          <w:szCs w:val="23"/>
          <w:lang w:eastAsia="pl-PL"/>
        </w:rPr>
        <w:t xml:space="preserve">: </w:t>
      </w:r>
      <w:r>
        <w:rPr>
          <w:rFonts w:cs="Calibri" w:ascii="Lato" w:hAnsi="Lato" w:cstheme="minorHAnsi"/>
          <w:sz w:val="23"/>
          <w:szCs w:val="23"/>
        </w:rPr>
        <w:t>wsparcie uczniów klas 7-8 szkół podstawowych w procesie kształcenia tak, aby mieli oni szansę podnoszenia poziomu wiedzy, zdobywania i rozwijania kompetencji kluczowych, społecznych i społeczno-emocjonalnych przekładających się na proces uczenia i możliwości kontynuacji nauki w wybranych szkołach, a także na funkcjonowanie w życiu codziennym. Celem jest także wsparcie nauczycieli szkół podstawowych obejmujące doskonalenie umiejętności i kompetencji niezbędnych do prowadzenia wysokiej jakości nauczania;</w:t>
      </w:r>
    </w:p>
    <w:p>
      <w:pPr>
        <w:pStyle w:val="ListParagraph"/>
        <w:numPr>
          <w:ilvl w:val="0"/>
          <w:numId w:val="1"/>
        </w:numPr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grupa docelowa</w:t>
      </w:r>
      <w:r>
        <w:rPr>
          <w:rFonts w:ascii="Lato" w:hAnsi="Lato"/>
          <w:sz w:val="23"/>
          <w:szCs w:val="23"/>
          <w:lang w:eastAsia="pl-PL"/>
        </w:rPr>
        <w:t>: projekt skierowany jest do 2400 uczniów klas 7-8 uczących się w 50 szkołach podstawowych na terenie województwa kujawsko-pomorskiego oraz 125 nauczycieli w nich zatrudnionych;</w:t>
      </w:r>
    </w:p>
    <w:p>
      <w:pPr>
        <w:pStyle w:val="ListParagraph"/>
        <w:numPr>
          <w:ilvl w:val="0"/>
          <w:numId w:val="1"/>
        </w:numPr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 xml:space="preserve"> </w:t>
      </w:r>
      <w:r>
        <w:rPr>
          <w:rFonts w:ascii="Lato" w:hAnsi="Lato"/>
          <w:b/>
          <w:bCs/>
          <w:sz w:val="23"/>
          <w:szCs w:val="23"/>
          <w:lang w:eastAsia="pl-PL"/>
        </w:rPr>
        <w:t>partnerzy projektu</w:t>
      </w:r>
      <w:r>
        <w:rPr>
          <w:rFonts w:ascii="Lato" w:hAnsi="Lato"/>
          <w:sz w:val="23"/>
          <w:szCs w:val="23"/>
          <w:lang w:eastAsia="pl-PL"/>
        </w:rPr>
        <w:t xml:space="preserve">: partnerami są gminy, będące organami prowadzącymi dla szkół, które zostały zakwalifikowane do udziału w projekcie na podstawie Regulaminu rekrutacji szkół podstawowych do pilotażowego projektu "Klucz do uczenia 3.0" stanowiącego załącznik do Uchwały nr 18/877/24 Zarządu Województwa Kujawsko-Pomorskiego z dnia 6 maja 2024 r. </w:t>
      </w:r>
    </w:p>
    <w:p>
      <w:pPr>
        <w:pStyle w:val="ListParagraph"/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</w:r>
    </w:p>
    <w:p>
      <w:pPr>
        <w:pStyle w:val="Normal"/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</w:r>
    </w:p>
    <w:p>
      <w:pPr>
        <w:pStyle w:val="Normal"/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</w:r>
    </w:p>
    <w:p>
      <w:pPr>
        <w:pStyle w:val="Normal"/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</w:r>
    </w:p>
    <w:p>
      <w:pPr>
        <w:pStyle w:val="Normal"/>
        <w:jc w:val="both"/>
        <w:rPr>
          <w:rFonts w:ascii="Lato" w:hAnsi="Lato"/>
          <w:sz w:val="23"/>
          <w:szCs w:val="23"/>
          <w:lang w:eastAsia="pl-PL"/>
        </w:rPr>
      </w:pPr>
      <w:r>
        <w:rPr>
          <w:rFonts w:ascii="Lato" w:hAnsi="Lato"/>
          <w:sz w:val="23"/>
          <w:szCs w:val="23"/>
          <w:lang w:eastAsia="pl-PL"/>
        </w:rPr>
        <w:t>Wsparciem objęte zostaną następujące placówki:</w:t>
      </w:r>
    </w:p>
    <w:p>
      <w:pPr>
        <w:pStyle w:val="Normal"/>
        <w:rPr>
          <w:rFonts w:ascii="Lato" w:hAnsi="Lato" w:cs="Calibri" w:cstheme="minorHAnsi"/>
          <w:bCs/>
          <w:sz w:val="23"/>
          <w:szCs w:val="23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1. GMINA ALEKSANDRÓW KUJAWSKI - </w:t>
      </w:r>
      <w:r>
        <w:rPr>
          <w:rFonts w:cs="Calibri" w:ascii="Lato" w:hAnsi="Lato" w:cstheme="minorHAnsi"/>
          <w:bCs/>
          <w:sz w:val="23"/>
          <w:szCs w:val="23"/>
        </w:rPr>
        <w:t>Szkoła Podstawowa im. Marii Danilewicz Zielińskiej w Stawkach, ul. Szkolna 4, Stawki, 87-700 Aleksandrów Kujawski</w:t>
      </w:r>
      <w:r>
        <w:rPr>
          <w:rFonts w:ascii="Lato" w:hAnsi="Lato"/>
          <w:color w:val="313131"/>
          <w:sz w:val="23"/>
          <w:szCs w:val="23"/>
          <w:lang w:eastAsia="pl-PL"/>
        </w:rPr>
        <w:t>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2. GMINA BARTNICZKA - Szkoła Podstawowa im. Janusza Korczaka w Radoszkach, Radoszki 64 A, 87-321 Bartniczka,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3. GMINA MIASTA BRODNICY - Szkoła Podstawowa Nr 1 im. Henryka Sienkiewicza </w:t>
        <w:br/>
        <w:t>w Brodnicy, ul. 3 Maja 4, 87-300 Brodnica,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4. GMINA BRZEŚĆ KUJAWSKI - Szkoła Podstawowa Nr 1 im. Władysława Łokietka </w:t>
        <w:br/>
        <w:t>w Brześciu Kujawskim, ul. Królewska 21, 87-880 Brześć Kujawski,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5. GMINA MIASTO BYDGOSZCZ 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Nr 2 im. Adama Mickiewicza z Oddziałami Sportowymi </w:t>
        <w:br/>
        <w:t>w Bydgoszczy, ul. Hetmańska 34, 85-039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10 im. Jana Kochanowskiego z Oddziałami Sportowymi, ul. Śląska 7, 85-235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9 im. Władysława Jagiełły w Bydgoszczy, ul. Bora-Komorowskiego 2, 85-793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45 im. Kanału Bydgoskiego z Oddziałami Sportowymi w Bydgoszczy, ul. Staroszkolna 12, 85-209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47 im. Bronisława Malinowskiego z Oddziałami Mistrzostwa Sportowego, ul. Adama Czartoryskiego 18, 85-222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Nr 48 z Oddziałami Specjalnymi i Sportowymi w Bydgoszczy, </w:t>
        <w:br/>
        <w:t>ul. Ludwika Waryńskiego 1, 85-320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57 im. Towarzystwa Miłośników Miasta Bydgoszczy w Bydgoszczy, ul. Bohaterów Westerplatte 2, 85-827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58 im. Ireny Sendlerowej w Bydgoszczy, ul. Gdańska 53a, 85-005 Bydgoszcz,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6. GMINA CEKCYN -</w:t>
      </w:r>
      <w:r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color w:val="313131"/>
          <w:sz w:val="23"/>
          <w:szCs w:val="23"/>
          <w:lang w:eastAsia="pl-PL"/>
        </w:rPr>
        <w:t>Szkoła Podstawowa w Cekcynie, ul. Szkolna 8, 89-511 Cekcyn,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7. GMINA CHROSTKOWO - Szkoła Podstawowa im. Bartosza Głowackiego </w:t>
        <w:br/>
        <w:t>w Chrostkowie z oddziałami przedszkolnymi, Chrostkowo 80, 87-602 Chrostkowo,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8. GMINA DOBRZYŃ NAD WISŁĄ: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im. Marii Konopnickiej w Dobrzyniu Nad Wisłą, ul. Licealna 1, </w:t>
        <w:br/>
        <w:t>87-610 Dobrzyń nad Wisłą,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Polskich Noblistów w Chalinie, Chalin 36, 87-610 Dobrzyń nad Wisłą,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9. GMINA DRZYCIM -</w:t>
      </w:r>
      <w:r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color w:val="313131"/>
          <w:sz w:val="23"/>
          <w:szCs w:val="23"/>
          <w:lang w:eastAsia="pl-PL"/>
        </w:rPr>
        <w:t>Szkoła Podstawowa w Zespole Placówek Oświatowych im. Janusza Korczaka w Drzycimiu, ul. Broniewskiego 2, 86-140 Drzycim,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10. GMINA GRUDZIĄDZ: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im. Ks. Jana Twardowskiego w Mokrem, ul. Złota 2, 86-302 Mokre, 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Jana Pawła II w Sztynwagu, Sztynwag 46, 86-302 Sztynwag,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Marii Konopnickiej w Nowej Wsi, ul. Grudziądzka 43, 86-302 Nowa Wieś,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11. GMINA MIASTO GRUDZIĄDZ -</w:t>
      </w:r>
      <w:r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color w:val="313131"/>
          <w:sz w:val="23"/>
          <w:szCs w:val="23"/>
          <w:lang w:eastAsia="pl-PL"/>
        </w:rPr>
        <w:t xml:space="preserve">Szkoła Podstawowa Nr 9 im. Tadeusza Kościuszki, </w:t>
        <w:br/>
        <w:t>ul. Forteczna 29, 86-300 Grudziądz,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12. GMINA IZBICA KUJAWSKA - Szkoła Podstawowa Nr 1 im. Marszałka J. Piłsudskiego w Izbicy Kujawskiej, ul. Tymieniecka 1, 87-865 Izbica Kujawska,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13. GMINA JEZIORA WIELKIE: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Kazimierza Woźnieckiego w Jeziorach Wielkich, Jeziora Wielkie 104, 88-324 Jeziora Wielkie,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Powstańców Wielkopolskich w Wójcinie, Wójcin 59, 88-324 Jeziora Wielkie,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14. GMINA JEŻEWO: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Janusza Kusocińskiego w Laskowicach, ul. Szkolna 6, 86-130 Laskowice,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Adama Mickiewicza w Jeżewie, ul. Główna 37, 86-131 Jeżewo,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15. GMINA KCYNIA -</w:t>
      </w:r>
      <w:r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color w:val="313131"/>
          <w:sz w:val="23"/>
          <w:szCs w:val="23"/>
          <w:lang w:eastAsia="pl-PL"/>
        </w:rPr>
        <w:t>Szkoła Podstawowa im. Jana Czochralskiego w Kcyni, ul. Wyrzyska 12, 89-240 Kcynia,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16. GMINA KĘSOWO: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im. Stefana Kardynała Wyszyńskiego w Żalnie, ul. Szkolna 1, </w:t>
        <w:br/>
        <w:t>89-506 Żalno,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im. ks. kan. Józefa Swobodzińskiego w Kęsowie, ul. Szkolna 11, </w:t>
        <w:br/>
        <w:t>89-506 Kęsowo,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17. GMINA KIKÓŁ - Szkoła Podstawowa im. I.A. Zboińskiego w Kikole, ul. Targowa 6, </w:t>
        <w:br/>
        <w:t>87-620 Kikół,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18. GMINA MIASTO KOWAL - Zespół Szkolno-Przedszkolny w Kowalu, ul. Piwna 20, </w:t>
        <w:br/>
        <w:t>87-820 Kowal,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19. GMINA MIASTA LIPNA: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2 im. Władysława Broniewskiego w Lipnie, ul. Okrzei 1, 87-600 Lipno,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5 im. Jana Pawła II w Lipnie, Plac 11 Listopada 13, 87-600 Lipno,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20. GMINA LNIANO - Szkoła Podstawowa im. Jana Pawła II w Lnianie, ul. Szkolna 13, 86-141 Lniano,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21. GMINA ŁUBIANKA - Szkoła Podstawowa im. Janusza Korczaka w Łubiance, ul. Chełmińska 1, 87-152 Łubianka,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22. GMINA PŁUŻNICA -</w:t>
      </w:r>
      <w:r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color w:val="313131"/>
          <w:sz w:val="23"/>
          <w:szCs w:val="23"/>
          <w:lang w:eastAsia="pl-PL"/>
        </w:rPr>
        <w:t>Zespół Szkolno-Przedszkolny w Płużnicy, Płużnica 43, 87-214 Płużnica,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23. GMINA ROGÓŹNO - Szkoła Podstawowa w Rogóźnie, Rogóźno 91a, 86-318 Rogóźno,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24. GMINA ROJEWO - Zespół Szkolno-Przedszkolny Szkoła Podstawowa im. Kazimierza Górskiego w Rojewie, Rojewo 111, 88-111 Rojewo,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25. GMINA RYŃSK: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w Jarantowicach, Jarantowice 84 C, 87-200 Wąbrzeźno,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im. Mikołaja z Ryńska w Ryńsku, ul. Szkolna 4, 87-213 Ryńsk,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26. GMINA SKRWILNO - Szkoła Podstawowa im. Adama Mickiewicza w Skrwilnie, </w:t>
        <w:br/>
        <w:t>ul. Bieżuńska 16, 87-510 Skrwilno,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27. GMINA ŚLIWICE - Szkoła Podstawowa im. ks. Prałata E. Staniszewskiego w Śliwicach, </w:t>
        <w:br/>
        <w:t>ul. Szkolna 9, 89-530 Śliwice,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28. GMINA MIASTA TORUŃ: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6 w Toruniu, ul. Łąkowa 13, 87-100 Toruń,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Szkoła Podstawowa Nr 13 im. Św. Jana Pawła II w Toruniu, ul. Krasińskiego 45/47, </w:t>
        <w:br/>
        <w:t>87-100 Toruń,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31 im. Gen. J. Hallera w Toruniu, ul. Dziewulskiego 41B, 87-100 Toruń,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29. GMINA MIASTO WĄBRZEŹNO: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2 im. Jana Pawła II w Wąbrzeźnie, ul. Wolności 30, 87-200 Wąbrzeźno,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3 im. Edmunda Wojnowskiego w Wąbrzeźnie, ul. Tysiąclecia 1, 87-200 Wąbrzeźno,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30. GMINA MIASTO WŁOCŁAWEK: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5 Integracyjna im. Szarych Szeregów we Włocławku, ul. Wieniecka 46, 87-800 Włocławek,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- Szkoła Podstawowa Nr 14 im. Marszałka Józefa Piłsudskiego we Włocławku, ul. Bukowa 9, 87-800 Włocławek,</w:t>
      </w:r>
    </w:p>
    <w:p>
      <w:pPr>
        <w:pStyle w:val="Normal"/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>31. GMINA ZBICZNO - Zespół Szkół w Zbicznie Szkoła Podstawowa im. Noblistów Polskich, ul. Szosa Brodnicka 77, 87-305 Zbiczno.</w:t>
      </w:r>
    </w:p>
    <w:p>
      <w:pPr>
        <w:pStyle w:val="Normal"/>
        <w:spacing w:before="0" w:after="160"/>
        <w:rPr>
          <w:rFonts w:ascii="Lato" w:hAnsi="Lato"/>
          <w:sz w:val="23"/>
          <w:szCs w:val="23"/>
        </w:rPr>
      </w:pPr>
      <w:r>
        <w:rPr>
          <w:rFonts w:ascii="Lato" w:hAnsi="Lato"/>
          <w:sz w:val="23"/>
          <w:szCs w:val="23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e356d"/>
    <w:rPr/>
  </w:style>
  <w:style w:type="character" w:styleId="StopkaZnak" w:customStyle="1">
    <w:name w:val="Stopka Znak"/>
    <w:basedOn w:val="DefaultParagraphFont"/>
    <w:uiPriority w:val="99"/>
    <w:qFormat/>
    <w:rsid w:val="00de356d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346ff7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e35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e35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4</Pages>
  <Words>1130</Words>
  <Characters>6636</Characters>
  <CharactersWithSpaces>7700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2024-12-16T16:15:00Z</dcterms:created>
  <dc:creator>Agnieszka Majewska</dc:creator>
  <dc:description/>
  <dc:language>pl-PL</dc:language>
  <cp:lastModifiedBy/>
  <cp:lastPrinted>2024-11-26T11:28:00Z</cp:lastPrinted>
  <dcterms:modified xsi:type="dcterms:W3CDTF">2025-06-02T14:13:04Z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