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0C" w:rsidRPr="008E570C" w:rsidRDefault="008E570C" w:rsidP="008E570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E57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Rolniku, powiedz stop upadkom!</w:t>
      </w:r>
    </w:p>
    <w:p w:rsidR="008E570C" w:rsidRPr="008E570C" w:rsidRDefault="008E570C" w:rsidP="008E5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>„Upadek to nie przypadek” – pod tym hasłem Kasa Rolniczego Ubezpieczenia Społecznego będzie prowadziła w 2018 roku większość swoich działań prewencyjnych.</w:t>
      </w:r>
    </w:p>
    <w:p w:rsidR="008E570C" w:rsidRPr="008E570C" w:rsidRDefault="008E570C" w:rsidP="008E5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„Upadki osób” to grupa zdarzeń wypadkowych, do których dochodzi podczas pracy w gospodarstwach rolnych najczęściej. W 2017 roku Kasa wypłaciła 13 250 jednorazowych odszkodowań za wypadki przy pracy, z czego około połowa (6 653) dotyczyła „upadków osób”. W ich wyniku 12 rolników straciło życie. </w:t>
      </w:r>
    </w:p>
    <w:p w:rsidR="008E570C" w:rsidRPr="008E570C" w:rsidRDefault="008E570C" w:rsidP="008E5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Większości wypadków przy pracy można zapobiec, jeśli zostaną wcześniej podjęte odpowiednie działania prewencyjne. Warto pamiętać, że poprawa bezpieczeństwa pracy w gospodarstwie rolnym nie zawsze wiąże się z koniecznością angażowania dużych środków finansowych. Bardzo często wystarczy świadomość zagrożeń występujących w gospodarstwie oraz konsekwentne ich eliminowanie. Bezpieczeństwo jest bezcenną wartością i integralnym elementem dobrze prowadzonego gospodarstwa.</w:t>
      </w:r>
    </w:p>
    <w:p w:rsidR="008E570C" w:rsidRPr="008E570C" w:rsidRDefault="008E570C" w:rsidP="008E5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>Kampania KRUS w jeszcze większym stopniu ma wpłynąć na zmianę świadomości i postaw rolników w zakresie zapobiegania wypadkom przy pracy i rolniczym chorobom zawodowym, a także przyczynić się do zmniejszenia liczby wypadków w rolnictwie. Służyć temu będą m.in.: XVI Ogólnokrajowy Konkurs Bezpieczne Gospodarstwo Rolne, VIII Ogólnopolski Konkurs Plastyczny dla Dzieci Bezpiecznie na wsi, XXIV Konkurs W rolnictwie można pracować bezpieczniej, liczne spotkania, szkolenia bhp dla rolników, pogadanki prewencyjne w szkołach, a także stoiska informacyjne Kasy podczas konferencji, targów i innych imprez dla rolników, odbywających się w całej Polsce.</w:t>
      </w:r>
    </w:p>
    <w:p w:rsidR="008E570C" w:rsidRPr="008E570C" w:rsidRDefault="008E570C" w:rsidP="008E5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Tegoroczną akcję „Upadek to nie przypadek” inauguruje </w:t>
      </w:r>
      <w:r w:rsidR="0016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film dostępny na stronie KRUS pod adresem: </w:t>
      </w:r>
      <w:r w:rsidR="00167899" w:rsidRPr="00167899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https://www.krus.gov.pl/fileadmin/moje_dokumenty/nagrania/video/Upadek_to_nie_przypadek_KRUS.mp4</w:t>
      </w:r>
      <w:r w:rsidR="00167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>o tym samym tytule, prezentujący wzorcowe rozwiązania stosowane przez rolników w celu ograniczenia ryzyka wypadków. Kasa serdecznie zaprasza do obejrzenia filmu i do jego udostępniania.</w:t>
      </w:r>
    </w:p>
    <w:p w:rsidR="008E570C" w:rsidRPr="008E570C" w:rsidRDefault="008E570C" w:rsidP="008E5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>Kasa zachęca również rolników do przeprowadzenia w swoim gospodarstwie oceny ryzyka wypadków z grupy „upadek osób” w oparciu o </w:t>
      </w:r>
      <w:hyperlink r:id="rId5" w:tooltip="Initiates file download" w:history="1">
        <w:r w:rsidRPr="00167899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listę kontrolną</w:t>
        </w:r>
      </w:hyperlink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E570C" w:rsidRPr="008E570C" w:rsidRDefault="008E570C" w:rsidP="008E5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wszystkich planowanych wydarzeniach w ramach prowadzonej kampanii „Upadek to nie przypadek” Kasa będzie informować na swojej stronie internetowej, jak również poprzez </w:t>
      </w:r>
      <w:hyperlink r:id="rId6" w:tgtFrame="_blank" w:tooltip="Opens external link in new window" w:history="1">
        <w:r w:rsidRPr="00167899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Kalendarz Wydarzeń Prewencyjnych</w:t>
        </w:r>
      </w:hyperlink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E570C" w:rsidRPr="008E570C" w:rsidRDefault="008E570C" w:rsidP="008E5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Wśród zdarzeń z grupy upadek osób zgłoszonych do KRUS w 2017 roku najczęściej odnotowano: </w:t>
      </w:r>
    </w:p>
    <w:p w:rsidR="008E570C" w:rsidRPr="008E570C" w:rsidRDefault="008E570C" w:rsidP="008E57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upadki na nawierzchni podwórzy, pól, ciągów komunikacyjnych (42,5%); </w:t>
      </w:r>
    </w:p>
    <w:p w:rsidR="008E570C" w:rsidRPr="008E570C" w:rsidRDefault="008E570C" w:rsidP="008E57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upadki z wysokości tj. drabin, schodów, podestów, strychów, poddaszy, drzew (24,7%); </w:t>
      </w:r>
    </w:p>
    <w:p w:rsidR="008E570C" w:rsidRPr="008E570C" w:rsidRDefault="008E570C" w:rsidP="008E57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upadki na nawierzchni w pomieszczeniach inwentarsko-gospodarczych (14,1%); </w:t>
      </w:r>
    </w:p>
    <w:p w:rsidR="008E570C" w:rsidRPr="008E570C" w:rsidRDefault="008E570C" w:rsidP="008E57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upadki z ciągników, przyczep i maszyn rolniczych (13,1%). </w:t>
      </w:r>
    </w:p>
    <w:p w:rsidR="008E570C" w:rsidRPr="008E570C" w:rsidRDefault="008E570C" w:rsidP="008E5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Wypadki przy pracy nie są dziełem przypadku, ani też nie są nieuniknione. Spowodowane są one skumulowaniem nieprawidłowości w środowisku pracy. Z analiz Kasy wynika, że do zdarzeń z grupy upadek osób dochodziło głównie wskutek: </w:t>
      </w:r>
    </w:p>
    <w:p w:rsidR="008E570C" w:rsidRPr="008E570C" w:rsidRDefault="008E570C" w:rsidP="008E57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złego stanu nawierzchni podwórzy (nierówne, śliskie, grząskie) – 33%; </w:t>
      </w:r>
    </w:p>
    <w:p w:rsidR="008E570C" w:rsidRPr="008E570C" w:rsidRDefault="008E570C" w:rsidP="008E57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nieużywania odpowiedniego obuwia roboczego – 10,3%; </w:t>
      </w:r>
    </w:p>
    <w:p w:rsidR="008E570C" w:rsidRPr="008E570C" w:rsidRDefault="008E570C" w:rsidP="008E57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niedostatecznej koncentracji uwagi na wykonywanej czynności – 6,4%; </w:t>
      </w:r>
    </w:p>
    <w:p w:rsidR="008E570C" w:rsidRPr="008E570C" w:rsidRDefault="008E570C" w:rsidP="008E57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 konstrukcyjnych budynków, schodów i stanowisk zwierząt, niezabezpieczonych otworów zrzutowych i kanałów gnojowych, progów w otworach drzwiowych, różnic poziomów powierzchni – 5,1%; </w:t>
      </w:r>
    </w:p>
    <w:p w:rsidR="008E570C" w:rsidRPr="008E570C" w:rsidRDefault="008E570C" w:rsidP="008E57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nieprawidłowego sposobu wchodzenia i schodzenia z maszyn rolniczych, przyczep i wozów – 5%;</w:t>
      </w:r>
    </w:p>
    <w:p w:rsidR="008E570C" w:rsidRDefault="008E570C" w:rsidP="008E57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70C">
        <w:rPr>
          <w:rFonts w:ascii="Times New Roman" w:eastAsia="Times New Roman" w:hAnsi="Times New Roman" w:cs="Times New Roman"/>
          <w:sz w:val="24"/>
          <w:szCs w:val="24"/>
          <w:lang w:eastAsia="pl-PL"/>
        </w:rPr>
        <w:t>niekorzystania lub nieprawidłowego sposobu wchodzenia i schodzenia z drabin, podestów i rusztowań podczas pracy na wysokości – 4,4%.</w:t>
      </w:r>
    </w:p>
    <w:p w:rsidR="00167899" w:rsidRPr="008E570C" w:rsidRDefault="00167899" w:rsidP="001678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78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przekazana za pośrednictwem OR KRUS w Bydgoszczy</w:t>
      </w:r>
    </w:p>
    <w:sectPr w:rsidR="00167899" w:rsidRPr="008E570C" w:rsidSect="00A96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B5618"/>
    <w:multiLevelType w:val="multilevel"/>
    <w:tmpl w:val="60B2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5F1454"/>
    <w:multiLevelType w:val="multilevel"/>
    <w:tmpl w:val="A4F0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570C"/>
    <w:rsid w:val="00167899"/>
    <w:rsid w:val="008E570C"/>
    <w:rsid w:val="00A9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ADE"/>
  </w:style>
  <w:style w:type="paragraph" w:styleId="Nagwek2">
    <w:name w:val="heading 2"/>
    <w:basedOn w:val="Normalny"/>
    <w:link w:val="Nagwek2Znak"/>
    <w:uiPriority w:val="9"/>
    <w:qFormat/>
    <w:rsid w:val="008E5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E570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sc">
    <w:name w:val="desc"/>
    <w:basedOn w:val="Normalny"/>
    <w:rsid w:val="008E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8E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E570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E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ydarzenia-prewencyjne.krus.gov.pl/" TargetMode="External"/><Relationship Id="rId5" Type="http://schemas.openxmlformats.org/officeDocument/2006/relationships/hyperlink" Target="https://www.krus.gov.pl/fileadmin/moje_dokumenty/obrazki/broszury_prewencja/2018/Lista_kontrolna_Upade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Agnieszka Maliska</cp:lastModifiedBy>
  <cp:revision>2</cp:revision>
  <dcterms:created xsi:type="dcterms:W3CDTF">2018-02-16T12:19:00Z</dcterms:created>
  <dcterms:modified xsi:type="dcterms:W3CDTF">2018-02-16T12:25:00Z</dcterms:modified>
</cp:coreProperties>
</file>