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6B" w:rsidRDefault="00417F6B" w:rsidP="00417F6B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53/2015</w:t>
      </w:r>
    </w:p>
    <w:p w:rsidR="00417F6B" w:rsidRDefault="00417F6B" w:rsidP="00417F6B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JEZIORA WIELKIE</w:t>
      </w:r>
    </w:p>
    <w:p w:rsidR="00417F6B" w:rsidRDefault="00417F6B" w:rsidP="00417F6B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2 września 2015r.</w:t>
      </w:r>
    </w:p>
    <w:p w:rsidR="00417F6B" w:rsidRDefault="00417F6B" w:rsidP="00417F6B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zmiany budżetu na 2015r.</w:t>
      </w:r>
    </w:p>
    <w:p w:rsidR="00417F6B" w:rsidRDefault="00417F6B" w:rsidP="00417F6B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417F6B" w:rsidRDefault="00417F6B" w:rsidP="00417F6B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poz.594, poz. 645, poz. 1318, z 2014r. poz. 379, poz. 1072) oraz art.257,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i 3   ustawy z dnia 27 sierpnia 2009r. o finansach publicznych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poz.885, poz.938, poz. 1646, z 2014r. poz. 379, poz.911, poz. 1146, poz. 1626, poz. 1877 z 2015r. poz. 532), zarządza się, co następuje: </w:t>
      </w:r>
    </w:p>
    <w:p w:rsidR="00417F6B" w:rsidRDefault="00417F6B" w:rsidP="00417F6B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17F6B" w:rsidRDefault="00417F6B" w:rsidP="00417F6B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 W Uchwale Nr III/13/2014 Rady Gminy w Jeziorach Wielkich z dnia 29 grudnia 2014r. w sprawie budżetu na 2015r. zmienionej Zarządzeniem Nr 4/2015 Wójta Gminy Jeziora Wielkie z dnia 21 stycznia 2015r., Uchwałą Nr VI/28/2015 Rady Gminy w Jeziorach Wielkich z dnia 30 marca 2015r., Zarządzeniem Nr 19/2015 Wójta Gminy Jeziora Wielkie z dnia 31 marca 2015, Zarządzeniem Nr 27/2015 Wójta Gminy Jeziora Wielkie z dnia 24 kwietnia 2015r., Zarządzeniem Nr 30/2015 Wójta Gminy Jeziora Wielkie z dnia 7 maja 2015r., Zarządzeniem Nr 35/2015 Wójta Gminy Jeziora Wielkie z dnia 8 czerwca 2015r. Uchwałą Nr IX/45/2015 Rady Gminy w Jeziorach Wielkich z dnia 29 czerwca 2015r. Zarządzeniem Nr 44/2015 Wójta Gminy Jeziora Wielkie z dnia 22 lipca 2015r., Zarządzeniem Nr 47/2015 Wójta Gminy Jeziora Wielkie z dnia 5 sierpnia 2015r. oraz Uchwałą Nr XI/54/2015 Rady Gminy w Jeziorach Wielkich z dnia 31 sierpnia 2015r., wprowadza się następujące zmiany:</w:t>
      </w:r>
    </w:p>
    <w:p w:rsidR="00417F6B" w:rsidRDefault="00417F6B" w:rsidP="00417F6B">
      <w:pPr>
        <w:pStyle w:val="Normal"/>
        <w:jc w:val="both"/>
        <w:rPr>
          <w:rFonts w:ascii="Times New Roman" w:hAnsi="Times New Roman" w:cs="Times New Roman"/>
        </w:rPr>
      </w:pPr>
    </w:p>
    <w:p w:rsidR="00417F6B" w:rsidRDefault="00417F6B" w:rsidP="00417F6B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1. otrzymuje brzmienie:</w:t>
      </w:r>
    </w:p>
    <w:p w:rsidR="00417F6B" w:rsidRDefault="00417F6B" w:rsidP="00417F6B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1. Ustala się łączną kwotę dochodów budżetu na 2015 rok w wysokości </w:t>
      </w:r>
      <w:r>
        <w:rPr>
          <w:rFonts w:ascii="Times New Roman" w:hAnsi="Times New Roman" w:cs="Times New Roman"/>
          <w:b/>
          <w:bCs/>
        </w:rPr>
        <w:t>14.821.499,22 zł</w:t>
      </w:r>
      <w:r>
        <w:rPr>
          <w:rFonts w:ascii="Times New Roman" w:hAnsi="Times New Roman" w:cs="Times New Roman"/>
        </w:rPr>
        <w:t>,  z tego:</w:t>
      </w:r>
    </w:p>
    <w:p w:rsidR="00417F6B" w:rsidRDefault="00417F6B" w:rsidP="00417F6B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dochody bieżące w kwocie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14.613.164,22 zł,</w:t>
      </w:r>
    </w:p>
    <w:p w:rsidR="00417F6B" w:rsidRDefault="00417F6B" w:rsidP="00417F6B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dochody majątkowe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208.335,00 zł,</w:t>
      </w:r>
    </w:p>
    <w:p w:rsidR="00417F6B" w:rsidRDefault="00417F6B" w:rsidP="00417F6B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1."</w:t>
      </w:r>
    </w:p>
    <w:p w:rsidR="00417F6B" w:rsidRDefault="00417F6B" w:rsidP="00417F6B">
      <w:pPr>
        <w:pStyle w:val="Normal"/>
        <w:jc w:val="both"/>
        <w:rPr>
          <w:rFonts w:ascii="Times New Roman" w:hAnsi="Times New Roman" w:cs="Times New Roman"/>
        </w:rPr>
      </w:pPr>
    </w:p>
    <w:p w:rsidR="00417F6B" w:rsidRDefault="00417F6B" w:rsidP="00417F6B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2 ust.1 otrzymuje brzmienie:</w:t>
      </w:r>
    </w:p>
    <w:p w:rsidR="00417F6B" w:rsidRDefault="00417F6B" w:rsidP="00417F6B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2.1. Ustala się łączną kwotę wydatków budżetu na 2015 rok w wysokości </w:t>
      </w:r>
      <w:r>
        <w:rPr>
          <w:rFonts w:ascii="Times New Roman" w:hAnsi="Times New Roman" w:cs="Times New Roman"/>
          <w:b/>
          <w:bCs/>
        </w:rPr>
        <w:t xml:space="preserve">15.705.617,22 zł, </w:t>
      </w:r>
      <w:r>
        <w:rPr>
          <w:rFonts w:ascii="Times New Roman" w:hAnsi="Times New Roman" w:cs="Times New Roman"/>
        </w:rPr>
        <w:t>z tego:</w:t>
      </w:r>
    </w:p>
    <w:p w:rsidR="00417F6B" w:rsidRDefault="00417F6B" w:rsidP="00417F6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14.392.122,22 zł,</w:t>
      </w:r>
    </w:p>
    <w:p w:rsidR="00417F6B" w:rsidRDefault="00417F6B" w:rsidP="00417F6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wydatki majątkowe w wysokości</w:t>
      </w:r>
      <w:r>
        <w:rPr>
          <w:rFonts w:ascii="Times New Roman" w:hAnsi="Times New Roman" w:cs="Times New Roman"/>
        </w:rPr>
        <w:tab/>
        <w:t xml:space="preserve">  1.313.495,00 zł,</w:t>
      </w:r>
    </w:p>
    <w:p w:rsidR="00417F6B" w:rsidRDefault="00417F6B" w:rsidP="00417F6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2".</w:t>
      </w:r>
    </w:p>
    <w:p w:rsidR="00417F6B" w:rsidRDefault="00417F6B" w:rsidP="00417F6B">
      <w:pPr>
        <w:pStyle w:val="Normal"/>
        <w:rPr>
          <w:rFonts w:ascii="Times New Roman" w:hAnsi="Times New Roman" w:cs="Times New Roman"/>
        </w:rPr>
      </w:pPr>
    </w:p>
    <w:p w:rsidR="00417F6B" w:rsidRDefault="00417F6B" w:rsidP="00417F6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§ 6. otrzymuje brzmienie:</w:t>
      </w:r>
    </w:p>
    <w:p w:rsidR="00417F6B" w:rsidRDefault="00417F6B" w:rsidP="00417F6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6. Dochody związane z realizacją zadań z zakresu administracji rządowej i innych zadań zleconych odrębnymi ustawami, zgodnie  załącznikiem nr 3."</w:t>
      </w:r>
    </w:p>
    <w:p w:rsidR="00417F6B" w:rsidRDefault="00417F6B" w:rsidP="00417F6B">
      <w:pPr>
        <w:pStyle w:val="Normal"/>
        <w:rPr>
          <w:rFonts w:ascii="Times New Roman" w:hAnsi="Times New Roman" w:cs="Times New Roman"/>
        </w:rPr>
      </w:pPr>
    </w:p>
    <w:p w:rsidR="00417F6B" w:rsidRDefault="00417F6B" w:rsidP="00417F6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§ 7 otrzymuje brzmienie:</w:t>
      </w:r>
    </w:p>
    <w:p w:rsidR="00417F6B" w:rsidRDefault="00417F6B" w:rsidP="00417F6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7. Wydatki związane z realizacją zadań z zakresu administracji rządowej i innych zadań zleconych odrębnymi ustawami, zgodnie z załącznikiem nr 4."</w:t>
      </w:r>
    </w:p>
    <w:p w:rsidR="00417F6B" w:rsidRDefault="00417F6B" w:rsidP="00417F6B">
      <w:pPr>
        <w:pStyle w:val="Normal"/>
        <w:rPr>
          <w:rFonts w:ascii="Times New Roman" w:hAnsi="Times New Roman" w:cs="Times New Roman"/>
        </w:rPr>
      </w:pPr>
    </w:p>
    <w:p w:rsidR="00417F6B" w:rsidRDefault="00417F6B" w:rsidP="00417F6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  Zarządzenie wchodzi w życie z dniem podpisania i podlega ogłoszeniu w sposób zwyczajowo przyjęty.</w:t>
      </w:r>
    </w:p>
    <w:p w:rsidR="00417F6B" w:rsidRDefault="00417F6B" w:rsidP="00417F6B">
      <w:pPr>
        <w:pStyle w:val="Normal"/>
        <w:rPr>
          <w:rFonts w:ascii="Times New Roman" w:hAnsi="Times New Roman" w:cs="Times New Roman"/>
        </w:rPr>
      </w:pPr>
    </w:p>
    <w:p w:rsidR="00417F6B" w:rsidRDefault="00417F6B" w:rsidP="00417F6B">
      <w:pPr>
        <w:pStyle w:val="Normal"/>
        <w:rPr>
          <w:rFonts w:ascii="Times New Roman" w:hAnsi="Times New Roman" w:cs="Times New Roman"/>
        </w:rPr>
      </w:pPr>
    </w:p>
    <w:p w:rsidR="00417F6B" w:rsidRDefault="00417F6B" w:rsidP="00417F6B">
      <w:pPr>
        <w:pStyle w:val="Normal"/>
        <w:rPr>
          <w:rFonts w:ascii="Times New Roman" w:hAnsi="Times New Roman" w:cs="Times New Roman"/>
        </w:rPr>
      </w:pPr>
    </w:p>
    <w:p w:rsidR="00417F6B" w:rsidRDefault="00417F6B" w:rsidP="00417F6B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</w:t>
      </w:r>
    </w:p>
    <w:p w:rsidR="00417F6B" w:rsidRDefault="00417F6B" w:rsidP="00417F6B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Zwiększono plan dochodów i wydatków:</w:t>
      </w:r>
    </w:p>
    <w:p w:rsidR="00417F6B" w:rsidRDefault="00417F6B" w:rsidP="00417F6B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 dz. 751, rozdz. 75110 o kwotę 9.240,00 zł - dotacja z przeznaczeniem na wypłaty zryczałtowanych diet dla członków obwodowych komisji ds. referendum,</w:t>
      </w:r>
    </w:p>
    <w:p w:rsidR="00417F6B" w:rsidRDefault="00417F6B" w:rsidP="00417F6B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 dz. 854, rozdz. 85415 o kwotę 3.123,00 zł - dotacja na dofinansowanie zakupu podręczników dla uczniów.</w:t>
      </w:r>
    </w:p>
    <w:p w:rsidR="00417F6B" w:rsidRDefault="00417F6B" w:rsidP="00417F6B">
      <w:pPr>
        <w:pStyle w:val="Normal"/>
        <w:rPr>
          <w:rFonts w:ascii="Times New Roman" w:hAnsi="Times New Roman" w:cs="Times New Roman"/>
        </w:rPr>
      </w:pPr>
    </w:p>
    <w:p w:rsidR="0012479E" w:rsidRDefault="0012479E"/>
    <w:sectPr w:rsidR="0012479E" w:rsidSect="00124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7F6B"/>
    <w:rsid w:val="0012479E"/>
    <w:rsid w:val="0041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7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417F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2015-09-02T08:43:00Z</dcterms:created>
  <dcterms:modified xsi:type="dcterms:W3CDTF">2015-09-02T08:43:00Z</dcterms:modified>
</cp:coreProperties>
</file>