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03" w:rsidRDefault="00924703" w:rsidP="0092470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19/2015</w:t>
      </w:r>
    </w:p>
    <w:p w:rsidR="00924703" w:rsidRDefault="00924703" w:rsidP="0092470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JEZIORA WIELKIE</w:t>
      </w:r>
    </w:p>
    <w:p w:rsidR="00924703" w:rsidRDefault="00924703" w:rsidP="0092470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31 marca 2015r.</w:t>
      </w:r>
    </w:p>
    <w:p w:rsidR="00924703" w:rsidRDefault="00924703" w:rsidP="0092470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zmiany budżetu na 2015r.</w:t>
      </w:r>
    </w:p>
    <w:p w:rsidR="00924703" w:rsidRDefault="00924703" w:rsidP="00924703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poz.594, poz. 645, poz. 1318, z 2014r. poz. 379, poz. 1072) oraz art.257,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3   ustawy z dnia 27 sierpnia 2009r. o finansach publicznych (jednolity tekst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2013r. poz.885, poz.938, poz. 1646, z 2014r. poz. 379, poz.911, poz. 1146, poz. 1626, poz. 1877), zarządza się, co następuje: 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wprowadza się następujące zmiany: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§ 1 otrzymuje brzmienie: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</w:rPr>
        <w:t>14.114.230,31 zł</w:t>
      </w:r>
      <w:r>
        <w:rPr>
          <w:rFonts w:ascii="Times New Roman" w:hAnsi="Times New Roman" w:cs="Times New Roman"/>
        </w:rPr>
        <w:t>,  z tego: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dochody bieżące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13.954.230,31 zł,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dochody majątkowe w kwocie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160.000,00 zł,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1."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ust.1 otrzymuje brzmienie:</w:t>
      </w:r>
    </w:p>
    <w:p w:rsidR="00924703" w:rsidRDefault="00924703" w:rsidP="00924703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</w:rPr>
        <w:t xml:space="preserve">14.998.348,31 zł, </w:t>
      </w:r>
      <w:r>
        <w:rPr>
          <w:rFonts w:ascii="Times New Roman" w:hAnsi="Times New Roman" w:cs="Times New Roman"/>
        </w:rPr>
        <w:t>z tego: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 w wysokości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13.818.685,31 zł,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wydatki majątkowe w wysokości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1.179.663,00 zł,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załącznikiem nr 2".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§ 6 otrzymuje brzmienie: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6. Dochody związane z realizacją zadań z zakresu administracji rządowej i innych zadań zleconych odrębnymi ustawami, zgodnie z załącznikiem nr 3".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§ 7 otrzymuje brzmienie: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"§ 7. Wydatki związane z realizacją zadań z zakresu administracji rządowej i innych zadań zleconych odrębnymi ustawami, zgodnie z załącznikiem nr 4."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2.  Zarządzenie wchodzi w życie z dniem podpisania i podlega ogłoszeniu w sposób zwyczajowo przyjęty.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924703" w:rsidRDefault="00924703" w:rsidP="00924703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Zwiększono plan dochodów i wydatków: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dz. 852, rozdz. 85214 o kwotę 2.784,00 zł - dotacja na dofinansowanie wypłat zasiłków okresowych,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dz. 852, rozdz. 85295 o kwotę 731,10 zł - dotacja na zadania związane z przyznaniem Karty Dużej Rodziny,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 dz. 854, rozdz. 85415 o kwotę 44.964,00 zł - dotacja na dofinansowanie świadczeń pomocy materialnej o charakterze socjalnym dla uczniów.</w:t>
      </w:r>
    </w:p>
    <w:p w:rsidR="00924703" w:rsidRDefault="00924703" w:rsidP="00924703">
      <w:pPr>
        <w:pStyle w:val="Normal"/>
        <w:rPr>
          <w:rFonts w:ascii="Times New Roman" w:hAnsi="Times New Roman" w:cs="Times New Roman"/>
        </w:rPr>
      </w:pPr>
    </w:p>
    <w:p w:rsidR="000C14B4" w:rsidRDefault="000C14B4"/>
    <w:sectPr w:rsidR="000C14B4" w:rsidSect="000C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924703"/>
    <w:rsid w:val="000C14B4"/>
    <w:rsid w:val="0092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247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2015-04-02T06:02:00Z</dcterms:created>
  <dcterms:modified xsi:type="dcterms:W3CDTF">2015-04-02T06:03:00Z</dcterms:modified>
</cp:coreProperties>
</file>