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78" w:rsidRDefault="00ED4278" w:rsidP="00ED4278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38/2014</w:t>
      </w:r>
    </w:p>
    <w:p w:rsidR="00ED4278" w:rsidRDefault="00ED4278" w:rsidP="00ED4278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ED4278" w:rsidRDefault="00ED4278" w:rsidP="00ED4278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30 maja 2014r.</w:t>
      </w:r>
    </w:p>
    <w:p w:rsidR="00ED4278" w:rsidRDefault="00ED4278" w:rsidP="00ED4278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zmiany budżetu na 2014r.</w:t>
      </w:r>
    </w:p>
    <w:p w:rsidR="00ED4278" w:rsidRDefault="00ED4278" w:rsidP="00ED4278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ED4278" w:rsidRDefault="00ED4278" w:rsidP="00ED4278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poz.594, poz. 645, poz. 1318, z 2014r. poz. 379) oraz art.257,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3   ustawy z dnia 27 sierpnia 2009r. o finansach publicznych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 z 2013r. poz.885, poz.938, poz. 1646, z 2014r. poz. 379), zarządza się, co następuje:</w:t>
      </w:r>
    </w:p>
    <w:p w:rsidR="00ED4278" w:rsidRDefault="00ED4278" w:rsidP="00ED4278">
      <w:pPr>
        <w:pStyle w:val="Normal"/>
        <w:tabs>
          <w:tab w:val="left" w:pos="170"/>
        </w:tabs>
        <w:spacing w:before="170" w:after="170"/>
        <w:ind w:left="170" w:right="1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4278" w:rsidRDefault="00ED4278" w:rsidP="00ED4278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XXXII/178/2013 Rady Gminy w Jeziorach Wielkich z dnia 20 grudnia 2013r. w sprawie budżetu na 2014r. zmienionej Zarządzeniem Nr 3/2014 Wójta Gminy Jeziora Wielkie z dnia 20 stycznia 2014r., Zarządzeniem Nr 7/2014 Wójta Gminy Jeziora Wielkie z dnia 7 lutego 2014r., Zarządzeniem Nr 8/2014 Wójta Gminy Jeziora Wielkie z dnia 20 lutego 2014r., Uchwałą Nr XXXIV/189/2014 Rady Gminy w Jeziorach Wielkich z dnia 31 marca 2014r., Zarządzeniem Nr 19/2014 Wójta Gminy Jeziora Wielkie z dnia 7 kwietnia 2014r., Zarządzeniem Nr 28/2014 Wójta Gminy Jeziora Wielkie z dnia 23 kwietnia 2014r. oraz Uchwałą Nr XXXVI/201/2014 Rady Gminy w Jeziorach Wielkich z dnia 19 maja 2014r. wprowadza się następujące zmiany:</w:t>
      </w:r>
    </w:p>
    <w:p w:rsidR="00ED4278" w:rsidRDefault="00ED4278" w:rsidP="00ED4278">
      <w:pPr>
        <w:pStyle w:val="Normal"/>
        <w:jc w:val="both"/>
        <w:rPr>
          <w:rFonts w:ascii="Times New Roman" w:hAnsi="Times New Roman" w:cs="Times New Roman"/>
        </w:rPr>
      </w:pPr>
    </w:p>
    <w:p w:rsidR="00ED4278" w:rsidRDefault="00ED4278" w:rsidP="00ED4278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1. otrzymuje brzmienie:</w:t>
      </w:r>
    </w:p>
    <w:p w:rsidR="00ED4278" w:rsidRDefault="00ED4278" w:rsidP="00ED4278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1. Ustala się łączną kwotę dochodów budżetu na 2014 rok w wysokości </w:t>
      </w:r>
      <w:r>
        <w:rPr>
          <w:rFonts w:ascii="Times New Roman" w:hAnsi="Times New Roman" w:cs="Times New Roman"/>
          <w:b/>
          <w:bCs/>
        </w:rPr>
        <w:t>14.321.111,78 zł</w:t>
      </w:r>
      <w:r>
        <w:rPr>
          <w:rFonts w:ascii="Times New Roman" w:hAnsi="Times New Roman" w:cs="Times New Roman"/>
        </w:rPr>
        <w:t>,       z tego:</w:t>
      </w:r>
    </w:p>
    <w:p w:rsidR="00ED4278" w:rsidRDefault="00ED4278" w:rsidP="00ED4278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dochody bieżące w kwocie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14.021.681,78 zł,</w:t>
      </w:r>
    </w:p>
    <w:p w:rsidR="00ED4278" w:rsidRDefault="00ED4278" w:rsidP="00ED4278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dochody majątkowe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299.430,00 zł,</w:t>
      </w:r>
    </w:p>
    <w:p w:rsidR="00ED4278" w:rsidRDefault="00ED4278" w:rsidP="00ED4278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1."</w:t>
      </w:r>
    </w:p>
    <w:p w:rsidR="00ED4278" w:rsidRDefault="00ED4278" w:rsidP="00ED4278">
      <w:pPr>
        <w:pStyle w:val="Normal"/>
        <w:jc w:val="both"/>
        <w:rPr>
          <w:rFonts w:ascii="Times New Roman" w:hAnsi="Times New Roman" w:cs="Times New Roman"/>
        </w:rPr>
      </w:pPr>
    </w:p>
    <w:p w:rsidR="00ED4278" w:rsidRDefault="00ED4278" w:rsidP="00ED4278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2  ust.1 otrzymuje brzmienie:</w:t>
      </w:r>
    </w:p>
    <w:p w:rsidR="00ED4278" w:rsidRDefault="00ED4278" w:rsidP="00ED4278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 Ustala się łączną kwotę wydatków budżetu na 2014 rok w wysokości </w:t>
      </w:r>
      <w:r>
        <w:rPr>
          <w:rFonts w:ascii="Times New Roman" w:hAnsi="Times New Roman" w:cs="Times New Roman"/>
          <w:b/>
          <w:bCs/>
        </w:rPr>
        <w:t>14.977.496,78 zł,</w:t>
      </w:r>
      <w:r>
        <w:rPr>
          <w:rFonts w:ascii="Times New Roman" w:hAnsi="Times New Roman" w:cs="Times New Roman"/>
        </w:rPr>
        <w:t xml:space="preserve">    z tego:</w:t>
      </w:r>
    </w:p>
    <w:p w:rsidR="00ED4278" w:rsidRDefault="00ED4278" w:rsidP="00ED4278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13.972.318,78 zł,</w:t>
      </w:r>
    </w:p>
    <w:p w:rsidR="00ED4278" w:rsidRDefault="00ED4278" w:rsidP="00ED4278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1.005.178,00 zł,</w:t>
      </w:r>
    </w:p>
    <w:p w:rsidR="00ED4278" w:rsidRDefault="00ED4278" w:rsidP="00ED4278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2".</w:t>
      </w:r>
    </w:p>
    <w:p w:rsidR="00ED4278" w:rsidRDefault="00ED4278" w:rsidP="00ED4278">
      <w:pPr>
        <w:pStyle w:val="Normal"/>
        <w:rPr>
          <w:rFonts w:ascii="Times New Roman" w:hAnsi="Times New Roman" w:cs="Times New Roman"/>
        </w:rPr>
      </w:pPr>
    </w:p>
    <w:p w:rsidR="00ED4278" w:rsidRDefault="00ED4278" w:rsidP="00ED4278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§ 6 otrzymuje brzmienie:</w:t>
      </w:r>
    </w:p>
    <w:p w:rsidR="00ED4278" w:rsidRDefault="00ED4278" w:rsidP="00ED4278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6. Dochody związane z realizacją zadań z zakresu administracji rządowej i innych zadań zleconych odrębnymi ustawami, zgodnie z załącznikiem nr 3".</w:t>
      </w:r>
    </w:p>
    <w:p w:rsidR="00ED4278" w:rsidRDefault="00ED4278" w:rsidP="00ED4278">
      <w:pPr>
        <w:pStyle w:val="Normal"/>
        <w:rPr>
          <w:rFonts w:ascii="Times New Roman" w:hAnsi="Times New Roman" w:cs="Times New Roman"/>
        </w:rPr>
      </w:pPr>
    </w:p>
    <w:p w:rsidR="00ED4278" w:rsidRDefault="00ED4278" w:rsidP="00ED4278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§ 7 otrzymuje brzmienie:</w:t>
      </w:r>
    </w:p>
    <w:p w:rsidR="00ED4278" w:rsidRDefault="00ED4278" w:rsidP="00ED4278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7. Wydatki związane z realizacją zadań z zakresu administracji rządowej i innych zadań zleconych odrębnymi ustawami, zgodnie z załącznikiem nr 4."</w:t>
      </w:r>
    </w:p>
    <w:p w:rsidR="00ED4278" w:rsidRDefault="00ED4278" w:rsidP="00ED4278">
      <w:pPr>
        <w:pStyle w:val="Normal"/>
        <w:rPr>
          <w:rFonts w:ascii="Times New Roman" w:hAnsi="Times New Roman" w:cs="Times New Roman"/>
        </w:rPr>
      </w:pPr>
    </w:p>
    <w:p w:rsidR="00ED4278" w:rsidRDefault="00ED4278" w:rsidP="00ED4278">
      <w:pPr>
        <w:pStyle w:val="Normal"/>
        <w:rPr>
          <w:rFonts w:ascii="Times New Roman" w:hAnsi="Times New Roman" w:cs="Times New Roman"/>
        </w:rPr>
      </w:pPr>
    </w:p>
    <w:p w:rsidR="00ED4278" w:rsidRDefault="00ED4278" w:rsidP="00ED4278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podpisania i podlega ogłoszeniu w sposób zwyczajowo przyjęty.</w:t>
      </w:r>
    </w:p>
    <w:p w:rsidR="00ED4278" w:rsidRDefault="00ED4278" w:rsidP="00ED4278">
      <w:pPr>
        <w:pStyle w:val="Normal"/>
        <w:rPr>
          <w:rFonts w:ascii="Times New Roman" w:hAnsi="Times New Roman" w:cs="Times New Roman"/>
        </w:rPr>
      </w:pPr>
    </w:p>
    <w:p w:rsidR="003A0E36" w:rsidRDefault="003A0E36"/>
    <w:sectPr w:rsidR="003A0E36" w:rsidSect="003A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ED4278"/>
    <w:rsid w:val="003A0E36"/>
    <w:rsid w:val="00ED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D42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2014-06-02T11:40:00Z</dcterms:created>
  <dcterms:modified xsi:type="dcterms:W3CDTF">2014-06-02T11:40:00Z</dcterms:modified>
</cp:coreProperties>
</file>