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19/2014</w:t>
      </w:r>
    </w:p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7 kwietnia 2014r.</w:t>
      </w:r>
    </w:p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 uchwałę w sprawie budżetu na 2014r.</w:t>
      </w:r>
    </w:p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ust.1 i 2 pkt 4 ustawy z dnia 8 marca 1990r. o samorządzie gminnym (jednolity tekst Dz.U. z 2013r. poz.594, poz. 645, poz. 1318) oraz art.257, pkt 1 i 3   ustawy z dnia 27 sierpnia 2009r. o finansach publicznych (jednolity tekst Dz.U. z 2013r. poz.885, poz.938, poz. 1646)</w:t>
      </w:r>
    </w:p>
    <w:p w:rsidR="003A0F91" w:rsidRDefault="003A0F91" w:rsidP="003A0F91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zarządzam, co następuje:</w:t>
      </w:r>
    </w:p>
    <w:p w:rsidR="003A0F91" w:rsidRDefault="003A0F91" w:rsidP="003A0F91">
      <w:pPr>
        <w:pStyle w:val="Normal"/>
        <w:tabs>
          <w:tab w:val="left" w:pos="170"/>
        </w:tabs>
        <w:spacing w:before="170" w:after="170"/>
        <w:ind w:left="170"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  oraz Uchwałą Nr XXXIV/189/2014 Rady Gminy w Jeziorach Wielkich z dnia 31 marca 2014r., wprowadza się następujące zmiany: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1. otrzymuje brzmienie: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2014 rok w wysokości </w:t>
      </w:r>
      <w:r>
        <w:rPr>
          <w:rFonts w:ascii="Times New Roman" w:hAnsi="Times New Roman" w:cs="Times New Roman"/>
          <w:b/>
          <w:bCs/>
        </w:rPr>
        <w:t>13.886.905,57 zł</w:t>
      </w:r>
      <w:r>
        <w:rPr>
          <w:rFonts w:ascii="Times New Roman" w:hAnsi="Times New Roman" w:cs="Times New Roman"/>
        </w:rPr>
        <w:t>,       z tego: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dochody bieżące w kwocie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13.587.475,57 zł,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299.430,00 zł,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3A0F91" w:rsidRDefault="003A0F91" w:rsidP="003A0F91">
      <w:pPr>
        <w:pStyle w:val="Normal"/>
        <w:jc w:val="both"/>
        <w:rPr>
          <w:rFonts w:ascii="Times New Roman" w:hAnsi="Times New Roman" w:cs="Times New Roman"/>
        </w:rPr>
      </w:pP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 ust.1 otrzymuje brzmienie: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14.548.290,57 zł,</w:t>
      </w:r>
      <w:r>
        <w:rPr>
          <w:rFonts w:ascii="Times New Roman" w:hAnsi="Times New Roman" w:cs="Times New Roman"/>
        </w:rPr>
        <w:t xml:space="preserve">    z tego: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13.432.697,57 zł,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</w:r>
      <w:r w:rsidR="000B76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1.115.593,00 zł,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3A0F91" w:rsidRDefault="003A0F91" w:rsidP="003A0F91">
      <w:pPr>
        <w:pStyle w:val="Normal"/>
        <w:rPr>
          <w:rFonts w:ascii="Times New Roman" w:hAnsi="Times New Roman" w:cs="Times New Roman"/>
        </w:rPr>
      </w:pPr>
    </w:p>
    <w:p w:rsidR="00064686" w:rsidRDefault="00064686"/>
    <w:sectPr w:rsidR="00064686" w:rsidSect="00A42D46">
      <w:pgSz w:w="11909" w:h="16834"/>
      <w:pgMar w:top="1253" w:right="1253" w:bottom="1253" w:left="1253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3A0F91"/>
    <w:rsid w:val="00064686"/>
    <w:rsid w:val="000B7656"/>
    <w:rsid w:val="001E30AB"/>
    <w:rsid w:val="003A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A0F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3</cp:revision>
  <dcterms:created xsi:type="dcterms:W3CDTF">2014-04-04T11:08:00Z</dcterms:created>
  <dcterms:modified xsi:type="dcterms:W3CDTF">2014-04-07T11:18:00Z</dcterms:modified>
</cp:coreProperties>
</file>