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4FFF" w14:textId="271DB0B3" w:rsidR="002B11A9" w:rsidRDefault="00CD7719">
      <w:bookmarkStart w:id="0" w:name="_Hlk178771970"/>
      <w:r w:rsidRPr="00CD7719">
        <w:t>RK.6220.</w:t>
      </w:r>
      <w:r w:rsidR="002E4616">
        <w:t>IV.20.2018</w:t>
      </w:r>
      <w:r w:rsidR="00620340">
        <w:tab/>
      </w:r>
      <w:bookmarkEnd w:id="0"/>
      <w:r w:rsidR="00620340">
        <w:tab/>
      </w:r>
      <w:r w:rsidR="00620340">
        <w:tab/>
      </w:r>
      <w:r w:rsidR="00620340">
        <w:tab/>
      </w:r>
      <w:r w:rsidR="00DC4570">
        <w:tab/>
        <w:t xml:space="preserve">       </w:t>
      </w:r>
      <w:r w:rsidR="002E4616">
        <w:tab/>
      </w:r>
      <w:r w:rsidR="00620340">
        <w:t>Złoczew, dni</w:t>
      </w:r>
      <w:r w:rsidR="005B4808">
        <w:t>a</w:t>
      </w:r>
      <w:r w:rsidR="00246AB9">
        <w:t xml:space="preserve"> </w:t>
      </w:r>
      <w:r w:rsidR="0082338B">
        <w:t>9 października 2024 r.</w:t>
      </w:r>
    </w:p>
    <w:p w14:paraId="0D7F6D8C" w14:textId="6C9A5053" w:rsidR="00620340" w:rsidRDefault="00620340"/>
    <w:p w14:paraId="77087064" w14:textId="19CCB06E" w:rsidR="00620340" w:rsidRDefault="00620340"/>
    <w:p w14:paraId="5C99286D" w14:textId="26513BA4" w:rsidR="00620340" w:rsidRPr="00294C4D" w:rsidRDefault="00620340" w:rsidP="00D05C12">
      <w:pPr>
        <w:jc w:val="center"/>
        <w:rPr>
          <w:b/>
          <w:bCs/>
          <w:sz w:val="28"/>
          <w:szCs w:val="28"/>
        </w:rPr>
      </w:pPr>
      <w:r w:rsidRPr="00294C4D">
        <w:rPr>
          <w:b/>
          <w:bCs/>
          <w:sz w:val="28"/>
          <w:szCs w:val="28"/>
        </w:rPr>
        <w:t xml:space="preserve">D E C Y Z J </w:t>
      </w:r>
      <w:r w:rsidR="00D05C12">
        <w:rPr>
          <w:b/>
          <w:bCs/>
          <w:sz w:val="28"/>
          <w:szCs w:val="28"/>
        </w:rPr>
        <w:t>A</w:t>
      </w:r>
    </w:p>
    <w:p w14:paraId="0E127440" w14:textId="43BC0034" w:rsidR="00620340" w:rsidRDefault="00620340" w:rsidP="00620340">
      <w:pPr>
        <w:jc w:val="center"/>
        <w:rPr>
          <w:b/>
          <w:bCs/>
          <w:sz w:val="28"/>
          <w:szCs w:val="28"/>
        </w:rPr>
      </w:pPr>
      <w:r w:rsidRPr="00294C4D">
        <w:rPr>
          <w:b/>
          <w:bCs/>
          <w:sz w:val="28"/>
          <w:szCs w:val="28"/>
        </w:rPr>
        <w:t xml:space="preserve">o środowiskowych uwarunkowaniach </w:t>
      </w:r>
    </w:p>
    <w:p w14:paraId="1E60B2AB" w14:textId="77777777" w:rsidR="000C7181" w:rsidRPr="00294C4D" w:rsidRDefault="000C7181" w:rsidP="00620340">
      <w:pPr>
        <w:jc w:val="center"/>
        <w:rPr>
          <w:b/>
          <w:bCs/>
          <w:sz w:val="28"/>
          <w:szCs w:val="28"/>
        </w:rPr>
      </w:pPr>
    </w:p>
    <w:p w14:paraId="0B1FE989" w14:textId="6E84321A" w:rsidR="00461811" w:rsidRPr="007E1D75" w:rsidRDefault="00620340" w:rsidP="007E1D75">
      <w:pPr>
        <w:spacing w:after="0"/>
        <w:ind w:firstLine="708"/>
        <w:jc w:val="both"/>
      </w:pPr>
      <w:r>
        <w:t>Na podstawie art. 104 ustawy z dnia 14 czerwca 1960 r. Kodeksu postępowania administracyjnego (</w:t>
      </w:r>
      <w:r w:rsidR="00DC4570" w:rsidRPr="00DC4570">
        <w:t>Dz. U. z 2024 r. poz. 572</w:t>
      </w:r>
      <w:r>
        <w:t xml:space="preserve">) w związku z art. 71 ust. 1 i 2 pkt </w:t>
      </w:r>
      <w:r w:rsidR="002364D8">
        <w:t>1</w:t>
      </w:r>
      <w:r>
        <w:t xml:space="preserve"> art. 75 ust. 1 pkt 4, art. 84 oraz 85 ust. 1 i ust. 2 ustawy z dnia 3 października 2008 r. o udostępnieniu informacji </w:t>
      </w:r>
      <w:r w:rsidR="00F90D23">
        <w:br/>
      </w:r>
      <w:r>
        <w:t>o środowisku i jego ochronie, udziale społeczeństwa w ochronie środowiska oraz o ocenach oddziaływania na środowisko (</w:t>
      </w:r>
      <w:r w:rsidR="00CD7719">
        <w:t xml:space="preserve"> </w:t>
      </w:r>
      <w:r w:rsidR="00CD7719" w:rsidRPr="00CD7719">
        <w:t>Dz. U. z 2023 r. poz. 1094</w:t>
      </w:r>
      <w:r w:rsidR="00CD7719">
        <w:t xml:space="preserve"> ze zm.</w:t>
      </w:r>
      <w:r w:rsidR="00CA5312">
        <w:t xml:space="preserve"> </w:t>
      </w:r>
      <w:r>
        <w:t xml:space="preserve">), zwanej w skrócie </w:t>
      </w:r>
      <w:proofErr w:type="spellStart"/>
      <w:r>
        <w:t>ooś</w:t>
      </w:r>
      <w:proofErr w:type="spellEnd"/>
      <w:r>
        <w:t xml:space="preserve">, a także § </w:t>
      </w:r>
      <w:r w:rsidR="007E1D75">
        <w:t>2</w:t>
      </w:r>
      <w:r>
        <w:t xml:space="preserve"> </w:t>
      </w:r>
      <w:r w:rsidR="007E1D75">
        <w:br/>
      </w:r>
      <w:r>
        <w:t xml:space="preserve">ust. 1 pkt </w:t>
      </w:r>
      <w:r w:rsidR="008579C6">
        <w:t>5</w:t>
      </w:r>
      <w:r w:rsidR="007E1D75">
        <w:t xml:space="preserve">1 lit. b oraz § 2 ust. 2 pkt </w:t>
      </w:r>
      <w:r w:rsidR="00FF5926">
        <w:t xml:space="preserve">2 </w:t>
      </w:r>
      <w:r>
        <w:t xml:space="preserve">Rozporządzenia Rady Ministrów z dnia 10 września 2019 r. </w:t>
      </w:r>
      <w:r w:rsidR="00537F06">
        <w:br/>
      </w:r>
      <w:r>
        <w:t xml:space="preserve">w sprawie przedsięwzięć mogących znacząco oddziaływać na środowisko (Dz. U. z 2019 r., 1839), </w:t>
      </w:r>
      <w:bookmarkStart w:id="1" w:name="_Hlk93473197"/>
      <w:r w:rsidR="00537F06">
        <w:br/>
      </w:r>
      <w:r>
        <w:t>po rozpatrzeniu wniosku</w:t>
      </w:r>
      <w:r w:rsidR="00743720">
        <w:t xml:space="preserve"> Inwestora tj. </w:t>
      </w:r>
      <w:r w:rsidR="00FF5926">
        <w:rPr>
          <w:b/>
          <w:bCs/>
        </w:rPr>
        <w:t xml:space="preserve">Gospodarstwo Rolne </w:t>
      </w:r>
      <w:proofErr w:type="spellStart"/>
      <w:r w:rsidR="00FF5926">
        <w:rPr>
          <w:b/>
          <w:bCs/>
        </w:rPr>
        <w:t>Wdowik</w:t>
      </w:r>
      <w:proofErr w:type="spellEnd"/>
      <w:r w:rsidR="00FF5926">
        <w:rPr>
          <w:b/>
          <w:bCs/>
        </w:rPr>
        <w:t xml:space="preserve"> Wioletta i Ireneusz </w:t>
      </w:r>
      <w:r>
        <w:t xml:space="preserve">z dnia </w:t>
      </w:r>
      <w:r w:rsidR="00FF5926">
        <w:t>10</w:t>
      </w:r>
      <w:r w:rsidR="007E1D75">
        <w:t xml:space="preserve"> </w:t>
      </w:r>
      <w:r w:rsidR="00FF5926">
        <w:t>września</w:t>
      </w:r>
      <w:r w:rsidR="008579C6">
        <w:t xml:space="preserve"> </w:t>
      </w:r>
      <w:r>
        <w:t>20</w:t>
      </w:r>
      <w:r w:rsidR="00FF5926">
        <w:t>18</w:t>
      </w:r>
      <w:r>
        <w:t xml:space="preserve"> r.</w:t>
      </w:r>
      <w:r w:rsidR="007E1D75">
        <w:t xml:space="preserve"> </w:t>
      </w:r>
      <w:r>
        <w:t xml:space="preserve">w sprawie </w:t>
      </w:r>
      <w:r w:rsidR="008A7DF5">
        <w:t>wydania</w:t>
      </w:r>
      <w:r w:rsidR="00120B86">
        <w:t xml:space="preserve"> </w:t>
      </w:r>
      <w:r>
        <w:t xml:space="preserve">decyzji o środowiskowych uwarunkowaniach </w:t>
      </w:r>
      <w:r w:rsidR="00461811">
        <w:t>dla przedsięwzięcia polegającego</w:t>
      </w:r>
      <w:r w:rsidR="00743720">
        <w:t xml:space="preserve"> na </w:t>
      </w:r>
      <w:bookmarkStart w:id="2" w:name="_Hlk178772144"/>
      <w:bookmarkEnd w:id="1"/>
      <w:r w:rsidR="007E1D75">
        <w:rPr>
          <w:b/>
          <w:bCs/>
          <w:i/>
          <w:iCs/>
        </w:rPr>
        <w:t>„</w:t>
      </w:r>
      <w:r w:rsidR="00FF5926">
        <w:rPr>
          <w:b/>
          <w:bCs/>
          <w:i/>
          <w:iCs/>
        </w:rPr>
        <w:t>zmianie sposobu użytkowania budynku gospodarczego na oborę do chowu bydła wraz z niezbędną infrastrukturą</w:t>
      </w:r>
      <w:r w:rsidR="00537F06">
        <w:rPr>
          <w:b/>
          <w:bCs/>
          <w:i/>
          <w:iCs/>
        </w:rPr>
        <w:t xml:space="preserve">” </w:t>
      </w:r>
      <w:bookmarkStart w:id="3" w:name="_Hlk178232590"/>
      <w:r w:rsidR="00537F06">
        <w:rPr>
          <w:b/>
          <w:bCs/>
          <w:i/>
          <w:iCs/>
        </w:rPr>
        <w:t>na dz. nr ewid. 62/1, 63/6, 165/1, obręb Szklana Huta, gm. Złoczew</w:t>
      </w:r>
      <w:bookmarkEnd w:id="3"/>
    </w:p>
    <w:bookmarkEnd w:id="2"/>
    <w:p w14:paraId="4EF83925" w14:textId="77777777" w:rsidR="001B3FC9" w:rsidRDefault="001B3FC9" w:rsidP="00246AB9">
      <w:pPr>
        <w:ind w:firstLine="708"/>
        <w:jc w:val="both"/>
      </w:pPr>
    </w:p>
    <w:p w14:paraId="78DD29DF" w14:textId="3327EBDE" w:rsidR="001B3FC9" w:rsidRDefault="001B3FC9" w:rsidP="001B3FC9">
      <w:pPr>
        <w:jc w:val="both"/>
        <w:rPr>
          <w:b/>
          <w:bCs/>
          <w:u w:val="single"/>
        </w:rPr>
      </w:pPr>
      <w:r w:rsidRPr="001B3FC9">
        <w:rPr>
          <w:b/>
          <w:bCs/>
          <w:u w:val="single"/>
        </w:rPr>
        <w:t>uzgadniam realizację przedsięwzięcia i określam następujące warunki:</w:t>
      </w:r>
    </w:p>
    <w:p w14:paraId="46BE2DAE" w14:textId="77777777" w:rsidR="00EF7A91" w:rsidRPr="001B3FC9" w:rsidRDefault="00EF7A91" w:rsidP="001B3FC9">
      <w:pPr>
        <w:jc w:val="both"/>
        <w:rPr>
          <w:b/>
          <w:bCs/>
          <w:u w:val="single"/>
        </w:rPr>
      </w:pPr>
    </w:p>
    <w:p w14:paraId="1A933486" w14:textId="546EB4E5" w:rsidR="007C0379" w:rsidRDefault="001B3FC9" w:rsidP="001B3FC9">
      <w:pPr>
        <w:pStyle w:val="Akapitzlist"/>
        <w:numPr>
          <w:ilvl w:val="0"/>
          <w:numId w:val="28"/>
        </w:numPr>
        <w:jc w:val="both"/>
        <w:rPr>
          <w:b/>
          <w:bCs/>
        </w:rPr>
      </w:pPr>
      <w:r>
        <w:rPr>
          <w:b/>
          <w:bCs/>
        </w:rPr>
        <w:t>Zakres, skala i miejsce lokalizacji przedsięwzięcia:</w:t>
      </w:r>
    </w:p>
    <w:p w14:paraId="755A9CF8" w14:textId="6082FF50" w:rsidR="008C0722" w:rsidRDefault="00C0429D" w:rsidP="00C0429D">
      <w:pPr>
        <w:ind w:left="348" w:firstLine="360"/>
        <w:jc w:val="both"/>
      </w:pPr>
      <w:r>
        <w:t xml:space="preserve">Przedsięwzięcie zlokalizowane jest na terenie działek o nr ewid. 165/1, 62/1, 63/6 </w:t>
      </w:r>
      <w:r w:rsidR="00537F06">
        <w:br/>
      </w:r>
      <w:r>
        <w:t>w miejscowości Szklana Huta, gmina Miasto Złoczew. Przedmiotem planowanej inwestycji jest rozbudowa gospodarstwa poprzez budowę obory wolnostanowiskowej wraz z infrastrukturą towarzyszącą (zmiana sposobu użytkowania budynku gospodarczego na budynek inwentarski-oborę). Przewiduje się zwiększenie chowu zwierząt do 408,95 DJP.</w:t>
      </w:r>
    </w:p>
    <w:p w14:paraId="16135087" w14:textId="4E92853F" w:rsidR="00C0429D" w:rsidRDefault="00C0429D" w:rsidP="00C0429D">
      <w:pPr>
        <w:ind w:left="348" w:firstLine="360"/>
        <w:jc w:val="both"/>
      </w:pPr>
      <w:r>
        <w:t>W ramach przedmiotowego przedsięwzięcia w zakresie przedmiotowego przedsięwzięcia planuje się:</w:t>
      </w:r>
    </w:p>
    <w:p w14:paraId="5B1CAD5C" w14:textId="2ED47DF0" w:rsidR="00C0429D" w:rsidRDefault="00C0429D" w:rsidP="00C0429D">
      <w:pPr>
        <w:pStyle w:val="Akapitzlist"/>
        <w:numPr>
          <w:ilvl w:val="0"/>
          <w:numId w:val="35"/>
        </w:numPr>
        <w:jc w:val="both"/>
      </w:pPr>
      <w:r>
        <w:t>przekształcenie budynki gospodarczego na budynek inwentarski- oborę;</w:t>
      </w:r>
    </w:p>
    <w:p w14:paraId="37A9238D" w14:textId="0546FB03" w:rsidR="00C0429D" w:rsidRDefault="00C0429D" w:rsidP="00C0429D">
      <w:pPr>
        <w:pStyle w:val="Akapitzlist"/>
        <w:numPr>
          <w:ilvl w:val="0"/>
          <w:numId w:val="35"/>
        </w:numPr>
        <w:jc w:val="both"/>
      </w:pPr>
      <w:r>
        <w:t>budowę szczelnego zbiornika przepompowego na gnojowicę o pojemności ok. 75 m</w:t>
      </w:r>
      <w:r>
        <w:rPr>
          <w:vertAlign w:val="superscript"/>
        </w:rPr>
        <w:t>3</w:t>
      </w:r>
      <w:r>
        <w:t>;</w:t>
      </w:r>
    </w:p>
    <w:p w14:paraId="30FF6B39" w14:textId="544E6EB7" w:rsidR="00C0429D" w:rsidRDefault="00C0429D" w:rsidP="00C0429D">
      <w:pPr>
        <w:pStyle w:val="Akapitzlist"/>
        <w:numPr>
          <w:ilvl w:val="0"/>
          <w:numId w:val="35"/>
        </w:numPr>
        <w:jc w:val="both"/>
      </w:pPr>
      <w:r>
        <w:t>budowę zbiornika zewnętrznego na gnojowicę o pojemności wynoszącej ok. 4 500 m</w:t>
      </w:r>
      <w:r>
        <w:rPr>
          <w:vertAlign w:val="superscript"/>
        </w:rPr>
        <w:t>3</w:t>
      </w:r>
      <w:r>
        <w:t>;</w:t>
      </w:r>
    </w:p>
    <w:p w14:paraId="1FA3AA8D" w14:textId="7CF20684" w:rsidR="00C0429D" w:rsidRDefault="00C0429D" w:rsidP="00C0429D">
      <w:pPr>
        <w:pStyle w:val="Akapitzlist"/>
        <w:numPr>
          <w:ilvl w:val="0"/>
          <w:numId w:val="35"/>
        </w:numPr>
        <w:jc w:val="both"/>
      </w:pPr>
      <w:r>
        <w:t>budowa zbiornika na cele technologiczne o pojemności do 10 m</w:t>
      </w:r>
      <w:r>
        <w:rPr>
          <w:vertAlign w:val="superscript"/>
        </w:rPr>
        <w:t>3</w:t>
      </w:r>
      <w:r>
        <w:t>;</w:t>
      </w:r>
    </w:p>
    <w:p w14:paraId="16B2C7C3" w14:textId="2099C2B7" w:rsidR="00C0429D" w:rsidRDefault="00C0429D" w:rsidP="00C0429D">
      <w:pPr>
        <w:pStyle w:val="Akapitzlist"/>
        <w:numPr>
          <w:ilvl w:val="0"/>
          <w:numId w:val="35"/>
        </w:numPr>
        <w:jc w:val="both"/>
      </w:pPr>
      <w:r>
        <w:t>dostosowanie ilości poszczególnych rodzajów zwierząt w istniejących oborach do wielkości powierzchni inwentarskich;</w:t>
      </w:r>
    </w:p>
    <w:p w14:paraId="794D2DB3" w14:textId="18C156FF" w:rsidR="000A1E96" w:rsidRDefault="000A1E96" w:rsidP="000A1E96">
      <w:pPr>
        <w:pStyle w:val="Akapitzlist"/>
        <w:numPr>
          <w:ilvl w:val="0"/>
          <w:numId w:val="35"/>
        </w:numPr>
        <w:jc w:val="both"/>
      </w:pPr>
      <w:r>
        <w:t>dostosowanie pojemności istniejących zbiorników na gnojówkę oraz powierzchni płyty obornikowej.</w:t>
      </w:r>
    </w:p>
    <w:p w14:paraId="652EA9AA" w14:textId="7C4C40B2" w:rsidR="008C0722" w:rsidRDefault="008C0722" w:rsidP="008C0722">
      <w:pPr>
        <w:jc w:val="both"/>
      </w:pPr>
    </w:p>
    <w:p w14:paraId="444A39A3" w14:textId="77777777" w:rsidR="00EF7A91" w:rsidRDefault="00EF7A91" w:rsidP="008C0722">
      <w:pPr>
        <w:jc w:val="both"/>
      </w:pPr>
    </w:p>
    <w:p w14:paraId="7185367F" w14:textId="77777777" w:rsidR="00EF7A91" w:rsidRDefault="00EF7A91" w:rsidP="008C0722">
      <w:pPr>
        <w:jc w:val="both"/>
      </w:pPr>
    </w:p>
    <w:p w14:paraId="37DC8F35" w14:textId="76150BE1" w:rsidR="000F029C" w:rsidRPr="00E112CE" w:rsidRDefault="008C0722" w:rsidP="000F029C">
      <w:pPr>
        <w:pStyle w:val="Akapitzlist"/>
        <w:numPr>
          <w:ilvl w:val="0"/>
          <w:numId w:val="28"/>
        </w:numPr>
        <w:jc w:val="both"/>
        <w:rPr>
          <w:b/>
          <w:bCs/>
        </w:rPr>
      </w:pPr>
      <w:r w:rsidRPr="00E112CE">
        <w:rPr>
          <w:b/>
          <w:bCs/>
        </w:rPr>
        <w:lastRenderedPageBreak/>
        <w:t xml:space="preserve">Na etapie realizacji i eksploatacji </w:t>
      </w:r>
      <w:r w:rsidR="000F029C" w:rsidRPr="00E112CE">
        <w:rPr>
          <w:b/>
          <w:bCs/>
        </w:rPr>
        <w:t>przedsięwzięcia należy podjąć następujące działania:</w:t>
      </w:r>
    </w:p>
    <w:p w14:paraId="64833DE2" w14:textId="1D74F7AA" w:rsidR="00095FA1" w:rsidRPr="000A1E96" w:rsidRDefault="000A1E96" w:rsidP="00EF7A91">
      <w:pPr>
        <w:pStyle w:val="Akapitzlist"/>
        <w:numPr>
          <w:ilvl w:val="0"/>
          <w:numId w:val="32"/>
        </w:numPr>
        <w:jc w:val="both"/>
        <w:rPr>
          <w:b/>
          <w:bCs/>
        </w:rPr>
      </w:pPr>
      <w:r>
        <w:t>Dostosować ilości poszczególnych rodzajów zwierząt w istniejących oborach do wielkości powierzchni inwentarskich wynikających z przepisów odrębnych.</w:t>
      </w:r>
    </w:p>
    <w:p w14:paraId="6B428462" w14:textId="1D9D0DBF" w:rsidR="000A1E96" w:rsidRPr="000A1E96" w:rsidRDefault="000A1E96" w:rsidP="000A1E96">
      <w:pPr>
        <w:pStyle w:val="Akapitzlist"/>
        <w:numPr>
          <w:ilvl w:val="0"/>
          <w:numId w:val="32"/>
        </w:numPr>
        <w:jc w:val="both"/>
        <w:rPr>
          <w:b/>
          <w:bCs/>
        </w:rPr>
      </w:pPr>
      <w:r>
        <w:t>Dostosować pojemności istniejących zbiorników na gnojówkę oraz powierzchnie płyty obornikowej zgodnych z przepisami odrębnymi.</w:t>
      </w:r>
    </w:p>
    <w:p w14:paraId="0566BF5E" w14:textId="58CB0530" w:rsidR="000A1E96" w:rsidRPr="000A1E96" w:rsidRDefault="000A1E96" w:rsidP="000A1E96">
      <w:pPr>
        <w:pStyle w:val="Akapitzlist"/>
        <w:numPr>
          <w:ilvl w:val="0"/>
          <w:numId w:val="32"/>
        </w:numPr>
        <w:jc w:val="both"/>
        <w:rPr>
          <w:b/>
          <w:bCs/>
        </w:rPr>
      </w:pPr>
      <w:r>
        <w:t xml:space="preserve">Odpady gromadzić w warunkach zapewniających zatrzymanie ewentualnych odcieków </w:t>
      </w:r>
      <w:r>
        <w:br/>
        <w:t>i uniemożliwienie przenikania ich do środowiska gruntowo-wodnego, tj. w odpowiednich pojemnikach ustawionych na utwardzonym podłożu, z ograniczonym dostępem dla osób trzecich, i zagospodarowywanie ich (systematycznie usuwane) zgodnie z obowiązującymi przepisami.</w:t>
      </w:r>
    </w:p>
    <w:p w14:paraId="1A415E4A" w14:textId="46C01EEF" w:rsidR="000A1E96" w:rsidRPr="000A1E96" w:rsidRDefault="000A1E96" w:rsidP="000A1E96">
      <w:pPr>
        <w:pStyle w:val="Akapitzlist"/>
        <w:numPr>
          <w:ilvl w:val="0"/>
          <w:numId w:val="32"/>
        </w:numPr>
        <w:jc w:val="both"/>
        <w:rPr>
          <w:b/>
          <w:bCs/>
        </w:rPr>
      </w:pPr>
      <w:r>
        <w:t>Odpady pochodzące z leczenia i/lub badania zwierząt powinny być zagospodarowane przez lekarza weterynarii obsługującego gospodarstwo.</w:t>
      </w:r>
    </w:p>
    <w:p w14:paraId="7A3B995B" w14:textId="1FD4D48A" w:rsidR="000A1E96" w:rsidRPr="00FC4CAE" w:rsidRDefault="000A1E96" w:rsidP="000A1E96">
      <w:pPr>
        <w:pStyle w:val="Akapitzlist"/>
        <w:numPr>
          <w:ilvl w:val="0"/>
          <w:numId w:val="32"/>
        </w:numPr>
        <w:jc w:val="both"/>
        <w:rPr>
          <w:b/>
          <w:bCs/>
        </w:rPr>
      </w:pPr>
      <w:r>
        <w:t>W przypadku konieczności wykonania prac mogących doprowadzić do zniszczenia gatunków chronionych i ich siedlisk, umyślnego płoszenia lub niepokojenia lub mogących mieć inny</w:t>
      </w:r>
      <w:r w:rsidR="00FC4CAE">
        <w:t xml:space="preserve"> negatywny wpływ na gatunki chronione należy uzyskać stosowne zezwolenia zgodne </w:t>
      </w:r>
      <w:r w:rsidR="00016BEE">
        <w:br/>
      </w:r>
      <w:r w:rsidR="00FC4CAE">
        <w:t>z przepisami odrębnymi.</w:t>
      </w:r>
    </w:p>
    <w:p w14:paraId="2AF86E1F" w14:textId="555458EA" w:rsidR="00FC4CAE" w:rsidRPr="00756F97" w:rsidRDefault="00016BEE" w:rsidP="000A1E96">
      <w:pPr>
        <w:pStyle w:val="Akapitzlist"/>
        <w:numPr>
          <w:ilvl w:val="0"/>
          <w:numId w:val="32"/>
        </w:numPr>
        <w:jc w:val="both"/>
        <w:rPr>
          <w:b/>
          <w:bCs/>
        </w:rPr>
      </w:pPr>
      <w:r>
        <w:t xml:space="preserve">Nawóz naturalny w budynku obory nr 1 należy magazynować w zbiorniku </w:t>
      </w:r>
      <w:proofErr w:type="spellStart"/>
      <w:r>
        <w:t>podrusztowym</w:t>
      </w:r>
      <w:proofErr w:type="spellEnd"/>
      <w:r>
        <w:t xml:space="preserve">, </w:t>
      </w:r>
      <w:r w:rsidR="00BB166D">
        <w:br/>
      </w:r>
      <w:r>
        <w:t>w</w:t>
      </w:r>
      <w:r w:rsidR="00BB166D">
        <w:t xml:space="preserve"> budynku obory nr 2 na płycie obornikowej, w budynku obory nr 3 w zbiorniku przepompowym oraz zewnętrznym zbiorniku</w:t>
      </w:r>
      <w:r w:rsidR="00756F97">
        <w:t>.</w:t>
      </w:r>
    </w:p>
    <w:p w14:paraId="04DE6C5F" w14:textId="13FB4370" w:rsidR="00756F97" w:rsidRPr="00756F97" w:rsidRDefault="00756F97" w:rsidP="000A1E96">
      <w:pPr>
        <w:pStyle w:val="Akapitzlist"/>
        <w:numPr>
          <w:ilvl w:val="0"/>
          <w:numId w:val="32"/>
        </w:numPr>
        <w:jc w:val="both"/>
        <w:rPr>
          <w:b/>
          <w:bCs/>
        </w:rPr>
      </w:pPr>
      <w:r>
        <w:t>Zwierzęta padłe lub ubite z konieczności, bezpośrednio po śmierci, umieszczać poza terenem budynków inwentarskich w szczelnym, zamkniętym kontenerze/pojemniku i przekazać do odbioru uprawnionym podmiotom zajmujący się utylizacją tego typu materiału w możliwie jak najszybszym czasie, jednak nie później niż 24 godziny w okresie letnim i 48 godzin w okresie zimowym.</w:t>
      </w:r>
    </w:p>
    <w:p w14:paraId="03B8FAE1" w14:textId="7324C9B3" w:rsidR="00756F97" w:rsidRPr="00756F97" w:rsidRDefault="00756F97" w:rsidP="000A1E96">
      <w:pPr>
        <w:pStyle w:val="Akapitzlist"/>
        <w:numPr>
          <w:ilvl w:val="0"/>
          <w:numId w:val="32"/>
        </w:numPr>
        <w:jc w:val="both"/>
        <w:rPr>
          <w:b/>
          <w:bCs/>
        </w:rPr>
      </w:pPr>
      <w:r>
        <w:t>Zaopatrzenie planowanej inwestycji w wodę realizować z wodociągu publicznego.</w:t>
      </w:r>
    </w:p>
    <w:p w14:paraId="68FB030B" w14:textId="3D05C523" w:rsidR="00756F97" w:rsidRPr="00E81586" w:rsidRDefault="00E81586" w:rsidP="000A1E96">
      <w:pPr>
        <w:pStyle w:val="Akapitzlist"/>
        <w:numPr>
          <w:ilvl w:val="0"/>
          <w:numId w:val="32"/>
        </w:numPr>
        <w:jc w:val="both"/>
        <w:rPr>
          <w:b/>
          <w:bCs/>
        </w:rPr>
      </w:pPr>
      <w:r>
        <w:t>P</w:t>
      </w:r>
      <w:r w:rsidR="00756F97">
        <w:t xml:space="preserve">lanowaną oborę </w:t>
      </w:r>
      <w:r>
        <w:t>wyposażyć wyłącznie w wentylację grawitacyjną.</w:t>
      </w:r>
    </w:p>
    <w:p w14:paraId="488AEF41" w14:textId="279F5D8B" w:rsidR="00E81586" w:rsidRPr="00E81586" w:rsidRDefault="00E81586" w:rsidP="000A1E96">
      <w:pPr>
        <w:pStyle w:val="Akapitzlist"/>
        <w:numPr>
          <w:ilvl w:val="0"/>
          <w:numId w:val="32"/>
        </w:numPr>
        <w:jc w:val="both"/>
        <w:rPr>
          <w:b/>
          <w:bCs/>
        </w:rPr>
      </w:pPr>
      <w:r>
        <w:t>Planowaną oborę pozostawić bez jej ogrzewania, w miarę możliwości oświetloną światłem naturalnym oraz wyposażone w sztuczne oświetlenie oparte na użyciu energooszczędnych lamp oświetleniowych.</w:t>
      </w:r>
    </w:p>
    <w:p w14:paraId="186F63E8" w14:textId="316F435F" w:rsidR="00E81586" w:rsidRPr="00E81586" w:rsidRDefault="00E81586" w:rsidP="000A1E96">
      <w:pPr>
        <w:pStyle w:val="Akapitzlist"/>
        <w:numPr>
          <w:ilvl w:val="0"/>
          <w:numId w:val="32"/>
        </w:numPr>
        <w:jc w:val="both"/>
        <w:rPr>
          <w:b/>
          <w:bCs/>
        </w:rPr>
      </w:pPr>
      <w:r>
        <w:t xml:space="preserve">Wody opadowe i roztopowe z połaci dachowych oraz powierzchni utwardzonych nienarażone na zanieczyszczenia odprowadzać do gruntu w obrębie działki inwestycyjnej, nie powodując przy tym zmiany stosunków wodnych na gruntach sąsiednich. </w:t>
      </w:r>
    </w:p>
    <w:p w14:paraId="6A2A9153" w14:textId="6D60F138" w:rsidR="00E81586" w:rsidRPr="004A572D" w:rsidRDefault="00E81586" w:rsidP="000A1E96">
      <w:pPr>
        <w:pStyle w:val="Akapitzlist"/>
        <w:numPr>
          <w:ilvl w:val="0"/>
          <w:numId w:val="32"/>
        </w:numPr>
        <w:jc w:val="both"/>
        <w:rPr>
          <w:b/>
          <w:bCs/>
        </w:rPr>
      </w:pPr>
      <w:r>
        <w:t>Dezynfekcję pomieszczeń inwentarskich przeprowadzić poprzez stosowanie preparatów biodegradowalnych.</w:t>
      </w:r>
    </w:p>
    <w:p w14:paraId="4BCA34CF" w14:textId="052B1A4A" w:rsidR="004A572D" w:rsidRPr="004A572D" w:rsidRDefault="004A572D" w:rsidP="000A1E96">
      <w:pPr>
        <w:pStyle w:val="Akapitzlist"/>
        <w:numPr>
          <w:ilvl w:val="0"/>
          <w:numId w:val="32"/>
        </w:numPr>
        <w:jc w:val="both"/>
        <w:rPr>
          <w:b/>
          <w:bCs/>
        </w:rPr>
      </w:pPr>
      <w:r>
        <w:t>Utrzymać maksymalną możliwą obsadę zwierząt w gospodarstwie na następującym poziomie:</w:t>
      </w:r>
    </w:p>
    <w:p w14:paraId="3F630283" w14:textId="5E4E42DB" w:rsidR="004A572D" w:rsidRPr="004A572D" w:rsidRDefault="004A572D" w:rsidP="004A572D">
      <w:pPr>
        <w:pStyle w:val="Akapitzlist"/>
        <w:numPr>
          <w:ilvl w:val="0"/>
          <w:numId w:val="36"/>
        </w:numPr>
        <w:jc w:val="both"/>
        <w:rPr>
          <w:b/>
          <w:bCs/>
        </w:rPr>
      </w:pPr>
      <w:r>
        <w:t>Obora nr 1 z halą udojową i stacją schładzania mleka- 58 szt.- jałówek od 0,5 roku do 1 roku, 43 szt.- jałówek powyżej 1 roku, 70 szt. krów mlecznych;</w:t>
      </w:r>
    </w:p>
    <w:p w14:paraId="55D3229A" w14:textId="55EE1EF5" w:rsidR="004A572D" w:rsidRPr="004A572D" w:rsidRDefault="004A572D" w:rsidP="004A572D">
      <w:pPr>
        <w:pStyle w:val="Akapitzlist"/>
        <w:numPr>
          <w:ilvl w:val="0"/>
          <w:numId w:val="36"/>
        </w:numPr>
        <w:jc w:val="both"/>
        <w:rPr>
          <w:b/>
          <w:bCs/>
        </w:rPr>
      </w:pPr>
      <w:r>
        <w:t>Obora nr 2 (porodówka)- 8 szt. – jałówek cielnych, 21 szt.- cieląt;</w:t>
      </w:r>
    </w:p>
    <w:p w14:paraId="7F92B827" w14:textId="66020334" w:rsidR="004A572D" w:rsidRPr="004A572D" w:rsidRDefault="004A572D" w:rsidP="004A572D">
      <w:pPr>
        <w:pStyle w:val="Akapitzlist"/>
        <w:numPr>
          <w:ilvl w:val="0"/>
          <w:numId w:val="36"/>
        </w:numPr>
        <w:jc w:val="both"/>
        <w:rPr>
          <w:b/>
          <w:bCs/>
        </w:rPr>
      </w:pPr>
      <w:r>
        <w:t>Obora nr 3 ( po zmianie sposobu użytkowania)- 276 szt. krów mlecznych,</w:t>
      </w:r>
    </w:p>
    <w:p w14:paraId="53D43AB5" w14:textId="6E313EC2" w:rsidR="004A572D" w:rsidRPr="004A572D" w:rsidRDefault="004A572D" w:rsidP="004A572D">
      <w:pPr>
        <w:pStyle w:val="Akapitzlist"/>
        <w:numPr>
          <w:ilvl w:val="0"/>
          <w:numId w:val="32"/>
        </w:numPr>
        <w:jc w:val="both"/>
        <w:rPr>
          <w:b/>
          <w:bCs/>
        </w:rPr>
      </w:pPr>
      <w:r>
        <w:t>Pobór wody z istniejącej sieci wodociągowej na warunkach i zasadach uzgodnionych z jej administratorem, a także z własnego istniejącego ujęcia wody, zgodnie z warunkami określonymi w odrębnych zezwoleniach,</w:t>
      </w:r>
    </w:p>
    <w:p w14:paraId="54DF52C2" w14:textId="55B7F882" w:rsidR="004A572D" w:rsidRPr="003B07C8" w:rsidRDefault="003B07C8" w:rsidP="004A572D">
      <w:pPr>
        <w:pStyle w:val="Akapitzlist"/>
        <w:numPr>
          <w:ilvl w:val="0"/>
          <w:numId w:val="32"/>
        </w:numPr>
        <w:jc w:val="both"/>
        <w:rPr>
          <w:b/>
          <w:bCs/>
        </w:rPr>
      </w:pPr>
      <w:r>
        <w:t>Prowadz</w:t>
      </w:r>
      <w:r w:rsidR="00A44056">
        <w:t>ić</w:t>
      </w:r>
      <w:r>
        <w:t xml:space="preserve"> ch</w:t>
      </w:r>
      <w:r w:rsidR="00A44056">
        <w:t>ów</w:t>
      </w:r>
      <w:r>
        <w:t xml:space="preserve"> w technologii ściółkowej (płytka ściółka) i bezściółkowej (na rusztach) </w:t>
      </w:r>
      <w:r>
        <w:br/>
        <w:t>w projektowanej oborze nr 3,</w:t>
      </w:r>
    </w:p>
    <w:p w14:paraId="2D7E5585" w14:textId="6DA677D5" w:rsidR="003B07C8" w:rsidRPr="003B07C8" w:rsidRDefault="003B07C8" w:rsidP="004A572D">
      <w:pPr>
        <w:pStyle w:val="Akapitzlist"/>
        <w:numPr>
          <w:ilvl w:val="0"/>
          <w:numId w:val="32"/>
        </w:numPr>
        <w:jc w:val="both"/>
        <w:rPr>
          <w:b/>
          <w:bCs/>
        </w:rPr>
      </w:pPr>
      <w:r>
        <w:t>Odprowadza</w:t>
      </w:r>
      <w:r w:rsidR="00A44056">
        <w:t>ć</w:t>
      </w:r>
      <w:r>
        <w:t xml:space="preserve"> i utyliz</w:t>
      </w:r>
      <w:r w:rsidR="00A44056">
        <w:t>ować</w:t>
      </w:r>
      <w:r>
        <w:t xml:space="preserve"> wygenerowan</w:t>
      </w:r>
      <w:r w:rsidR="00A44056">
        <w:t>e</w:t>
      </w:r>
      <w:r>
        <w:t xml:space="preserve"> nawoz</w:t>
      </w:r>
      <w:r w:rsidR="00A44056">
        <w:t>y</w:t>
      </w:r>
      <w:r>
        <w:t xml:space="preserve"> naturaln</w:t>
      </w:r>
      <w:r w:rsidR="00A44056">
        <w:t>e</w:t>
      </w:r>
      <w:r>
        <w:t xml:space="preserve"> (obornika, gnojowicy, gnojówki) na gruntach własnych Inwestora i innych podmiotów,</w:t>
      </w:r>
    </w:p>
    <w:p w14:paraId="4235C50E" w14:textId="09C43EF4" w:rsidR="003B07C8" w:rsidRPr="003B07C8" w:rsidRDefault="003B07C8" w:rsidP="004A572D">
      <w:pPr>
        <w:pStyle w:val="Akapitzlist"/>
        <w:numPr>
          <w:ilvl w:val="0"/>
          <w:numId w:val="32"/>
        </w:numPr>
        <w:jc w:val="both"/>
        <w:rPr>
          <w:b/>
          <w:bCs/>
        </w:rPr>
      </w:pPr>
      <w:r>
        <w:lastRenderedPageBreak/>
        <w:t>Prowadz</w:t>
      </w:r>
      <w:r w:rsidR="00A44056">
        <w:t>ić</w:t>
      </w:r>
      <w:r>
        <w:t xml:space="preserve"> gospodark</w:t>
      </w:r>
      <w:r w:rsidR="00A44056">
        <w:t>ę</w:t>
      </w:r>
      <w:r>
        <w:t xml:space="preserve"> nawozami naturalnymi zgodnie z przepisami programu działań związanych z ograniczeniem zanieczyszczenia wód azotanami pochodzącymi ze źródeł rolniczych, o którym mowa w ustawie Prawo wodne,</w:t>
      </w:r>
    </w:p>
    <w:p w14:paraId="13AF897D" w14:textId="33068216" w:rsidR="003B07C8" w:rsidRPr="003B07C8" w:rsidRDefault="003B07C8" w:rsidP="004A572D">
      <w:pPr>
        <w:pStyle w:val="Akapitzlist"/>
        <w:numPr>
          <w:ilvl w:val="0"/>
          <w:numId w:val="32"/>
        </w:numPr>
        <w:jc w:val="both"/>
        <w:rPr>
          <w:b/>
          <w:bCs/>
        </w:rPr>
      </w:pPr>
      <w:r>
        <w:t>Czy</w:t>
      </w:r>
      <w:r w:rsidR="00A44056">
        <w:t>ścić</w:t>
      </w:r>
      <w:r>
        <w:t xml:space="preserve"> pomieszcze</w:t>
      </w:r>
      <w:r w:rsidR="00A44056">
        <w:t>nia</w:t>
      </w:r>
      <w:r>
        <w:t xml:space="preserve"> inwentarski</w:t>
      </w:r>
      <w:r w:rsidR="00A44056">
        <w:t>e</w:t>
      </w:r>
      <w:r>
        <w:t>, w których przebywa bydło metodą na sucho bez użycia wody,</w:t>
      </w:r>
    </w:p>
    <w:p w14:paraId="73EF4094" w14:textId="06EEEFC1" w:rsidR="003B07C8" w:rsidRPr="003B07C8" w:rsidRDefault="003B07C8" w:rsidP="004A572D">
      <w:pPr>
        <w:pStyle w:val="Akapitzlist"/>
        <w:numPr>
          <w:ilvl w:val="0"/>
          <w:numId w:val="32"/>
        </w:numPr>
        <w:jc w:val="both"/>
        <w:rPr>
          <w:b/>
          <w:bCs/>
        </w:rPr>
      </w:pPr>
      <w:r>
        <w:t>Odprowadza</w:t>
      </w:r>
      <w:r w:rsidR="00A44056">
        <w:t>ć</w:t>
      </w:r>
      <w:r>
        <w:t xml:space="preserve"> w</w:t>
      </w:r>
      <w:r w:rsidR="00A44056">
        <w:t>ody</w:t>
      </w:r>
      <w:r>
        <w:t xml:space="preserve"> z mycia urządzeń udojowych i dojni do szczelnych zbiorników </w:t>
      </w:r>
      <w:r>
        <w:br/>
        <w:t>i utylizowa</w:t>
      </w:r>
      <w:r w:rsidR="00A44056">
        <w:t>ć</w:t>
      </w:r>
      <w:r>
        <w:t xml:space="preserve"> </w:t>
      </w:r>
      <w:r w:rsidR="00A44056">
        <w:t>je</w:t>
      </w:r>
      <w:r>
        <w:t xml:space="preserve"> w oczyszczalni ścieków,</w:t>
      </w:r>
    </w:p>
    <w:p w14:paraId="533DF4DA" w14:textId="410A08F4" w:rsidR="003B07C8" w:rsidRPr="003B07C8" w:rsidRDefault="003B07C8" w:rsidP="004A572D">
      <w:pPr>
        <w:pStyle w:val="Akapitzlist"/>
        <w:numPr>
          <w:ilvl w:val="0"/>
          <w:numId w:val="32"/>
        </w:numPr>
        <w:jc w:val="both"/>
        <w:rPr>
          <w:b/>
          <w:bCs/>
        </w:rPr>
      </w:pPr>
      <w:r>
        <w:t>Odprowadza</w:t>
      </w:r>
      <w:r w:rsidR="00A44056">
        <w:t>ć</w:t>
      </w:r>
      <w:r>
        <w:t xml:space="preserve"> w</w:t>
      </w:r>
      <w:r w:rsidR="00A44056">
        <w:t>ody</w:t>
      </w:r>
      <w:r>
        <w:t xml:space="preserve"> opadow</w:t>
      </w:r>
      <w:r w:rsidR="00A44056">
        <w:t>e</w:t>
      </w:r>
      <w:r>
        <w:t xml:space="preserve"> i roztopow</w:t>
      </w:r>
      <w:r w:rsidR="00A44056">
        <w:t>e</w:t>
      </w:r>
      <w:r>
        <w:t xml:space="preserve"> w sposób niezorganizowany do gruntu </w:t>
      </w:r>
      <w:r>
        <w:br/>
        <w:t>w obrębie działek ewidencyjnych należących do Inwestora,</w:t>
      </w:r>
    </w:p>
    <w:p w14:paraId="4EE23508" w14:textId="77777777" w:rsidR="003B07C8" w:rsidRPr="003B07C8" w:rsidRDefault="003B07C8" w:rsidP="004A572D">
      <w:pPr>
        <w:pStyle w:val="Akapitzlist"/>
        <w:numPr>
          <w:ilvl w:val="0"/>
          <w:numId w:val="32"/>
        </w:numPr>
        <w:jc w:val="both"/>
        <w:rPr>
          <w:b/>
          <w:bCs/>
        </w:rPr>
      </w:pPr>
      <w:r>
        <w:t xml:space="preserve">Odpady segregować, umieszczać w szczelnych pojemnikach/kontenerach/workach </w:t>
      </w:r>
      <w:r>
        <w:br/>
        <w:t>w wyznaczonym miejscu posiadającym uszczelnione podłoże oraz w miarę możliwości zadaszenie, zabezpieczonym przed dostępem osób postronnych; odpady magazynowane będą w sposób uniemożliwiający rozlewnie i mieszanie się substancji niebezpiecznych, którymi zanieczyszczone są np. opakowania; po nagromadzeniu przekazywane będą uprawnionej jednostce posiadającej wymagane uprawnienia;</w:t>
      </w:r>
    </w:p>
    <w:p w14:paraId="1C6D615C" w14:textId="77777777" w:rsidR="003B07C8" w:rsidRPr="003B07C8" w:rsidRDefault="003B07C8" w:rsidP="004A572D">
      <w:pPr>
        <w:pStyle w:val="Akapitzlist"/>
        <w:numPr>
          <w:ilvl w:val="0"/>
          <w:numId w:val="32"/>
        </w:numPr>
        <w:jc w:val="both"/>
        <w:rPr>
          <w:b/>
          <w:bCs/>
        </w:rPr>
      </w:pPr>
      <w:r>
        <w:t>Zaplecze techniczne, miejsca magazynowania materiałów budowlanych, miejsca postoju, tankowania i serwisowania pojazdów i maszyn należy zorganizować na terenie utwardzonym;</w:t>
      </w:r>
    </w:p>
    <w:p w14:paraId="3B562922" w14:textId="77777777" w:rsidR="00E54399" w:rsidRPr="00E54399" w:rsidRDefault="00E54399" w:rsidP="004A572D">
      <w:pPr>
        <w:pStyle w:val="Akapitzlist"/>
        <w:numPr>
          <w:ilvl w:val="0"/>
          <w:numId w:val="32"/>
        </w:numPr>
        <w:jc w:val="both"/>
        <w:rPr>
          <w:b/>
          <w:bCs/>
        </w:rPr>
      </w:pPr>
      <w:r>
        <w:t>We wszystkich ww. miejscach oraz w miejscach bezpośrednich prac budowlanych należy zapewnić dostępność sorbentów, właściwych w zakresie ilości i rodzaju do potencjalnego zagrożenia, mogącego wystąpić w następstwie sytuacji awaryjnych;</w:t>
      </w:r>
    </w:p>
    <w:p w14:paraId="70A5A2FC" w14:textId="77777777" w:rsidR="00E54399" w:rsidRPr="00E54399" w:rsidRDefault="00E54399" w:rsidP="004A572D">
      <w:pPr>
        <w:pStyle w:val="Akapitzlist"/>
        <w:numPr>
          <w:ilvl w:val="0"/>
          <w:numId w:val="32"/>
        </w:numPr>
        <w:jc w:val="both"/>
        <w:rPr>
          <w:b/>
          <w:bCs/>
        </w:rPr>
      </w:pPr>
      <w:r>
        <w:t>W czasie prowadzenia robót budowlanych należy prowadzić stały monitoring stanu technicznego sprzętu budowlanego i transportowego oraz przypadków wystąpienia zanieczyszczenia gruntu i neutralizację miejsc mogących powodować ewentualne zagrożenie dla środowiska gruntowo-wodnego;</w:t>
      </w:r>
    </w:p>
    <w:p w14:paraId="2C4347B1" w14:textId="77777777" w:rsidR="00E54399" w:rsidRPr="00E54399" w:rsidRDefault="00E54399" w:rsidP="004A572D">
      <w:pPr>
        <w:pStyle w:val="Akapitzlist"/>
        <w:numPr>
          <w:ilvl w:val="0"/>
          <w:numId w:val="32"/>
        </w:numPr>
        <w:jc w:val="both"/>
        <w:rPr>
          <w:b/>
          <w:bCs/>
        </w:rPr>
      </w:pPr>
      <w:r>
        <w:t>Odpady zagospodarować z następującymi zasadami:</w:t>
      </w:r>
    </w:p>
    <w:p w14:paraId="237D6120" w14:textId="77777777" w:rsidR="00E54399" w:rsidRDefault="00E54399" w:rsidP="00E54399">
      <w:pPr>
        <w:ind w:left="708"/>
        <w:jc w:val="both"/>
      </w:pPr>
      <w:r>
        <w:t>- selektywne gromadzić odpady i przechowywać je rozdzielnie,</w:t>
      </w:r>
    </w:p>
    <w:p w14:paraId="78DB8DEF" w14:textId="77777777" w:rsidR="00E54399" w:rsidRDefault="00E54399" w:rsidP="00E54399">
      <w:pPr>
        <w:ind w:left="708"/>
        <w:jc w:val="both"/>
      </w:pPr>
      <w:r>
        <w:t>- gromadzić odpady w wydzielonych i oznakowanych pojemnikach/kontenerach/workach,</w:t>
      </w:r>
    </w:p>
    <w:p w14:paraId="6E4EF265" w14:textId="59A471E0" w:rsidR="003B07C8" w:rsidRDefault="00E54399" w:rsidP="00E54399">
      <w:pPr>
        <w:ind w:left="708"/>
        <w:jc w:val="both"/>
      </w:pPr>
      <w:r>
        <w:t>- zapewnić systematyczny odbiór przez podmioty posiadające stosowne zezwolenia w zakresie gospodarowania odpadami</w:t>
      </w:r>
      <w:r w:rsidR="003B07C8">
        <w:t xml:space="preserve"> </w:t>
      </w:r>
    </w:p>
    <w:p w14:paraId="76E43C94" w14:textId="77777777" w:rsidR="00EF7A91" w:rsidRPr="00E54399" w:rsidRDefault="00EF7A91" w:rsidP="00E54399">
      <w:pPr>
        <w:ind w:left="708"/>
        <w:jc w:val="both"/>
        <w:rPr>
          <w:b/>
          <w:bCs/>
        </w:rPr>
      </w:pPr>
    </w:p>
    <w:p w14:paraId="0BE9583D" w14:textId="0F4E3509" w:rsidR="00095FA1" w:rsidRDefault="00095FA1" w:rsidP="00095FA1">
      <w:pPr>
        <w:pStyle w:val="Akapitzlist"/>
        <w:numPr>
          <w:ilvl w:val="0"/>
          <w:numId w:val="28"/>
        </w:numPr>
        <w:jc w:val="both"/>
        <w:rPr>
          <w:b/>
          <w:bCs/>
        </w:rPr>
      </w:pPr>
      <w:r>
        <w:rPr>
          <w:b/>
          <w:bCs/>
        </w:rPr>
        <w:t>W dokumentacji wymaganej do wydania decyzji o pozwoleniu na budowę należy uwzględnić następujące wymagania dotyczące ochrony środowiska:</w:t>
      </w:r>
    </w:p>
    <w:p w14:paraId="7DDBE23D" w14:textId="47ABE5FD" w:rsidR="00E81586" w:rsidRPr="004A572D" w:rsidRDefault="00E81586" w:rsidP="00E81586">
      <w:pPr>
        <w:pStyle w:val="Akapitzlist"/>
        <w:numPr>
          <w:ilvl w:val="0"/>
          <w:numId w:val="33"/>
        </w:numPr>
        <w:jc w:val="both"/>
        <w:rPr>
          <w:b/>
          <w:bCs/>
        </w:rPr>
      </w:pPr>
      <w:r>
        <w:t>Wykonać budynek inwentarski- oborę (w ramach zmiany pierwotnej funkcji), o powierzchni inwentarskiej do 638 m</w:t>
      </w:r>
      <w:r>
        <w:rPr>
          <w:vertAlign w:val="superscript"/>
        </w:rPr>
        <w:t>2</w:t>
      </w:r>
      <w:r>
        <w:t xml:space="preserve">, przeznaczonej do chowu krów dojnych o maksymalnej możliwej obsadzie do 276,0 DJP w systemie </w:t>
      </w:r>
      <w:r w:rsidR="004A572D">
        <w:t>utrzymania bez uwięzi (</w:t>
      </w:r>
      <w:proofErr w:type="spellStart"/>
      <w:r w:rsidR="004A572D">
        <w:t>wolnostanowiskowo</w:t>
      </w:r>
      <w:proofErr w:type="spellEnd"/>
      <w:r w:rsidR="004A572D">
        <w:t>).</w:t>
      </w:r>
    </w:p>
    <w:p w14:paraId="0EBC799D" w14:textId="3FB25E7D" w:rsidR="004A572D" w:rsidRPr="004A572D" w:rsidRDefault="004A572D" w:rsidP="00E81586">
      <w:pPr>
        <w:pStyle w:val="Akapitzlist"/>
        <w:numPr>
          <w:ilvl w:val="0"/>
          <w:numId w:val="33"/>
        </w:numPr>
        <w:jc w:val="both"/>
        <w:rPr>
          <w:b/>
          <w:bCs/>
        </w:rPr>
      </w:pPr>
      <w:r>
        <w:t>Wykonać zbiornik przepompowy na gnojowicę o pojemności ok. 75 m</w:t>
      </w:r>
      <w:r>
        <w:rPr>
          <w:vertAlign w:val="superscript"/>
        </w:rPr>
        <w:t>3</w:t>
      </w:r>
      <w:r>
        <w:t>.</w:t>
      </w:r>
    </w:p>
    <w:p w14:paraId="795EC095" w14:textId="67BCC0E8" w:rsidR="004A572D" w:rsidRPr="004A572D" w:rsidRDefault="004A572D" w:rsidP="00E81586">
      <w:pPr>
        <w:pStyle w:val="Akapitzlist"/>
        <w:numPr>
          <w:ilvl w:val="0"/>
          <w:numId w:val="33"/>
        </w:numPr>
        <w:jc w:val="both"/>
        <w:rPr>
          <w:b/>
          <w:bCs/>
        </w:rPr>
      </w:pPr>
      <w:r>
        <w:t>Wykonać zbiornik zewnętrzny na gnojowicę o pojemności wynoszącej ok. 4 500 m</w:t>
      </w:r>
      <w:r>
        <w:rPr>
          <w:vertAlign w:val="superscript"/>
        </w:rPr>
        <w:t>3</w:t>
      </w:r>
      <w:r>
        <w:t>.</w:t>
      </w:r>
    </w:p>
    <w:p w14:paraId="1F05E069" w14:textId="1CD2C630" w:rsidR="004A572D" w:rsidRPr="00E81586" w:rsidRDefault="004A572D" w:rsidP="00E81586">
      <w:pPr>
        <w:pStyle w:val="Akapitzlist"/>
        <w:numPr>
          <w:ilvl w:val="0"/>
          <w:numId w:val="33"/>
        </w:numPr>
        <w:jc w:val="both"/>
        <w:rPr>
          <w:b/>
          <w:bCs/>
        </w:rPr>
      </w:pPr>
      <w:r>
        <w:t>Wykonać zbiornik na cele technologiczne o pojemności do 10 m</w:t>
      </w:r>
      <w:r>
        <w:rPr>
          <w:vertAlign w:val="superscript"/>
        </w:rPr>
        <w:t>3</w:t>
      </w:r>
      <w:r>
        <w:t>.</w:t>
      </w:r>
    </w:p>
    <w:p w14:paraId="1B12E8EA" w14:textId="3C6AA2AF" w:rsidR="00E112CE" w:rsidRPr="004A572D" w:rsidRDefault="00E112CE" w:rsidP="004A572D">
      <w:pPr>
        <w:pStyle w:val="Akapitzlist"/>
        <w:numPr>
          <w:ilvl w:val="0"/>
          <w:numId w:val="28"/>
        </w:numPr>
        <w:jc w:val="both"/>
        <w:rPr>
          <w:b/>
          <w:bCs/>
        </w:rPr>
      </w:pPr>
      <w:r w:rsidRPr="004A572D">
        <w:rPr>
          <w:b/>
          <w:bCs/>
        </w:rPr>
        <w:t>Przed rozpoczęciem realizacji przedsięwzięcia nie zachodzi potrzeba przeprowadzenia</w:t>
      </w:r>
      <w:r w:rsidR="004A572D">
        <w:rPr>
          <w:b/>
          <w:bCs/>
        </w:rPr>
        <w:t xml:space="preserve"> postępowania w sprawie transgenicznego oddziaływania na środowisko.</w:t>
      </w:r>
    </w:p>
    <w:p w14:paraId="5A98F326" w14:textId="2ABBBD69" w:rsidR="00E112CE" w:rsidRDefault="00E112CE" w:rsidP="004A572D">
      <w:pPr>
        <w:ind w:left="360"/>
        <w:jc w:val="both"/>
      </w:pPr>
    </w:p>
    <w:p w14:paraId="7A14B85A" w14:textId="77777777" w:rsidR="00EF7A91" w:rsidRDefault="00EF7A91" w:rsidP="004A572D">
      <w:pPr>
        <w:ind w:left="360"/>
        <w:jc w:val="both"/>
      </w:pPr>
    </w:p>
    <w:p w14:paraId="4E3385D2" w14:textId="77777777" w:rsidR="00EF7A91" w:rsidRPr="00C83786" w:rsidRDefault="00EF7A91" w:rsidP="004A572D">
      <w:pPr>
        <w:ind w:left="360"/>
        <w:jc w:val="both"/>
      </w:pPr>
    </w:p>
    <w:p w14:paraId="34D53314" w14:textId="2636BF5B" w:rsidR="000159F3" w:rsidRPr="004C4030" w:rsidRDefault="00C83786" w:rsidP="00EF7A91">
      <w:pPr>
        <w:tabs>
          <w:tab w:val="center" w:pos="4535"/>
          <w:tab w:val="right" w:pos="9070"/>
        </w:tabs>
        <w:rPr>
          <w:b/>
          <w:bCs/>
          <w:sz w:val="28"/>
          <w:szCs w:val="28"/>
        </w:rPr>
      </w:pPr>
      <w:bookmarkStart w:id="4" w:name="_Hlk93476405"/>
      <w:r>
        <w:rPr>
          <w:b/>
          <w:bCs/>
          <w:sz w:val="28"/>
          <w:szCs w:val="28"/>
        </w:rPr>
        <w:lastRenderedPageBreak/>
        <w:tab/>
      </w:r>
      <w:r w:rsidR="009A31CF" w:rsidRPr="004C4030">
        <w:rPr>
          <w:b/>
          <w:bCs/>
          <w:sz w:val="28"/>
          <w:szCs w:val="28"/>
        </w:rPr>
        <w:t xml:space="preserve">U Z A S A D N I E N I E </w:t>
      </w:r>
    </w:p>
    <w:p w14:paraId="77C1B681" w14:textId="00AC4635" w:rsidR="000159F3" w:rsidRPr="000159F3" w:rsidRDefault="009A31CF" w:rsidP="000159F3">
      <w:pPr>
        <w:ind w:firstLine="708"/>
        <w:jc w:val="both"/>
        <w:rPr>
          <w:b/>
          <w:bCs/>
        </w:rPr>
      </w:pPr>
      <w:r>
        <w:t>Procedura oddziaływania na środowisko została wszczęta</w:t>
      </w:r>
      <w:r w:rsidR="00A44056">
        <w:t>,</w:t>
      </w:r>
      <w:r>
        <w:t xml:space="preserve"> w związku z wnioskiem </w:t>
      </w:r>
      <w:r w:rsidR="005642B7">
        <w:br/>
      </w:r>
      <w:r>
        <w:t xml:space="preserve">z dnia </w:t>
      </w:r>
      <w:r w:rsidR="007F4DED">
        <w:t>10 września 2018</w:t>
      </w:r>
      <w:r w:rsidR="00E27470">
        <w:t xml:space="preserve"> roku </w:t>
      </w:r>
      <w:r w:rsidR="00A44056">
        <w:t xml:space="preserve">złożonym </w:t>
      </w:r>
      <w:r>
        <w:t xml:space="preserve">przez </w:t>
      </w:r>
      <w:r w:rsidR="00743720">
        <w:t xml:space="preserve">Inwestora tj. </w:t>
      </w:r>
      <w:r w:rsidR="007F4DED">
        <w:t xml:space="preserve">Gospodarstwo Rolne </w:t>
      </w:r>
      <w:proofErr w:type="spellStart"/>
      <w:r w:rsidR="007F4DED">
        <w:t>Wdowik</w:t>
      </w:r>
      <w:proofErr w:type="spellEnd"/>
      <w:r w:rsidR="007F4DED">
        <w:t xml:space="preserve"> Wioletta </w:t>
      </w:r>
      <w:r w:rsidR="00A44056">
        <w:br/>
      </w:r>
      <w:r w:rsidR="007F4DED">
        <w:t xml:space="preserve">i Ireneusz </w:t>
      </w:r>
      <w:r w:rsidR="00743720">
        <w:t>z siedzibą w</w:t>
      </w:r>
      <w:r w:rsidR="00E27470">
        <w:t xml:space="preserve"> </w:t>
      </w:r>
      <w:r w:rsidR="007F4DED">
        <w:t>Szklanej Hucie</w:t>
      </w:r>
      <w:r w:rsidR="00E27470">
        <w:t xml:space="preserve"> </w:t>
      </w:r>
      <w:r w:rsidR="007F4DED">
        <w:t>3</w:t>
      </w:r>
      <w:r w:rsidR="00E27470">
        <w:t>, 98-270 Złoczew</w:t>
      </w:r>
      <w:r>
        <w:t xml:space="preserve">, w sprawie </w:t>
      </w:r>
      <w:r w:rsidR="007F345A">
        <w:t>wydania</w:t>
      </w:r>
      <w:r>
        <w:t xml:space="preserve"> decyzji o środowiskowych uwarunkowaniach dla przedsięwzięcia polegającego na</w:t>
      </w:r>
      <w:bookmarkStart w:id="5" w:name="_Hlk103847348"/>
      <w:r w:rsidR="007F4DED">
        <w:rPr>
          <w:b/>
          <w:bCs/>
        </w:rPr>
        <w:t xml:space="preserve"> „zmianie sposobu użytkowania budynku gospodarczego na oborę bydła wraz z niezbędną infrastrukturą” </w:t>
      </w:r>
      <w:r w:rsidR="007F4DED" w:rsidRPr="007F4DED">
        <w:rPr>
          <w:b/>
          <w:bCs/>
          <w:i/>
          <w:iCs/>
        </w:rPr>
        <w:t>na dz. nr ewid. 62/1, 63/6, 165/1, obręb Szklana Huta, gm. Złoczew</w:t>
      </w:r>
      <w:r w:rsidR="007F4DED">
        <w:rPr>
          <w:b/>
          <w:bCs/>
          <w:i/>
          <w:iCs/>
        </w:rPr>
        <w:t>.</w:t>
      </w:r>
    </w:p>
    <w:p w14:paraId="1AFE772C" w14:textId="24BD7C90" w:rsidR="004B1698" w:rsidRDefault="004B1698" w:rsidP="004B1698">
      <w:pPr>
        <w:ind w:firstLine="708"/>
        <w:jc w:val="both"/>
      </w:pPr>
      <w:bookmarkStart w:id="6" w:name="_Hlk150244278"/>
      <w:bookmarkEnd w:id="5"/>
      <w:r w:rsidRPr="004B1698">
        <w:t xml:space="preserve">Zamierzenie inwestycyjne zgodnie z § 2 ust. 1 pkt 51 lit. b oraz § 2 ust. 2 pkt 1 rozporządzenia Rady Ministrów z dnia 10 września 2019 r. w sprawie przedsięwzięć mogących znacząco oddziaływać na środowisko </w:t>
      </w:r>
      <w:r w:rsidRPr="004B1698">
        <w:rPr>
          <w:i/>
          <w:iCs/>
        </w:rPr>
        <w:t>(</w:t>
      </w:r>
      <w:r w:rsidRPr="004B1698">
        <w:t>Dz. U. 2019 poz. 1839) określa się jako chów lub hodowla: zwierząt innych niż wymienione w lit. a w liczbie nie mniejszej niż 210 DJP, przy czym za liczbę DJP przyjmuje się maksymalną możliwą obsadę zwierząt; współczynniki przeliczeniowe sztuk zwierząt na DJP są określone w załączniku do rozporządzenia oraz jako rozbudowę, przebudowę  lub montaż przedsięwzięć realizowanych lub zrealizowanych wymienionych w: ust. 1, jeżeli ta rozbudowa, przebudowa lub montaż osiąga progi określone w ust. 1, o ile zostały one określone.</w:t>
      </w:r>
      <w:bookmarkEnd w:id="6"/>
    </w:p>
    <w:p w14:paraId="7F8A167E" w14:textId="61813CDC" w:rsidR="000159F3" w:rsidRPr="00E277D1" w:rsidRDefault="0083719C" w:rsidP="00E277D1">
      <w:pPr>
        <w:ind w:firstLine="708"/>
        <w:jc w:val="both"/>
        <w:rPr>
          <w:b/>
          <w:bCs/>
        </w:rPr>
      </w:pPr>
      <w:r w:rsidRPr="00E277D1">
        <w:t xml:space="preserve">Burmistrz Miasta Złoczewa pismem znak: </w:t>
      </w:r>
      <w:r w:rsidRPr="00E277D1">
        <w:rPr>
          <w:b/>
          <w:bCs/>
        </w:rPr>
        <w:t xml:space="preserve"> </w:t>
      </w:r>
      <w:r w:rsidR="00E277D1" w:rsidRPr="00E277D1">
        <w:rPr>
          <w:b/>
          <w:bCs/>
        </w:rPr>
        <w:t xml:space="preserve">RK.6040.IV.1.2018 </w:t>
      </w:r>
      <w:r w:rsidRPr="00E277D1">
        <w:rPr>
          <w:b/>
          <w:bCs/>
        </w:rPr>
        <w:t>z</w:t>
      </w:r>
      <w:r w:rsidRPr="00E277D1">
        <w:t xml:space="preserve"> dnia</w:t>
      </w:r>
      <w:r w:rsidR="00E277D1" w:rsidRPr="00E277D1">
        <w:t xml:space="preserve"> 24 września 2018</w:t>
      </w:r>
      <w:r w:rsidRPr="00E277D1">
        <w:t xml:space="preserve"> roku zawiadomił o wszczęciu postępowania w sprawie wydania decyzji o środowiskowych uwarunkowaniach zgody na realizację przedsięwzięcia polegającego na </w:t>
      </w:r>
      <w:r w:rsidR="00DD1F23">
        <w:t>„</w:t>
      </w:r>
      <w:r w:rsidR="00E277D1" w:rsidRPr="00E277D1">
        <w:rPr>
          <w:b/>
          <w:bCs/>
        </w:rPr>
        <w:t>zmianie sposobu użytkowania budynku gospodarczego na oborę do chowu bydła wraz z niezbędną infrastrukturą realizowanego na obszarze działek o nr ewid. 165/1, 62/1, 63/6 w miejscowości Szklana Huta, gmina Złoczew”.</w:t>
      </w:r>
    </w:p>
    <w:p w14:paraId="6DF9BC4C" w14:textId="321F0086" w:rsidR="000159F3" w:rsidRDefault="0083719C" w:rsidP="00E277D1">
      <w:pPr>
        <w:ind w:firstLine="708"/>
        <w:jc w:val="both"/>
      </w:pPr>
      <w:r w:rsidRPr="00E277D1">
        <w:t xml:space="preserve">Pismem znak: </w:t>
      </w:r>
      <w:r w:rsidRPr="00E277D1">
        <w:rPr>
          <w:b/>
          <w:bCs/>
        </w:rPr>
        <w:t>RK.6</w:t>
      </w:r>
      <w:r w:rsidR="00E277D1" w:rsidRPr="00E277D1">
        <w:rPr>
          <w:b/>
          <w:bCs/>
        </w:rPr>
        <w:t xml:space="preserve">040.IV.2.2018 </w:t>
      </w:r>
      <w:r w:rsidRPr="00E277D1">
        <w:t xml:space="preserve"> z dnia</w:t>
      </w:r>
      <w:r w:rsidR="003449C5" w:rsidRPr="00E277D1">
        <w:t xml:space="preserve"> </w:t>
      </w:r>
      <w:r w:rsidR="00E277D1" w:rsidRPr="00E277D1">
        <w:t xml:space="preserve">24 września 2018 </w:t>
      </w:r>
      <w:r w:rsidRPr="00E277D1">
        <w:t xml:space="preserve">roku Burmistrz Miasta Złoczewa wystąpił do Regionalnego </w:t>
      </w:r>
      <w:bookmarkStart w:id="7" w:name="_Hlk178588733"/>
      <w:r w:rsidRPr="00E277D1">
        <w:t>Dyrektora Ochrony Środowiska w Łodzi, Państwowego Inspektora Sanitarnego w Sieradzu</w:t>
      </w:r>
      <w:bookmarkEnd w:id="7"/>
      <w:r w:rsidR="00333C32" w:rsidRPr="00E277D1">
        <w:t xml:space="preserve">, </w:t>
      </w:r>
      <w:r w:rsidR="00E277D1" w:rsidRPr="00E277D1">
        <w:t>Dyrektora Zarządu Zlewni Wód Polskich w Sieradzu w sprawie opinii co do konieczności przeprowadzenia oceny oddziaływania na środowisko i ewentualnego zakresu raportu dla planowanego przedsięwzięcia.</w:t>
      </w:r>
    </w:p>
    <w:p w14:paraId="48D60D45" w14:textId="3048B7E1" w:rsidR="00915C12" w:rsidRDefault="00E277D1" w:rsidP="00915C12">
      <w:pPr>
        <w:ind w:firstLine="708"/>
        <w:jc w:val="both"/>
        <w:rPr>
          <w:bCs/>
        </w:rPr>
      </w:pPr>
      <w:r>
        <w:t xml:space="preserve">Organy opiniujące </w:t>
      </w:r>
      <w:r w:rsidR="00915C12">
        <w:t xml:space="preserve">zgodnie postanowiły, iż dla przedmiotowego przedsięwzięcia </w:t>
      </w:r>
      <w:r w:rsidR="00915C12" w:rsidRPr="00915C12">
        <w:rPr>
          <w:b/>
        </w:rPr>
        <w:t>stwierdza</w:t>
      </w:r>
      <w:r w:rsidR="00915C12">
        <w:rPr>
          <w:b/>
        </w:rPr>
        <w:t xml:space="preserve"> się </w:t>
      </w:r>
      <w:r w:rsidR="00915C12" w:rsidRPr="00915C12">
        <w:rPr>
          <w:b/>
        </w:rPr>
        <w:t>potrzebę przeprowadzenia oceny oddziaływania w/w przedsięwzięcia na środowisko oraz</w:t>
      </w:r>
      <w:r w:rsidR="00915C12">
        <w:rPr>
          <w:b/>
        </w:rPr>
        <w:t xml:space="preserve"> </w:t>
      </w:r>
      <w:r w:rsidR="00915C12" w:rsidRPr="00915C12">
        <w:rPr>
          <w:b/>
        </w:rPr>
        <w:t xml:space="preserve">określa </w:t>
      </w:r>
      <w:r w:rsidR="00915C12">
        <w:rPr>
          <w:b/>
        </w:rPr>
        <w:t xml:space="preserve">się </w:t>
      </w:r>
      <w:r w:rsidR="00915C12" w:rsidRPr="00915C12">
        <w:rPr>
          <w:b/>
        </w:rPr>
        <w:t>zakres raportu o oddziaływaniu przedsięwzięcia na środowisko.</w:t>
      </w:r>
      <w:r w:rsidR="00915C12">
        <w:rPr>
          <w:b/>
        </w:rPr>
        <w:t xml:space="preserve"> </w:t>
      </w:r>
      <w:r w:rsidR="00915C12">
        <w:rPr>
          <w:bCs/>
        </w:rPr>
        <w:t xml:space="preserve">Tym samym </w:t>
      </w:r>
      <w:r w:rsidR="00567F95">
        <w:rPr>
          <w:bCs/>
        </w:rPr>
        <w:t>postanowieniem znak: RK.6040.IV.3.2018 z dnia 23 listopada 2018 roku, Burmistrz Miasta Złoczewa stwierdził obowiązek przeprowadzenia oceny oddziaływania na środowisko planowanego przedsięwzięcia, zawieszając postępowanie do czasu przedłożenia przez wnioskodawcę raportu o oddziaływaniu przedsięwzięcia na środowisko.</w:t>
      </w:r>
    </w:p>
    <w:p w14:paraId="49E63715" w14:textId="605F0148" w:rsidR="00E277D1" w:rsidRDefault="00567F95" w:rsidP="00567F95">
      <w:pPr>
        <w:ind w:firstLine="708"/>
        <w:jc w:val="both"/>
      </w:pPr>
      <w:r>
        <w:rPr>
          <w:bCs/>
        </w:rPr>
        <w:t xml:space="preserve">W dniu 17 grudnia 2020 roku, Inwestor reprezentowany przez pełnomocnika tj. Roberta Kowalskiego reprezentującego </w:t>
      </w:r>
      <w:r w:rsidR="00DD1F23">
        <w:rPr>
          <w:bCs/>
        </w:rPr>
        <w:t>Biuro Projektów Ekologicznych „</w:t>
      </w:r>
      <w:proofErr w:type="spellStart"/>
      <w:r w:rsidR="00DD1F23">
        <w:rPr>
          <w:bCs/>
        </w:rPr>
        <w:t>EkoProjekt</w:t>
      </w:r>
      <w:proofErr w:type="spellEnd"/>
      <w:r w:rsidR="00DD1F23">
        <w:rPr>
          <w:bCs/>
        </w:rPr>
        <w:t xml:space="preserve">” dostarczył do tut. urzędu Raport oddziaływania planowanego przedsięwzięcia na środowisko. Postanowieniem </w:t>
      </w:r>
      <w:r w:rsidR="00DD1F23">
        <w:rPr>
          <w:bCs/>
        </w:rPr>
        <w:br/>
        <w:t xml:space="preserve">znak: RK.6040.IV.5.2018 z dnia 28 grudnia 2020 roku Burmistrz Miasta Złoczewa podjął zawieszone postępowanie, występując jednocześnie do </w:t>
      </w:r>
      <w:r w:rsidR="00DD1F23" w:rsidRPr="00DD1F23">
        <w:rPr>
          <w:bCs/>
        </w:rPr>
        <w:t>Dyrektora Ochrony Środowiska w Łodzi, Państwowego Inspektora Sanitarnego w Sieradzu</w:t>
      </w:r>
      <w:r w:rsidR="00DD1F23">
        <w:rPr>
          <w:bCs/>
        </w:rPr>
        <w:t xml:space="preserve"> oraz do Dyrektora Regionalnego Zarządu Gospodarki Wodnej Wód Polskich w Poznaniu z prośbą o uzgodnienie warunków realizacji przedsięwzięcia polegające na </w:t>
      </w:r>
      <w:r w:rsidR="00DD1F23" w:rsidRPr="00DD1F23">
        <w:rPr>
          <w:b/>
        </w:rPr>
        <w:t>„</w:t>
      </w:r>
      <w:r w:rsidR="00DD1F23" w:rsidRPr="00DD1F23">
        <w:rPr>
          <w:b/>
          <w:bCs/>
        </w:rPr>
        <w:t>zmianie sposobu użytkowania budynku gospodarczego na oborę do chowu bydła wraz z niezbędną infrastrukturą realizowanego na obszarze działek o nr ewid. 165/1, 62/1, 63/6 w miejscowości Szklana Huta, gmina Złoczew”.</w:t>
      </w:r>
    </w:p>
    <w:p w14:paraId="45E164C0" w14:textId="0F77737D" w:rsidR="000159F3" w:rsidRDefault="0083719C" w:rsidP="000159F3">
      <w:pPr>
        <w:ind w:firstLine="708"/>
        <w:jc w:val="both"/>
      </w:pPr>
      <w:r w:rsidRPr="00994C5B">
        <w:rPr>
          <w:b/>
          <w:bCs/>
        </w:rPr>
        <w:lastRenderedPageBreak/>
        <w:t>Państwowy Powiatowy Inspektor Sanitarny w Sieradzu</w:t>
      </w:r>
      <w:r w:rsidRPr="00994C5B">
        <w:t xml:space="preserve"> w </w:t>
      </w:r>
      <w:r w:rsidR="00F861A2" w:rsidRPr="00994C5B">
        <w:t>piśmie</w:t>
      </w:r>
      <w:r w:rsidRPr="00994C5B">
        <w:br/>
        <w:t xml:space="preserve">znak: </w:t>
      </w:r>
      <w:r w:rsidR="00994C5B">
        <w:rPr>
          <w:b/>
          <w:bCs/>
        </w:rPr>
        <w:t>ZNS.90281.120.2024</w:t>
      </w:r>
      <w:r w:rsidRPr="00994C5B">
        <w:t xml:space="preserve"> z dnia </w:t>
      </w:r>
      <w:r w:rsidR="00994C5B">
        <w:t>7 marca 2024</w:t>
      </w:r>
      <w:r w:rsidR="00B7402B" w:rsidRPr="00994C5B">
        <w:t xml:space="preserve"> roku </w:t>
      </w:r>
      <w:r w:rsidR="00994C5B">
        <w:t>podtrzymał swoje stanowisko zawarte w opinii z dnia 31 grudnia 202</w:t>
      </w:r>
      <w:r w:rsidR="004402A2">
        <w:t>0</w:t>
      </w:r>
      <w:r w:rsidR="00994C5B">
        <w:t xml:space="preserve"> r</w:t>
      </w:r>
      <w:r w:rsidR="004402A2">
        <w:t>. pozytywnie opiniując warunki realizacji przedsięwzięcia określając jednocześnie zastrzeżenia.</w:t>
      </w:r>
    </w:p>
    <w:p w14:paraId="05717302" w14:textId="75EF4636" w:rsidR="000159F3" w:rsidRDefault="001733BA" w:rsidP="000159F3">
      <w:pPr>
        <w:ind w:firstLine="708"/>
        <w:jc w:val="both"/>
      </w:pPr>
      <w:r w:rsidRPr="006F2A9D">
        <w:rPr>
          <w:b/>
          <w:bCs/>
        </w:rPr>
        <w:t>Regionalny Dyrektor Ochrony Środowiska w Łodzi</w:t>
      </w:r>
      <w:r>
        <w:t xml:space="preserve"> w </w:t>
      </w:r>
      <w:r w:rsidR="00B7402B">
        <w:t>postanowieniu</w:t>
      </w:r>
      <w:r>
        <w:t xml:space="preserve"> </w:t>
      </w:r>
      <w:r w:rsidR="00170C9D">
        <w:br/>
      </w:r>
      <w:r>
        <w:t xml:space="preserve">znak: </w:t>
      </w:r>
      <w:r w:rsidRPr="000159F3">
        <w:rPr>
          <w:b/>
          <w:bCs/>
        </w:rPr>
        <w:t>WOOŚ.</w:t>
      </w:r>
      <w:r w:rsidR="007F4DED">
        <w:rPr>
          <w:b/>
          <w:bCs/>
        </w:rPr>
        <w:t>4221.157.2020.TWo.8</w:t>
      </w:r>
      <w:r w:rsidR="00AE2D8B">
        <w:t xml:space="preserve"> </w:t>
      </w:r>
      <w:r>
        <w:t xml:space="preserve">z dnia </w:t>
      </w:r>
      <w:r w:rsidR="007F4DED">
        <w:t>26 czerwc</w:t>
      </w:r>
      <w:r w:rsidR="00F861A2">
        <w:t>a 2024</w:t>
      </w:r>
      <w:r>
        <w:t xml:space="preserve"> roku </w:t>
      </w:r>
      <w:r w:rsidR="00F861A2">
        <w:t>uzgodnił realizację przedsięwzięcia określając jednocześnie warunki przedsięwzięcia.</w:t>
      </w:r>
    </w:p>
    <w:p w14:paraId="0D8249D9" w14:textId="12EFB0A4" w:rsidR="00F861A2" w:rsidRDefault="001733BA" w:rsidP="00F861A2">
      <w:pPr>
        <w:ind w:firstLine="708"/>
        <w:jc w:val="both"/>
      </w:pPr>
      <w:r w:rsidRPr="00F860BF">
        <w:rPr>
          <w:b/>
          <w:bCs/>
        </w:rPr>
        <w:t xml:space="preserve">Dyrektor </w:t>
      </w:r>
      <w:r w:rsidR="00F861A2">
        <w:rPr>
          <w:b/>
          <w:bCs/>
        </w:rPr>
        <w:t xml:space="preserve">Regionalnego Zarządu Gospodarki Wodnej Wód Polskich w Poznaniu </w:t>
      </w:r>
      <w:r w:rsidR="00F861A2">
        <w:rPr>
          <w:b/>
          <w:bCs/>
        </w:rPr>
        <w:br/>
      </w:r>
      <w:r w:rsidRPr="00F860BF">
        <w:t xml:space="preserve">w </w:t>
      </w:r>
      <w:r w:rsidR="00F861A2">
        <w:t>postanowieniu</w:t>
      </w:r>
      <w:r w:rsidRPr="00F860BF">
        <w:t xml:space="preserve"> znak: </w:t>
      </w:r>
      <w:r w:rsidRPr="000159F3">
        <w:rPr>
          <w:b/>
          <w:bCs/>
        </w:rPr>
        <w:t>PO.</w:t>
      </w:r>
      <w:r w:rsidR="004402A2">
        <w:rPr>
          <w:b/>
          <w:bCs/>
        </w:rPr>
        <w:t>RZŚ.435.2.2021.AO</w:t>
      </w:r>
      <w:r w:rsidRPr="00F860BF">
        <w:t xml:space="preserve"> z dn</w:t>
      </w:r>
      <w:r w:rsidR="00F860BF" w:rsidRPr="00F860BF">
        <w:t xml:space="preserve">ia </w:t>
      </w:r>
      <w:r w:rsidR="004402A2">
        <w:t>17 września</w:t>
      </w:r>
      <w:r w:rsidR="00B7402B">
        <w:t xml:space="preserve"> 2024</w:t>
      </w:r>
      <w:r w:rsidR="00F860BF" w:rsidRPr="00F860BF">
        <w:t xml:space="preserve"> roku</w:t>
      </w:r>
      <w:r w:rsidR="00F861A2">
        <w:t xml:space="preserve"> uzgadnia realizację w/w przedsięwzięcia w proponowanym do realizacji wariancie pod określonymi we w/w postanowieniu warunkami.</w:t>
      </w:r>
    </w:p>
    <w:p w14:paraId="49AB58EE" w14:textId="77777777" w:rsidR="00EF7A91" w:rsidRDefault="00EF7A91" w:rsidP="00F861A2">
      <w:pPr>
        <w:ind w:firstLine="708"/>
        <w:jc w:val="both"/>
      </w:pPr>
    </w:p>
    <w:p w14:paraId="6C8AAF65" w14:textId="007A6F19" w:rsidR="006F2A9D" w:rsidRDefault="006F2A9D" w:rsidP="009A31CF">
      <w:pPr>
        <w:ind w:firstLine="708"/>
        <w:jc w:val="both"/>
        <w:rPr>
          <w:b/>
          <w:bCs/>
        </w:rPr>
      </w:pPr>
      <w:r w:rsidRPr="004332A7">
        <w:rPr>
          <w:b/>
          <w:bCs/>
        </w:rPr>
        <w:t>Burmistrz Miasta Złoczewa, uwzględniając łącznie uwarunkowania uznał, że nie jest konieczne przeprowadzenie oceny oddziaływania dla przedmiotowego przedsięwzięcia na środowisko argumentując to w przedstawiony poniżej sposób.</w:t>
      </w:r>
    </w:p>
    <w:p w14:paraId="20CEA0FE" w14:textId="77777777" w:rsidR="00EF7A91" w:rsidRDefault="00EF7A91" w:rsidP="009A31CF">
      <w:pPr>
        <w:ind w:firstLine="708"/>
        <w:jc w:val="both"/>
        <w:rPr>
          <w:b/>
          <w:bCs/>
        </w:rPr>
      </w:pPr>
    </w:p>
    <w:p w14:paraId="742D113A" w14:textId="01D6030C" w:rsidR="004402A2" w:rsidRDefault="008A5B40" w:rsidP="009A31CF">
      <w:pPr>
        <w:ind w:firstLine="708"/>
        <w:jc w:val="both"/>
      </w:pPr>
      <w:r>
        <w:t xml:space="preserve">Przedmiotowa inwestycja polegająca na zmianie sposobu użytkowania budynku gospodarczego na oborę do chowu bydła wraz z niezbędną infrastrukturą, realizowana będzie </w:t>
      </w:r>
      <w:r>
        <w:br/>
        <w:t>w miejscowości Szklana Huta, na działkach nr ewid. 165/1, 62/1 i 63/6, obręb Szklana Huta, gm. Złoczew.</w:t>
      </w:r>
    </w:p>
    <w:p w14:paraId="44FD5C3E" w14:textId="54D23571" w:rsidR="008A5B40" w:rsidRDefault="008A5B40" w:rsidP="009A31CF">
      <w:pPr>
        <w:ind w:firstLine="708"/>
        <w:jc w:val="both"/>
      </w:pPr>
      <w:r>
        <w:t>Obsada bydła w istniejących budynkach nr 1 oraz nr 2 po realizacji planowanej inwestycji ulegnie zmianie w związku z dostosowaniem jej do minimalnych wymiarów stanowisk dla poszczególnych rodzajów zwierząt.</w:t>
      </w:r>
    </w:p>
    <w:p w14:paraId="385E44A9" w14:textId="5C6EADFB" w:rsidR="008A5B40" w:rsidRDefault="008A5B40" w:rsidP="009A31CF">
      <w:pPr>
        <w:ind w:firstLine="708"/>
        <w:jc w:val="both"/>
      </w:pPr>
      <w:r>
        <w:t>Maksymalna obsada gospodarstwa po realizacji przedsięwzięcia wyniesie 408,95 DJP, tj</w:t>
      </w:r>
      <w:r w:rsidR="00EF7A91">
        <w:t>.</w:t>
      </w:r>
      <w:r>
        <w:t>:</w:t>
      </w:r>
    </w:p>
    <w:p w14:paraId="3185287A" w14:textId="77777777" w:rsidR="00EF7A91" w:rsidRDefault="00EF7A91" w:rsidP="009A31CF">
      <w:pPr>
        <w:ind w:firstLine="708"/>
        <w:jc w:val="both"/>
      </w:pPr>
    </w:p>
    <w:tbl>
      <w:tblPr>
        <w:tblStyle w:val="Tabela-Siatka"/>
        <w:tblW w:w="0" w:type="auto"/>
        <w:tblLook w:val="04A0" w:firstRow="1" w:lastRow="0" w:firstColumn="1" w:lastColumn="0" w:noHBand="0" w:noVBand="1"/>
      </w:tblPr>
      <w:tblGrid>
        <w:gridCol w:w="1871"/>
        <w:gridCol w:w="1862"/>
        <w:gridCol w:w="1774"/>
        <w:gridCol w:w="1920"/>
        <w:gridCol w:w="1633"/>
      </w:tblGrid>
      <w:tr w:rsidR="008A5B40" w14:paraId="43EDBDCD" w14:textId="22A99042" w:rsidTr="00EF7A91">
        <w:tc>
          <w:tcPr>
            <w:tcW w:w="1871" w:type="dxa"/>
            <w:shd w:val="clear" w:color="auto" w:fill="A8D08D" w:themeFill="accent6" w:themeFillTint="99"/>
            <w:vAlign w:val="center"/>
          </w:tcPr>
          <w:p w14:paraId="3A6E55E2" w14:textId="7D563EA0" w:rsidR="008A5B40" w:rsidRPr="008A5B40" w:rsidRDefault="008A5B40" w:rsidP="008A5B40">
            <w:pPr>
              <w:jc w:val="center"/>
              <w:rPr>
                <w:b/>
                <w:bCs/>
                <w:sz w:val="28"/>
                <w:szCs w:val="28"/>
              </w:rPr>
            </w:pPr>
            <w:r w:rsidRPr="008A5B40">
              <w:rPr>
                <w:b/>
                <w:bCs/>
                <w:sz w:val="28"/>
                <w:szCs w:val="28"/>
              </w:rPr>
              <w:t>Budynek</w:t>
            </w:r>
          </w:p>
        </w:tc>
        <w:tc>
          <w:tcPr>
            <w:tcW w:w="1862" w:type="dxa"/>
            <w:shd w:val="clear" w:color="auto" w:fill="A8D08D" w:themeFill="accent6" w:themeFillTint="99"/>
            <w:vAlign w:val="center"/>
          </w:tcPr>
          <w:p w14:paraId="35E1805D" w14:textId="724C67C6" w:rsidR="008A5B40" w:rsidRPr="008A5B40" w:rsidRDefault="008A5B40" w:rsidP="008A5B40">
            <w:pPr>
              <w:jc w:val="center"/>
              <w:rPr>
                <w:b/>
                <w:bCs/>
                <w:sz w:val="28"/>
                <w:szCs w:val="28"/>
              </w:rPr>
            </w:pPr>
            <w:r w:rsidRPr="008A5B40">
              <w:rPr>
                <w:b/>
                <w:bCs/>
                <w:sz w:val="28"/>
                <w:szCs w:val="28"/>
              </w:rPr>
              <w:t>Rodzaj zwierząt</w:t>
            </w:r>
          </w:p>
        </w:tc>
        <w:tc>
          <w:tcPr>
            <w:tcW w:w="1774" w:type="dxa"/>
            <w:shd w:val="clear" w:color="auto" w:fill="A8D08D" w:themeFill="accent6" w:themeFillTint="99"/>
            <w:vAlign w:val="center"/>
          </w:tcPr>
          <w:p w14:paraId="270651A5" w14:textId="5D064718" w:rsidR="008A5B40" w:rsidRPr="008A5B40" w:rsidRDefault="008A5B40" w:rsidP="008A5B40">
            <w:pPr>
              <w:jc w:val="center"/>
              <w:rPr>
                <w:b/>
                <w:bCs/>
                <w:sz w:val="28"/>
                <w:szCs w:val="28"/>
              </w:rPr>
            </w:pPr>
            <w:r w:rsidRPr="008A5B40">
              <w:rPr>
                <w:b/>
                <w:bCs/>
                <w:sz w:val="28"/>
                <w:szCs w:val="28"/>
              </w:rPr>
              <w:t>Ilość sztuk</w:t>
            </w:r>
          </w:p>
        </w:tc>
        <w:tc>
          <w:tcPr>
            <w:tcW w:w="1920" w:type="dxa"/>
            <w:shd w:val="clear" w:color="auto" w:fill="A8D08D" w:themeFill="accent6" w:themeFillTint="99"/>
            <w:vAlign w:val="center"/>
          </w:tcPr>
          <w:p w14:paraId="3876E2F6" w14:textId="1143B0C0" w:rsidR="008A5B40" w:rsidRPr="008A5B40" w:rsidRDefault="008A5B40" w:rsidP="008A5B40">
            <w:pPr>
              <w:jc w:val="center"/>
              <w:rPr>
                <w:b/>
                <w:bCs/>
                <w:sz w:val="28"/>
                <w:szCs w:val="28"/>
              </w:rPr>
            </w:pPr>
            <w:r w:rsidRPr="008A5B40">
              <w:rPr>
                <w:b/>
                <w:bCs/>
                <w:sz w:val="28"/>
                <w:szCs w:val="28"/>
              </w:rPr>
              <w:t>Przelicznik DJP</w:t>
            </w:r>
          </w:p>
        </w:tc>
        <w:tc>
          <w:tcPr>
            <w:tcW w:w="1633" w:type="dxa"/>
            <w:shd w:val="clear" w:color="auto" w:fill="A8D08D" w:themeFill="accent6" w:themeFillTint="99"/>
            <w:vAlign w:val="center"/>
          </w:tcPr>
          <w:p w14:paraId="5E0FEC8C" w14:textId="37D4E4B1" w:rsidR="008A5B40" w:rsidRPr="008A5B40" w:rsidRDefault="008A5B40" w:rsidP="008A5B40">
            <w:pPr>
              <w:jc w:val="center"/>
              <w:rPr>
                <w:b/>
                <w:bCs/>
                <w:sz w:val="28"/>
                <w:szCs w:val="28"/>
              </w:rPr>
            </w:pPr>
            <w:r w:rsidRPr="008A5B40">
              <w:rPr>
                <w:b/>
                <w:bCs/>
                <w:sz w:val="28"/>
                <w:szCs w:val="28"/>
              </w:rPr>
              <w:t>DJP</w:t>
            </w:r>
          </w:p>
        </w:tc>
      </w:tr>
      <w:tr w:rsidR="008A5B40" w14:paraId="4DB9DE4D" w14:textId="23F29605" w:rsidTr="00EF7A91">
        <w:tc>
          <w:tcPr>
            <w:tcW w:w="1871" w:type="dxa"/>
            <w:vMerge w:val="restart"/>
            <w:shd w:val="clear" w:color="auto" w:fill="A8D08D" w:themeFill="accent6" w:themeFillTint="99"/>
            <w:vAlign w:val="center"/>
          </w:tcPr>
          <w:p w14:paraId="1297316D" w14:textId="09B2766B" w:rsidR="008A5B40" w:rsidRPr="004F57E3" w:rsidRDefault="008A5B40" w:rsidP="008A5B40">
            <w:pPr>
              <w:jc w:val="center"/>
              <w:rPr>
                <w:b/>
                <w:bCs/>
                <w:sz w:val="24"/>
                <w:szCs w:val="24"/>
              </w:rPr>
            </w:pPr>
            <w:r w:rsidRPr="004F57E3">
              <w:rPr>
                <w:b/>
                <w:bCs/>
                <w:sz w:val="24"/>
                <w:szCs w:val="24"/>
              </w:rPr>
              <w:t>Obora nr 1</w:t>
            </w:r>
          </w:p>
        </w:tc>
        <w:tc>
          <w:tcPr>
            <w:tcW w:w="1862" w:type="dxa"/>
            <w:vAlign w:val="center"/>
          </w:tcPr>
          <w:p w14:paraId="4D4FCECE" w14:textId="30BB799A" w:rsidR="008A5B40" w:rsidRPr="008A5B40" w:rsidRDefault="008A5B40" w:rsidP="004F57E3">
            <w:pPr>
              <w:jc w:val="center"/>
              <w:rPr>
                <w:sz w:val="24"/>
                <w:szCs w:val="24"/>
              </w:rPr>
            </w:pPr>
            <w:r>
              <w:rPr>
                <w:sz w:val="24"/>
                <w:szCs w:val="24"/>
              </w:rPr>
              <w:t>Jałówki od 0,5 roku do 1 roku</w:t>
            </w:r>
          </w:p>
        </w:tc>
        <w:tc>
          <w:tcPr>
            <w:tcW w:w="1774" w:type="dxa"/>
            <w:vAlign w:val="center"/>
          </w:tcPr>
          <w:p w14:paraId="09BD951F" w14:textId="73A787D5" w:rsidR="008A5B40" w:rsidRPr="008A5B40" w:rsidRDefault="004F57E3" w:rsidP="004F57E3">
            <w:pPr>
              <w:jc w:val="center"/>
              <w:rPr>
                <w:sz w:val="24"/>
                <w:szCs w:val="24"/>
              </w:rPr>
            </w:pPr>
            <w:r>
              <w:rPr>
                <w:sz w:val="24"/>
                <w:szCs w:val="24"/>
              </w:rPr>
              <w:t>58</w:t>
            </w:r>
          </w:p>
        </w:tc>
        <w:tc>
          <w:tcPr>
            <w:tcW w:w="1920" w:type="dxa"/>
            <w:vAlign w:val="center"/>
          </w:tcPr>
          <w:p w14:paraId="490E8966" w14:textId="2128C6BD" w:rsidR="008A5B40" w:rsidRPr="008A5B40" w:rsidRDefault="004F57E3" w:rsidP="004F57E3">
            <w:pPr>
              <w:jc w:val="center"/>
              <w:rPr>
                <w:sz w:val="24"/>
                <w:szCs w:val="24"/>
              </w:rPr>
            </w:pPr>
            <w:r>
              <w:rPr>
                <w:sz w:val="24"/>
                <w:szCs w:val="24"/>
              </w:rPr>
              <w:t>0,3</w:t>
            </w:r>
          </w:p>
        </w:tc>
        <w:tc>
          <w:tcPr>
            <w:tcW w:w="1633" w:type="dxa"/>
            <w:vAlign w:val="center"/>
          </w:tcPr>
          <w:p w14:paraId="2C720B85" w14:textId="2E2164B5" w:rsidR="008A5B40" w:rsidRPr="008A5B40" w:rsidRDefault="004F57E3" w:rsidP="004F57E3">
            <w:pPr>
              <w:jc w:val="center"/>
              <w:rPr>
                <w:sz w:val="24"/>
                <w:szCs w:val="24"/>
              </w:rPr>
            </w:pPr>
            <w:r>
              <w:rPr>
                <w:sz w:val="24"/>
                <w:szCs w:val="24"/>
              </w:rPr>
              <w:t>17,4</w:t>
            </w:r>
          </w:p>
        </w:tc>
      </w:tr>
      <w:tr w:rsidR="008A5B40" w14:paraId="5691A5BF" w14:textId="2E30AEA8" w:rsidTr="00EF7A91">
        <w:tc>
          <w:tcPr>
            <w:tcW w:w="1871" w:type="dxa"/>
            <w:vMerge/>
            <w:shd w:val="clear" w:color="auto" w:fill="A8D08D" w:themeFill="accent6" w:themeFillTint="99"/>
          </w:tcPr>
          <w:p w14:paraId="6E921E6A" w14:textId="77777777" w:rsidR="008A5B40" w:rsidRPr="004F57E3" w:rsidRDefault="008A5B40" w:rsidP="008A5B40">
            <w:pPr>
              <w:jc w:val="both"/>
              <w:rPr>
                <w:b/>
                <w:bCs/>
                <w:sz w:val="24"/>
                <w:szCs w:val="24"/>
              </w:rPr>
            </w:pPr>
          </w:p>
        </w:tc>
        <w:tc>
          <w:tcPr>
            <w:tcW w:w="1862" w:type="dxa"/>
            <w:vAlign w:val="center"/>
          </w:tcPr>
          <w:p w14:paraId="76A5BEAB" w14:textId="47494233" w:rsidR="008A5B40" w:rsidRPr="008A5B40" w:rsidRDefault="008A5B40" w:rsidP="004F57E3">
            <w:pPr>
              <w:jc w:val="center"/>
              <w:rPr>
                <w:sz w:val="24"/>
                <w:szCs w:val="24"/>
              </w:rPr>
            </w:pPr>
            <w:r>
              <w:rPr>
                <w:sz w:val="24"/>
                <w:szCs w:val="24"/>
              </w:rPr>
              <w:t>Jałówki powyżej 1 roku</w:t>
            </w:r>
          </w:p>
        </w:tc>
        <w:tc>
          <w:tcPr>
            <w:tcW w:w="1774" w:type="dxa"/>
            <w:vAlign w:val="center"/>
          </w:tcPr>
          <w:p w14:paraId="4F909131" w14:textId="5B4E26AA" w:rsidR="008A5B40" w:rsidRPr="008A5B40" w:rsidRDefault="004F57E3" w:rsidP="004F57E3">
            <w:pPr>
              <w:jc w:val="center"/>
              <w:rPr>
                <w:sz w:val="24"/>
                <w:szCs w:val="24"/>
              </w:rPr>
            </w:pPr>
            <w:r>
              <w:rPr>
                <w:sz w:val="24"/>
                <w:szCs w:val="24"/>
              </w:rPr>
              <w:t>43</w:t>
            </w:r>
          </w:p>
        </w:tc>
        <w:tc>
          <w:tcPr>
            <w:tcW w:w="1920" w:type="dxa"/>
            <w:vAlign w:val="center"/>
          </w:tcPr>
          <w:p w14:paraId="781EF45E" w14:textId="42B1E5F7" w:rsidR="008A5B40" w:rsidRPr="008A5B40" w:rsidRDefault="004F57E3" w:rsidP="004F57E3">
            <w:pPr>
              <w:jc w:val="center"/>
              <w:rPr>
                <w:sz w:val="24"/>
                <w:szCs w:val="24"/>
              </w:rPr>
            </w:pPr>
            <w:r>
              <w:rPr>
                <w:sz w:val="24"/>
                <w:szCs w:val="24"/>
              </w:rPr>
              <w:t>0,8</w:t>
            </w:r>
          </w:p>
        </w:tc>
        <w:tc>
          <w:tcPr>
            <w:tcW w:w="1633" w:type="dxa"/>
            <w:vAlign w:val="center"/>
          </w:tcPr>
          <w:p w14:paraId="1CA9257F" w14:textId="048D87A5" w:rsidR="008A5B40" w:rsidRPr="008A5B40" w:rsidRDefault="004F57E3" w:rsidP="004F57E3">
            <w:pPr>
              <w:jc w:val="center"/>
              <w:rPr>
                <w:sz w:val="24"/>
                <w:szCs w:val="24"/>
              </w:rPr>
            </w:pPr>
            <w:r>
              <w:rPr>
                <w:sz w:val="24"/>
                <w:szCs w:val="24"/>
              </w:rPr>
              <w:t>34,3</w:t>
            </w:r>
          </w:p>
        </w:tc>
      </w:tr>
      <w:tr w:rsidR="008A5B40" w14:paraId="67636EA1" w14:textId="77777777" w:rsidTr="00EF7A91">
        <w:tc>
          <w:tcPr>
            <w:tcW w:w="1871" w:type="dxa"/>
            <w:vMerge/>
            <w:shd w:val="clear" w:color="auto" w:fill="A8D08D" w:themeFill="accent6" w:themeFillTint="99"/>
          </w:tcPr>
          <w:p w14:paraId="44916640" w14:textId="77777777" w:rsidR="008A5B40" w:rsidRPr="004F57E3" w:rsidRDefault="008A5B40" w:rsidP="008A5B40">
            <w:pPr>
              <w:jc w:val="both"/>
              <w:rPr>
                <w:b/>
                <w:bCs/>
                <w:sz w:val="24"/>
                <w:szCs w:val="24"/>
              </w:rPr>
            </w:pPr>
          </w:p>
        </w:tc>
        <w:tc>
          <w:tcPr>
            <w:tcW w:w="1862" w:type="dxa"/>
            <w:vAlign w:val="center"/>
          </w:tcPr>
          <w:p w14:paraId="190C8CBB" w14:textId="132B722A" w:rsidR="008A5B40" w:rsidRPr="008A5B40" w:rsidRDefault="004F57E3" w:rsidP="004F57E3">
            <w:pPr>
              <w:jc w:val="center"/>
              <w:rPr>
                <w:sz w:val="24"/>
                <w:szCs w:val="24"/>
              </w:rPr>
            </w:pPr>
            <w:r>
              <w:rPr>
                <w:sz w:val="24"/>
                <w:szCs w:val="24"/>
              </w:rPr>
              <w:t>Krowy mleczne</w:t>
            </w:r>
          </w:p>
        </w:tc>
        <w:tc>
          <w:tcPr>
            <w:tcW w:w="1774" w:type="dxa"/>
            <w:vAlign w:val="center"/>
          </w:tcPr>
          <w:p w14:paraId="117F8F7E" w14:textId="684C93E7" w:rsidR="008A5B40" w:rsidRPr="008A5B40" w:rsidRDefault="004F57E3" w:rsidP="004F57E3">
            <w:pPr>
              <w:jc w:val="center"/>
              <w:rPr>
                <w:sz w:val="24"/>
                <w:szCs w:val="24"/>
              </w:rPr>
            </w:pPr>
            <w:r>
              <w:rPr>
                <w:sz w:val="24"/>
                <w:szCs w:val="24"/>
              </w:rPr>
              <w:t>70</w:t>
            </w:r>
          </w:p>
        </w:tc>
        <w:tc>
          <w:tcPr>
            <w:tcW w:w="1920" w:type="dxa"/>
            <w:vAlign w:val="center"/>
          </w:tcPr>
          <w:p w14:paraId="65B09908" w14:textId="31DFC782" w:rsidR="008A5B40" w:rsidRPr="008A5B40" w:rsidRDefault="004F57E3" w:rsidP="004F57E3">
            <w:pPr>
              <w:jc w:val="center"/>
              <w:rPr>
                <w:sz w:val="24"/>
                <w:szCs w:val="24"/>
              </w:rPr>
            </w:pPr>
            <w:r>
              <w:rPr>
                <w:sz w:val="24"/>
                <w:szCs w:val="24"/>
              </w:rPr>
              <w:t>1,0</w:t>
            </w:r>
          </w:p>
        </w:tc>
        <w:tc>
          <w:tcPr>
            <w:tcW w:w="1633" w:type="dxa"/>
            <w:vAlign w:val="center"/>
          </w:tcPr>
          <w:p w14:paraId="42EBB3F4" w14:textId="515F5381" w:rsidR="008A5B40" w:rsidRPr="008A5B40" w:rsidRDefault="004F57E3" w:rsidP="004F57E3">
            <w:pPr>
              <w:jc w:val="center"/>
              <w:rPr>
                <w:sz w:val="24"/>
                <w:szCs w:val="24"/>
              </w:rPr>
            </w:pPr>
            <w:r>
              <w:rPr>
                <w:sz w:val="24"/>
                <w:szCs w:val="24"/>
              </w:rPr>
              <w:t>70</w:t>
            </w:r>
          </w:p>
        </w:tc>
      </w:tr>
      <w:tr w:rsidR="004F57E3" w14:paraId="29357C63" w14:textId="77777777" w:rsidTr="00EF7A91">
        <w:tc>
          <w:tcPr>
            <w:tcW w:w="1871" w:type="dxa"/>
            <w:vMerge w:val="restart"/>
            <w:shd w:val="clear" w:color="auto" w:fill="A8D08D" w:themeFill="accent6" w:themeFillTint="99"/>
            <w:vAlign w:val="center"/>
          </w:tcPr>
          <w:p w14:paraId="0443B0EE" w14:textId="0A6558E6" w:rsidR="004F57E3" w:rsidRPr="004F57E3" w:rsidRDefault="004F57E3" w:rsidP="004F57E3">
            <w:pPr>
              <w:jc w:val="center"/>
              <w:rPr>
                <w:b/>
                <w:bCs/>
                <w:sz w:val="24"/>
                <w:szCs w:val="24"/>
              </w:rPr>
            </w:pPr>
            <w:r w:rsidRPr="004F57E3">
              <w:rPr>
                <w:b/>
                <w:bCs/>
                <w:sz w:val="24"/>
                <w:szCs w:val="24"/>
              </w:rPr>
              <w:t>Obora nr 2</w:t>
            </w:r>
          </w:p>
        </w:tc>
        <w:tc>
          <w:tcPr>
            <w:tcW w:w="1862" w:type="dxa"/>
            <w:vAlign w:val="center"/>
          </w:tcPr>
          <w:p w14:paraId="33E75D86" w14:textId="5645B247" w:rsidR="004F57E3" w:rsidRDefault="004F57E3" w:rsidP="004F57E3">
            <w:pPr>
              <w:jc w:val="center"/>
              <w:rPr>
                <w:sz w:val="24"/>
                <w:szCs w:val="24"/>
              </w:rPr>
            </w:pPr>
            <w:r>
              <w:rPr>
                <w:sz w:val="24"/>
                <w:szCs w:val="24"/>
              </w:rPr>
              <w:t>Jałówki cielne</w:t>
            </w:r>
          </w:p>
        </w:tc>
        <w:tc>
          <w:tcPr>
            <w:tcW w:w="1774" w:type="dxa"/>
            <w:vAlign w:val="center"/>
          </w:tcPr>
          <w:p w14:paraId="4DFBA6F6" w14:textId="7791D11C" w:rsidR="004F57E3" w:rsidRDefault="004F57E3" w:rsidP="004F57E3">
            <w:pPr>
              <w:jc w:val="center"/>
              <w:rPr>
                <w:sz w:val="24"/>
                <w:szCs w:val="24"/>
              </w:rPr>
            </w:pPr>
            <w:r>
              <w:rPr>
                <w:sz w:val="24"/>
                <w:szCs w:val="24"/>
              </w:rPr>
              <w:t>8</w:t>
            </w:r>
          </w:p>
        </w:tc>
        <w:tc>
          <w:tcPr>
            <w:tcW w:w="1920" w:type="dxa"/>
            <w:vAlign w:val="center"/>
          </w:tcPr>
          <w:p w14:paraId="4A40F792" w14:textId="32B85729" w:rsidR="004F57E3" w:rsidRDefault="004F57E3" w:rsidP="004F57E3">
            <w:pPr>
              <w:jc w:val="center"/>
              <w:rPr>
                <w:sz w:val="24"/>
                <w:szCs w:val="24"/>
              </w:rPr>
            </w:pPr>
            <w:r>
              <w:rPr>
                <w:sz w:val="24"/>
                <w:szCs w:val="24"/>
              </w:rPr>
              <w:t>1</w:t>
            </w:r>
          </w:p>
        </w:tc>
        <w:tc>
          <w:tcPr>
            <w:tcW w:w="1633" w:type="dxa"/>
            <w:vAlign w:val="center"/>
          </w:tcPr>
          <w:p w14:paraId="39666B77" w14:textId="13AABD7C" w:rsidR="004F57E3" w:rsidRDefault="004F57E3" w:rsidP="004F57E3">
            <w:pPr>
              <w:jc w:val="center"/>
              <w:rPr>
                <w:sz w:val="24"/>
                <w:szCs w:val="24"/>
              </w:rPr>
            </w:pPr>
            <w:r>
              <w:rPr>
                <w:sz w:val="24"/>
                <w:szCs w:val="24"/>
              </w:rPr>
              <w:t>8</w:t>
            </w:r>
          </w:p>
        </w:tc>
      </w:tr>
      <w:tr w:rsidR="004F57E3" w14:paraId="5B6B04F7" w14:textId="77777777" w:rsidTr="00EF7A91">
        <w:tc>
          <w:tcPr>
            <w:tcW w:w="1871" w:type="dxa"/>
            <w:vMerge/>
            <w:shd w:val="clear" w:color="auto" w:fill="A8D08D" w:themeFill="accent6" w:themeFillTint="99"/>
          </w:tcPr>
          <w:p w14:paraId="65B5638D" w14:textId="77777777" w:rsidR="004F57E3" w:rsidRPr="004F57E3" w:rsidRDefault="004F57E3" w:rsidP="008A5B40">
            <w:pPr>
              <w:jc w:val="both"/>
              <w:rPr>
                <w:b/>
                <w:bCs/>
                <w:sz w:val="24"/>
                <w:szCs w:val="24"/>
              </w:rPr>
            </w:pPr>
          </w:p>
        </w:tc>
        <w:tc>
          <w:tcPr>
            <w:tcW w:w="1862" w:type="dxa"/>
            <w:vAlign w:val="center"/>
          </w:tcPr>
          <w:p w14:paraId="7AB8F907" w14:textId="05A539EC" w:rsidR="004F57E3" w:rsidRDefault="004F57E3" w:rsidP="004F57E3">
            <w:pPr>
              <w:jc w:val="center"/>
              <w:rPr>
                <w:sz w:val="24"/>
                <w:szCs w:val="24"/>
              </w:rPr>
            </w:pPr>
            <w:r>
              <w:rPr>
                <w:sz w:val="24"/>
                <w:szCs w:val="24"/>
              </w:rPr>
              <w:t>Cielęta</w:t>
            </w:r>
          </w:p>
        </w:tc>
        <w:tc>
          <w:tcPr>
            <w:tcW w:w="1774" w:type="dxa"/>
            <w:vAlign w:val="center"/>
          </w:tcPr>
          <w:p w14:paraId="25367576" w14:textId="748523B9" w:rsidR="004F57E3" w:rsidRDefault="004F57E3" w:rsidP="004F57E3">
            <w:pPr>
              <w:jc w:val="center"/>
              <w:rPr>
                <w:sz w:val="24"/>
                <w:szCs w:val="24"/>
              </w:rPr>
            </w:pPr>
            <w:r>
              <w:rPr>
                <w:sz w:val="24"/>
                <w:szCs w:val="24"/>
              </w:rPr>
              <w:t>21</w:t>
            </w:r>
          </w:p>
        </w:tc>
        <w:tc>
          <w:tcPr>
            <w:tcW w:w="1920" w:type="dxa"/>
            <w:vAlign w:val="center"/>
          </w:tcPr>
          <w:p w14:paraId="3544E358" w14:textId="249F707A" w:rsidR="004F57E3" w:rsidRDefault="004F57E3" w:rsidP="004F57E3">
            <w:pPr>
              <w:jc w:val="center"/>
              <w:rPr>
                <w:sz w:val="24"/>
                <w:szCs w:val="24"/>
              </w:rPr>
            </w:pPr>
            <w:r>
              <w:rPr>
                <w:sz w:val="24"/>
                <w:szCs w:val="24"/>
              </w:rPr>
              <w:t>0,15</w:t>
            </w:r>
          </w:p>
        </w:tc>
        <w:tc>
          <w:tcPr>
            <w:tcW w:w="1633" w:type="dxa"/>
            <w:vAlign w:val="center"/>
          </w:tcPr>
          <w:p w14:paraId="2ED278A4" w14:textId="6A145D93" w:rsidR="004F57E3" w:rsidRDefault="004F57E3" w:rsidP="004F57E3">
            <w:pPr>
              <w:jc w:val="center"/>
              <w:rPr>
                <w:sz w:val="24"/>
                <w:szCs w:val="24"/>
              </w:rPr>
            </w:pPr>
            <w:r>
              <w:rPr>
                <w:sz w:val="24"/>
                <w:szCs w:val="24"/>
              </w:rPr>
              <w:t>3,15</w:t>
            </w:r>
          </w:p>
        </w:tc>
      </w:tr>
      <w:tr w:rsidR="004F57E3" w14:paraId="53F2B543" w14:textId="77777777" w:rsidTr="00EF7A91">
        <w:tc>
          <w:tcPr>
            <w:tcW w:w="1871" w:type="dxa"/>
            <w:shd w:val="clear" w:color="auto" w:fill="A8D08D" w:themeFill="accent6" w:themeFillTint="99"/>
            <w:vAlign w:val="center"/>
          </w:tcPr>
          <w:p w14:paraId="5DE3775E" w14:textId="6AD2BAEE" w:rsidR="004F57E3" w:rsidRPr="004F57E3" w:rsidRDefault="004F57E3" w:rsidP="004F57E3">
            <w:pPr>
              <w:jc w:val="center"/>
              <w:rPr>
                <w:b/>
                <w:bCs/>
                <w:sz w:val="24"/>
                <w:szCs w:val="24"/>
              </w:rPr>
            </w:pPr>
            <w:r w:rsidRPr="004F57E3">
              <w:rPr>
                <w:b/>
                <w:bCs/>
                <w:sz w:val="24"/>
                <w:szCs w:val="24"/>
              </w:rPr>
              <w:t>Obora nr 3 (planowana do zmiany)</w:t>
            </w:r>
          </w:p>
        </w:tc>
        <w:tc>
          <w:tcPr>
            <w:tcW w:w="1862" w:type="dxa"/>
            <w:vAlign w:val="center"/>
          </w:tcPr>
          <w:p w14:paraId="7A673493" w14:textId="5B521549" w:rsidR="004F57E3" w:rsidRDefault="004F57E3" w:rsidP="004F57E3">
            <w:pPr>
              <w:jc w:val="center"/>
              <w:rPr>
                <w:sz w:val="24"/>
                <w:szCs w:val="24"/>
              </w:rPr>
            </w:pPr>
            <w:r>
              <w:rPr>
                <w:sz w:val="24"/>
                <w:szCs w:val="24"/>
              </w:rPr>
              <w:t>Krowy mleczne</w:t>
            </w:r>
          </w:p>
        </w:tc>
        <w:tc>
          <w:tcPr>
            <w:tcW w:w="1774" w:type="dxa"/>
            <w:vAlign w:val="center"/>
          </w:tcPr>
          <w:p w14:paraId="6458ED07" w14:textId="2C1A586B" w:rsidR="004F57E3" w:rsidRDefault="004F57E3" w:rsidP="004F57E3">
            <w:pPr>
              <w:jc w:val="center"/>
              <w:rPr>
                <w:sz w:val="24"/>
                <w:szCs w:val="24"/>
              </w:rPr>
            </w:pPr>
            <w:r>
              <w:rPr>
                <w:sz w:val="24"/>
                <w:szCs w:val="24"/>
              </w:rPr>
              <w:t>276</w:t>
            </w:r>
          </w:p>
        </w:tc>
        <w:tc>
          <w:tcPr>
            <w:tcW w:w="1920" w:type="dxa"/>
            <w:vAlign w:val="center"/>
          </w:tcPr>
          <w:p w14:paraId="428A08AC" w14:textId="09BEC97B" w:rsidR="004F57E3" w:rsidRDefault="004F57E3" w:rsidP="004F57E3">
            <w:pPr>
              <w:jc w:val="center"/>
              <w:rPr>
                <w:sz w:val="24"/>
                <w:szCs w:val="24"/>
              </w:rPr>
            </w:pPr>
            <w:r>
              <w:rPr>
                <w:sz w:val="24"/>
                <w:szCs w:val="24"/>
              </w:rPr>
              <w:t>1</w:t>
            </w:r>
          </w:p>
        </w:tc>
        <w:tc>
          <w:tcPr>
            <w:tcW w:w="1633" w:type="dxa"/>
            <w:vAlign w:val="center"/>
          </w:tcPr>
          <w:p w14:paraId="447B943D" w14:textId="7737A297" w:rsidR="004F57E3" w:rsidRDefault="004F57E3" w:rsidP="004F57E3">
            <w:pPr>
              <w:jc w:val="center"/>
              <w:rPr>
                <w:sz w:val="24"/>
                <w:szCs w:val="24"/>
              </w:rPr>
            </w:pPr>
            <w:r>
              <w:rPr>
                <w:sz w:val="24"/>
                <w:szCs w:val="24"/>
              </w:rPr>
              <w:t>276</w:t>
            </w:r>
          </w:p>
        </w:tc>
      </w:tr>
    </w:tbl>
    <w:p w14:paraId="782F3B34" w14:textId="77777777" w:rsidR="008A5B40" w:rsidRDefault="008A5B40" w:rsidP="008A5B40">
      <w:pPr>
        <w:jc w:val="both"/>
      </w:pPr>
    </w:p>
    <w:p w14:paraId="4BC4650E" w14:textId="0BB310A2" w:rsidR="004F57E3" w:rsidRDefault="00AE192B" w:rsidP="00EF7A91">
      <w:pPr>
        <w:ind w:firstLine="708"/>
        <w:jc w:val="both"/>
      </w:pPr>
      <w:r>
        <w:t>W ramach przedmiotowego przedsięwzięcia planuje się ponadto:</w:t>
      </w:r>
    </w:p>
    <w:p w14:paraId="29AF808E" w14:textId="7B830FB1" w:rsidR="00AE192B" w:rsidRDefault="00AE192B" w:rsidP="008A5B40">
      <w:pPr>
        <w:jc w:val="both"/>
      </w:pPr>
      <w:r>
        <w:t>- przekształcenie budynku gospodarczego na budynek inwentarski- oborę;</w:t>
      </w:r>
    </w:p>
    <w:p w14:paraId="43E39567" w14:textId="35DD5EE1" w:rsidR="00AE192B" w:rsidRDefault="00AE192B" w:rsidP="008A5B40">
      <w:pPr>
        <w:jc w:val="both"/>
      </w:pPr>
      <w:r>
        <w:lastRenderedPageBreak/>
        <w:t>- budowę szczelnego zbiornika przepompowego na gnojowicę o pojemności ok. 75 m</w:t>
      </w:r>
      <w:r>
        <w:rPr>
          <w:vertAlign w:val="superscript"/>
        </w:rPr>
        <w:t>3</w:t>
      </w:r>
      <w:r>
        <w:t>;</w:t>
      </w:r>
    </w:p>
    <w:p w14:paraId="3F893D48" w14:textId="77FEC6B4" w:rsidR="00AE192B" w:rsidRDefault="00AE192B" w:rsidP="008A5B40">
      <w:pPr>
        <w:jc w:val="both"/>
      </w:pPr>
      <w:r>
        <w:t>- budowę zbiornika zewnętrznego na gnojowicę o pojemności wynoszącej ok. 4 500 m</w:t>
      </w:r>
      <w:r>
        <w:rPr>
          <w:vertAlign w:val="superscript"/>
        </w:rPr>
        <w:t>3</w:t>
      </w:r>
      <w:r>
        <w:t>;</w:t>
      </w:r>
    </w:p>
    <w:p w14:paraId="6CF3F0B6" w14:textId="4C3FFC5A" w:rsidR="00AE192B" w:rsidRDefault="00AE192B" w:rsidP="008A5B40">
      <w:pPr>
        <w:jc w:val="both"/>
      </w:pPr>
      <w:r>
        <w:t>- budowę zbiornika na cele technologiczne o pojemności do 10 m</w:t>
      </w:r>
      <w:r>
        <w:rPr>
          <w:vertAlign w:val="superscript"/>
        </w:rPr>
        <w:t>3</w:t>
      </w:r>
      <w:r>
        <w:t>;</w:t>
      </w:r>
    </w:p>
    <w:p w14:paraId="7B4C8F9D" w14:textId="2EFEC815" w:rsidR="00AE192B" w:rsidRDefault="00AE192B" w:rsidP="008A5B40">
      <w:pPr>
        <w:jc w:val="both"/>
      </w:pPr>
      <w:r>
        <w:t>- dostosowaniu ilości poszczególnych rodzajów zwierząt w istniejących oborach do wielkości powierzchni inwentarskich;</w:t>
      </w:r>
    </w:p>
    <w:p w14:paraId="06F73E38" w14:textId="30942643" w:rsidR="00AE192B" w:rsidRDefault="00AE192B" w:rsidP="008A5B40">
      <w:pPr>
        <w:jc w:val="both"/>
      </w:pPr>
      <w:r>
        <w:t>- dostosowanie pojemności istniejących zbiorników na gnojówkę oraz powierzchni płyty obornikowej.</w:t>
      </w:r>
    </w:p>
    <w:p w14:paraId="3385E3F3" w14:textId="0268BDD0" w:rsidR="00AE192B" w:rsidRDefault="00AE192B" w:rsidP="008A5B40">
      <w:pPr>
        <w:jc w:val="both"/>
      </w:pPr>
      <w:r>
        <w:tab/>
        <w:t>Dla budynku przeznaczonego do zmiany sposobu użytkowania została wydana decyzja o zatwierdzeniu projektu budowlanego oraz wydano pozwolenie na budowę budynku gospodarczego. Obiekt stanowi obecnie szkielet betonowy z dachem o konstrukcji stalowej. Dach dwuspadowy, bez podpiwniczenia. Wysokość docelowa budynku wynosi 3 m do okapu oraz 6 m do kalenicy. Przedmiotowa obora będzie znajdować się w odległości: ok. 3,2 m od granicy wschodniej działki, ok. 651 m od granicy północnej działki, ok. 73 m od granicy południowej działki i ok. 138 m od granicy zachodniej działki.</w:t>
      </w:r>
    </w:p>
    <w:p w14:paraId="3A72DB90" w14:textId="557FBE5F" w:rsidR="00AE192B" w:rsidRDefault="00AE192B" w:rsidP="008A5B40">
      <w:pPr>
        <w:jc w:val="both"/>
      </w:pPr>
      <w:r>
        <w:tab/>
        <w:t xml:space="preserve">Budynek gospodarczy </w:t>
      </w:r>
      <w:r w:rsidR="00400F86">
        <w:t>przeznaczony zostanie do wolnostanowiskowego chowu krów mlecznych na rusztach z zastosowaniem mat legowiskowych, gnojowica będzie trafiała do przepompowego zbiornika na gnojowicę o pojemności ok. 75 m</w:t>
      </w:r>
      <w:r w:rsidR="00400F86">
        <w:rPr>
          <w:vertAlign w:val="superscript"/>
        </w:rPr>
        <w:t>3</w:t>
      </w:r>
      <w:r w:rsidR="00400F86">
        <w:t>, skąd przepompowywana będzie do zbiornika zewnętrznego o pojemności 4 500 m</w:t>
      </w:r>
      <w:r w:rsidR="00400F86">
        <w:rPr>
          <w:vertAlign w:val="superscript"/>
        </w:rPr>
        <w:t>3</w:t>
      </w:r>
      <w:r w:rsidR="00400F86">
        <w:t>. Ścieki technologiczne z mycia dojni będą trafiały do szczelnego, bezodpływowego zbiornika o pojemności do 10 m</w:t>
      </w:r>
      <w:r w:rsidR="00400F86">
        <w:rPr>
          <w:vertAlign w:val="superscript"/>
        </w:rPr>
        <w:t>3</w:t>
      </w:r>
      <w:r w:rsidR="00400F86">
        <w:t>. Wielkość inwentarza w planowanej oborze wyniesie 276 szt. krów mlecznych.</w:t>
      </w:r>
    </w:p>
    <w:p w14:paraId="2EBB785B" w14:textId="7477BA00" w:rsidR="00400F86" w:rsidRDefault="00400F86" w:rsidP="008A5B40">
      <w:pPr>
        <w:jc w:val="both"/>
      </w:pPr>
      <w:r>
        <w:tab/>
        <w:t>Etap realizacji budowy obory i infrastruktury towarzyszącej wiąże się głównie z emisją niezorganizowaną zanieczyszczeń do powietrza, której głównymi źródłami będą:</w:t>
      </w:r>
    </w:p>
    <w:p w14:paraId="7A097C15" w14:textId="4EC54A2E" w:rsidR="00400F86" w:rsidRDefault="00400F86" w:rsidP="008A5B40">
      <w:pPr>
        <w:jc w:val="both"/>
      </w:pPr>
      <w:r>
        <w:t>- prace budowlano-montażowe;</w:t>
      </w:r>
    </w:p>
    <w:p w14:paraId="193B6E2B" w14:textId="48953015" w:rsidR="00400F86" w:rsidRDefault="00400F86" w:rsidP="008A5B40">
      <w:pPr>
        <w:jc w:val="both"/>
      </w:pPr>
      <w:r>
        <w:t>- transport samochodowy związany z dostawami materiałów i wyposażenia.</w:t>
      </w:r>
    </w:p>
    <w:p w14:paraId="3F1C3A22" w14:textId="6A9B6DF2" w:rsidR="00400F86" w:rsidRDefault="001E32E8" w:rsidP="008A5B40">
      <w:pPr>
        <w:jc w:val="both"/>
      </w:pPr>
      <w:r>
        <w:tab/>
        <w:t>Miejscem powstawania emisji niezorganizowanej jest plac budowy, na którym pod wpływem wiatru unosić się mogą pyły materiałów budowlanych i pyły po przejechaniu pojazdów mechanicznych. Z uwagi na niezorganizowany charakter emisji zanieczyszczeń ograniczenie jej jest praktycznie niemożliwe, gdyż uzależnione jest od wielu czynników poczynając od rodzaju, stanu technicznego urządzeń i sprzętu, a kończąc na warunkach klimatycznych.</w:t>
      </w:r>
    </w:p>
    <w:p w14:paraId="0F465F77" w14:textId="3F394A56" w:rsidR="001E32E8" w:rsidRDefault="001E32E8" w:rsidP="008A5B40">
      <w:pPr>
        <w:jc w:val="both"/>
      </w:pPr>
      <w:r>
        <w:tab/>
        <w:t>Emisja zanieczyszczeń wiąże się również z pracą silników spalinowych, maszyn budowlanych i środków transportowych. Biorąc jednak pod uwagę niewielką liczbę godzin pracy powyższych maszyn, emisja spalin jest znikoma. Należy zatem uznać, że emisja zanieczyszczeń do powietrza w trakcie budowy nie będzie miała znaczącego wpływu na jakość powietrza. Po zakończeniu prac budowlanych, teren działki należy w możliwie szybkim czasie zagospodarować, aby uniknąć emisji wtórnej.</w:t>
      </w:r>
    </w:p>
    <w:p w14:paraId="68D2F44B" w14:textId="3D880AC1" w:rsidR="001E32E8" w:rsidRDefault="001E32E8" w:rsidP="008A5B40">
      <w:pPr>
        <w:jc w:val="both"/>
      </w:pPr>
      <w:r>
        <w:tab/>
        <w:t xml:space="preserve">Prace ziemne i związane z uzbrojeniem terenu oraz wszystkie inne prace </w:t>
      </w:r>
      <w:r w:rsidR="009B62F2">
        <w:t>budowlane związane z użyciem sprzętu mogą generować powstawanie hałasu, a tym samym oddziaływanie akustyczne przedsięwzięcia. W celu zminimalizowania emisji hałasu wnioskodawca powinien czas budowy ograniczyć wyłącznie do pory dziennej oraz stosować sprzęt budowlany w dobrym stanie technicznym. Ze względu na wielkość oraz charakter prac nie ma możliwości wyeliminowania hałasu związanego z ruchem pojazdów na budowie, jednak oddziaływanie związane z emisją hałasu do środowiska będzie krótkotrwałe i nie spowoduje trwałych zmian w środowisku.</w:t>
      </w:r>
    </w:p>
    <w:p w14:paraId="5F04ED62" w14:textId="57D31AF2" w:rsidR="009B62F2" w:rsidRDefault="009B62F2" w:rsidP="008A5B40">
      <w:pPr>
        <w:jc w:val="both"/>
      </w:pPr>
      <w:r>
        <w:lastRenderedPageBreak/>
        <w:tab/>
        <w:t xml:space="preserve">Na etapie </w:t>
      </w:r>
      <w:r w:rsidR="00480BCA">
        <w:t>budowy oddziaływanie przedsięwzięcia na środowisko gruntowo-wodne związane będzie pracami sprzętu budowlanego, gdzie może dochodzić do niekontrolowanego wycieku paliw czy płynów. Ochrona środowiska gruntowo-wodnego, na tym etapie, powinna polegać na zapobieganiu przedostawania się substancji szkodliwych bezpośrednio do gruntu. Dlatego do prac powinien być wykorzystywany sprawny technologicznie sprzęt budowlany i środki transportu. Pracownicy budowlani winni mieć zorganizowane odpowiednie warunki socjalno-bytowe. Potrzebne materiały będą dowożone stopniowo by nie zajmowały zbyt dużo miejsca. Naprawy pojazdów na terenie budowy należy ograniczyć do niezbędnego minimum. Należy właściwie przygotować teren budowy i zaplecze, ustanowić osoby nadzoru odpowiedzialne za poszczególne zadania w czasie budowy.</w:t>
      </w:r>
    </w:p>
    <w:p w14:paraId="7A5D9B00" w14:textId="20687CE4" w:rsidR="00480BCA" w:rsidRDefault="00480BCA" w:rsidP="008A5B40">
      <w:pPr>
        <w:jc w:val="both"/>
      </w:pPr>
      <w:r>
        <w:tab/>
        <w:t>Zaopatrzenie w wodę realizowane będzie z wodociągu publicznego. Woda na terenie inwestycyjnym zużywana będzie do pojenia zwierząt, na cele socjalno-bytowe oraz do mycia zbiornika na mleko i instalacji udojowej.</w:t>
      </w:r>
    </w:p>
    <w:p w14:paraId="0963871E" w14:textId="734FE324" w:rsidR="00480BCA" w:rsidRDefault="00480BCA" w:rsidP="008A5B40">
      <w:pPr>
        <w:jc w:val="both"/>
      </w:pPr>
      <w:r>
        <w:tab/>
      </w:r>
      <w:r w:rsidR="00B426BF">
        <w:t>W ramach przedmiotowego przedsięwzięcia powstawać będą nawozy naturalne, tj.:</w:t>
      </w:r>
    </w:p>
    <w:p w14:paraId="0B6B1B0C" w14:textId="2AF8B7ED" w:rsidR="00B426BF" w:rsidRDefault="00B426BF" w:rsidP="008A5B40">
      <w:pPr>
        <w:jc w:val="both"/>
      </w:pPr>
      <w:r>
        <w:t xml:space="preserve">- w budynku obory nr 1: gnojowica, która odprowadzana jest do zbiornika </w:t>
      </w:r>
      <w:proofErr w:type="spellStart"/>
      <w:r>
        <w:t>podrusztowego</w:t>
      </w:r>
      <w:proofErr w:type="spellEnd"/>
      <w:r>
        <w:t xml:space="preserve"> </w:t>
      </w:r>
      <w:r>
        <w:br/>
        <w:t>o pojemności 300 m</w:t>
      </w:r>
      <w:r>
        <w:rPr>
          <w:vertAlign w:val="superscript"/>
        </w:rPr>
        <w:t>3</w:t>
      </w:r>
      <w:r>
        <w:t>;</w:t>
      </w:r>
    </w:p>
    <w:p w14:paraId="0C751D93" w14:textId="30C98369" w:rsidR="00B426BF" w:rsidRDefault="00B426BF" w:rsidP="008A5B40">
      <w:pPr>
        <w:jc w:val="both"/>
      </w:pPr>
      <w:r>
        <w:t>- w budynku obory nr 2: obornik i gnojówka, które odprowadzane są na płytę obornikową o powierzchni 70 m</w:t>
      </w:r>
      <w:r>
        <w:rPr>
          <w:vertAlign w:val="superscript"/>
        </w:rPr>
        <w:t>2</w:t>
      </w:r>
      <w:r>
        <w:t xml:space="preserve"> ze zbiornikiem na gnojówkę o pojemności do 12 m</w:t>
      </w:r>
      <w:r>
        <w:rPr>
          <w:vertAlign w:val="superscript"/>
        </w:rPr>
        <w:t>2</w:t>
      </w:r>
      <w:r>
        <w:t>;</w:t>
      </w:r>
    </w:p>
    <w:p w14:paraId="7FECFBE5" w14:textId="0D15FE70" w:rsidR="00B426BF" w:rsidRDefault="00B426BF" w:rsidP="008A5B40">
      <w:pPr>
        <w:jc w:val="both"/>
      </w:pPr>
      <w:r>
        <w:t xml:space="preserve">- w budynku obory nr 3: gnojowica odprowadza będzie do planowanego </w:t>
      </w:r>
      <w:r w:rsidR="003868DF">
        <w:t>zbiornika przepompowego o powierzchni ok. 75 m</w:t>
      </w:r>
      <w:r w:rsidR="003868DF">
        <w:rPr>
          <w:vertAlign w:val="superscript"/>
        </w:rPr>
        <w:t>3</w:t>
      </w:r>
      <w:r w:rsidR="003868DF">
        <w:t>, z którego gnojowica będzie trafiała do zbiornika zewnętrznego o pojemności 4 500 m</w:t>
      </w:r>
      <w:r w:rsidR="003868DF">
        <w:rPr>
          <w:vertAlign w:val="superscript"/>
        </w:rPr>
        <w:t>3</w:t>
      </w:r>
      <w:r w:rsidR="006E2DDB">
        <w:t>.</w:t>
      </w:r>
    </w:p>
    <w:p w14:paraId="5D656F9D" w14:textId="2CB3020D" w:rsidR="006E2DDB" w:rsidRDefault="006E2DDB" w:rsidP="008A5B40">
      <w:pPr>
        <w:jc w:val="both"/>
      </w:pPr>
      <w:r>
        <w:tab/>
        <w:t xml:space="preserve">Zgodnie z zapisami w raporcie </w:t>
      </w:r>
      <w:proofErr w:type="spellStart"/>
      <w:r>
        <w:t>ooś</w:t>
      </w:r>
      <w:proofErr w:type="spellEnd"/>
      <w:r>
        <w:t xml:space="preserve"> powstający w gospodarstwie nawóz naturalny będzie zagospodarowany w sposób rolniczy- do nawożenia pól w sposób zgodny i na zasadach określonych przez ustawę o nawozach i nawożeniu oraz inne przepisy regulujące. </w:t>
      </w:r>
    </w:p>
    <w:p w14:paraId="60723840" w14:textId="1B1893A1" w:rsidR="006E2DDB" w:rsidRDefault="006E2DDB" w:rsidP="008A5B40">
      <w:pPr>
        <w:jc w:val="both"/>
      </w:pPr>
      <w:r>
        <w:tab/>
        <w:t>W etapach funkcjonowania przedmiotowego przedsięwzięcia powstawać będą odpady wynikające z procesu technologicznego chowu bydła, procesów pomocniczych związanych z bieżącą eksploatacją projektowanego budynku inwentarskiego, w tym: opakowania po środkach służących do dezynfekcji pomieszczeń, zużyte elementy wynikające z eksploatacji oświetlenia, zużyte elementy i urządzenia z systemów automatycznego sterowania wentylacją powstające w wyniku bieżącej konserwacji i/lub naprawy, opakowania po zużytych środkach weteryna</w:t>
      </w:r>
      <w:r w:rsidR="004631A5">
        <w:t xml:space="preserve">ryjnych- związanych </w:t>
      </w:r>
      <w:r w:rsidR="004631A5">
        <w:br/>
        <w:t>z profilaktycznym stanem kontrolowania dobrostanu zwierząt lub w innym przypadku przebudowa remont i modernizacja instalacji.</w:t>
      </w:r>
      <w:r w:rsidR="004631A5">
        <w:tab/>
      </w:r>
    </w:p>
    <w:p w14:paraId="05C85224" w14:textId="27262E61" w:rsidR="004631A5" w:rsidRDefault="004631A5" w:rsidP="008A5B40">
      <w:pPr>
        <w:jc w:val="both"/>
      </w:pPr>
      <w:r>
        <w:tab/>
        <w:t xml:space="preserve">Zwłoki zwierząt inwentarskich przechowywane będą w pomieszczeniu gospodarczym </w:t>
      </w:r>
      <w:r>
        <w:br/>
        <w:t xml:space="preserve">w szczelnym, zamkniętym kontenerze i odbierane przez firmę posiadającą odpowiednie uprawienia do transportu i utylizacji padliny, która odbierać będzie ten materiał niezwłocznie czyli nie później niż 24 godziny od zgłoszenia w okresie letnim i 48 godzin w okresie zimowym. Wytwarzane w wyniku funkcjonowania ocenianego przedsięwzięcia opady, magazynowane będą w miejscach o tego celu przeznaczonych, zabezpieczonych przed dostępem osób trzecich oraz zwierząt, w sposób uniemożliwiający zmieszanie różnych rodzajów odpadów, z zachowaniem wymagań </w:t>
      </w:r>
      <w:r>
        <w:br/>
        <w:t>sanitarno-weterynaryjnych, w sposób niestwarzający zagrożenia dla środowiska, a następnie będą one odbierane systematycznie przez uprawnionych odbiorców poszczególnych odpadów.</w:t>
      </w:r>
    </w:p>
    <w:p w14:paraId="428E127B" w14:textId="03808665" w:rsidR="004631A5" w:rsidRDefault="004631A5" w:rsidP="008A5B40">
      <w:pPr>
        <w:jc w:val="both"/>
      </w:pPr>
      <w:r>
        <w:tab/>
        <w:t xml:space="preserve">Na terenie przedmiotowej inwestycji powstawać będą wody opadowe i roztopowe. Założono, iż powstające wody opadowe zarówno z połaci dachowych, jak i terenów utwardzonych (ze względu </w:t>
      </w:r>
      <w:r>
        <w:lastRenderedPageBreak/>
        <w:t>na niski ruch pojazdów) będą wodami czystymi i zostaną odprowadzone bezpośrednio do gruntu w obrębie działek wnioskodawcy.</w:t>
      </w:r>
    </w:p>
    <w:p w14:paraId="31DF81E6" w14:textId="3A8941B3" w:rsidR="004631A5" w:rsidRDefault="004631A5" w:rsidP="008A5B40">
      <w:pPr>
        <w:jc w:val="both"/>
      </w:pPr>
      <w:r>
        <w:tab/>
        <w:t xml:space="preserve">Na terenie </w:t>
      </w:r>
      <w:r w:rsidR="00B81D6D">
        <w:t xml:space="preserve">inwestycyjnym źródłem zanieczyszczeń do powietrza będzie emisja zorganizowana związana z chowem bydła. Głównymi substancjami zanieczyszczającymi powietrze, które powstają </w:t>
      </w:r>
      <w:r w:rsidR="00B81D6D">
        <w:br/>
        <w:t>w trakcie chowu bydła są amoniak i siarkowodór. Substancje te powstają w trakcie bakteryjnego</w:t>
      </w:r>
      <w:r w:rsidR="006D2732">
        <w:t xml:space="preserve"> rozkładu odchodów otworami wentylacyjnymi usuwane są do atmosfery. Ponadto innymi źródłami emisji pyłów i gazów do powietrza będzie ruch pojazdów. Należy wskazać, że przeprowadzone w raporcie o oddziaływania planowanego przedsięwzięcia na środowisko obliczenia dotyczące emisji zanieczyszczeń do powietrza wykazały, iż dotrzymane zostaną normy jakości powietrza. Zatem należy uznać, ze prawidłowa eksploatacja przedmiotowe przedsięwzięcie nie będzie powodować ponadnormatywnego oddziaływania w zakresie emisji do powietrza.</w:t>
      </w:r>
    </w:p>
    <w:p w14:paraId="276D497A" w14:textId="1619F6EC" w:rsidR="006D2732" w:rsidRDefault="006D2732" w:rsidP="008A5B40">
      <w:pPr>
        <w:jc w:val="both"/>
      </w:pPr>
      <w:r>
        <w:tab/>
        <w:t>Eksploatacja budynków inwentarskich wiąże się z emisją zanieczyszczeń powietrza pochodzących z chowu zwierząt oraz wytwarzaniem znacznych ilości nawozu, który wyko</w:t>
      </w:r>
      <w:r w:rsidR="00687E29">
        <w:t>rzystywany będzie rolniczo. Obliczenia dotyczące emisji zanieczyszczeń do powietrza planowanej inwestycji wykazały, że nie będzie ona powodować przekraczania, określonych w przepisach szczegółowych, poziomów dopuszczalnych albo wartości odniesienia substancji w powietrzu. Zastosowanie się do podanych w raporcie zaleceń na etapie projektowania instalacji, zapewni dotrzymanie obowiązujących przepisów o ochronie powietrza.</w:t>
      </w:r>
    </w:p>
    <w:p w14:paraId="2BAFAC33" w14:textId="5B938612" w:rsidR="00687E29" w:rsidRDefault="00687E29" w:rsidP="008A5B40">
      <w:pPr>
        <w:jc w:val="both"/>
      </w:pPr>
      <w:r>
        <w:tab/>
        <w:t>Eksploatacja obór, z uwagi na brak istotnych źródeł hałasu, nie będzie miała negatywnego wpływu na klimat akustyczny otoczenia.</w:t>
      </w:r>
    </w:p>
    <w:p w14:paraId="0B3F9669" w14:textId="1985EE6C" w:rsidR="00687E29" w:rsidRDefault="00687E29" w:rsidP="008A5B40">
      <w:pPr>
        <w:jc w:val="both"/>
      </w:pPr>
      <w:r>
        <w:tab/>
        <w:t xml:space="preserve">Faza likwidacji wiążą się z zaniechaniem produkcji zwierzęcej i rozbiórką budynków inwentarskich. Źródła oddziaływania tych czynności to podobnie jak w poprzednich fazach głównie emisja zanieczyszczeń do powietrza </w:t>
      </w:r>
      <w:r w:rsidR="004A0625">
        <w:t>oraz wytwarzanie odpadów, które nieodpowiednio zagospodarowane mogą trwale wpłynąć na degradację środowiska w rejonie przedsięwzięcia.</w:t>
      </w:r>
    </w:p>
    <w:p w14:paraId="3E040DC7" w14:textId="32278B11" w:rsidR="004A0625" w:rsidRDefault="004A0625" w:rsidP="004A0625">
      <w:pPr>
        <w:jc w:val="both"/>
      </w:pPr>
      <w:r>
        <w:tab/>
        <w:t xml:space="preserve">Projektowane przedsięwzięcie zlokalizowane będzie poza obszarami chronionymi na podstawie ustawy z dnia 16 kwietnia 2004 r. o ochronie przyrody </w:t>
      </w:r>
      <w:r w:rsidRPr="004A0625">
        <w:t>( Dz. U. z 2023 r. poz. 1336, ze zm.)</w:t>
      </w:r>
      <w:r>
        <w:t>. Najbliżej zlokalizowaną formą ochrony przyrody jest rezerwat przyrody Paza w przybliżonej odległości 2,8 km oraz rezerwat przyrody Rezerwat Nowa Wieś w przybliżonej odległości 2,7 km.</w:t>
      </w:r>
    </w:p>
    <w:p w14:paraId="7DF958B4" w14:textId="76406C08" w:rsidR="004A0625" w:rsidRDefault="004A0625" w:rsidP="004A0625">
      <w:pPr>
        <w:jc w:val="both"/>
      </w:pPr>
      <w:r>
        <w:tab/>
        <w:t xml:space="preserve">Jednocześnie należy stwierdzić, że przedmiotowe przedsięwzięcie z uwagi na rodzaj, charakterystykę, skalę oraz usytuowanie rzeczonego przedsięwzięcia nie będzie miało znacząco negatywnego oddziaływania na cele ochrony, przedmioty ochrony, integralność i spójność sieci Obszarów Natura 2000, a zwłaszcza na najbliżej położony specjalny obszar ochrony siedlisk </w:t>
      </w:r>
      <w:proofErr w:type="spellStart"/>
      <w:r>
        <w:t>Grabia</w:t>
      </w:r>
      <w:proofErr w:type="spellEnd"/>
      <w:r>
        <w:t xml:space="preserve"> PLH100021 w odległości ok. 22,8 km.</w:t>
      </w:r>
    </w:p>
    <w:p w14:paraId="12D7E045" w14:textId="5AF7CD2F" w:rsidR="006407B8" w:rsidRDefault="004A0625" w:rsidP="002B640F">
      <w:pPr>
        <w:jc w:val="both"/>
      </w:pPr>
      <w:r>
        <w:tab/>
        <w:t>Z uwagi na położenie przedsięwzięcia w centralnej Polsce, nie ma ryzyka wystąpienia transgranicznego oddziaływania na środowisko. Przedsięwzięcie nie należy do zakładów stwarzających ryzyko wystąpienia poważnej awarii przemysłowej.</w:t>
      </w:r>
    </w:p>
    <w:p w14:paraId="3557FDDE" w14:textId="77777777" w:rsidR="00EF7A91" w:rsidRDefault="00EF7A91" w:rsidP="002B640F">
      <w:pPr>
        <w:jc w:val="both"/>
      </w:pPr>
    </w:p>
    <w:p w14:paraId="6B506D86" w14:textId="77777777" w:rsidR="006407B8" w:rsidRPr="006407B8" w:rsidRDefault="006407B8" w:rsidP="006407B8">
      <w:pPr>
        <w:jc w:val="both"/>
      </w:pPr>
      <w:r w:rsidRPr="006407B8">
        <w:tab/>
        <w:t>Mając powyższe na uwadze uznano za zasadne odstąpienie od przeprowadzenia oceny oddziaływania na środowisko.</w:t>
      </w:r>
    </w:p>
    <w:p w14:paraId="43F6C34A" w14:textId="77777777" w:rsidR="00F11401" w:rsidRDefault="00F11401" w:rsidP="000159F3">
      <w:pPr>
        <w:jc w:val="both"/>
      </w:pPr>
    </w:p>
    <w:p w14:paraId="4E88D3FC" w14:textId="77777777" w:rsidR="00EF7A91" w:rsidRDefault="00EF7A91" w:rsidP="00EF7A91">
      <w:bookmarkStart w:id="8" w:name="_Hlk93487896"/>
      <w:bookmarkEnd w:id="4"/>
    </w:p>
    <w:p w14:paraId="34C71790" w14:textId="72395504" w:rsidR="00EF7377" w:rsidRDefault="00EF7377" w:rsidP="00EF7A91">
      <w:pPr>
        <w:jc w:val="center"/>
        <w:rPr>
          <w:b/>
          <w:bCs/>
        </w:rPr>
      </w:pPr>
      <w:r w:rsidRPr="00EF7377">
        <w:rPr>
          <w:b/>
          <w:bCs/>
        </w:rPr>
        <w:lastRenderedPageBreak/>
        <w:t>P O U C Z E N I E</w:t>
      </w:r>
    </w:p>
    <w:p w14:paraId="49D4B8FB" w14:textId="460EF5ED" w:rsidR="00C00030" w:rsidRDefault="00EF7377" w:rsidP="00EF7377">
      <w:pPr>
        <w:jc w:val="both"/>
      </w:pPr>
      <w:r>
        <w:t xml:space="preserve">Od niniejszej decyzji przysługuje stronom odwołanie do Samorządowego Kolegium Odwoławczego </w:t>
      </w:r>
      <w:r>
        <w:br/>
        <w:t xml:space="preserve">w Sieradzu w terminie 14 dni od dnia doręczenia decyzji, za pośrednictwem Burmistrza Miasta Złoczewa. </w:t>
      </w:r>
      <w:bookmarkEnd w:id="8"/>
    </w:p>
    <w:p w14:paraId="495DAAD1" w14:textId="03676556" w:rsidR="00F80224" w:rsidRDefault="00F80224" w:rsidP="00EF7377">
      <w:pPr>
        <w:jc w:val="both"/>
      </w:pPr>
    </w:p>
    <w:p w14:paraId="30A73E34" w14:textId="13459872" w:rsidR="000C7181" w:rsidRDefault="000C7181" w:rsidP="00EF7377">
      <w:pPr>
        <w:jc w:val="both"/>
      </w:pPr>
    </w:p>
    <w:p w14:paraId="6FF60C20" w14:textId="11505E79" w:rsidR="000C7181" w:rsidRDefault="000C7181" w:rsidP="00EF7377">
      <w:pPr>
        <w:jc w:val="both"/>
      </w:pPr>
    </w:p>
    <w:p w14:paraId="5344F630" w14:textId="6493EE93" w:rsidR="000C7181" w:rsidRDefault="000C7181" w:rsidP="00EF7377">
      <w:pPr>
        <w:jc w:val="both"/>
      </w:pPr>
    </w:p>
    <w:p w14:paraId="1A34597E" w14:textId="7066C5E4" w:rsidR="000C7181" w:rsidRDefault="000C7181" w:rsidP="00EF7377">
      <w:pPr>
        <w:jc w:val="both"/>
      </w:pPr>
    </w:p>
    <w:p w14:paraId="4AB33274" w14:textId="5AD81A41" w:rsidR="000C7181" w:rsidRDefault="000C7181" w:rsidP="00EF7377">
      <w:pPr>
        <w:jc w:val="both"/>
      </w:pPr>
    </w:p>
    <w:p w14:paraId="2F74210E" w14:textId="1524F014" w:rsidR="00480A95" w:rsidRDefault="00480A95" w:rsidP="00EF7377">
      <w:pPr>
        <w:jc w:val="both"/>
      </w:pPr>
    </w:p>
    <w:p w14:paraId="71F4E6D7" w14:textId="3864AEAB" w:rsidR="00BA1912" w:rsidRDefault="00BA1912" w:rsidP="00EF7377">
      <w:pPr>
        <w:jc w:val="both"/>
      </w:pPr>
    </w:p>
    <w:p w14:paraId="4DF87C3C" w14:textId="77777777" w:rsidR="00F11401" w:rsidRDefault="00F11401" w:rsidP="00EF7377">
      <w:pPr>
        <w:jc w:val="both"/>
      </w:pPr>
    </w:p>
    <w:p w14:paraId="32EFC50F" w14:textId="77777777" w:rsidR="00F11401" w:rsidRDefault="00F11401" w:rsidP="00EF7377">
      <w:pPr>
        <w:jc w:val="both"/>
      </w:pPr>
    </w:p>
    <w:p w14:paraId="2B391358" w14:textId="77777777" w:rsidR="00F11401" w:rsidRDefault="00F11401" w:rsidP="00EF7377">
      <w:pPr>
        <w:jc w:val="both"/>
      </w:pPr>
    </w:p>
    <w:p w14:paraId="0BB67186" w14:textId="77777777" w:rsidR="00F11401" w:rsidRDefault="00F11401" w:rsidP="00EF7377">
      <w:pPr>
        <w:jc w:val="both"/>
      </w:pPr>
    </w:p>
    <w:p w14:paraId="078503A1" w14:textId="77777777" w:rsidR="00F11401" w:rsidRDefault="00F11401" w:rsidP="00EF7377">
      <w:pPr>
        <w:jc w:val="both"/>
      </w:pPr>
    </w:p>
    <w:p w14:paraId="44E16A8B" w14:textId="77777777" w:rsidR="00F11401" w:rsidRDefault="00F11401" w:rsidP="00EF7377">
      <w:pPr>
        <w:jc w:val="both"/>
      </w:pPr>
    </w:p>
    <w:p w14:paraId="098DA1BA" w14:textId="77777777" w:rsidR="00BA1912" w:rsidRDefault="00BA1912" w:rsidP="00EF7377">
      <w:pPr>
        <w:jc w:val="both"/>
      </w:pPr>
    </w:p>
    <w:p w14:paraId="140A2B31" w14:textId="17447035" w:rsidR="00EF7377" w:rsidRPr="00F80224" w:rsidRDefault="00EF7377" w:rsidP="00EF7377">
      <w:pPr>
        <w:jc w:val="both"/>
        <w:rPr>
          <w:i/>
          <w:iCs/>
          <w:sz w:val="18"/>
          <w:szCs w:val="18"/>
          <w:u w:val="single"/>
        </w:rPr>
      </w:pPr>
      <w:bookmarkStart w:id="9" w:name="_Hlk93487928"/>
      <w:r w:rsidRPr="00F80224">
        <w:rPr>
          <w:i/>
          <w:iCs/>
          <w:sz w:val="18"/>
          <w:szCs w:val="18"/>
          <w:u w:val="single"/>
        </w:rPr>
        <w:t>Załączniki:</w:t>
      </w:r>
    </w:p>
    <w:p w14:paraId="37914ED0" w14:textId="7E5EF73E" w:rsidR="00EF7377" w:rsidRPr="00F80224" w:rsidRDefault="00EF7377" w:rsidP="00EF7377">
      <w:pPr>
        <w:jc w:val="both"/>
        <w:rPr>
          <w:i/>
          <w:iCs/>
          <w:sz w:val="18"/>
          <w:szCs w:val="18"/>
        </w:rPr>
      </w:pPr>
      <w:r w:rsidRPr="00F80224">
        <w:rPr>
          <w:i/>
          <w:iCs/>
          <w:sz w:val="18"/>
          <w:szCs w:val="18"/>
        </w:rPr>
        <w:t xml:space="preserve">1. Charakterystyka przedsięwzięcia </w:t>
      </w:r>
    </w:p>
    <w:p w14:paraId="1C3FF8FE" w14:textId="021FE1E0" w:rsidR="00EF7377" w:rsidRPr="00F80224" w:rsidRDefault="00EF7377" w:rsidP="00EF7377">
      <w:pPr>
        <w:jc w:val="both"/>
        <w:rPr>
          <w:i/>
          <w:iCs/>
          <w:sz w:val="18"/>
          <w:szCs w:val="18"/>
          <w:u w:val="single"/>
        </w:rPr>
      </w:pPr>
      <w:r w:rsidRPr="00F80224">
        <w:rPr>
          <w:i/>
          <w:iCs/>
          <w:sz w:val="18"/>
          <w:szCs w:val="18"/>
          <w:u w:val="single"/>
        </w:rPr>
        <w:t>Otrzymują:</w:t>
      </w:r>
    </w:p>
    <w:p w14:paraId="1C28F7AA" w14:textId="157CCA6B" w:rsidR="00EF7377" w:rsidRPr="00F80224" w:rsidRDefault="00EF7377" w:rsidP="00EF7377">
      <w:pPr>
        <w:jc w:val="both"/>
        <w:rPr>
          <w:i/>
          <w:iCs/>
          <w:sz w:val="18"/>
          <w:szCs w:val="18"/>
        </w:rPr>
      </w:pPr>
      <w:r w:rsidRPr="00F80224">
        <w:rPr>
          <w:i/>
          <w:iCs/>
          <w:sz w:val="18"/>
          <w:szCs w:val="18"/>
        </w:rPr>
        <w:t xml:space="preserve">1. Inwestor </w:t>
      </w:r>
    </w:p>
    <w:p w14:paraId="69DD3ECC" w14:textId="2BF91E6E" w:rsidR="00EF7377" w:rsidRPr="00F80224" w:rsidRDefault="00EF7377" w:rsidP="00EF7377">
      <w:pPr>
        <w:jc w:val="both"/>
        <w:rPr>
          <w:i/>
          <w:iCs/>
          <w:sz w:val="18"/>
          <w:szCs w:val="18"/>
        </w:rPr>
      </w:pPr>
      <w:r w:rsidRPr="00F80224">
        <w:rPr>
          <w:i/>
          <w:iCs/>
          <w:sz w:val="18"/>
          <w:szCs w:val="18"/>
        </w:rPr>
        <w:t xml:space="preserve">2. a/a </w:t>
      </w:r>
    </w:p>
    <w:p w14:paraId="0F1127B9" w14:textId="6F6E2084" w:rsidR="00EF7377" w:rsidRPr="00F80224" w:rsidRDefault="00EF7377" w:rsidP="00EF7377">
      <w:pPr>
        <w:jc w:val="both"/>
        <w:rPr>
          <w:i/>
          <w:iCs/>
          <w:sz w:val="18"/>
          <w:szCs w:val="18"/>
          <w:u w:val="single"/>
        </w:rPr>
      </w:pPr>
      <w:r w:rsidRPr="00F80224">
        <w:rPr>
          <w:i/>
          <w:iCs/>
          <w:sz w:val="18"/>
          <w:szCs w:val="18"/>
          <w:u w:val="single"/>
        </w:rPr>
        <w:t xml:space="preserve">Do wiadomości: </w:t>
      </w:r>
    </w:p>
    <w:p w14:paraId="6EE26A40" w14:textId="0A504F3C" w:rsidR="00EF7377" w:rsidRPr="00F80224" w:rsidRDefault="00EF7377" w:rsidP="00EF7377">
      <w:pPr>
        <w:jc w:val="both"/>
        <w:rPr>
          <w:b/>
          <w:bCs/>
          <w:i/>
          <w:iCs/>
          <w:sz w:val="18"/>
          <w:szCs w:val="18"/>
        </w:rPr>
      </w:pPr>
      <w:r w:rsidRPr="00F80224">
        <w:rPr>
          <w:b/>
          <w:bCs/>
          <w:i/>
          <w:iCs/>
          <w:sz w:val="18"/>
          <w:szCs w:val="18"/>
        </w:rPr>
        <w:t>1. Regionalny Dyrektor Ochrony Środowiska w Łodzi</w:t>
      </w:r>
    </w:p>
    <w:p w14:paraId="45FC67CB" w14:textId="4B94250B" w:rsidR="00EF7377" w:rsidRPr="00F80224" w:rsidRDefault="00EF7377" w:rsidP="00EF7377">
      <w:pPr>
        <w:jc w:val="both"/>
        <w:rPr>
          <w:i/>
          <w:iCs/>
          <w:sz w:val="18"/>
          <w:szCs w:val="18"/>
        </w:rPr>
      </w:pPr>
      <w:r w:rsidRPr="00F80224">
        <w:rPr>
          <w:i/>
          <w:iCs/>
          <w:sz w:val="18"/>
          <w:szCs w:val="18"/>
        </w:rPr>
        <w:t xml:space="preserve">ul. Traugutta 25, 90-113 Łódź, </w:t>
      </w:r>
    </w:p>
    <w:p w14:paraId="0D5DF961" w14:textId="69F39515" w:rsidR="00EF7377" w:rsidRPr="00F80224" w:rsidRDefault="00EF7377" w:rsidP="00EF7377">
      <w:pPr>
        <w:jc w:val="both"/>
        <w:rPr>
          <w:b/>
          <w:bCs/>
          <w:i/>
          <w:iCs/>
          <w:sz w:val="18"/>
          <w:szCs w:val="18"/>
        </w:rPr>
      </w:pPr>
      <w:r w:rsidRPr="00F80224">
        <w:rPr>
          <w:b/>
          <w:bCs/>
          <w:i/>
          <w:iCs/>
          <w:sz w:val="18"/>
          <w:szCs w:val="18"/>
        </w:rPr>
        <w:t>2. Państwowy Powiatow</w:t>
      </w:r>
      <w:r w:rsidR="006F79D3">
        <w:rPr>
          <w:b/>
          <w:bCs/>
          <w:i/>
          <w:iCs/>
          <w:sz w:val="18"/>
          <w:szCs w:val="18"/>
        </w:rPr>
        <w:t>y</w:t>
      </w:r>
      <w:r w:rsidRPr="00F80224">
        <w:rPr>
          <w:b/>
          <w:bCs/>
          <w:i/>
          <w:iCs/>
          <w:sz w:val="18"/>
          <w:szCs w:val="18"/>
        </w:rPr>
        <w:t xml:space="preserve"> Inspektora</w:t>
      </w:r>
      <w:r w:rsidR="006F79D3">
        <w:rPr>
          <w:b/>
          <w:bCs/>
          <w:i/>
          <w:iCs/>
          <w:sz w:val="18"/>
          <w:szCs w:val="18"/>
        </w:rPr>
        <w:t>t</w:t>
      </w:r>
      <w:r w:rsidRPr="00F80224">
        <w:rPr>
          <w:b/>
          <w:bCs/>
          <w:i/>
          <w:iCs/>
          <w:sz w:val="18"/>
          <w:szCs w:val="18"/>
        </w:rPr>
        <w:t xml:space="preserve"> Sanitarnego w Sieradzu</w:t>
      </w:r>
    </w:p>
    <w:p w14:paraId="499A4363" w14:textId="5A506370" w:rsidR="00EF7377" w:rsidRPr="00F80224" w:rsidRDefault="00EF7377" w:rsidP="00EF7377">
      <w:pPr>
        <w:jc w:val="both"/>
        <w:rPr>
          <w:i/>
          <w:iCs/>
          <w:sz w:val="18"/>
          <w:szCs w:val="18"/>
        </w:rPr>
      </w:pPr>
      <w:r w:rsidRPr="00F80224">
        <w:rPr>
          <w:i/>
          <w:iCs/>
          <w:sz w:val="18"/>
          <w:szCs w:val="18"/>
        </w:rPr>
        <w:t>ul. POW 52, 98-200 Sieradz,</w:t>
      </w:r>
    </w:p>
    <w:p w14:paraId="5903A7E9" w14:textId="638BE38F" w:rsidR="00EF7377" w:rsidRPr="00F80224" w:rsidRDefault="00EF7377" w:rsidP="00EF7377">
      <w:pPr>
        <w:jc w:val="both"/>
        <w:rPr>
          <w:b/>
          <w:bCs/>
          <w:i/>
          <w:iCs/>
          <w:sz w:val="18"/>
          <w:szCs w:val="18"/>
        </w:rPr>
      </w:pPr>
      <w:r w:rsidRPr="00F80224">
        <w:rPr>
          <w:b/>
          <w:bCs/>
          <w:i/>
          <w:iCs/>
          <w:sz w:val="18"/>
          <w:szCs w:val="18"/>
        </w:rPr>
        <w:t xml:space="preserve">3. </w:t>
      </w:r>
      <w:r w:rsidR="00461BCE" w:rsidRPr="00461BCE">
        <w:rPr>
          <w:b/>
          <w:bCs/>
          <w:i/>
          <w:iCs/>
          <w:sz w:val="18"/>
          <w:szCs w:val="18"/>
        </w:rPr>
        <w:t>Regionaln</w:t>
      </w:r>
      <w:r w:rsidR="00461BCE">
        <w:rPr>
          <w:b/>
          <w:bCs/>
          <w:i/>
          <w:iCs/>
          <w:sz w:val="18"/>
          <w:szCs w:val="18"/>
        </w:rPr>
        <w:t>y</w:t>
      </w:r>
      <w:r w:rsidR="00461BCE" w:rsidRPr="00461BCE">
        <w:rPr>
          <w:b/>
          <w:bCs/>
          <w:i/>
          <w:iCs/>
          <w:sz w:val="18"/>
          <w:szCs w:val="18"/>
        </w:rPr>
        <w:t xml:space="preserve"> Zarzą</w:t>
      </w:r>
      <w:r w:rsidR="00461BCE">
        <w:rPr>
          <w:b/>
          <w:bCs/>
          <w:i/>
          <w:iCs/>
          <w:sz w:val="18"/>
          <w:szCs w:val="18"/>
        </w:rPr>
        <w:t>d</w:t>
      </w:r>
      <w:r w:rsidR="00461BCE" w:rsidRPr="00461BCE">
        <w:rPr>
          <w:b/>
          <w:bCs/>
          <w:i/>
          <w:iCs/>
          <w:sz w:val="18"/>
          <w:szCs w:val="18"/>
        </w:rPr>
        <w:t xml:space="preserve"> Gospodarki Wodnej Wód Polskich w Poznaniu</w:t>
      </w:r>
    </w:p>
    <w:bookmarkEnd w:id="9"/>
    <w:p w14:paraId="41931E15" w14:textId="5CADD920" w:rsidR="00461BCE" w:rsidRPr="00461BCE" w:rsidRDefault="00461BCE" w:rsidP="00461BCE">
      <w:pPr>
        <w:jc w:val="both"/>
        <w:rPr>
          <w:i/>
          <w:iCs/>
          <w:sz w:val="18"/>
          <w:szCs w:val="18"/>
        </w:rPr>
      </w:pPr>
      <w:r w:rsidRPr="00461BCE">
        <w:rPr>
          <w:i/>
          <w:iCs/>
          <w:sz w:val="18"/>
          <w:szCs w:val="18"/>
        </w:rPr>
        <w:t>ul. Chlebowa 4/8</w:t>
      </w:r>
      <w:r w:rsidRPr="00461BCE">
        <w:rPr>
          <w:i/>
          <w:iCs/>
          <w:sz w:val="18"/>
          <w:szCs w:val="18"/>
        </w:rPr>
        <w:t xml:space="preserve">, </w:t>
      </w:r>
      <w:r w:rsidRPr="00461BCE">
        <w:rPr>
          <w:i/>
          <w:iCs/>
          <w:sz w:val="18"/>
          <w:szCs w:val="18"/>
        </w:rPr>
        <w:t xml:space="preserve">61-003 Poznań </w:t>
      </w:r>
    </w:p>
    <w:p w14:paraId="1148EA81" w14:textId="696CD699" w:rsidR="00EF7377" w:rsidRPr="000C7181" w:rsidRDefault="00EF7377" w:rsidP="00EF7377">
      <w:pPr>
        <w:jc w:val="both"/>
        <w:rPr>
          <w:i/>
          <w:iCs/>
          <w:sz w:val="18"/>
          <w:szCs w:val="18"/>
        </w:rPr>
      </w:pPr>
    </w:p>
    <w:sectPr w:rsidR="00EF7377" w:rsidRPr="000C7181" w:rsidSect="00E3118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8AADA" w14:textId="77777777" w:rsidR="001656EA" w:rsidRDefault="001656EA" w:rsidP="00D563BB">
      <w:pPr>
        <w:spacing w:after="0" w:line="240" w:lineRule="auto"/>
      </w:pPr>
      <w:r>
        <w:separator/>
      </w:r>
    </w:p>
  </w:endnote>
  <w:endnote w:type="continuationSeparator" w:id="0">
    <w:p w14:paraId="5DA3850E" w14:textId="77777777" w:rsidR="001656EA" w:rsidRDefault="001656EA" w:rsidP="00D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764222"/>
      <w:docPartObj>
        <w:docPartGallery w:val="Page Numbers (Bottom of Page)"/>
        <w:docPartUnique/>
      </w:docPartObj>
    </w:sdtPr>
    <w:sdtContent>
      <w:p w14:paraId="78D32670" w14:textId="7A0EEB70" w:rsidR="004A094C" w:rsidRDefault="004A094C">
        <w:pPr>
          <w:pStyle w:val="Stopka"/>
          <w:jc w:val="center"/>
        </w:pPr>
        <w:r>
          <w:fldChar w:fldCharType="begin"/>
        </w:r>
        <w:r>
          <w:instrText>PAGE   \* MERGEFORMAT</w:instrText>
        </w:r>
        <w:r>
          <w:fldChar w:fldCharType="separate"/>
        </w:r>
        <w:r>
          <w:t>2</w:t>
        </w:r>
        <w:r>
          <w:fldChar w:fldCharType="end"/>
        </w:r>
      </w:p>
    </w:sdtContent>
  </w:sdt>
  <w:p w14:paraId="0961E031" w14:textId="77777777" w:rsidR="004A094C" w:rsidRDefault="004A09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9F2B" w14:textId="77777777" w:rsidR="001656EA" w:rsidRDefault="001656EA" w:rsidP="00D563BB">
      <w:pPr>
        <w:spacing w:after="0" w:line="240" w:lineRule="auto"/>
      </w:pPr>
      <w:r>
        <w:separator/>
      </w:r>
    </w:p>
  </w:footnote>
  <w:footnote w:type="continuationSeparator" w:id="0">
    <w:p w14:paraId="016783C0" w14:textId="77777777" w:rsidR="001656EA" w:rsidRDefault="001656EA" w:rsidP="00D5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0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C2A81"/>
    <w:multiLevelType w:val="hybridMultilevel"/>
    <w:tmpl w:val="B33EE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3A2009"/>
    <w:multiLevelType w:val="hybridMultilevel"/>
    <w:tmpl w:val="4566A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732F10"/>
    <w:multiLevelType w:val="hybridMultilevel"/>
    <w:tmpl w:val="5516C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921996"/>
    <w:multiLevelType w:val="hybridMultilevel"/>
    <w:tmpl w:val="0ED0931E"/>
    <w:lvl w:ilvl="0" w:tplc="817E63F0">
      <w:start w:val="1"/>
      <w:numFmt w:val="lowerLetter"/>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3D472D"/>
    <w:multiLevelType w:val="hybridMultilevel"/>
    <w:tmpl w:val="69009C94"/>
    <w:lvl w:ilvl="0" w:tplc="7B584EDC">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0">
    <w:nsid w:val="1AE57064"/>
    <w:multiLevelType w:val="hybridMultilevel"/>
    <w:tmpl w:val="14A2CAB2"/>
    <w:lvl w:ilvl="0" w:tplc="04150013">
      <w:start w:val="1"/>
      <w:numFmt w:val="upperRoman"/>
      <w:lvlText w:val="%1."/>
      <w:lvlJc w:val="righ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EB7017C"/>
    <w:multiLevelType w:val="hybridMultilevel"/>
    <w:tmpl w:val="31E22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197304"/>
    <w:multiLevelType w:val="hybridMultilevel"/>
    <w:tmpl w:val="84646EE6"/>
    <w:lvl w:ilvl="0" w:tplc="D346C0DE">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5264CBB"/>
    <w:multiLevelType w:val="hybridMultilevel"/>
    <w:tmpl w:val="E1EA52A2"/>
    <w:lvl w:ilvl="0" w:tplc="6EC050E4">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0" w15:restartNumberingAfterBreak="0">
    <w:nsid w:val="27C43C2C"/>
    <w:multiLevelType w:val="hybridMultilevel"/>
    <w:tmpl w:val="17C89280"/>
    <w:lvl w:ilvl="0" w:tplc="CD9C6CC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9C0110"/>
    <w:multiLevelType w:val="hybridMultilevel"/>
    <w:tmpl w:val="F9D65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331C83"/>
    <w:multiLevelType w:val="hybridMultilevel"/>
    <w:tmpl w:val="7228F46E"/>
    <w:lvl w:ilvl="0" w:tplc="BF9E91E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6556B"/>
    <w:multiLevelType w:val="hybridMultilevel"/>
    <w:tmpl w:val="69602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95455E"/>
    <w:multiLevelType w:val="hybridMultilevel"/>
    <w:tmpl w:val="EA6A6F36"/>
    <w:lvl w:ilvl="0" w:tplc="CA50E1D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98138A"/>
    <w:multiLevelType w:val="hybridMultilevel"/>
    <w:tmpl w:val="881E7B7E"/>
    <w:lvl w:ilvl="0" w:tplc="376457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C7A7A"/>
    <w:multiLevelType w:val="hybridMultilevel"/>
    <w:tmpl w:val="1166CAFA"/>
    <w:lvl w:ilvl="0" w:tplc="88A6E4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375F60"/>
    <w:multiLevelType w:val="hybridMultilevel"/>
    <w:tmpl w:val="3BEE8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561EB6"/>
    <w:multiLevelType w:val="hybridMultilevel"/>
    <w:tmpl w:val="3E06E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D1455"/>
    <w:multiLevelType w:val="hybridMultilevel"/>
    <w:tmpl w:val="BFB2B940"/>
    <w:lvl w:ilvl="0" w:tplc="52A2A8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F42D5F"/>
    <w:multiLevelType w:val="hybridMultilevel"/>
    <w:tmpl w:val="BD70F8A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D6837"/>
    <w:multiLevelType w:val="hybridMultilevel"/>
    <w:tmpl w:val="A68CE1C6"/>
    <w:lvl w:ilvl="0" w:tplc="0415000F">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4BB52899"/>
    <w:multiLevelType w:val="hybridMultilevel"/>
    <w:tmpl w:val="41BC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7A68E6"/>
    <w:multiLevelType w:val="hybridMultilevel"/>
    <w:tmpl w:val="3F866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7B0B59"/>
    <w:multiLevelType w:val="hybridMultilevel"/>
    <w:tmpl w:val="653AB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1B25A8"/>
    <w:multiLevelType w:val="hybridMultilevel"/>
    <w:tmpl w:val="2DF43B30"/>
    <w:lvl w:ilvl="0" w:tplc="093CA328">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5D7C3782"/>
    <w:multiLevelType w:val="hybridMultilevel"/>
    <w:tmpl w:val="87CE61C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5F185A4E"/>
    <w:multiLevelType w:val="hybridMultilevel"/>
    <w:tmpl w:val="38AC7F52"/>
    <w:lvl w:ilvl="0" w:tplc="CABC392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5A310C"/>
    <w:multiLevelType w:val="hybridMultilevel"/>
    <w:tmpl w:val="B308F1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682C56"/>
    <w:multiLevelType w:val="hybridMultilevel"/>
    <w:tmpl w:val="33DCD9CC"/>
    <w:lvl w:ilvl="0" w:tplc="DE865AEC">
      <w:start w:val="1"/>
      <w:numFmt w:val="decimal"/>
      <w:lvlText w:val="%1."/>
      <w:lvlJc w:val="left"/>
      <w:pPr>
        <w:ind w:left="501"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9012C9"/>
    <w:multiLevelType w:val="hybridMultilevel"/>
    <w:tmpl w:val="DA903F5C"/>
    <w:lvl w:ilvl="0" w:tplc="17465B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A4948B7"/>
    <w:multiLevelType w:val="hybridMultilevel"/>
    <w:tmpl w:val="FBC8B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CD569E6"/>
    <w:multiLevelType w:val="hybridMultilevel"/>
    <w:tmpl w:val="C1A46450"/>
    <w:lvl w:ilvl="0" w:tplc="B2AABBF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455D44"/>
    <w:multiLevelType w:val="hybridMultilevel"/>
    <w:tmpl w:val="716EFF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8F40F4"/>
    <w:multiLevelType w:val="hybridMultilevel"/>
    <w:tmpl w:val="1DAE0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7508617">
    <w:abstractNumId w:val="27"/>
  </w:num>
  <w:num w:numId="2" w16cid:durableId="11733259">
    <w:abstractNumId w:val="24"/>
  </w:num>
  <w:num w:numId="3" w16cid:durableId="749618311">
    <w:abstractNumId w:val="5"/>
  </w:num>
  <w:num w:numId="4" w16cid:durableId="169951837">
    <w:abstractNumId w:val="18"/>
  </w:num>
  <w:num w:numId="5" w16cid:durableId="133449909">
    <w:abstractNumId w:val="22"/>
  </w:num>
  <w:num w:numId="6" w16cid:durableId="252513877">
    <w:abstractNumId w:val="7"/>
  </w:num>
  <w:num w:numId="7" w16cid:durableId="786240491">
    <w:abstractNumId w:val="32"/>
  </w:num>
  <w:num w:numId="8" w16cid:durableId="1766925582">
    <w:abstractNumId w:val="0"/>
  </w:num>
  <w:num w:numId="9" w16cid:durableId="1502428610">
    <w:abstractNumId w:val="4"/>
  </w:num>
  <w:num w:numId="10" w16cid:durableId="2099330866">
    <w:abstractNumId w:val="35"/>
  </w:num>
  <w:num w:numId="11" w16cid:durableId="1406879226">
    <w:abstractNumId w:val="34"/>
  </w:num>
  <w:num w:numId="12" w16cid:durableId="1712195307">
    <w:abstractNumId w:val="8"/>
  </w:num>
  <w:num w:numId="13" w16cid:durableId="108861345">
    <w:abstractNumId w:val="21"/>
  </w:num>
  <w:num w:numId="14" w16cid:durableId="497304219">
    <w:abstractNumId w:val="33"/>
  </w:num>
  <w:num w:numId="15" w16cid:durableId="1831678159">
    <w:abstractNumId w:val="2"/>
  </w:num>
  <w:num w:numId="16" w16cid:durableId="74017072">
    <w:abstractNumId w:val="23"/>
  </w:num>
  <w:num w:numId="17" w16cid:durableId="533276256">
    <w:abstractNumId w:val="1"/>
  </w:num>
  <w:num w:numId="18" w16cid:durableId="1759711813">
    <w:abstractNumId w:val="3"/>
  </w:num>
  <w:num w:numId="19" w16cid:durableId="578292266">
    <w:abstractNumId w:val="9"/>
  </w:num>
  <w:num w:numId="20" w16cid:durableId="507981410">
    <w:abstractNumId w:val="10"/>
  </w:num>
  <w:num w:numId="21" w16cid:durableId="1054885529">
    <w:abstractNumId w:val="13"/>
  </w:num>
  <w:num w:numId="22" w16cid:durableId="1857183582">
    <w:abstractNumId w:val="30"/>
  </w:num>
  <w:num w:numId="23" w16cid:durableId="1191725526">
    <w:abstractNumId w:val="26"/>
  </w:num>
  <w:num w:numId="24" w16cid:durableId="938873768">
    <w:abstractNumId w:val="16"/>
  </w:num>
  <w:num w:numId="25" w16cid:durableId="2009284387">
    <w:abstractNumId w:val="29"/>
  </w:num>
  <w:num w:numId="26" w16cid:durableId="26370669">
    <w:abstractNumId w:val="14"/>
  </w:num>
  <w:num w:numId="27" w16cid:durableId="626594060">
    <w:abstractNumId w:val="15"/>
  </w:num>
  <w:num w:numId="28" w16cid:durableId="865294446">
    <w:abstractNumId w:val="12"/>
  </w:num>
  <w:num w:numId="29" w16cid:durableId="47806337">
    <w:abstractNumId w:val="25"/>
  </w:num>
  <w:num w:numId="30" w16cid:durableId="1311715785">
    <w:abstractNumId w:val="6"/>
  </w:num>
  <w:num w:numId="31" w16cid:durableId="1338921967">
    <w:abstractNumId w:val="20"/>
  </w:num>
  <w:num w:numId="32" w16cid:durableId="521407447">
    <w:abstractNumId w:val="28"/>
  </w:num>
  <w:num w:numId="33" w16cid:durableId="1236939583">
    <w:abstractNumId w:val="19"/>
  </w:num>
  <w:num w:numId="34" w16cid:durableId="384833738">
    <w:abstractNumId w:val="17"/>
  </w:num>
  <w:num w:numId="35" w16cid:durableId="185221668">
    <w:abstractNumId w:val="11"/>
  </w:num>
  <w:num w:numId="36" w16cid:durableId="14707862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40"/>
    <w:rsid w:val="0000431A"/>
    <w:rsid w:val="00014632"/>
    <w:rsid w:val="000159F3"/>
    <w:rsid w:val="00016BEE"/>
    <w:rsid w:val="00023011"/>
    <w:rsid w:val="00030E2D"/>
    <w:rsid w:val="0004226A"/>
    <w:rsid w:val="000425FC"/>
    <w:rsid w:val="0004464C"/>
    <w:rsid w:val="00044797"/>
    <w:rsid w:val="0004698D"/>
    <w:rsid w:val="00053B3B"/>
    <w:rsid w:val="00054F3C"/>
    <w:rsid w:val="000636C4"/>
    <w:rsid w:val="000713A6"/>
    <w:rsid w:val="00086203"/>
    <w:rsid w:val="00095FA1"/>
    <w:rsid w:val="000A1E96"/>
    <w:rsid w:val="000A200C"/>
    <w:rsid w:val="000A3413"/>
    <w:rsid w:val="000A52DD"/>
    <w:rsid w:val="000A542D"/>
    <w:rsid w:val="000A55BC"/>
    <w:rsid w:val="000B29C2"/>
    <w:rsid w:val="000B6283"/>
    <w:rsid w:val="000B70E1"/>
    <w:rsid w:val="000C4536"/>
    <w:rsid w:val="000C5A31"/>
    <w:rsid w:val="000C7181"/>
    <w:rsid w:val="000C7895"/>
    <w:rsid w:val="000D5160"/>
    <w:rsid w:val="000F029C"/>
    <w:rsid w:val="00101D70"/>
    <w:rsid w:val="001069CA"/>
    <w:rsid w:val="00116111"/>
    <w:rsid w:val="00120B86"/>
    <w:rsid w:val="001210D3"/>
    <w:rsid w:val="001259C7"/>
    <w:rsid w:val="0012636C"/>
    <w:rsid w:val="001333F2"/>
    <w:rsid w:val="00134737"/>
    <w:rsid w:val="001420EF"/>
    <w:rsid w:val="00143551"/>
    <w:rsid w:val="001462DD"/>
    <w:rsid w:val="00150523"/>
    <w:rsid w:val="0015379D"/>
    <w:rsid w:val="001656EA"/>
    <w:rsid w:val="00170C9D"/>
    <w:rsid w:val="0017151B"/>
    <w:rsid w:val="00171551"/>
    <w:rsid w:val="001733BA"/>
    <w:rsid w:val="001A49B1"/>
    <w:rsid w:val="001A74C6"/>
    <w:rsid w:val="001A7944"/>
    <w:rsid w:val="001B2E94"/>
    <w:rsid w:val="001B3226"/>
    <w:rsid w:val="001B3FC9"/>
    <w:rsid w:val="001C6E0A"/>
    <w:rsid w:val="001D013E"/>
    <w:rsid w:val="001E32E8"/>
    <w:rsid w:val="001E42E4"/>
    <w:rsid w:val="001F45EA"/>
    <w:rsid w:val="00216654"/>
    <w:rsid w:val="00220891"/>
    <w:rsid w:val="00221FE7"/>
    <w:rsid w:val="00226EE2"/>
    <w:rsid w:val="00227F5B"/>
    <w:rsid w:val="002309C5"/>
    <w:rsid w:val="00231520"/>
    <w:rsid w:val="0023647C"/>
    <w:rsid w:val="002364D8"/>
    <w:rsid w:val="00236569"/>
    <w:rsid w:val="00237099"/>
    <w:rsid w:val="002402C9"/>
    <w:rsid w:val="0024134C"/>
    <w:rsid w:val="0024345C"/>
    <w:rsid w:val="0024473F"/>
    <w:rsid w:val="00245365"/>
    <w:rsid w:val="00245542"/>
    <w:rsid w:val="00246AB9"/>
    <w:rsid w:val="00246C52"/>
    <w:rsid w:val="002512D9"/>
    <w:rsid w:val="00252453"/>
    <w:rsid w:val="00254381"/>
    <w:rsid w:val="0027343C"/>
    <w:rsid w:val="00294C4D"/>
    <w:rsid w:val="00296538"/>
    <w:rsid w:val="002A2FEB"/>
    <w:rsid w:val="002B11A9"/>
    <w:rsid w:val="002B640F"/>
    <w:rsid w:val="002B702D"/>
    <w:rsid w:val="002C6F46"/>
    <w:rsid w:val="002D5125"/>
    <w:rsid w:val="002D5745"/>
    <w:rsid w:val="002E0AF5"/>
    <w:rsid w:val="002E1E40"/>
    <w:rsid w:val="002E4616"/>
    <w:rsid w:val="002E7CD1"/>
    <w:rsid w:val="003045B4"/>
    <w:rsid w:val="003145F6"/>
    <w:rsid w:val="00316097"/>
    <w:rsid w:val="00326F0F"/>
    <w:rsid w:val="00333C32"/>
    <w:rsid w:val="00336300"/>
    <w:rsid w:val="003449C5"/>
    <w:rsid w:val="003452B8"/>
    <w:rsid w:val="00357E6F"/>
    <w:rsid w:val="00371554"/>
    <w:rsid w:val="00373F80"/>
    <w:rsid w:val="00376235"/>
    <w:rsid w:val="00380584"/>
    <w:rsid w:val="00385B8A"/>
    <w:rsid w:val="003868DF"/>
    <w:rsid w:val="00392EF5"/>
    <w:rsid w:val="00394DBF"/>
    <w:rsid w:val="00395E06"/>
    <w:rsid w:val="003B07C8"/>
    <w:rsid w:val="003B1505"/>
    <w:rsid w:val="003C1E47"/>
    <w:rsid w:val="003C3226"/>
    <w:rsid w:val="003D165D"/>
    <w:rsid w:val="003F278D"/>
    <w:rsid w:val="004004F4"/>
    <w:rsid w:val="00400F86"/>
    <w:rsid w:val="004043EE"/>
    <w:rsid w:val="00410404"/>
    <w:rsid w:val="004125CC"/>
    <w:rsid w:val="00420C95"/>
    <w:rsid w:val="004232B6"/>
    <w:rsid w:val="00430753"/>
    <w:rsid w:val="004332A7"/>
    <w:rsid w:val="004402A2"/>
    <w:rsid w:val="00446671"/>
    <w:rsid w:val="0046082A"/>
    <w:rsid w:val="00461811"/>
    <w:rsid w:val="00461BCE"/>
    <w:rsid w:val="004631A5"/>
    <w:rsid w:val="00480A95"/>
    <w:rsid w:val="00480BCA"/>
    <w:rsid w:val="00483DEA"/>
    <w:rsid w:val="0049015C"/>
    <w:rsid w:val="0049136B"/>
    <w:rsid w:val="00492E2F"/>
    <w:rsid w:val="00493CA7"/>
    <w:rsid w:val="00496CB1"/>
    <w:rsid w:val="004A0625"/>
    <w:rsid w:val="004A094C"/>
    <w:rsid w:val="004A572D"/>
    <w:rsid w:val="004B0F53"/>
    <w:rsid w:val="004B1698"/>
    <w:rsid w:val="004B1AFF"/>
    <w:rsid w:val="004C4030"/>
    <w:rsid w:val="004D2BB3"/>
    <w:rsid w:val="004D75C0"/>
    <w:rsid w:val="004E34BE"/>
    <w:rsid w:val="004F37CF"/>
    <w:rsid w:val="004F5798"/>
    <w:rsid w:val="004F57E3"/>
    <w:rsid w:val="00500CAB"/>
    <w:rsid w:val="005012CD"/>
    <w:rsid w:val="00501FB2"/>
    <w:rsid w:val="00502B3E"/>
    <w:rsid w:val="00506FD6"/>
    <w:rsid w:val="00531F08"/>
    <w:rsid w:val="005331ED"/>
    <w:rsid w:val="00537F06"/>
    <w:rsid w:val="00544AC3"/>
    <w:rsid w:val="0055340B"/>
    <w:rsid w:val="00555C6B"/>
    <w:rsid w:val="00557EB4"/>
    <w:rsid w:val="005638C4"/>
    <w:rsid w:val="005642B7"/>
    <w:rsid w:val="00567F95"/>
    <w:rsid w:val="0057218D"/>
    <w:rsid w:val="00573B4C"/>
    <w:rsid w:val="00587083"/>
    <w:rsid w:val="00593174"/>
    <w:rsid w:val="005B1327"/>
    <w:rsid w:val="005B19F2"/>
    <w:rsid w:val="005B3E15"/>
    <w:rsid w:val="005B4808"/>
    <w:rsid w:val="005B6748"/>
    <w:rsid w:val="005C6164"/>
    <w:rsid w:val="005C772C"/>
    <w:rsid w:val="005E3AE8"/>
    <w:rsid w:val="005F2D98"/>
    <w:rsid w:val="005F2E3D"/>
    <w:rsid w:val="006052FF"/>
    <w:rsid w:val="00607CB9"/>
    <w:rsid w:val="00616999"/>
    <w:rsid w:val="00620340"/>
    <w:rsid w:val="00621CCB"/>
    <w:rsid w:val="00635A49"/>
    <w:rsid w:val="006407B8"/>
    <w:rsid w:val="006409A8"/>
    <w:rsid w:val="00644F15"/>
    <w:rsid w:val="006467DB"/>
    <w:rsid w:val="00646E02"/>
    <w:rsid w:val="00660D5A"/>
    <w:rsid w:val="00677128"/>
    <w:rsid w:val="00680F8D"/>
    <w:rsid w:val="00681E98"/>
    <w:rsid w:val="00687E29"/>
    <w:rsid w:val="00692D5F"/>
    <w:rsid w:val="0069435F"/>
    <w:rsid w:val="006A0D62"/>
    <w:rsid w:val="006B5AF5"/>
    <w:rsid w:val="006D2732"/>
    <w:rsid w:val="006D5649"/>
    <w:rsid w:val="006E2DDB"/>
    <w:rsid w:val="006E2F72"/>
    <w:rsid w:val="006E7E21"/>
    <w:rsid w:val="006F007C"/>
    <w:rsid w:val="006F2A9D"/>
    <w:rsid w:val="006F5D4F"/>
    <w:rsid w:val="006F6CB4"/>
    <w:rsid w:val="006F79D3"/>
    <w:rsid w:val="00707B15"/>
    <w:rsid w:val="00711018"/>
    <w:rsid w:val="0071622E"/>
    <w:rsid w:val="00737EF8"/>
    <w:rsid w:val="00743720"/>
    <w:rsid w:val="00744F3C"/>
    <w:rsid w:val="00756F97"/>
    <w:rsid w:val="00762925"/>
    <w:rsid w:val="00764A9C"/>
    <w:rsid w:val="0077057C"/>
    <w:rsid w:val="007759A9"/>
    <w:rsid w:val="00782C67"/>
    <w:rsid w:val="00790349"/>
    <w:rsid w:val="00791184"/>
    <w:rsid w:val="007932A1"/>
    <w:rsid w:val="00794D02"/>
    <w:rsid w:val="00796307"/>
    <w:rsid w:val="007A4ACD"/>
    <w:rsid w:val="007C0379"/>
    <w:rsid w:val="007C2DF9"/>
    <w:rsid w:val="007C336B"/>
    <w:rsid w:val="007C4A2E"/>
    <w:rsid w:val="007E1D75"/>
    <w:rsid w:val="007E32D1"/>
    <w:rsid w:val="007E5B1F"/>
    <w:rsid w:val="007E6E52"/>
    <w:rsid w:val="007F000B"/>
    <w:rsid w:val="007F345A"/>
    <w:rsid w:val="007F4DED"/>
    <w:rsid w:val="007F5253"/>
    <w:rsid w:val="007F5608"/>
    <w:rsid w:val="008045D8"/>
    <w:rsid w:val="00804DB4"/>
    <w:rsid w:val="00821C00"/>
    <w:rsid w:val="0082338B"/>
    <w:rsid w:val="00827C37"/>
    <w:rsid w:val="00834D09"/>
    <w:rsid w:val="008352A6"/>
    <w:rsid w:val="008363AB"/>
    <w:rsid w:val="008366E3"/>
    <w:rsid w:val="0083719C"/>
    <w:rsid w:val="00850662"/>
    <w:rsid w:val="008563EA"/>
    <w:rsid w:val="008579C6"/>
    <w:rsid w:val="00860DB0"/>
    <w:rsid w:val="00861DB1"/>
    <w:rsid w:val="008627BA"/>
    <w:rsid w:val="008810AE"/>
    <w:rsid w:val="00886C83"/>
    <w:rsid w:val="0089217B"/>
    <w:rsid w:val="0089224C"/>
    <w:rsid w:val="00894CED"/>
    <w:rsid w:val="00895118"/>
    <w:rsid w:val="008A5B40"/>
    <w:rsid w:val="008A6DBE"/>
    <w:rsid w:val="008A7DF5"/>
    <w:rsid w:val="008C0722"/>
    <w:rsid w:val="008C12F3"/>
    <w:rsid w:val="008C595A"/>
    <w:rsid w:val="008C60AC"/>
    <w:rsid w:val="008D2E10"/>
    <w:rsid w:val="008D4056"/>
    <w:rsid w:val="008E0C69"/>
    <w:rsid w:val="008E3EFC"/>
    <w:rsid w:val="008F286F"/>
    <w:rsid w:val="008F5BEC"/>
    <w:rsid w:val="0090530C"/>
    <w:rsid w:val="00915C12"/>
    <w:rsid w:val="0092198D"/>
    <w:rsid w:val="00922F2E"/>
    <w:rsid w:val="00930175"/>
    <w:rsid w:val="009475DB"/>
    <w:rsid w:val="00953607"/>
    <w:rsid w:val="00963C55"/>
    <w:rsid w:val="00970038"/>
    <w:rsid w:val="00970377"/>
    <w:rsid w:val="00976820"/>
    <w:rsid w:val="00994C5B"/>
    <w:rsid w:val="009A31CF"/>
    <w:rsid w:val="009A73A7"/>
    <w:rsid w:val="009A7C4E"/>
    <w:rsid w:val="009B60AE"/>
    <w:rsid w:val="009B62F2"/>
    <w:rsid w:val="009E3869"/>
    <w:rsid w:val="009E7A1E"/>
    <w:rsid w:val="009F385B"/>
    <w:rsid w:val="009F5BD2"/>
    <w:rsid w:val="00A04784"/>
    <w:rsid w:val="00A1417F"/>
    <w:rsid w:val="00A4105C"/>
    <w:rsid w:val="00A44056"/>
    <w:rsid w:val="00A51150"/>
    <w:rsid w:val="00A52219"/>
    <w:rsid w:val="00A71F90"/>
    <w:rsid w:val="00A727CC"/>
    <w:rsid w:val="00A81EA5"/>
    <w:rsid w:val="00A90D49"/>
    <w:rsid w:val="00AA06B4"/>
    <w:rsid w:val="00AB03CE"/>
    <w:rsid w:val="00AB054E"/>
    <w:rsid w:val="00AB0DFE"/>
    <w:rsid w:val="00AB59A7"/>
    <w:rsid w:val="00AB5E94"/>
    <w:rsid w:val="00AC5945"/>
    <w:rsid w:val="00AD3738"/>
    <w:rsid w:val="00AE192B"/>
    <w:rsid w:val="00AE2D8B"/>
    <w:rsid w:val="00AE42D3"/>
    <w:rsid w:val="00B02577"/>
    <w:rsid w:val="00B120C7"/>
    <w:rsid w:val="00B32069"/>
    <w:rsid w:val="00B3673B"/>
    <w:rsid w:val="00B42189"/>
    <w:rsid w:val="00B426BF"/>
    <w:rsid w:val="00B524C9"/>
    <w:rsid w:val="00B61EA5"/>
    <w:rsid w:val="00B65582"/>
    <w:rsid w:val="00B66711"/>
    <w:rsid w:val="00B71253"/>
    <w:rsid w:val="00B7402B"/>
    <w:rsid w:val="00B81158"/>
    <w:rsid w:val="00B81CB7"/>
    <w:rsid w:val="00B81D6D"/>
    <w:rsid w:val="00B8250C"/>
    <w:rsid w:val="00B87CA6"/>
    <w:rsid w:val="00B91FCD"/>
    <w:rsid w:val="00BA168B"/>
    <w:rsid w:val="00BA1912"/>
    <w:rsid w:val="00BA56C4"/>
    <w:rsid w:val="00BB166D"/>
    <w:rsid w:val="00BB2E69"/>
    <w:rsid w:val="00BC1198"/>
    <w:rsid w:val="00BC1905"/>
    <w:rsid w:val="00BF013D"/>
    <w:rsid w:val="00C00030"/>
    <w:rsid w:val="00C0429D"/>
    <w:rsid w:val="00C05290"/>
    <w:rsid w:val="00C07D06"/>
    <w:rsid w:val="00C07FA8"/>
    <w:rsid w:val="00C12D92"/>
    <w:rsid w:val="00C13657"/>
    <w:rsid w:val="00C2286E"/>
    <w:rsid w:val="00C311D2"/>
    <w:rsid w:val="00C37BD2"/>
    <w:rsid w:val="00C41804"/>
    <w:rsid w:val="00C454FF"/>
    <w:rsid w:val="00C46059"/>
    <w:rsid w:val="00C473AB"/>
    <w:rsid w:val="00C647A7"/>
    <w:rsid w:val="00C65DD7"/>
    <w:rsid w:val="00C66AE9"/>
    <w:rsid w:val="00C75AAE"/>
    <w:rsid w:val="00C83786"/>
    <w:rsid w:val="00C84248"/>
    <w:rsid w:val="00C904EB"/>
    <w:rsid w:val="00C94F20"/>
    <w:rsid w:val="00C963DA"/>
    <w:rsid w:val="00CA271A"/>
    <w:rsid w:val="00CA5312"/>
    <w:rsid w:val="00CB3991"/>
    <w:rsid w:val="00CC5CEB"/>
    <w:rsid w:val="00CC6C1B"/>
    <w:rsid w:val="00CC73CC"/>
    <w:rsid w:val="00CD7719"/>
    <w:rsid w:val="00CD7BF1"/>
    <w:rsid w:val="00CD7CDF"/>
    <w:rsid w:val="00CE5112"/>
    <w:rsid w:val="00CE5BEF"/>
    <w:rsid w:val="00CF2E34"/>
    <w:rsid w:val="00CF54D8"/>
    <w:rsid w:val="00D0088F"/>
    <w:rsid w:val="00D030B9"/>
    <w:rsid w:val="00D05C12"/>
    <w:rsid w:val="00D14390"/>
    <w:rsid w:val="00D27926"/>
    <w:rsid w:val="00D563BB"/>
    <w:rsid w:val="00D611D1"/>
    <w:rsid w:val="00D62F2A"/>
    <w:rsid w:val="00D67D1D"/>
    <w:rsid w:val="00D70B29"/>
    <w:rsid w:val="00D82592"/>
    <w:rsid w:val="00D93B5A"/>
    <w:rsid w:val="00DA3E94"/>
    <w:rsid w:val="00DA57C6"/>
    <w:rsid w:val="00DB57A2"/>
    <w:rsid w:val="00DC4570"/>
    <w:rsid w:val="00DC5704"/>
    <w:rsid w:val="00DD1F23"/>
    <w:rsid w:val="00DD2642"/>
    <w:rsid w:val="00DD5E8D"/>
    <w:rsid w:val="00DE4289"/>
    <w:rsid w:val="00DF14BE"/>
    <w:rsid w:val="00E1100F"/>
    <w:rsid w:val="00E112CE"/>
    <w:rsid w:val="00E27470"/>
    <w:rsid w:val="00E277D1"/>
    <w:rsid w:val="00E301F1"/>
    <w:rsid w:val="00E31187"/>
    <w:rsid w:val="00E37E23"/>
    <w:rsid w:val="00E435A4"/>
    <w:rsid w:val="00E44C98"/>
    <w:rsid w:val="00E45AE8"/>
    <w:rsid w:val="00E46270"/>
    <w:rsid w:val="00E512D0"/>
    <w:rsid w:val="00E53A0F"/>
    <w:rsid w:val="00E54399"/>
    <w:rsid w:val="00E76B61"/>
    <w:rsid w:val="00E77E66"/>
    <w:rsid w:val="00E80FE6"/>
    <w:rsid w:val="00E81586"/>
    <w:rsid w:val="00E87E2F"/>
    <w:rsid w:val="00E91E27"/>
    <w:rsid w:val="00EA23B1"/>
    <w:rsid w:val="00EB5401"/>
    <w:rsid w:val="00ED322B"/>
    <w:rsid w:val="00EE107B"/>
    <w:rsid w:val="00EE6DDF"/>
    <w:rsid w:val="00EF0456"/>
    <w:rsid w:val="00EF098E"/>
    <w:rsid w:val="00EF7377"/>
    <w:rsid w:val="00EF7A91"/>
    <w:rsid w:val="00F013DA"/>
    <w:rsid w:val="00F11401"/>
    <w:rsid w:val="00F14CBE"/>
    <w:rsid w:val="00F2498A"/>
    <w:rsid w:val="00F26280"/>
    <w:rsid w:val="00F334DD"/>
    <w:rsid w:val="00F37544"/>
    <w:rsid w:val="00F37FC6"/>
    <w:rsid w:val="00F50390"/>
    <w:rsid w:val="00F535CB"/>
    <w:rsid w:val="00F5650A"/>
    <w:rsid w:val="00F77018"/>
    <w:rsid w:val="00F80224"/>
    <w:rsid w:val="00F85B57"/>
    <w:rsid w:val="00F860BF"/>
    <w:rsid w:val="00F861A2"/>
    <w:rsid w:val="00F90D23"/>
    <w:rsid w:val="00FB0E01"/>
    <w:rsid w:val="00FB4999"/>
    <w:rsid w:val="00FB6EA9"/>
    <w:rsid w:val="00FC4009"/>
    <w:rsid w:val="00FC4CAE"/>
    <w:rsid w:val="00FC5FF0"/>
    <w:rsid w:val="00FF5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8DA3"/>
  <w15:chartTrackingRefBased/>
  <w15:docId w15:val="{B874ACF9-256F-4CBF-BE10-33D2053B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1811"/>
    <w:pPr>
      <w:ind w:left="720"/>
      <w:contextualSpacing/>
    </w:pPr>
  </w:style>
  <w:style w:type="table" w:styleId="Tabela-Siatka">
    <w:name w:val="Table Grid"/>
    <w:basedOn w:val="Standardowy"/>
    <w:uiPriority w:val="39"/>
    <w:rsid w:val="002D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63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3BB"/>
    <w:rPr>
      <w:sz w:val="20"/>
      <w:szCs w:val="20"/>
    </w:rPr>
  </w:style>
  <w:style w:type="character" w:styleId="Odwoanieprzypisukocowego">
    <w:name w:val="endnote reference"/>
    <w:basedOn w:val="Domylnaczcionkaakapitu"/>
    <w:uiPriority w:val="99"/>
    <w:semiHidden/>
    <w:unhideWhenUsed/>
    <w:rsid w:val="00D563BB"/>
    <w:rPr>
      <w:vertAlign w:val="superscript"/>
    </w:rPr>
  </w:style>
  <w:style w:type="paragraph" w:styleId="Nagwek">
    <w:name w:val="header"/>
    <w:basedOn w:val="Normalny"/>
    <w:link w:val="NagwekZnak"/>
    <w:uiPriority w:val="99"/>
    <w:unhideWhenUsed/>
    <w:rsid w:val="004A0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94C"/>
  </w:style>
  <w:style w:type="paragraph" w:styleId="Stopka">
    <w:name w:val="footer"/>
    <w:basedOn w:val="Normalny"/>
    <w:link w:val="StopkaZnak"/>
    <w:uiPriority w:val="99"/>
    <w:unhideWhenUsed/>
    <w:rsid w:val="004A0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94C"/>
  </w:style>
  <w:style w:type="paragraph" w:styleId="Tekstdymka">
    <w:name w:val="Balloon Text"/>
    <w:basedOn w:val="Normalny"/>
    <w:link w:val="TekstdymkaZnak"/>
    <w:uiPriority w:val="99"/>
    <w:semiHidden/>
    <w:unhideWhenUsed/>
    <w:rsid w:val="004C40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4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505402">
      <w:bodyDiv w:val="1"/>
      <w:marLeft w:val="0"/>
      <w:marRight w:val="0"/>
      <w:marTop w:val="0"/>
      <w:marBottom w:val="0"/>
      <w:divBdr>
        <w:top w:val="none" w:sz="0" w:space="0" w:color="auto"/>
        <w:left w:val="none" w:sz="0" w:space="0" w:color="auto"/>
        <w:bottom w:val="none" w:sz="0" w:space="0" w:color="auto"/>
        <w:right w:val="none" w:sz="0" w:space="0" w:color="auto"/>
      </w:divBdr>
    </w:div>
    <w:div w:id="21134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1DED-40AC-4A1C-93A8-7BFCF20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9</Pages>
  <Words>3456</Words>
  <Characters>20741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10</cp:revision>
  <cp:lastPrinted>2024-10-08T10:05:00Z</cp:lastPrinted>
  <dcterms:created xsi:type="dcterms:W3CDTF">2024-09-25T10:07:00Z</dcterms:created>
  <dcterms:modified xsi:type="dcterms:W3CDTF">2024-10-08T10:44:00Z</dcterms:modified>
</cp:coreProperties>
</file>