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44FFF" w14:textId="054E7707" w:rsidR="002B11A9" w:rsidRDefault="00CD7719">
      <w:r w:rsidRPr="00CD7719">
        <w:t>RK.6220.</w:t>
      </w:r>
      <w:r w:rsidR="00DC4570">
        <w:t>VIII.18.2023.WM</w:t>
      </w:r>
      <w:r w:rsidR="00620340">
        <w:tab/>
      </w:r>
      <w:r w:rsidR="00620340">
        <w:tab/>
      </w:r>
      <w:r w:rsidR="00620340">
        <w:tab/>
      </w:r>
      <w:r w:rsidR="00620340">
        <w:tab/>
      </w:r>
      <w:r w:rsidR="00DC4570">
        <w:tab/>
        <w:t xml:space="preserve">       </w:t>
      </w:r>
      <w:r w:rsidR="00620340">
        <w:t>Złoczew, dni</w:t>
      </w:r>
      <w:r w:rsidR="005B4808">
        <w:t>a</w:t>
      </w:r>
      <w:r w:rsidR="00246AB9">
        <w:t xml:space="preserve"> </w:t>
      </w:r>
      <w:r w:rsidR="000B70E1">
        <w:t>1 lipca</w:t>
      </w:r>
      <w:r w:rsidR="00DC4570">
        <w:t xml:space="preserve"> 2024 r.</w:t>
      </w:r>
    </w:p>
    <w:p w14:paraId="0D7F6D8C" w14:textId="6C9A5053" w:rsidR="00620340" w:rsidRDefault="00620340"/>
    <w:p w14:paraId="77087064" w14:textId="19CCB06E" w:rsidR="00620340" w:rsidRDefault="00620340"/>
    <w:p w14:paraId="5C99286D" w14:textId="26513BA4" w:rsidR="00620340" w:rsidRPr="00294C4D" w:rsidRDefault="00620340" w:rsidP="00D05C12">
      <w:pPr>
        <w:jc w:val="center"/>
        <w:rPr>
          <w:b/>
          <w:bCs/>
          <w:sz w:val="28"/>
          <w:szCs w:val="28"/>
        </w:rPr>
      </w:pPr>
      <w:r w:rsidRPr="00294C4D">
        <w:rPr>
          <w:b/>
          <w:bCs/>
          <w:sz w:val="28"/>
          <w:szCs w:val="28"/>
        </w:rPr>
        <w:t xml:space="preserve">D E C Y Z J </w:t>
      </w:r>
      <w:r w:rsidR="00D05C12">
        <w:rPr>
          <w:b/>
          <w:bCs/>
          <w:sz w:val="28"/>
          <w:szCs w:val="28"/>
        </w:rPr>
        <w:t>A</w:t>
      </w:r>
    </w:p>
    <w:p w14:paraId="0E127440" w14:textId="43BC0034" w:rsidR="00620340" w:rsidRDefault="00620340" w:rsidP="00620340">
      <w:pPr>
        <w:jc w:val="center"/>
        <w:rPr>
          <w:b/>
          <w:bCs/>
          <w:sz w:val="28"/>
          <w:szCs w:val="28"/>
        </w:rPr>
      </w:pPr>
      <w:r w:rsidRPr="00294C4D">
        <w:rPr>
          <w:b/>
          <w:bCs/>
          <w:sz w:val="28"/>
          <w:szCs w:val="28"/>
        </w:rPr>
        <w:t xml:space="preserve">o środowiskowych uwarunkowaniach </w:t>
      </w:r>
    </w:p>
    <w:p w14:paraId="1E60B2AB" w14:textId="77777777" w:rsidR="000C7181" w:rsidRPr="00294C4D" w:rsidRDefault="000C7181" w:rsidP="00620340">
      <w:pPr>
        <w:jc w:val="center"/>
        <w:rPr>
          <w:b/>
          <w:bCs/>
          <w:sz w:val="28"/>
          <w:szCs w:val="28"/>
        </w:rPr>
      </w:pPr>
    </w:p>
    <w:p w14:paraId="0B1FE989" w14:textId="498E30C2" w:rsidR="00461811" w:rsidRPr="007E1D75" w:rsidRDefault="00620340" w:rsidP="007E1D75">
      <w:pPr>
        <w:spacing w:after="0"/>
        <w:ind w:firstLine="708"/>
        <w:jc w:val="both"/>
      </w:pPr>
      <w:r>
        <w:t>Na podstawie art. 104 ustawy z dnia 14 czerwca 1960 r. Kodeksu postępowania administracyjnego (</w:t>
      </w:r>
      <w:r w:rsidR="00DC4570" w:rsidRPr="00DC4570">
        <w:t>Dz. U. z 2024 r. poz. 572</w:t>
      </w:r>
      <w:r>
        <w:t xml:space="preserve">) w związku z art. 71 ust. 1 i 2 pkt </w:t>
      </w:r>
      <w:r w:rsidR="002364D8">
        <w:t>1</w:t>
      </w:r>
      <w:r>
        <w:t xml:space="preserve"> art. 75 ust. 1 pkt 4, art. 84 oraz 85 ust. 1 i ust. 2 ustawy z dnia 3 października 2008 r. o udostępnieniu informacji </w:t>
      </w:r>
      <w:r w:rsidR="00F90D23">
        <w:br/>
      </w:r>
      <w:r>
        <w:t>o środowisku i jego ochronie, udziale społeczeństwa w ochronie środowiska oraz o ocenach oddziaływania na środowisko (</w:t>
      </w:r>
      <w:r w:rsidR="00CD7719">
        <w:t xml:space="preserve"> </w:t>
      </w:r>
      <w:r w:rsidR="00CD7719" w:rsidRPr="00CD7719">
        <w:t>Dz. U. z 2023 r. poz. 1094</w:t>
      </w:r>
      <w:r w:rsidR="00CD7719">
        <w:t xml:space="preserve"> ze zm.</w:t>
      </w:r>
      <w:r w:rsidR="00CA5312">
        <w:t xml:space="preserve"> </w:t>
      </w:r>
      <w:r>
        <w:t xml:space="preserve">), zwanej w skrócie </w:t>
      </w:r>
      <w:proofErr w:type="spellStart"/>
      <w:r>
        <w:t>ooś</w:t>
      </w:r>
      <w:proofErr w:type="spellEnd"/>
      <w:r>
        <w:t xml:space="preserve">, a także § </w:t>
      </w:r>
      <w:r w:rsidR="007E1D75">
        <w:t>2</w:t>
      </w:r>
      <w:r>
        <w:t xml:space="preserve"> </w:t>
      </w:r>
      <w:r w:rsidR="007E1D75">
        <w:br/>
      </w:r>
      <w:r>
        <w:t xml:space="preserve">ust. 1 pkt </w:t>
      </w:r>
      <w:r w:rsidR="008579C6">
        <w:t>5</w:t>
      </w:r>
      <w:r w:rsidR="007E1D75">
        <w:t>1 lit. b oraz § 2 ust. 2 pkt 1</w:t>
      </w:r>
      <w:r>
        <w:t xml:space="preserve"> Rozporządzenia Rady Ministrów z dnia 10 września 2019 r. w sprawie przedsięwzięć mogących znacząco oddziaływać na środowisko (Dz. U. z 2019 r., 1839), </w:t>
      </w:r>
      <w:bookmarkStart w:id="0" w:name="_Hlk93473197"/>
      <w:r>
        <w:t>po rozpatrzeniu wniosku</w:t>
      </w:r>
      <w:r w:rsidR="00743720">
        <w:t xml:space="preserve"> Inwestora tj. </w:t>
      </w:r>
      <w:r w:rsidR="007E1D75">
        <w:rPr>
          <w:b/>
          <w:bCs/>
        </w:rPr>
        <w:t xml:space="preserve">Henryka i Huberta </w:t>
      </w:r>
      <w:proofErr w:type="spellStart"/>
      <w:r w:rsidR="007E1D75">
        <w:rPr>
          <w:b/>
          <w:bCs/>
        </w:rPr>
        <w:t>Dziechciarków</w:t>
      </w:r>
      <w:proofErr w:type="spellEnd"/>
      <w:r w:rsidR="007E1D75">
        <w:rPr>
          <w:b/>
          <w:bCs/>
        </w:rPr>
        <w:t xml:space="preserve"> </w:t>
      </w:r>
      <w:r>
        <w:t xml:space="preserve">z dnia </w:t>
      </w:r>
      <w:r w:rsidR="007E1D75">
        <w:t>26 października</w:t>
      </w:r>
      <w:r w:rsidR="008579C6">
        <w:t xml:space="preserve"> </w:t>
      </w:r>
      <w:r>
        <w:t>202</w:t>
      </w:r>
      <w:r w:rsidR="008579C6">
        <w:t>3</w:t>
      </w:r>
      <w:r>
        <w:t xml:space="preserve"> r.</w:t>
      </w:r>
      <w:r w:rsidR="007E1D75">
        <w:t xml:space="preserve"> </w:t>
      </w:r>
      <w:r>
        <w:t xml:space="preserve">(wpływ </w:t>
      </w:r>
      <w:r w:rsidR="007E1D75">
        <w:t>26.10.2023</w:t>
      </w:r>
      <w:r w:rsidR="002309C5">
        <w:t xml:space="preserve"> </w:t>
      </w:r>
      <w:r>
        <w:t>r.)</w:t>
      </w:r>
      <w:r w:rsidR="007E1D75">
        <w:t xml:space="preserve"> </w:t>
      </w:r>
      <w:r>
        <w:t xml:space="preserve">w sprawie </w:t>
      </w:r>
      <w:r w:rsidR="008A7DF5">
        <w:t>wydania</w:t>
      </w:r>
      <w:r w:rsidR="00120B86">
        <w:t xml:space="preserve"> </w:t>
      </w:r>
      <w:r>
        <w:t xml:space="preserve">decyzji o środowiskowych uwarunkowaniach </w:t>
      </w:r>
      <w:r w:rsidR="00461811">
        <w:t>dla przedsięwzięcia polegającego</w:t>
      </w:r>
      <w:r w:rsidR="00743720">
        <w:t xml:space="preserve"> na </w:t>
      </w:r>
      <w:bookmarkEnd w:id="0"/>
      <w:r w:rsidR="007E1D75">
        <w:rPr>
          <w:b/>
          <w:bCs/>
          <w:i/>
          <w:iCs/>
        </w:rPr>
        <w:t>„Rozbudowie gospodarstwa poprzez budowę obory wolnostanowiskowej wraz z infrastrukturą towarzyszącą na działce o nr ewid. gr. 127, obręb Złoczew, powiat sieradzki, województwo łódzkie”</w:t>
      </w:r>
    </w:p>
    <w:p w14:paraId="4EF83925" w14:textId="77777777" w:rsidR="001B3FC9" w:rsidRDefault="001B3FC9" w:rsidP="00246AB9">
      <w:pPr>
        <w:ind w:firstLine="708"/>
        <w:jc w:val="both"/>
      </w:pPr>
    </w:p>
    <w:p w14:paraId="78DD29DF" w14:textId="3327EBDE" w:rsidR="001B3FC9" w:rsidRPr="001B3FC9" w:rsidRDefault="001B3FC9" w:rsidP="001B3FC9">
      <w:pPr>
        <w:jc w:val="both"/>
        <w:rPr>
          <w:b/>
          <w:bCs/>
          <w:u w:val="single"/>
        </w:rPr>
      </w:pPr>
      <w:r w:rsidRPr="001B3FC9">
        <w:rPr>
          <w:b/>
          <w:bCs/>
          <w:u w:val="single"/>
        </w:rPr>
        <w:t>uzgadniam realizację przedsięwzięcia i określam następujące warunki:</w:t>
      </w:r>
    </w:p>
    <w:p w14:paraId="1A933486" w14:textId="546EB4E5" w:rsidR="007C0379" w:rsidRDefault="001B3FC9" w:rsidP="001B3FC9">
      <w:pPr>
        <w:pStyle w:val="Akapitzlist"/>
        <w:numPr>
          <w:ilvl w:val="0"/>
          <w:numId w:val="28"/>
        </w:numPr>
        <w:jc w:val="both"/>
        <w:rPr>
          <w:b/>
          <w:bCs/>
        </w:rPr>
      </w:pPr>
      <w:r>
        <w:rPr>
          <w:b/>
          <w:bCs/>
        </w:rPr>
        <w:t>Zakres, skala i miejsce lokalizacji przedsięwzięcia:</w:t>
      </w:r>
    </w:p>
    <w:p w14:paraId="4C4E03FE" w14:textId="6A381F24" w:rsidR="001B3FC9" w:rsidRDefault="001B3FC9" w:rsidP="002E0AF5">
      <w:pPr>
        <w:ind w:firstLine="360"/>
        <w:jc w:val="both"/>
      </w:pPr>
      <w:r>
        <w:t>W ramach przedmiotowego przedsięwzięcia, zlokalizowanego na terenie działki o nr ewid.</w:t>
      </w:r>
      <w:r w:rsidR="002E0AF5">
        <w:t xml:space="preserve"> 127, obręb Złoczew, Gmina Miasto Złoczew. Przedmiotem planowanej inwestycji jest rozbudowa gospodarstwa poprzez budowę obory wolnostanowiskowej wraz z infrastrukturą towarzyszącą. Przewiduje się zwiększenie chowu zwierząt z 81,20 DJP do 252,95 DJP.</w:t>
      </w:r>
    </w:p>
    <w:p w14:paraId="20BAAF36" w14:textId="7D968A94" w:rsidR="002E0AF5" w:rsidRDefault="008C0722" w:rsidP="008C0722">
      <w:pPr>
        <w:jc w:val="both"/>
      </w:pPr>
      <w:r>
        <w:t>W zakresie przedmiotowego przedsięwzięcia planuje się:</w:t>
      </w:r>
    </w:p>
    <w:p w14:paraId="31ABE23F" w14:textId="77777777" w:rsidR="008C0722" w:rsidRDefault="008C0722" w:rsidP="008C0722">
      <w:pPr>
        <w:pStyle w:val="Akapitzlist"/>
        <w:numPr>
          <w:ilvl w:val="0"/>
          <w:numId w:val="29"/>
        </w:numPr>
        <w:jc w:val="both"/>
      </w:pPr>
      <w:r>
        <w:t xml:space="preserve">Budowę obory do ok. 76 m długości i ok. 40 m szerokości, wysokość budynku w kalenicy </w:t>
      </w:r>
      <w:r>
        <w:br/>
        <w:t xml:space="preserve">ok. 12 m, przeznaczonej do chowu krów dojnych oraz zasuszonych jałówek cielnych </w:t>
      </w:r>
      <w:r>
        <w:br/>
        <w:t xml:space="preserve">o maksymalnej, możliwej obsadzie do 222,00 DJP, w systemie utrzymania bez </w:t>
      </w:r>
      <w:r>
        <w:br/>
        <w:t xml:space="preserve">uwięzi- </w:t>
      </w:r>
      <w:proofErr w:type="spellStart"/>
      <w:r>
        <w:t>wolnostanowiskowo</w:t>
      </w:r>
      <w:proofErr w:type="spellEnd"/>
      <w:r>
        <w:t>.</w:t>
      </w:r>
    </w:p>
    <w:p w14:paraId="5B5D2189" w14:textId="77777777" w:rsidR="008C0722" w:rsidRDefault="008C0722" w:rsidP="008C0722">
      <w:pPr>
        <w:pStyle w:val="Akapitzlist"/>
        <w:numPr>
          <w:ilvl w:val="0"/>
          <w:numId w:val="29"/>
        </w:numPr>
        <w:jc w:val="both"/>
      </w:pPr>
      <w:r>
        <w:t>Wykonanie zbiornika na ścieki technologiczne o poj. Ok. 10 m</w:t>
      </w:r>
      <w:r>
        <w:rPr>
          <w:vertAlign w:val="superscript"/>
        </w:rPr>
        <w:t>3</w:t>
      </w:r>
      <w:r>
        <w:t>.</w:t>
      </w:r>
    </w:p>
    <w:p w14:paraId="019CBAD3" w14:textId="77777777" w:rsidR="008C0722" w:rsidRDefault="008C0722" w:rsidP="008C0722">
      <w:pPr>
        <w:pStyle w:val="Akapitzlist"/>
        <w:numPr>
          <w:ilvl w:val="0"/>
          <w:numId w:val="29"/>
        </w:numPr>
        <w:jc w:val="both"/>
      </w:pPr>
      <w:r>
        <w:t>Wykonanie zbiornika na ścieki bytowe o poj. Ok. 5 m</w:t>
      </w:r>
      <w:r>
        <w:rPr>
          <w:vertAlign w:val="superscript"/>
        </w:rPr>
        <w:t>3</w:t>
      </w:r>
      <w:r>
        <w:t>.</w:t>
      </w:r>
    </w:p>
    <w:p w14:paraId="218FDF3D" w14:textId="77777777" w:rsidR="008C0722" w:rsidRDefault="008C0722" w:rsidP="008C0722">
      <w:pPr>
        <w:pStyle w:val="Akapitzlist"/>
        <w:numPr>
          <w:ilvl w:val="0"/>
          <w:numId w:val="29"/>
        </w:numPr>
        <w:jc w:val="both"/>
      </w:pPr>
      <w:r>
        <w:t>Wykonanie zbiornika na gnojowicę o poj. Ok. 3 050 m</w:t>
      </w:r>
      <w:r>
        <w:rPr>
          <w:vertAlign w:val="superscript"/>
        </w:rPr>
        <w:t>3</w:t>
      </w:r>
      <w:r>
        <w:t>.</w:t>
      </w:r>
    </w:p>
    <w:p w14:paraId="68F75611" w14:textId="77777777" w:rsidR="008C0722" w:rsidRDefault="008C0722" w:rsidP="008C0722">
      <w:pPr>
        <w:pStyle w:val="Akapitzlist"/>
        <w:numPr>
          <w:ilvl w:val="0"/>
          <w:numId w:val="29"/>
        </w:numPr>
        <w:jc w:val="both"/>
      </w:pPr>
      <w:r>
        <w:t>Posadowienie 2 szt. silosów paszowych o tonażu ok. 8 Mg i ok. 15 Mg.</w:t>
      </w:r>
    </w:p>
    <w:p w14:paraId="6A4A4601" w14:textId="77777777" w:rsidR="008C0722" w:rsidRDefault="008C0722" w:rsidP="008C0722">
      <w:pPr>
        <w:pStyle w:val="Akapitzlist"/>
        <w:numPr>
          <w:ilvl w:val="0"/>
          <w:numId w:val="29"/>
        </w:numPr>
        <w:jc w:val="both"/>
      </w:pPr>
      <w:r>
        <w:t>Wyposażenie gospodarstwa w agregat prądotwórczy.</w:t>
      </w:r>
    </w:p>
    <w:p w14:paraId="755A9CF8" w14:textId="77777777" w:rsidR="008C0722" w:rsidRDefault="008C0722" w:rsidP="008C0722">
      <w:pPr>
        <w:pStyle w:val="Akapitzlist"/>
        <w:numPr>
          <w:ilvl w:val="0"/>
          <w:numId w:val="29"/>
        </w:numPr>
        <w:jc w:val="both"/>
      </w:pPr>
      <w:r>
        <w:t xml:space="preserve">Posadowienie </w:t>
      </w:r>
      <w:proofErr w:type="spellStart"/>
      <w:r>
        <w:t>konfiskatora</w:t>
      </w:r>
      <w:proofErr w:type="spellEnd"/>
      <w:r>
        <w:t xml:space="preserve"> sztuk padłych.</w:t>
      </w:r>
    </w:p>
    <w:p w14:paraId="652EA9AA" w14:textId="7C4C40B2" w:rsidR="008C0722" w:rsidRDefault="008C0722" w:rsidP="008C0722">
      <w:pPr>
        <w:jc w:val="both"/>
      </w:pPr>
    </w:p>
    <w:p w14:paraId="37DC8F35" w14:textId="76150BE1" w:rsidR="000F029C" w:rsidRPr="00E112CE" w:rsidRDefault="008C0722" w:rsidP="000F029C">
      <w:pPr>
        <w:pStyle w:val="Akapitzlist"/>
        <w:numPr>
          <w:ilvl w:val="0"/>
          <w:numId w:val="28"/>
        </w:numPr>
        <w:jc w:val="both"/>
        <w:rPr>
          <w:b/>
          <w:bCs/>
        </w:rPr>
      </w:pPr>
      <w:r w:rsidRPr="00E112CE">
        <w:rPr>
          <w:b/>
          <w:bCs/>
        </w:rPr>
        <w:t xml:space="preserve">Na etapie realizacji i eksploatacji </w:t>
      </w:r>
      <w:r w:rsidR="000F029C" w:rsidRPr="00E112CE">
        <w:rPr>
          <w:b/>
          <w:bCs/>
        </w:rPr>
        <w:t>przedsięwzięcia należy podjąć następujące działania:</w:t>
      </w:r>
    </w:p>
    <w:p w14:paraId="5E9091F4" w14:textId="2828A5E9" w:rsidR="000F029C" w:rsidRDefault="000F029C" w:rsidP="000F029C">
      <w:pPr>
        <w:pStyle w:val="Akapitzlist"/>
        <w:numPr>
          <w:ilvl w:val="0"/>
          <w:numId w:val="32"/>
        </w:numPr>
        <w:jc w:val="both"/>
      </w:pPr>
      <w:r>
        <w:t xml:space="preserve">Odpady gromadzić w warunkach zapewniających zatrzymanie ewentualnych odcieków i uniemożliwienie przenikania ich do środowiska gruntowo-wodnego, tj. w odpowiednich </w:t>
      </w:r>
      <w:r>
        <w:lastRenderedPageBreak/>
        <w:t>pojemnikach ustawionych na utwardzonym podłożu, z ograniczonym dostępem dla osób trzecich i zagospodarow</w:t>
      </w:r>
      <w:r w:rsidR="000C7895">
        <w:t>ywanie ich (systematycznie usuwane) zgodnie z obowiązującymi przepisami.</w:t>
      </w:r>
    </w:p>
    <w:p w14:paraId="35B11A37" w14:textId="306D8476" w:rsidR="000C7895" w:rsidRDefault="000C7895" w:rsidP="000F029C">
      <w:pPr>
        <w:pStyle w:val="Akapitzlist"/>
        <w:numPr>
          <w:ilvl w:val="0"/>
          <w:numId w:val="32"/>
        </w:numPr>
        <w:jc w:val="both"/>
      </w:pPr>
      <w:r>
        <w:t>Odpady pochodzące z leczenia i/lub badania zwierząt powinny być zagospodarowane przez lekarza weterynarii obsługującego gospodarstwo.</w:t>
      </w:r>
    </w:p>
    <w:p w14:paraId="5A86B5EC" w14:textId="616B244F" w:rsidR="000C7895" w:rsidRDefault="000C7895" w:rsidP="000F029C">
      <w:pPr>
        <w:pStyle w:val="Akapitzlist"/>
        <w:numPr>
          <w:ilvl w:val="0"/>
          <w:numId w:val="32"/>
        </w:numPr>
        <w:jc w:val="both"/>
      </w:pPr>
      <w:r>
        <w:t xml:space="preserve">W przypadku konieczności wykonania prac mogących doprowadzić do zniszczenia gatunków chronionych i siedlisk, umyślnego płoszenia lub niepokojenia lub mogących mieć inny negatywny wpływ na gatunki chronione należy uzyskać stosowne zezwolenia zgodnie </w:t>
      </w:r>
      <w:r>
        <w:br/>
        <w:t>z przepisami odrębnymi.</w:t>
      </w:r>
    </w:p>
    <w:p w14:paraId="14959E23" w14:textId="76AD8A35" w:rsidR="000C7895" w:rsidRDefault="0049015C" w:rsidP="000F029C">
      <w:pPr>
        <w:pStyle w:val="Akapitzlist"/>
        <w:numPr>
          <w:ilvl w:val="0"/>
          <w:numId w:val="32"/>
        </w:numPr>
        <w:jc w:val="both"/>
      </w:pPr>
      <w:r>
        <w:t>Nawóz naturalny w postaci gnojowicy, należy magazynować w planowanym zewnętrznym zbiorniku o pojemności ok. 3 050 m</w:t>
      </w:r>
      <w:r>
        <w:rPr>
          <w:vertAlign w:val="superscript"/>
        </w:rPr>
        <w:t>3</w:t>
      </w:r>
      <w:r>
        <w:t>.</w:t>
      </w:r>
    </w:p>
    <w:p w14:paraId="4E223E04" w14:textId="685DF9A6" w:rsidR="0049015C" w:rsidRDefault="0049015C" w:rsidP="000F029C">
      <w:pPr>
        <w:pStyle w:val="Akapitzlist"/>
        <w:numPr>
          <w:ilvl w:val="0"/>
          <w:numId w:val="32"/>
        </w:numPr>
        <w:jc w:val="both"/>
      </w:pPr>
      <w:r>
        <w:t>Zwierzęta padłe lub ubite z konieczności, bezpośrednio po śmierci, umieszczać poza terenem budynków inwentarskich w szczelnym zamkniętym kontenerze/pojemniku i przekazywać do odbioru uprawnionym podmiotom zajmujący się utylizacją tego typu materiału w możliwie jak najszybszym czasie, jednak nie później niż 24 godziny w okresie letni i 48 godzin w okresie zimowym.</w:t>
      </w:r>
    </w:p>
    <w:p w14:paraId="2F7E3C62" w14:textId="4B97FF4A" w:rsidR="0049015C" w:rsidRDefault="0049015C" w:rsidP="000F029C">
      <w:pPr>
        <w:pStyle w:val="Akapitzlist"/>
        <w:numPr>
          <w:ilvl w:val="0"/>
          <w:numId w:val="32"/>
        </w:numPr>
        <w:jc w:val="both"/>
      </w:pPr>
      <w:r>
        <w:t>Zaopatrzenie planowanej inwestycji w wodę realizować z wodociągu publicznego.</w:t>
      </w:r>
    </w:p>
    <w:p w14:paraId="519C62D2" w14:textId="0DB5BA38" w:rsidR="0049015C" w:rsidRDefault="0049015C" w:rsidP="000F029C">
      <w:pPr>
        <w:pStyle w:val="Akapitzlist"/>
        <w:numPr>
          <w:ilvl w:val="0"/>
          <w:numId w:val="32"/>
        </w:numPr>
        <w:jc w:val="both"/>
      </w:pPr>
      <w:r>
        <w:t xml:space="preserve">Pobór wód </w:t>
      </w:r>
      <w:proofErr w:type="spellStart"/>
      <w:r>
        <w:t>opomiarować</w:t>
      </w:r>
      <w:proofErr w:type="spellEnd"/>
      <w:r>
        <w:t xml:space="preserve"> wodomierzem, celem kontroli racjonalnego korzystania z zasobów wodnych.</w:t>
      </w:r>
    </w:p>
    <w:p w14:paraId="45FBDD93" w14:textId="715E468B" w:rsidR="0049015C" w:rsidRDefault="0049015C" w:rsidP="000F029C">
      <w:pPr>
        <w:pStyle w:val="Akapitzlist"/>
        <w:numPr>
          <w:ilvl w:val="0"/>
          <w:numId w:val="32"/>
        </w:numPr>
        <w:jc w:val="both"/>
      </w:pPr>
      <w:r>
        <w:t>Prowadzić bieżące kontrole stanu technicznego instalacji wodociągowej pozwa</w:t>
      </w:r>
      <w:r w:rsidR="00DE4289">
        <w:t>lające na wykrycie ewentualnych rozszczelnień.</w:t>
      </w:r>
    </w:p>
    <w:p w14:paraId="53127965" w14:textId="57754CC1" w:rsidR="00DE4289" w:rsidRDefault="00DE4289" w:rsidP="000F029C">
      <w:pPr>
        <w:pStyle w:val="Akapitzlist"/>
        <w:numPr>
          <w:ilvl w:val="0"/>
          <w:numId w:val="32"/>
        </w:numPr>
        <w:jc w:val="both"/>
      </w:pPr>
      <w:r>
        <w:t>W planowaną oborę wyposażyć wyłącznie w wentylację grawitacyjną.</w:t>
      </w:r>
    </w:p>
    <w:p w14:paraId="7FB8F041" w14:textId="53B9CF57" w:rsidR="000159F3" w:rsidRPr="00DE4289" w:rsidRDefault="00DE4289" w:rsidP="007C0379">
      <w:pPr>
        <w:pStyle w:val="Akapitzlist"/>
        <w:numPr>
          <w:ilvl w:val="0"/>
          <w:numId w:val="32"/>
        </w:numPr>
        <w:jc w:val="both"/>
        <w:rPr>
          <w:b/>
          <w:bCs/>
        </w:rPr>
      </w:pPr>
      <w:r>
        <w:t>Planowaną oborę pozostawić bez je  ogrzewania, w miarę możliwości oświetloną światłem naturalnym oraz wyposażone w sztuczne oświetlenie oparte na użyciu energooszczędnych lamp oświetleniowych.</w:t>
      </w:r>
    </w:p>
    <w:p w14:paraId="25CE7205" w14:textId="034374BA" w:rsidR="00DE4289" w:rsidRPr="00095FA1" w:rsidRDefault="00DE4289" w:rsidP="007C0379">
      <w:pPr>
        <w:pStyle w:val="Akapitzlist"/>
        <w:numPr>
          <w:ilvl w:val="0"/>
          <w:numId w:val="32"/>
        </w:numPr>
        <w:jc w:val="both"/>
        <w:rPr>
          <w:b/>
          <w:bCs/>
        </w:rPr>
      </w:pPr>
      <w:r>
        <w:t>Wody opadowe i roztopowe z połaci dachowych oraz powierzchni utwardzonych nienarażone na zanieczyszczenia odprowadzać do gruntu w obrębie działki inwestycyjnej, nie powoduj</w:t>
      </w:r>
      <w:r w:rsidR="00095FA1">
        <w:t>ąc przy tym zmiany stosunków wodnych na gruntach sąsiednich.</w:t>
      </w:r>
    </w:p>
    <w:p w14:paraId="661B85D6" w14:textId="4E6BFBB8" w:rsidR="00095FA1" w:rsidRPr="00E112CE" w:rsidRDefault="00095FA1" w:rsidP="007C0379">
      <w:pPr>
        <w:pStyle w:val="Akapitzlist"/>
        <w:numPr>
          <w:ilvl w:val="0"/>
          <w:numId w:val="32"/>
        </w:numPr>
        <w:jc w:val="both"/>
        <w:rPr>
          <w:b/>
          <w:bCs/>
        </w:rPr>
      </w:pPr>
      <w:r>
        <w:t>Dezynfekcję pomieszczeń inwentarskich przeprowadzać poprzez stosowanie preparatów biodegradowalnych.</w:t>
      </w:r>
    </w:p>
    <w:p w14:paraId="66498074" w14:textId="53B7AAD1" w:rsidR="00E112CE" w:rsidRPr="00E27470" w:rsidRDefault="00E112CE" w:rsidP="007C0379">
      <w:pPr>
        <w:pStyle w:val="Akapitzlist"/>
        <w:numPr>
          <w:ilvl w:val="0"/>
          <w:numId w:val="32"/>
        </w:numPr>
        <w:jc w:val="both"/>
        <w:rPr>
          <w:b/>
          <w:bCs/>
        </w:rPr>
      </w:pPr>
      <w:r>
        <w:t xml:space="preserve">Odprowadzać i utylizować wygenerowane </w:t>
      </w:r>
      <w:r w:rsidR="00E27470">
        <w:t>nawozy naturalne na gruntach będących we władaniu Inwestora i innych podmiotów.</w:t>
      </w:r>
    </w:p>
    <w:p w14:paraId="3384BBE9" w14:textId="43467541" w:rsidR="00E27470" w:rsidRPr="00E27470" w:rsidRDefault="00E27470" w:rsidP="007C0379">
      <w:pPr>
        <w:pStyle w:val="Akapitzlist"/>
        <w:numPr>
          <w:ilvl w:val="0"/>
          <w:numId w:val="32"/>
        </w:numPr>
        <w:jc w:val="both"/>
        <w:rPr>
          <w:b/>
          <w:bCs/>
        </w:rPr>
      </w:pPr>
      <w:r>
        <w:t>Prowadzić gospodarkę nawozami naturalnymi zgodnie z przepisami programu działań związanych z ograniczeniem zanieczyszczenia wód azotanami pochodzącymi ze źródeł rolniczych, o których mowa w ustawie Prawo wodne.</w:t>
      </w:r>
    </w:p>
    <w:p w14:paraId="49969022" w14:textId="68ABE5A5" w:rsidR="00E27470" w:rsidRPr="00E27470" w:rsidRDefault="00E27470" w:rsidP="00E27470">
      <w:pPr>
        <w:pStyle w:val="Akapitzlist"/>
        <w:numPr>
          <w:ilvl w:val="0"/>
          <w:numId w:val="32"/>
        </w:numPr>
        <w:jc w:val="both"/>
        <w:rPr>
          <w:b/>
          <w:bCs/>
        </w:rPr>
      </w:pPr>
      <w:r>
        <w:t>Przeprowadzać czyszczenie budynków inwentarskich metodą „na sucho”.</w:t>
      </w:r>
    </w:p>
    <w:p w14:paraId="4287479A" w14:textId="22FBE41D" w:rsidR="00E27470" w:rsidRPr="00E27470" w:rsidRDefault="00E27470" w:rsidP="00E27470">
      <w:pPr>
        <w:pStyle w:val="Akapitzlist"/>
        <w:numPr>
          <w:ilvl w:val="0"/>
          <w:numId w:val="32"/>
        </w:numPr>
        <w:jc w:val="both"/>
        <w:rPr>
          <w:b/>
          <w:bCs/>
        </w:rPr>
      </w:pPr>
      <w:r>
        <w:t xml:space="preserve">Odprowadzać wodę z mycia urządzeń </w:t>
      </w:r>
      <w:proofErr w:type="spellStart"/>
      <w:r>
        <w:t>udojnych</w:t>
      </w:r>
      <w:proofErr w:type="spellEnd"/>
      <w:r>
        <w:t xml:space="preserve"> oraz schładzalnika do mleka do szczelnego, zakrytego zbiornika, a następnie wywożenia do oczyszczalni ścieków.</w:t>
      </w:r>
    </w:p>
    <w:p w14:paraId="64833DE2" w14:textId="77777777" w:rsidR="00095FA1" w:rsidRPr="00095FA1" w:rsidRDefault="00095FA1" w:rsidP="00095FA1">
      <w:pPr>
        <w:pStyle w:val="Akapitzlist"/>
        <w:jc w:val="both"/>
        <w:rPr>
          <w:b/>
          <w:bCs/>
        </w:rPr>
      </w:pPr>
    </w:p>
    <w:p w14:paraId="0BE9583D" w14:textId="0F4E3509" w:rsidR="00095FA1" w:rsidRDefault="00095FA1" w:rsidP="00095FA1">
      <w:pPr>
        <w:pStyle w:val="Akapitzlist"/>
        <w:numPr>
          <w:ilvl w:val="0"/>
          <w:numId w:val="28"/>
        </w:numPr>
        <w:jc w:val="both"/>
        <w:rPr>
          <w:b/>
          <w:bCs/>
        </w:rPr>
      </w:pPr>
      <w:r>
        <w:rPr>
          <w:b/>
          <w:bCs/>
        </w:rPr>
        <w:t>W dokumentacji wymaganej do wydania decyzji o pozwoleniu na budowę należy uwzględnić następujące wymagania dotyczące ochrony środowiska:</w:t>
      </w:r>
    </w:p>
    <w:p w14:paraId="53045981" w14:textId="353ECECA" w:rsidR="00095FA1" w:rsidRDefault="00C83786" w:rsidP="00095FA1">
      <w:pPr>
        <w:pStyle w:val="Akapitzlist"/>
        <w:numPr>
          <w:ilvl w:val="0"/>
          <w:numId w:val="33"/>
        </w:numPr>
        <w:jc w:val="both"/>
      </w:pPr>
      <w:r w:rsidRPr="00C83786">
        <w:t xml:space="preserve">Zaprojektować </w:t>
      </w:r>
      <w:r>
        <w:t xml:space="preserve">budynek inwentarski- oborę, o wymiarach: ok. 76 m długości i ok. 40 m szerokości, wysokość budynku w kalenicy ok. 12 m, przeznaczonej do chowu krów dojnych oraz zasuszonych jałówek cielnych o maksymalnej, możliwej osadzie do 222,0 DJP w systemie utrzymania bez uwięzi </w:t>
      </w:r>
      <w:proofErr w:type="spellStart"/>
      <w:r>
        <w:t>wolnostanowiskowo</w:t>
      </w:r>
      <w:proofErr w:type="spellEnd"/>
      <w:r>
        <w:t>.</w:t>
      </w:r>
    </w:p>
    <w:p w14:paraId="3FFB8F27" w14:textId="5DB0D348" w:rsidR="00C83786" w:rsidRDefault="00E112CE" w:rsidP="00095FA1">
      <w:pPr>
        <w:pStyle w:val="Akapitzlist"/>
        <w:numPr>
          <w:ilvl w:val="0"/>
          <w:numId w:val="33"/>
        </w:numPr>
        <w:jc w:val="both"/>
      </w:pPr>
      <w:r>
        <w:t>Zaprojektować zbiornik na ścieki technologiczne o poj. Ok. 10 m</w:t>
      </w:r>
      <w:r>
        <w:rPr>
          <w:vertAlign w:val="superscript"/>
        </w:rPr>
        <w:t>3</w:t>
      </w:r>
      <w:r>
        <w:t>.</w:t>
      </w:r>
    </w:p>
    <w:p w14:paraId="7D027108" w14:textId="11AEC8B8" w:rsidR="00E112CE" w:rsidRDefault="00E112CE" w:rsidP="00095FA1">
      <w:pPr>
        <w:pStyle w:val="Akapitzlist"/>
        <w:numPr>
          <w:ilvl w:val="0"/>
          <w:numId w:val="33"/>
        </w:numPr>
        <w:jc w:val="both"/>
      </w:pPr>
      <w:r>
        <w:t>Zaprojektować zbiornik na ścieki bytowe o poj. Ok. 5 m</w:t>
      </w:r>
      <w:r>
        <w:rPr>
          <w:vertAlign w:val="superscript"/>
        </w:rPr>
        <w:t>3</w:t>
      </w:r>
      <w:r>
        <w:t>.</w:t>
      </w:r>
    </w:p>
    <w:p w14:paraId="16215B8D" w14:textId="71E6FB9A" w:rsidR="00E112CE" w:rsidRDefault="00E112CE" w:rsidP="00095FA1">
      <w:pPr>
        <w:pStyle w:val="Akapitzlist"/>
        <w:numPr>
          <w:ilvl w:val="0"/>
          <w:numId w:val="33"/>
        </w:numPr>
        <w:jc w:val="both"/>
      </w:pPr>
      <w:r>
        <w:t>Zaprojektować zbiornik na gnojowicę o poj. Ok. 3 050 m</w:t>
      </w:r>
      <w:r>
        <w:rPr>
          <w:vertAlign w:val="superscript"/>
        </w:rPr>
        <w:t>3</w:t>
      </w:r>
      <w:r>
        <w:t>.</w:t>
      </w:r>
    </w:p>
    <w:p w14:paraId="088E6B7F" w14:textId="4B8DC253" w:rsidR="00E112CE" w:rsidRDefault="00E112CE" w:rsidP="00095FA1">
      <w:pPr>
        <w:pStyle w:val="Akapitzlist"/>
        <w:numPr>
          <w:ilvl w:val="0"/>
          <w:numId w:val="33"/>
        </w:numPr>
        <w:jc w:val="both"/>
      </w:pPr>
      <w:r>
        <w:lastRenderedPageBreak/>
        <w:t>Zaprojektować posadowienie 2 szt. silosów paszowych o tonażu ok. 8 Mg i ok. 15 Mg.</w:t>
      </w:r>
    </w:p>
    <w:p w14:paraId="6BA8E57D" w14:textId="4B622823" w:rsidR="00E112CE" w:rsidRDefault="00E112CE" w:rsidP="00095FA1">
      <w:pPr>
        <w:pStyle w:val="Akapitzlist"/>
        <w:numPr>
          <w:ilvl w:val="0"/>
          <w:numId w:val="33"/>
        </w:numPr>
        <w:jc w:val="both"/>
      </w:pPr>
      <w:r>
        <w:t>Wyposażyć gospodarstwo w agregat prądotwórczy.</w:t>
      </w:r>
    </w:p>
    <w:p w14:paraId="1F851D45" w14:textId="2214529B" w:rsidR="00E112CE" w:rsidRDefault="00E112CE" w:rsidP="00095FA1">
      <w:pPr>
        <w:pStyle w:val="Akapitzlist"/>
        <w:numPr>
          <w:ilvl w:val="0"/>
          <w:numId w:val="33"/>
        </w:numPr>
        <w:jc w:val="both"/>
      </w:pPr>
      <w:r>
        <w:t xml:space="preserve">Posadowić </w:t>
      </w:r>
      <w:proofErr w:type="spellStart"/>
      <w:r>
        <w:t>konfiskator</w:t>
      </w:r>
      <w:proofErr w:type="spellEnd"/>
      <w:r>
        <w:t xml:space="preserve"> sztuk padłych.</w:t>
      </w:r>
    </w:p>
    <w:p w14:paraId="69F38A0A" w14:textId="1E39C528" w:rsidR="00E112CE" w:rsidRDefault="00E112CE" w:rsidP="00E112CE">
      <w:pPr>
        <w:pStyle w:val="Akapitzlist"/>
        <w:numPr>
          <w:ilvl w:val="0"/>
          <w:numId w:val="33"/>
        </w:numPr>
        <w:jc w:val="both"/>
      </w:pPr>
      <w:r>
        <w:t>Wykonać powierzchnie utwardzone do 3 800 m</w:t>
      </w:r>
      <w:r>
        <w:rPr>
          <w:vertAlign w:val="superscript"/>
        </w:rPr>
        <w:t>2</w:t>
      </w:r>
      <w:r>
        <w:t xml:space="preserve"> (istniejące i planowane).</w:t>
      </w:r>
    </w:p>
    <w:p w14:paraId="1B12E8EA" w14:textId="387052A0" w:rsidR="00E112CE" w:rsidRPr="00E112CE" w:rsidRDefault="00E112CE" w:rsidP="00E112CE">
      <w:pPr>
        <w:pStyle w:val="Akapitzlist"/>
        <w:numPr>
          <w:ilvl w:val="0"/>
          <w:numId w:val="28"/>
        </w:numPr>
        <w:jc w:val="both"/>
        <w:rPr>
          <w:b/>
          <w:bCs/>
        </w:rPr>
      </w:pPr>
      <w:r w:rsidRPr="00E112CE">
        <w:rPr>
          <w:b/>
          <w:bCs/>
        </w:rPr>
        <w:t>Przed rozpoczęciem realizacji przedsięwzięcia nie zachodzi potrzeba przeprowadzenia:</w:t>
      </w:r>
    </w:p>
    <w:p w14:paraId="0478FD0D" w14:textId="0FA20FE7" w:rsidR="00E112CE" w:rsidRDefault="00E112CE" w:rsidP="00E112CE">
      <w:pPr>
        <w:pStyle w:val="Akapitzlist"/>
        <w:numPr>
          <w:ilvl w:val="0"/>
          <w:numId w:val="34"/>
        </w:numPr>
        <w:jc w:val="both"/>
      </w:pPr>
      <w:r>
        <w:t>Oceny oddziaływania na środowisko w ramach postępowania w sprawie wydania pozwolenia na budowę.</w:t>
      </w:r>
    </w:p>
    <w:p w14:paraId="1BBD5E39" w14:textId="5D76FF72" w:rsidR="00E112CE" w:rsidRDefault="00E112CE" w:rsidP="00E112CE">
      <w:pPr>
        <w:pStyle w:val="Akapitzlist"/>
        <w:numPr>
          <w:ilvl w:val="0"/>
          <w:numId w:val="34"/>
        </w:numPr>
        <w:jc w:val="both"/>
      </w:pPr>
      <w:r>
        <w:t>Postępowania w sprawach transgenicznego oddziaływania na środowisko.</w:t>
      </w:r>
    </w:p>
    <w:p w14:paraId="5A98F326" w14:textId="77777777" w:rsidR="00E112CE" w:rsidRPr="00C83786" w:rsidRDefault="00E112CE" w:rsidP="00E112CE">
      <w:pPr>
        <w:jc w:val="both"/>
      </w:pPr>
    </w:p>
    <w:p w14:paraId="07CFA365" w14:textId="092E4FC5" w:rsidR="000C7181" w:rsidRDefault="00C83786" w:rsidP="00C83786">
      <w:pPr>
        <w:tabs>
          <w:tab w:val="center" w:pos="4535"/>
          <w:tab w:val="right" w:pos="9070"/>
        </w:tabs>
        <w:rPr>
          <w:b/>
          <w:bCs/>
          <w:sz w:val="28"/>
          <w:szCs w:val="28"/>
        </w:rPr>
      </w:pPr>
      <w:bookmarkStart w:id="1" w:name="_Hlk93476405"/>
      <w:r>
        <w:rPr>
          <w:b/>
          <w:bCs/>
          <w:sz w:val="28"/>
          <w:szCs w:val="28"/>
        </w:rPr>
        <w:tab/>
      </w:r>
      <w:r w:rsidR="009A31CF" w:rsidRPr="004C4030">
        <w:rPr>
          <w:b/>
          <w:bCs/>
          <w:sz w:val="28"/>
          <w:szCs w:val="28"/>
        </w:rPr>
        <w:t xml:space="preserve">U Z A S A D N I E N I E </w:t>
      </w:r>
    </w:p>
    <w:p w14:paraId="34D53314" w14:textId="77777777" w:rsidR="000159F3" w:rsidRPr="004C4030" w:rsidRDefault="000159F3" w:rsidP="007C0379">
      <w:pPr>
        <w:jc w:val="center"/>
        <w:rPr>
          <w:b/>
          <w:bCs/>
          <w:sz w:val="28"/>
          <w:szCs w:val="28"/>
        </w:rPr>
      </w:pPr>
    </w:p>
    <w:p w14:paraId="77C1B681" w14:textId="01F505C1" w:rsidR="000159F3" w:rsidRPr="000159F3" w:rsidRDefault="009A31CF" w:rsidP="000159F3">
      <w:pPr>
        <w:ind w:firstLine="708"/>
        <w:jc w:val="both"/>
        <w:rPr>
          <w:b/>
          <w:bCs/>
        </w:rPr>
      </w:pPr>
      <w:r>
        <w:t xml:space="preserve">Procedura oddziaływania na środowisko została wszczęta w związku z wnioskiem </w:t>
      </w:r>
      <w:r w:rsidR="005642B7">
        <w:br/>
      </w:r>
      <w:r>
        <w:t xml:space="preserve">z dnia </w:t>
      </w:r>
      <w:r w:rsidR="00E27470">
        <w:t xml:space="preserve">26 października 2023 roku </w:t>
      </w:r>
      <w:r>
        <w:t xml:space="preserve">przez </w:t>
      </w:r>
      <w:r w:rsidR="00743720">
        <w:t xml:space="preserve">Inwestora tj. </w:t>
      </w:r>
      <w:r w:rsidR="00E27470">
        <w:t xml:space="preserve">Henryka i Huberta </w:t>
      </w:r>
      <w:proofErr w:type="spellStart"/>
      <w:r w:rsidR="00E27470">
        <w:t>Dziechciarów</w:t>
      </w:r>
      <w:proofErr w:type="spellEnd"/>
      <w:r w:rsidR="00E27470">
        <w:t xml:space="preserve"> </w:t>
      </w:r>
      <w:r w:rsidR="00743720">
        <w:t xml:space="preserve">z siedzibą </w:t>
      </w:r>
      <w:r w:rsidR="007F345A">
        <w:br/>
      </w:r>
      <w:r w:rsidR="00743720">
        <w:t>w</w:t>
      </w:r>
      <w:r w:rsidR="00E27470">
        <w:t xml:space="preserve"> Złoczewie przy ulicy Leśnej 12, 98-270 Złoczew</w:t>
      </w:r>
      <w:r>
        <w:t xml:space="preserve">, w sprawie </w:t>
      </w:r>
      <w:r w:rsidR="007F345A">
        <w:t>wydania</w:t>
      </w:r>
      <w:r>
        <w:t xml:space="preserve"> decyzji </w:t>
      </w:r>
      <w:r w:rsidR="006F5D4F">
        <w:br/>
      </w:r>
      <w:r>
        <w:t xml:space="preserve">o środowiskowych uwarunkowaniach dla przedsięwzięcia polegającego na </w:t>
      </w:r>
      <w:bookmarkStart w:id="2" w:name="_Hlk103847348"/>
      <w:r w:rsidR="00E27470">
        <w:rPr>
          <w:b/>
          <w:bCs/>
        </w:rPr>
        <w:t>rozbudowie gospodarstwa poprzez budowę obory wolnostanowiskowej wraz z niezbędną infrastrukturą towarzyszącą na działce o nr ewid. gr. 127, obręb Złoczew, gmina Miasto Złoczew, powiat sieradzki, województwo łódzkie.</w:t>
      </w:r>
    </w:p>
    <w:p w14:paraId="1AFE772C" w14:textId="24BD7C90" w:rsidR="004B1698" w:rsidRDefault="004B1698" w:rsidP="004B1698">
      <w:pPr>
        <w:ind w:firstLine="708"/>
        <w:jc w:val="both"/>
      </w:pPr>
      <w:bookmarkStart w:id="3" w:name="_Hlk150244278"/>
      <w:bookmarkEnd w:id="2"/>
      <w:r w:rsidRPr="004B1698">
        <w:t xml:space="preserve">Zamierzenie inwestycyjne zgodnie z § 2 ust. 1 pkt 51 lit. b oraz § 2 ust. 2 pkt 1 rozporządzenia Rady Ministrów z dnia 10 września 2019 r. w sprawie przedsięwzięć mogących znacząco oddziaływać na środowisko </w:t>
      </w:r>
      <w:r w:rsidRPr="004B1698">
        <w:rPr>
          <w:i/>
          <w:iCs/>
        </w:rPr>
        <w:t>(</w:t>
      </w:r>
      <w:r w:rsidRPr="004B1698">
        <w:t>Dz. U. 2019 poz. 1839) określa się jako chów lub hodowla: zwierząt innych niż wymienione w lit. a w liczbie nie mniejszej niż 210 DJP, przy czym za liczbę DJP przyjmuje się maksymalną możliwą obsadę zwierząt; współczynniki przeliczeniowe sztuk zwierząt na DJP są określone w załączniku do rozporządzenia oraz jako rozbudowę, przebudowę  lub montaż przedsięwzięć realizowanych lub zrealizowanych wymienionych w: ust. 1, jeżeli ta rozbudowa, przebudowa lub montaż osiąga progi określone w ust. 1, o ile zostały one określone.</w:t>
      </w:r>
      <w:bookmarkEnd w:id="3"/>
    </w:p>
    <w:p w14:paraId="7F8A167E" w14:textId="41CFE08F" w:rsidR="000159F3" w:rsidRPr="000159F3" w:rsidRDefault="0083719C" w:rsidP="004B1698">
      <w:pPr>
        <w:ind w:firstLine="708"/>
        <w:jc w:val="both"/>
        <w:rPr>
          <w:b/>
          <w:bCs/>
        </w:rPr>
      </w:pPr>
      <w:r>
        <w:t xml:space="preserve">Burmistrz Miasta Złoczewa pismem znak: </w:t>
      </w:r>
      <w:r w:rsidRPr="00970377">
        <w:rPr>
          <w:b/>
          <w:bCs/>
        </w:rPr>
        <w:t>RK.6220.</w:t>
      </w:r>
      <w:r w:rsidR="004B1698">
        <w:rPr>
          <w:b/>
          <w:bCs/>
        </w:rPr>
        <w:t>VIII.2.2023.WM</w:t>
      </w:r>
      <w:r w:rsidRPr="00970377">
        <w:rPr>
          <w:b/>
          <w:bCs/>
        </w:rPr>
        <w:t xml:space="preserve"> z</w:t>
      </w:r>
      <w:r>
        <w:t xml:space="preserve"> dnia </w:t>
      </w:r>
      <w:r w:rsidR="004B1698">
        <w:t xml:space="preserve">8 listopada </w:t>
      </w:r>
      <w:r w:rsidR="00F013DA">
        <w:t>2023</w:t>
      </w:r>
      <w:r>
        <w:t xml:space="preserve"> roku zawiadomił o wszczęciu postępowania w sprawie wydania decyzji o środowiskowych uwarunkowaniach zgody na realizację przedsięwzięcia polegającego na </w:t>
      </w:r>
      <w:r w:rsidR="004B1698" w:rsidRPr="004B1698">
        <w:rPr>
          <w:b/>
          <w:bCs/>
        </w:rPr>
        <w:t>rozbudowie gospodarstwa poprzez budowę obory wolnostanowiskowej wraz z niezbędną infrastrukturą towarzyszącą na działce o nr ewid. gr. 127, obręb Złoczew, gmina Miasto Złoczew, powiat sieradzki, województwo łódzkie.</w:t>
      </w:r>
    </w:p>
    <w:p w14:paraId="6DF9BC4C" w14:textId="6471D1D1" w:rsidR="000159F3" w:rsidRDefault="0083719C" w:rsidP="000159F3">
      <w:pPr>
        <w:ind w:firstLine="708"/>
        <w:jc w:val="both"/>
      </w:pPr>
      <w:r>
        <w:t xml:space="preserve">Pismem znak: </w:t>
      </w:r>
      <w:r w:rsidRPr="004F37CF">
        <w:rPr>
          <w:b/>
          <w:bCs/>
        </w:rPr>
        <w:t>RK.6220.</w:t>
      </w:r>
      <w:r w:rsidR="004B1698">
        <w:rPr>
          <w:b/>
          <w:bCs/>
        </w:rPr>
        <w:t>VIII.3.2023.WM</w:t>
      </w:r>
      <w:r>
        <w:t xml:space="preserve"> z dnia</w:t>
      </w:r>
      <w:r w:rsidR="003449C5">
        <w:t xml:space="preserve"> </w:t>
      </w:r>
      <w:r w:rsidR="004B1698">
        <w:t>8 listopada</w:t>
      </w:r>
      <w:r w:rsidR="00B7402B">
        <w:t xml:space="preserve"> 2023 </w:t>
      </w:r>
      <w:r>
        <w:t xml:space="preserve"> roku Burmistrz Miasta Złoczewa wystąpił do Regionalnego Dyrektora Ochrony Środowiska w Łodzi, Państwowego Inspektora Sanitarnego w Sieradzu</w:t>
      </w:r>
      <w:r w:rsidR="00333C32">
        <w:t xml:space="preserve">, </w:t>
      </w:r>
      <w:r>
        <w:t xml:space="preserve">Dyrektora </w:t>
      </w:r>
      <w:r w:rsidR="004B1698">
        <w:t xml:space="preserve">Regionalnego Zarządu Gospodarki Wodnej Wód Polskich </w:t>
      </w:r>
      <w:r w:rsidR="004B1698">
        <w:br/>
        <w:t xml:space="preserve">w Poznaniu </w:t>
      </w:r>
      <w:r>
        <w:t xml:space="preserve">w </w:t>
      </w:r>
      <w:r w:rsidR="004B1698">
        <w:t>z prośbą o uzgodnienie warunków realizacji przedsięwzięcia.</w:t>
      </w:r>
    </w:p>
    <w:p w14:paraId="45E164C0" w14:textId="6A4F2B94" w:rsidR="000159F3" w:rsidRDefault="0083719C" w:rsidP="000159F3">
      <w:pPr>
        <w:ind w:firstLine="708"/>
        <w:jc w:val="both"/>
      </w:pPr>
      <w:r w:rsidRPr="0083719C">
        <w:rPr>
          <w:b/>
          <w:bCs/>
        </w:rPr>
        <w:t>Państwowy Powiatowy Inspektor Sanitarny w Sieradzu</w:t>
      </w:r>
      <w:r>
        <w:t xml:space="preserve"> w </w:t>
      </w:r>
      <w:r w:rsidR="00F861A2">
        <w:t>piśmie</w:t>
      </w:r>
      <w:r>
        <w:br/>
        <w:t xml:space="preserve">znak: </w:t>
      </w:r>
      <w:r w:rsidRPr="000159F3">
        <w:rPr>
          <w:b/>
          <w:bCs/>
        </w:rPr>
        <w:t>PP</w:t>
      </w:r>
      <w:r w:rsidR="00F861A2">
        <w:rPr>
          <w:b/>
          <w:bCs/>
        </w:rPr>
        <w:t>IS.ZNS.90281.233.100.2023</w:t>
      </w:r>
      <w:r>
        <w:t xml:space="preserve"> z dnia </w:t>
      </w:r>
      <w:r w:rsidR="00F861A2">
        <w:t>6 grudnia 2023</w:t>
      </w:r>
      <w:r w:rsidR="00B7402B">
        <w:t xml:space="preserve"> roku </w:t>
      </w:r>
      <w:r w:rsidR="00F861A2">
        <w:t>pozytywnie opiniuje warunki realizacji pod względem wymagań higienicznych i zdrowotnych przedsięwzięcia.</w:t>
      </w:r>
    </w:p>
    <w:p w14:paraId="05717302" w14:textId="0FA9707D" w:rsidR="000159F3" w:rsidRDefault="001733BA" w:rsidP="000159F3">
      <w:pPr>
        <w:ind w:firstLine="708"/>
        <w:jc w:val="both"/>
      </w:pPr>
      <w:r w:rsidRPr="006F2A9D">
        <w:rPr>
          <w:b/>
          <w:bCs/>
        </w:rPr>
        <w:t>Regionalny Dyrektor Ochrony Środowiska w Łodzi</w:t>
      </w:r>
      <w:r>
        <w:t xml:space="preserve"> w </w:t>
      </w:r>
      <w:r w:rsidR="00B7402B">
        <w:t>postanowieniu</w:t>
      </w:r>
      <w:r>
        <w:t xml:space="preserve"> </w:t>
      </w:r>
      <w:r w:rsidR="00170C9D">
        <w:br/>
      </w:r>
      <w:r>
        <w:t xml:space="preserve">znak: </w:t>
      </w:r>
      <w:r w:rsidRPr="000159F3">
        <w:rPr>
          <w:b/>
          <w:bCs/>
        </w:rPr>
        <w:t>WOOŚ.422</w:t>
      </w:r>
      <w:r w:rsidR="00F861A2">
        <w:rPr>
          <w:b/>
          <w:bCs/>
        </w:rPr>
        <w:t>1.110.2023.TWo.6</w:t>
      </w:r>
      <w:r w:rsidR="00AE2D8B">
        <w:t xml:space="preserve"> </w:t>
      </w:r>
      <w:r>
        <w:t xml:space="preserve">z dnia </w:t>
      </w:r>
      <w:r w:rsidR="00F861A2">
        <w:t>22 maja 2024</w:t>
      </w:r>
      <w:r>
        <w:t xml:space="preserve"> roku </w:t>
      </w:r>
      <w:r w:rsidR="00F861A2">
        <w:t>uzgodnił realizację przedsięwzięcia określając jednocześnie warunki przedsięwzięcia.</w:t>
      </w:r>
    </w:p>
    <w:p w14:paraId="0D8249D9" w14:textId="724D1A3D" w:rsidR="00F861A2" w:rsidRDefault="001733BA" w:rsidP="00F861A2">
      <w:pPr>
        <w:ind w:firstLine="708"/>
        <w:jc w:val="both"/>
      </w:pPr>
      <w:r w:rsidRPr="00F860BF">
        <w:rPr>
          <w:b/>
          <w:bCs/>
        </w:rPr>
        <w:lastRenderedPageBreak/>
        <w:t xml:space="preserve">Dyrektor </w:t>
      </w:r>
      <w:r w:rsidR="00F861A2">
        <w:rPr>
          <w:b/>
          <w:bCs/>
        </w:rPr>
        <w:t xml:space="preserve">Regionalnego Zarządu Gospodarki Wodnej Wód Polskich w Poznaniu </w:t>
      </w:r>
      <w:r w:rsidR="00F861A2">
        <w:rPr>
          <w:b/>
          <w:bCs/>
        </w:rPr>
        <w:br/>
      </w:r>
      <w:r w:rsidRPr="00F860BF">
        <w:t xml:space="preserve">w </w:t>
      </w:r>
      <w:r w:rsidR="00F861A2">
        <w:t>postanowieniu</w:t>
      </w:r>
      <w:r w:rsidRPr="00F860BF">
        <w:t xml:space="preserve"> znak: </w:t>
      </w:r>
      <w:r w:rsidRPr="000159F3">
        <w:rPr>
          <w:b/>
          <w:bCs/>
        </w:rPr>
        <w:t>PO.</w:t>
      </w:r>
      <w:r w:rsidR="00F861A2">
        <w:rPr>
          <w:b/>
          <w:bCs/>
        </w:rPr>
        <w:t xml:space="preserve"> RZŚ.4900.131.2023.AO</w:t>
      </w:r>
      <w:r w:rsidRPr="00F860BF">
        <w:t xml:space="preserve"> z dn</w:t>
      </w:r>
      <w:r w:rsidR="00F860BF" w:rsidRPr="00F860BF">
        <w:t>ia 1</w:t>
      </w:r>
      <w:r w:rsidR="00F861A2">
        <w:t>5 marca</w:t>
      </w:r>
      <w:r w:rsidR="00B7402B">
        <w:t xml:space="preserve"> 2024</w:t>
      </w:r>
      <w:r w:rsidR="00F860BF" w:rsidRPr="00F860BF">
        <w:t xml:space="preserve"> roku</w:t>
      </w:r>
      <w:r w:rsidR="00F861A2">
        <w:t xml:space="preserve"> uzgadnia realizację w/w przedsięwzięcia w proponowanym do realizacji wariancie pod określonymi we w/w postanowieniu warunkami.</w:t>
      </w:r>
    </w:p>
    <w:p w14:paraId="6C8AAF65" w14:textId="007A6F19" w:rsidR="006F2A9D" w:rsidRDefault="006F2A9D" w:rsidP="009A31CF">
      <w:pPr>
        <w:ind w:firstLine="708"/>
        <w:jc w:val="both"/>
        <w:rPr>
          <w:b/>
          <w:bCs/>
        </w:rPr>
      </w:pPr>
      <w:r w:rsidRPr="004332A7">
        <w:rPr>
          <w:b/>
          <w:bCs/>
        </w:rPr>
        <w:t>Burmistrz Miasta Złoczewa, uwzględniając łącznie uwarunkowania uznał, że nie jest konieczne przeprowadzenie oceny oddziaływania dla przedmiotowego przedsięwzięcia na środowisko argumentując to w przedstawiony poniżej sposób.</w:t>
      </w:r>
    </w:p>
    <w:p w14:paraId="7B2A9B30" w14:textId="32D4600E" w:rsidR="00C13657" w:rsidRDefault="00F37544" w:rsidP="00D62F2A">
      <w:pPr>
        <w:jc w:val="both"/>
      </w:pPr>
      <w:r>
        <w:tab/>
        <w:t>Realizację przedmiotowego przedsięwzięcia realizowana będzie na dz. o nr ewid. 127, obręb Złoczew, gmina Miasto Złoczew. Przedmiotem inwestycji jest rozbudowa gospodarstwa poprzez budowę obory wolnostanowiskowej wraz z infrastrukturą towarzyszącą. Przewiduje się zwiększenie chowu zwierząt z 81,20 DJP do 252,95 DJP, tj.: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F37544" w14:paraId="79A2A564" w14:textId="77777777" w:rsidTr="008D2E10">
        <w:tc>
          <w:tcPr>
            <w:tcW w:w="1812" w:type="dxa"/>
            <w:shd w:val="clear" w:color="auto" w:fill="A8D08D" w:themeFill="accent6" w:themeFillTint="99"/>
          </w:tcPr>
          <w:p w14:paraId="34F226C7" w14:textId="2A2CC401" w:rsidR="00F37544" w:rsidRPr="00F37544" w:rsidRDefault="00F37544" w:rsidP="00D62F2A">
            <w:pPr>
              <w:jc w:val="both"/>
              <w:rPr>
                <w:b/>
                <w:bCs/>
              </w:rPr>
            </w:pPr>
            <w:r w:rsidRPr="00F37544">
              <w:rPr>
                <w:b/>
                <w:bCs/>
              </w:rPr>
              <w:t xml:space="preserve">Budynek </w:t>
            </w:r>
          </w:p>
        </w:tc>
        <w:tc>
          <w:tcPr>
            <w:tcW w:w="1812" w:type="dxa"/>
            <w:shd w:val="clear" w:color="auto" w:fill="A8D08D" w:themeFill="accent6" w:themeFillTint="99"/>
          </w:tcPr>
          <w:p w14:paraId="48C67483" w14:textId="34D221E0" w:rsidR="00F37544" w:rsidRPr="00F37544" w:rsidRDefault="00F37544" w:rsidP="00D62F2A">
            <w:pPr>
              <w:jc w:val="both"/>
              <w:rPr>
                <w:b/>
                <w:bCs/>
              </w:rPr>
            </w:pPr>
            <w:r w:rsidRPr="00F37544">
              <w:rPr>
                <w:b/>
                <w:bCs/>
              </w:rPr>
              <w:t>Rodzaj zwierząt</w:t>
            </w:r>
          </w:p>
        </w:tc>
        <w:tc>
          <w:tcPr>
            <w:tcW w:w="1812" w:type="dxa"/>
            <w:shd w:val="clear" w:color="auto" w:fill="A8D08D" w:themeFill="accent6" w:themeFillTint="99"/>
          </w:tcPr>
          <w:p w14:paraId="0070A5BA" w14:textId="277D2FA0" w:rsidR="00F37544" w:rsidRPr="00F37544" w:rsidRDefault="00F37544" w:rsidP="00D62F2A">
            <w:pPr>
              <w:jc w:val="both"/>
              <w:rPr>
                <w:b/>
                <w:bCs/>
              </w:rPr>
            </w:pPr>
            <w:r w:rsidRPr="00F37544">
              <w:rPr>
                <w:b/>
                <w:bCs/>
              </w:rPr>
              <w:t>Ilość sztuk</w:t>
            </w:r>
          </w:p>
        </w:tc>
        <w:tc>
          <w:tcPr>
            <w:tcW w:w="1812" w:type="dxa"/>
            <w:shd w:val="clear" w:color="auto" w:fill="A8D08D" w:themeFill="accent6" w:themeFillTint="99"/>
          </w:tcPr>
          <w:p w14:paraId="7C9285C4" w14:textId="3BE45398" w:rsidR="00F37544" w:rsidRPr="00F37544" w:rsidRDefault="00F37544" w:rsidP="00D62F2A">
            <w:pPr>
              <w:jc w:val="both"/>
              <w:rPr>
                <w:b/>
                <w:bCs/>
              </w:rPr>
            </w:pPr>
            <w:r w:rsidRPr="00F37544">
              <w:rPr>
                <w:b/>
                <w:bCs/>
              </w:rPr>
              <w:t>Przelicznik DJP</w:t>
            </w:r>
          </w:p>
        </w:tc>
        <w:tc>
          <w:tcPr>
            <w:tcW w:w="1812" w:type="dxa"/>
            <w:shd w:val="clear" w:color="auto" w:fill="A8D08D" w:themeFill="accent6" w:themeFillTint="99"/>
          </w:tcPr>
          <w:p w14:paraId="1C22AF0F" w14:textId="31E7BCF7" w:rsidR="00F37544" w:rsidRPr="00F37544" w:rsidRDefault="00F37544" w:rsidP="00D62F2A">
            <w:pPr>
              <w:jc w:val="both"/>
              <w:rPr>
                <w:b/>
                <w:bCs/>
              </w:rPr>
            </w:pPr>
            <w:r w:rsidRPr="00F37544">
              <w:rPr>
                <w:b/>
                <w:bCs/>
              </w:rPr>
              <w:t>DJP</w:t>
            </w:r>
          </w:p>
        </w:tc>
      </w:tr>
      <w:tr w:rsidR="00385B8A" w14:paraId="083CEC48" w14:textId="77777777" w:rsidTr="00385B8A">
        <w:tc>
          <w:tcPr>
            <w:tcW w:w="1812" w:type="dxa"/>
            <w:vMerge w:val="restart"/>
            <w:vAlign w:val="center"/>
          </w:tcPr>
          <w:p w14:paraId="6FAFF073" w14:textId="00444F0F" w:rsidR="00385B8A" w:rsidRPr="00385B8A" w:rsidRDefault="00385B8A" w:rsidP="00385B8A">
            <w:pPr>
              <w:jc w:val="center"/>
              <w:rPr>
                <w:b/>
                <w:bCs/>
              </w:rPr>
            </w:pPr>
            <w:r w:rsidRPr="00385B8A">
              <w:rPr>
                <w:b/>
                <w:bCs/>
              </w:rPr>
              <w:t>Projektowany nr 1</w:t>
            </w:r>
          </w:p>
        </w:tc>
        <w:tc>
          <w:tcPr>
            <w:tcW w:w="1812" w:type="dxa"/>
            <w:vAlign w:val="center"/>
          </w:tcPr>
          <w:p w14:paraId="4BA8672F" w14:textId="30BBF2CA" w:rsidR="00385B8A" w:rsidRDefault="00385B8A" w:rsidP="00385B8A">
            <w:pPr>
              <w:jc w:val="center"/>
            </w:pPr>
            <w:r>
              <w:t>Krowy dojne</w:t>
            </w:r>
          </w:p>
        </w:tc>
        <w:tc>
          <w:tcPr>
            <w:tcW w:w="1812" w:type="dxa"/>
            <w:vAlign w:val="center"/>
          </w:tcPr>
          <w:p w14:paraId="168B5636" w14:textId="5739BB8D" w:rsidR="00385B8A" w:rsidRDefault="00385B8A" w:rsidP="00385B8A">
            <w:pPr>
              <w:jc w:val="center"/>
            </w:pPr>
            <w:r>
              <w:t>144</w:t>
            </w:r>
          </w:p>
        </w:tc>
        <w:tc>
          <w:tcPr>
            <w:tcW w:w="1812" w:type="dxa"/>
            <w:vAlign w:val="center"/>
          </w:tcPr>
          <w:p w14:paraId="7A770AD0" w14:textId="718551FE" w:rsidR="00385B8A" w:rsidRDefault="00385B8A" w:rsidP="00385B8A">
            <w:pPr>
              <w:jc w:val="center"/>
            </w:pPr>
            <w:r>
              <w:t>1,0</w:t>
            </w:r>
          </w:p>
        </w:tc>
        <w:tc>
          <w:tcPr>
            <w:tcW w:w="1812" w:type="dxa"/>
            <w:vAlign w:val="center"/>
          </w:tcPr>
          <w:p w14:paraId="43E6CC6B" w14:textId="40ACB76E" w:rsidR="00385B8A" w:rsidRDefault="00385B8A" w:rsidP="00385B8A">
            <w:pPr>
              <w:jc w:val="center"/>
            </w:pPr>
            <w:r>
              <w:t>144</w:t>
            </w:r>
          </w:p>
        </w:tc>
      </w:tr>
      <w:tr w:rsidR="00385B8A" w14:paraId="7BE8D5AC" w14:textId="77777777" w:rsidTr="00385B8A">
        <w:tc>
          <w:tcPr>
            <w:tcW w:w="1812" w:type="dxa"/>
            <w:vMerge/>
          </w:tcPr>
          <w:p w14:paraId="24413D9B" w14:textId="77777777" w:rsidR="00385B8A" w:rsidRDefault="00385B8A" w:rsidP="00D62F2A">
            <w:pPr>
              <w:jc w:val="both"/>
            </w:pPr>
          </w:p>
        </w:tc>
        <w:tc>
          <w:tcPr>
            <w:tcW w:w="1812" w:type="dxa"/>
            <w:vAlign w:val="center"/>
          </w:tcPr>
          <w:p w14:paraId="75E526AB" w14:textId="115214FB" w:rsidR="00385B8A" w:rsidRDefault="00385B8A" w:rsidP="00385B8A">
            <w:pPr>
              <w:jc w:val="center"/>
            </w:pPr>
            <w:r>
              <w:t>Krowy zasuszone</w:t>
            </w:r>
          </w:p>
        </w:tc>
        <w:tc>
          <w:tcPr>
            <w:tcW w:w="1812" w:type="dxa"/>
            <w:vAlign w:val="center"/>
          </w:tcPr>
          <w:p w14:paraId="73095346" w14:textId="1648BD9E" w:rsidR="00385B8A" w:rsidRDefault="00385B8A" w:rsidP="00385B8A">
            <w:pPr>
              <w:jc w:val="center"/>
            </w:pPr>
            <w:r>
              <w:t>22</w:t>
            </w:r>
          </w:p>
        </w:tc>
        <w:tc>
          <w:tcPr>
            <w:tcW w:w="1812" w:type="dxa"/>
            <w:vAlign w:val="center"/>
          </w:tcPr>
          <w:p w14:paraId="47CC86A9" w14:textId="6F4357A7" w:rsidR="00385B8A" w:rsidRDefault="00385B8A" w:rsidP="00385B8A">
            <w:pPr>
              <w:jc w:val="center"/>
            </w:pPr>
            <w:r>
              <w:t>1,0</w:t>
            </w:r>
          </w:p>
        </w:tc>
        <w:tc>
          <w:tcPr>
            <w:tcW w:w="1812" w:type="dxa"/>
            <w:vAlign w:val="center"/>
          </w:tcPr>
          <w:p w14:paraId="0C56E055" w14:textId="143710CD" w:rsidR="00385B8A" w:rsidRDefault="00385B8A" w:rsidP="00385B8A">
            <w:pPr>
              <w:jc w:val="center"/>
            </w:pPr>
            <w:r>
              <w:t>22</w:t>
            </w:r>
          </w:p>
        </w:tc>
      </w:tr>
      <w:tr w:rsidR="00385B8A" w14:paraId="5B82739E" w14:textId="77777777" w:rsidTr="00385B8A">
        <w:tc>
          <w:tcPr>
            <w:tcW w:w="1812" w:type="dxa"/>
            <w:vMerge/>
          </w:tcPr>
          <w:p w14:paraId="2E5A1B8D" w14:textId="77777777" w:rsidR="00385B8A" w:rsidRDefault="00385B8A" w:rsidP="00D62F2A">
            <w:pPr>
              <w:jc w:val="both"/>
            </w:pPr>
          </w:p>
        </w:tc>
        <w:tc>
          <w:tcPr>
            <w:tcW w:w="1812" w:type="dxa"/>
            <w:vAlign w:val="center"/>
          </w:tcPr>
          <w:p w14:paraId="51DFB1A2" w14:textId="361533D1" w:rsidR="00385B8A" w:rsidRDefault="00385B8A" w:rsidP="00385B8A">
            <w:pPr>
              <w:jc w:val="center"/>
            </w:pPr>
            <w:r>
              <w:t>Jałówki cielne powyżej 1,5 roku</w:t>
            </w:r>
          </w:p>
        </w:tc>
        <w:tc>
          <w:tcPr>
            <w:tcW w:w="1812" w:type="dxa"/>
            <w:vAlign w:val="center"/>
          </w:tcPr>
          <w:p w14:paraId="0DAE83A6" w14:textId="2ED069D2" w:rsidR="00385B8A" w:rsidRDefault="00385B8A" w:rsidP="00385B8A">
            <w:pPr>
              <w:jc w:val="center"/>
            </w:pPr>
            <w:r>
              <w:t>13</w:t>
            </w:r>
          </w:p>
        </w:tc>
        <w:tc>
          <w:tcPr>
            <w:tcW w:w="1812" w:type="dxa"/>
            <w:vAlign w:val="center"/>
          </w:tcPr>
          <w:p w14:paraId="7AFD2B14" w14:textId="3682B9C5" w:rsidR="00385B8A" w:rsidRDefault="00385B8A" w:rsidP="00385B8A">
            <w:pPr>
              <w:jc w:val="center"/>
            </w:pPr>
            <w:r>
              <w:t>1,0</w:t>
            </w:r>
          </w:p>
        </w:tc>
        <w:tc>
          <w:tcPr>
            <w:tcW w:w="1812" w:type="dxa"/>
            <w:vAlign w:val="center"/>
          </w:tcPr>
          <w:p w14:paraId="5D6A8BCF" w14:textId="17944552" w:rsidR="00385B8A" w:rsidRDefault="00385B8A" w:rsidP="00385B8A">
            <w:pPr>
              <w:jc w:val="center"/>
            </w:pPr>
            <w:r>
              <w:t>13</w:t>
            </w:r>
          </w:p>
        </w:tc>
      </w:tr>
      <w:tr w:rsidR="00385B8A" w14:paraId="528083DB" w14:textId="77777777" w:rsidTr="00385B8A">
        <w:tc>
          <w:tcPr>
            <w:tcW w:w="1812" w:type="dxa"/>
            <w:vMerge/>
          </w:tcPr>
          <w:p w14:paraId="369A520F" w14:textId="77777777" w:rsidR="00385B8A" w:rsidRDefault="00385B8A" w:rsidP="00D62F2A">
            <w:pPr>
              <w:jc w:val="both"/>
            </w:pPr>
          </w:p>
        </w:tc>
        <w:tc>
          <w:tcPr>
            <w:tcW w:w="1812" w:type="dxa"/>
            <w:vAlign w:val="center"/>
          </w:tcPr>
          <w:p w14:paraId="594AE53C" w14:textId="12F87C1E" w:rsidR="00385B8A" w:rsidRDefault="00385B8A" w:rsidP="00385B8A">
            <w:pPr>
              <w:jc w:val="center"/>
            </w:pPr>
            <w:r>
              <w:t>Jałówki cielne poniżej 1,5 roku</w:t>
            </w:r>
          </w:p>
        </w:tc>
        <w:tc>
          <w:tcPr>
            <w:tcW w:w="1812" w:type="dxa"/>
            <w:vAlign w:val="center"/>
          </w:tcPr>
          <w:p w14:paraId="29491C32" w14:textId="5B34F17E" w:rsidR="00385B8A" w:rsidRDefault="00385B8A" w:rsidP="00385B8A">
            <w:pPr>
              <w:jc w:val="center"/>
            </w:pPr>
            <w:r>
              <w:t>43</w:t>
            </w:r>
          </w:p>
        </w:tc>
        <w:tc>
          <w:tcPr>
            <w:tcW w:w="1812" w:type="dxa"/>
            <w:vAlign w:val="center"/>
          </w:tcPr>
          <w:p w14:paraId="74CB6521" w14:textId="43B8BEE7" w:rsidR="00385B8A" w:rsidRDefault="00385B8A" w:rsidP="00385B8A">
            <w:pPr>
              <w:jc w:val="center"/>
            </w:pPr>
            <w:r>
              <w:t>1,0</w:t>
            </w:r>
          </w:p>
        </w:tc>
        <w:tc>
          <w:tcPr>
            <w:tcW w:w="1812" w:type="dxa"/>
            <w:vAlign w:val="center"/>
          </w:tcPr>
          <w:p w14:paraId="39F3A151" w14:textId="59A1AA6E" w:rsidR="00385B8A" w:rsidRDefault="00385B8A" w:rsidP="00385B8A">
            <w:pPr>
              <w:jc w:val="center"/>
            </w:pPr>
            <w:r>
              <w:t>43</w:t>
            </w:r>
          </w:p>
        </w:tc>
      </w:tr>
      <w:tr w:rsidR="008D2E10" w14:paraId="5D6D2C87" w14:textId="77777777" w:rsidTr="008D2E10">
        <w:tc>
          <w:tcPr>
            <w:tcW w:w="1812" w:type="dxa"/>
            <w:vMerge w:val="restart"/>
            <w:vAlign w:val="center"/>
          </w:tcPr>
          <w:p w14:paraId="274F43D3" w14:textId="0EAB44FF" w:rsidR="008D2E10" w:rsidRPr="008D2E10" w:rsidRDefault="008D2E10" w:rsidP="008D2E10">
            <w:pPr>
              <w:jc w:val="center"/>
              <w:rPr>
                <w:b/>
                <w:bCs/>
              </w:rPr>
            </w:pPr>
            <w:r w:rsidRPr="008D2E10">
              <w:rPr>
                <w:b/>
                <w:bCs/>
              </w:rPr>
              <w:t>Budynek A</w:t>
            </w:r>
          </w:p>
        </w:tc>
        <w:tc>
          <w:tcPr>
            <w:tcW w:w="1812" w:type="dxa"/>
          </w:tcPr>
          <w:p w14:paraId="26E9B245" w14:textId="22B7838E" w:rsidR="008D2E10" w:rsidRDefault="008D2E10" w:rsidP="00D62F2A">
            <w:pPr>
              <w:jc w:val="both"/>
            </w:pPr>
            <w:r>
              <w:t>Jałówki cielne poniżej 1,5 roku</w:t>
            </w:r>
          </w:p>
        </w:tc>
        <w:tc>
          <w:tcPr>
            <w:tcW w:w="1812" w:type="dxa"/>
            <w:vAlign w:val="center"/>
          </w:tcPr>
          <w:p w14:paraId="6E68D8E1" w14:textId="21B5AFB7" w:rsidR="008D2E10" w:rsidRDefault="008D2E10" w:rsidP="008D2E10">
            <w:pPr>
              <w:jc w:val="center"/>
            </w:pPr>
            <w:r>
              <w:t>3</w:t>
            </w:r>
          </w:p>
        </w:tc>
        <w:tc>
          <w:tcPr>
            <w:tcW w:w="1812" w:type="dxa"/>
            <w:vAlign w:val="center"/>
          </w:tcPr>
          <w:p w14:paraId="47552B72" w14:textId="34BFCD47" w:rsidR="008D2E10" w:rsidRDefault="008D2E10" w:rsidP="008D2E10">
            <w:pPr>
              <w:jc w:val="center"/>
            </w:pPr>
            <w:r>
              <w:t>1,0</w:t>
            </w:r>
          </w:p>
        </w:tc>
        <w:tc>
          <w:tcPr>
            <w:tcW w:w="1812" w:type="dxa"/>
            <w:vAlign w:val="center"/>
          </w:tcPr>
          <w:p w14:paraId="29708A0F" w14:textId="3D32ECF7" w:rsidR="008D2E10" w:rsidRDefault="008D2E10" w:rsidP="008D2E10">
            <w:pPr>
              <w:jc w:val="center"/>
            </w:pPr>
            <w:r>
              <w:t>3</w:t>
            </w:r>
          </w:p>
        </w:tc>
      </w:tr>
      <w:tr w:rsidR="008D2E10" w14:paraId="4507EC4D" w14:textId="77777777" w:rsidTr="008D2E10">
        <w:tc>
          <w:tcPr>
            <w:tcW w:w="1812" w:type="dxa"/>
            <w:vMerge/>
          </w:tcPr>
          <w:p w14:paraId="13DF0B70" w14:textId="77777777" w:rsidR="008D2E10" w:rsidRDefault="008D2E10" w:rsidP="00D62F2A">
            <w:pPr>
              <w:jc w:val="both"/>
            </w:pPr>
          </w:p>
        </w:tc>
        <w:tc>
          <w:tcPr>
            <w:tcW w:w="1812" w:type="dxa"/>
          </w:tcPr>
          <w:p w14:paraId="6EC696A9" w14:textId="26D8A446" w:rsidR="008D2E10" w:rsidRDefault="008D2E10" w:rsidP="00D62F2A">
            <w:pPr>
              <w:jc w:val="both"/>
            </w:pPr>
            <w:r>
              <w:t>Jałówki pow. 1 roku</w:t>
            </w:r>
          </w:p>
        </w:tc>
        <w:tc>
          <w:tcPr>
            <w:tcW w:w="1812" w:type="dxa"/>
            <w:vAlign w:val="center"/>
          </w:tcPr>
          <w:p w14:paraId="538EBC77" w14:textId="1E50702D" w:rsidR="008D2E10" w:rsidRDefault="008D2E10" w:rsidP="008D2E10">
            <w:pPr>
              <w:jc w:val="center"/>
            </w:pPr>
            <w:r>
              <w:t>13</w:t>
            </w:r>
          </w:p>
        </w:tc>
        <w:tc>
          <w:tcPr>
            <w:tcW w:w="1812" w:type="dxa"/>
            <w:vAlign w:val="center"/>
          </w:tcPr>
          <w:p w14:paraId="25E110CD" w14:textId="3B3D8A0D" w:rsidR="008D2E10" w:rsidRDefault="008D2E10" w:rsidP="008D2E10">
            <w:pPr>
              <w:jc w:val="center"/>
            </w:pPr>
            <w:r>
              <w:t>0,8</w:t>
            </w:r>
          </w:p>
        </w:tc>
        <w:tc>
          <w:tcPr>
            <w:tcW w:w="1812" w:type="dxa"/>
            <w:vAlign w:val="center"/>
          </w:tcPr>
          <w:p w14:paraId="464E4DB5" w14:textId="6524E873" w:rsidR="008D2E10" w:rsidRDefault="008D2E10" w:rsidP="008D2E10">
            <w:pPr>
              <w:jc w:val="center"/>
            </w:pPr>
            <w:r>
              <w:t>10,4</w:t>
            </w:r>
          </w:p>
        </w:tc>
      </w:tr>
      <w:tr w:rsidR="008D2E10" w14:paraId="49717196" w14:textId="77777777" w:rsidTr="008D2E10">
        <w:tc>
          <w:tcPr>
            <w:tcW w:w="1812" w:type="dxa"/>
            <w:vMerge/>
          </w:tcPr>
          <w:p w14:paraId="7D1E90FF" w14:textId="77777777" w:rsidR="008D2E10" w:rsidRDefault="008D2E10" w:rsidP="00D62F2A">
            <w:pPr>
              <w:jc w:val="both"/>
            </w:pPr>
          </w:p>
        </w:tc>
        <w:tc>
          <w:tcPr>
            <w:tcW w:w="1812" w:type="dxa"/>
          </w:tcPr>
          <w:p w14:paraId="18AD7635" w14:textId="37786B35" w:rsidR="008D2E10" w:rsidRDefault="008D2E10" w:rsidP="00D62F2A">
            <w:pPr>
              <w:jc w:val="both"/>
            </w:pPr>
            <w:r>
              <w:t>Jałówki 6-12 m-</w:t>
            </w:r>
            <w:proofErr w:type="spellStart"/>
            <w:r>
              <w:t>cy</w:t>
            </w:r>
            <w:proofErr w:type="spellEnd"/>
          </w:p>
        </w:tc>
        <w:tc>
          <w:tcPr>
            <w:tcW w:w="1812" w:type="dxa"/>
            <w:vAlign w:val="center"/>
          </w:tcPr>
          <w:p w14:paraId="519C9490" w14:textId="2DBA304D" w:rsidR="008D2E10" w:rsidRDefault="008D2E10" w:rsidP="008D2E10">
            <w:pPr>
              <w:jc w:val="center"/>
            </w:pPr>
            <w:r>
              <w:t>38</w:t>
            </w:r>
          </w:p>
        </w:tc>
        <w:tc>
          <w:tcPr>
            <w:tcW w:w="1812" w:type="dxa"/>
            <w:vAlign w:val="center"/>
          </w:tcPr>
          <w:p w14:paraId="7EFC32D3" w14:textId="3D3245F0" w:rsidR="008D2E10" w:rsidRDefault="008D2E10" w:rsidP="008D2E10">
            <w:pPr>
              <w:jc w:val="center"/>
            </w:pPr>
            <w:r>
              <w:t>0,3</w:t>
            </w:r>
          </w:p>
        </w:tc>
        <w:tc>
          <w:tcPr>
            <w:tcW w:w="1812" w:type="dxa"/>
            <w:vAlign w:val="center"/>
          </w:tcPr>
          <w:p w14:paraId="2C36B2AD" w14:textId="71BD9088" w:rsidR="008D2E10" w:rsidRDefault="008D2E10" w:rsidP="008D2E10">
            <w:pPr>
              <w:jc w:val="center"/>
            </w:pPr>
            <w:r>
              <w:t>11,4</w:t>
            </w:r>
          </w:p>
        </w:tc>
      </w:tr>
      <w:tr w:rsidR="00385B8A" w14:paraId="2EAE8E1C" w14:textId="77777777" w:rsidTr="008D2E10">
        <w:tc>
          <w:tcPr>
            <w:tcW w:w="1812" w:type="dxa"/>
            <w:vAlign w:val="center"/>
          </w:tcPr>
          <w:p w14:paraId="6E2C1EC6" w14:textId="20A4FB17" w:rsidR="00385B8A" w:rsidRPr="008D2E10" w:rsidRDefault="008D2E10" w:rsidP="008D2E10">
            <w:pPr>
              <w:jc w:val="center"/>
              <w:rPr>
                <w:b/>
                <w:bCs/>
              </w:rPr>
            </w:pPr>
            <w:r w:rsidRPr="008D2E10">
              <w:rPr>
                <w:b/>
                <w:bCs/>
              </w:rPr>
              <w:t>Budynek B</w:t>
            </w:r>
          </w:p>
        </w:tc>
        <w:tc>
          <w:tcPr>
            <w:tcW w:w="1812" w:type="dxa"/>
            <w:vAlign w:val="center"/>
          </w:tcPr>
          <w:p w14:paraId="2DA57AD2" w14:textId="1108DBCC" w:rsidR="00385B8A" w:rsidRDefault="008D2E10" w:rsidP="008D2E10">
            <w:pPr>
              <w:jc w:val="center"/>
            </w:pPr>
            <w:r>
              <w:t>cielęta</w:t>
            </w:r>
          </w:p>
        </w:tc>
        <w:tc>
          <w:tcPr>
            <w:tcW w:w="1812" w:type="dxa"/>
            <w:vAlign w:val="center"/>
          </w:tcPr>
          <w:p w14:paraId="4065A062" w14:textId="376B5142" w:rsidR="00385B8A" w:rsidRDefault="008D2E10" w:rsidP="008D2E10">
            <w:pPr>
              <w:jc w:val="center"/>
            </w:pPr>
            <w:r>
              <w:t>41</w:t>
            </w:r>
          </w:p>
        </w:tc>
        <w:tc>
          <w:tcPr>
            <w:tcW w:w="1812" w:type="dxa"/>
            <w:vAlign w:val="center"/>
          </w:tcPr>
          <w:p w14:paraId="15C69E21" w14:textId="67BF62A9" w:rsidR="00385B8A" w:rsidRDefault="008D2E10" w:rsidP="008D2E10">
            <w:pPr>
              <w:jc w:val="center"/>
            </w:pPr>
            <w:r>
              <w:t>0,15</w:t>
            </w:r>
          </w:p>
        </w:tc>
        <w:tc>
          <w:tcPr>
            <w:tcW w:w="1812" w:type="dxa"/>
            <w:vAlign w:val="center"/>
          </w:tcPr>
          <w:p w14:paraId="7FAD193F" w14:textId="2B7AC648" w:rsidR="00385B8A" w:rsidRDefault="008D2E10" w:rsidP="008D2E10">
            <w:pPr>
              <w:jc w:val="center"/>
            </w:pPr>
            <w:r>
              <w:t>6,15</w:t>
            </w:r>
          </w:p>
        </w:tc>
      </w:tr>
    </w:tbl>
    <w:p w14:paraId="5E1A48A1" w14:textId="045DD1C6" w:rsidR="00D62F2A" w:rsidRDefault="00D62F2A" w:rsidP="008D2E10">
      <w:pPr>
        <w:jc w:val="both"/>
      </w:pPr>
    </w:p>
    <w:p w14:paraId="7C290C37" w14:textId="69AA099F" w:rsidR="008D2E10" w:rsidRDefault="008D2E10" w:rsidP="008D2E10">
      <w:pPr>
        <w:jc w:val="both"/>
      </w:pPr>
      <w:r>
        <w:t>W ramach przedmiotowego przedsięwzięcia planuje się ponadto:</w:t>
      </w:r>
    </w:p>
    <w:p w14:paraId="21F13119" w14:textId="00F04471" w:rsidR="008D2E10" w:rsidRDefault="008D2E10" w:rsidP="008D2E10">
      <w:pPr>
        <w:jc w:val="both"/>
      </w:pPr>
      <w:r>
        <w:t>- wykonanie zbiornika na ścieki technologiczne o poj.</w:t>
      </w:r>
      <w:r w:rsidR="00886C83">
        <w:t xml:space="preserve"> ok.</w:t>
      </w:r>
      <w:r>
        <w:t xml:space="preserve"> 10 m</w:t>
      </w:r>
      <w:r>
        <w:rPr>
          <w:vertAlign w:val="superscript"/>
        </w:rPr>
        <w:t>3</w:t>
      </w:r>
      <w:r>
        <w:t>,</w:t>
      </w:r>
    </w:p>
    <w:p w14:paraId="68404F9F" w14:textId="02314F86" w:rsidR="008D2E10" w:rsidRDefault="00886C83" w:rsidP="008D2E10">
      <w:pPr>
        <w:jc w:val="both"/>
      </w:pPr>
      <w:r>
        <w:t>- wykonanie zbiornika na ścieki bytowe o poj. ok. 5 m</w:t>
      </w:r>
      <w:r>
        <w:rPr>
          <w:vertAlign w:val="superscript"/>
        </w:rPr>
        <w:t>3</w:t>
      </w:r>
      <w:r>
        <w:t>,</w:t>
      </w:r>
    </w:p>
    <w:p w14:paraId="667BAAC5" w14:textId="30B334F2" w:rsidR="00886C83" w:rsidRDefault="00886C83" w:rsidP="008D2E10">
      <w:pPr>
        <w:jc w:val="both"/>
      </w:pPr>
      <w:r>
        <w:t>- wykonanie zbiornika na gnojowicę o poj. ok. 3 050 m</w:t>
      </w:r>
      <w:r>
        <w:rPr>
          <w:vertAlign w:val="superscript"/>
        </w:rPr>
        <w:t>3</w:t>
      </w:r>
      <w:r>
        <w:t>,</w:t>
      </w:r>
    </w:p>
    <w:p w14:paraId="191CE0AE" w14:textId="2C8234D0" w:rsidR="00886C83" w:rsidRDefault="00886C83" w:rsidP="008D2E10">
      <w:pPr>
        <w:jc w:val="both"/>
      </w:pPr>
      <w:r>
        <w:t>- posadowienie 2 szt. silosów paszowych o tonażu ok. 8 Mg i ok. 15 Mg,</w:t>
      </w:r>
    </w:p>
    <w:p w14:paraId="36E3FE0B" w14:textId="4751DE92" w:rsidR="00886C83" w:rsidRDefault="00886C83" w:rsidP="008D2E10">
      <w:pPr>
        <w:jc w:val="both"/>
      </w:pPr>
      <w:r>
        <w:t>- wyposażenie gospodarstwa w agregat prądotwórczy,</w:t>
      </w:r>
    </w:p>
    <w:p w14:paraId="2F47F86A" w14:textId="0623D5C2" w:rsidR="00886C83" w:rsidRDefault="00886C83" w:rsidP="008D2E10">
      <w:pPr>
        <w:jc w:val="both"/>
      </w:pPr>
      <w:r>
        <w:t xml:space="preserve">- posadowienie </w:t>
      </w:r>
      <w:proofErr w:type="spellStart"/>
      <w:r>
        <w:t>konfiskatora</w:t>
      </w:r>
      <w:proofErr w:type="spellEnd"/>
      <w:r>
        <w:t xml:space="preserve"> sztuk padłych.</w:t>
      </w:r>
    </w:p>
    <w:p w14:paraId="5CA63FD5" w14:textId="014A9480" w:rsidR="00886C83" w:rsidRDefault="00886C83" w:rsidP="002B640F">
      <w:pPr>
        <w:ind w:firstLine="708"/>
        <w:jc w:val="both"/>
      </w:pPr>
      <w:r>
        <w:t xml:space="preserve">Projektowany nowy budynek inwentarski opierać ma się na systemie rusztowym wolnostanowiskowym, przeznaczonym do krów dojnych, zasuszonych części jałówek cielnych. </w:t>
      </w:r>
      <w:r>
        <w:br/>
        <w:t>W budynku</w:t>
      </w:r>
      <w:r w:rsidR="002B640F">
        <w:t xml:space="preserve"> zastosowana będzie pełna posadzka, a system rusztowy będzie znajdował się tylko przed robotami </w:t>
      </w:r>
      <w:proofErr w:type="spellStart"/>
      <w:r w:rsidR="002B640F">
        <w:t>udojnymi</w:t>
      </w:r>
      <w:proofErr w:type="spellEnd"/>
      <w:r w:rsidR="002B640F">
        <w:t>. Pozostałe grupy będą utrzymywane w istniejących budynkach. Wymiary zewnętrzne nowej obory to ok. 76 m długości i ok. 40 m szerokości, wysokość budynku w kalenicy to około 12 m. inwentarz utrzymany będzie w czterech rzędach legowisk dla krów dojnych oraz dwóch rzędach legowisk dla krów zasuszonych i jałówek cielnych.</w:t>
      </w:r>
    </w:p>
    <w:p w14:paraId="46A91506" w14:textId="4F2616D0" w:rsidR="002B640F" w:rsidRDefault="002B640F" w:rsidP="002B640F">
      <w:pPr>
        <w:ind w:firstLine="708"/>
        <w:jc w:val="both"/>
      </w:pPr>
      <w:r>
        <w:t>Etap realizacji budowy obory i infrastruktury towarzyszącej wiąże się głównie z emisją niezorganizowaną zanieczyszczeń do powietrza, której głównymi źródłami będą:</w:t>
      </w:r>
    </w:p>
    <w:p w14:paraId="2F0BE2F4" w14:textId="7D03D984" w:rsidR="002B640F" w:rsidRDefault="002B640F" w:rsidP="002B640F">
      <w:pPr>
        <w:jc w:val="both"/>
      </w:pPr>
      <w:r>
        <w:lastRenderedPageBreak/>
        <w:t>- prace budowlano-montażowe,</w:t>
      </w:r>
    </w:p>
    <w:p w14:paraId="37CF3155" w14:textId="39893EAE" w:rsidR="002B640F" w:rsidRDefault="002B640F" w:rsidP="002B640F">
      <w:pPr>
        <w:jc w:val="both"/>
      </w:pPr>
      <w:r>
        <w:t xml:space="preserve">- transport samochodowy związany z dostawami materiałów i wyposażenia. </w:t>
      </w:r>
    </w:p>
    <w:p w14:paraId="7F534917" w14:textId="7C5EB89F" w:rsidR="002B640F" w:rsidRDefault="002B640F" w:rsidP="002B640F">
      <w:pPr>
        <w:jc w:val="both"/>
      </w:pPr>
      <w:r>
        <w:tab/>
        <w:t>Miejscem powstawania emisji niezorganizowanej jest plac budowy, na którym pod wpływem wiatru unosić się mogą pyły materiałów budowlanych i pyły po przejechaniu pojazdów mechanicznych. Z uwagi na niezorganizowany charakter emisji zanieczyszczeń ograniczenia jej jest praktycznie niemożliwe, gdyż uzależnione jest od wielu czynników poczynając od rodzaju, stanu technicznego urządzeń i sprzętu, a kończąc na warunkach klimatycznych.</w:t>
      </w:r>
    </w:p>
    <w:p w14:paraId="4A128060" w14:textId="0635E4E1" w:rsidR="002B640F" w:rsidRDefault="002B640F" w:rsidP="002B640F">
      <w:pPr>
        <w:jc w:val="both"/>
      </w:pPr>
      <w:r>
        <w:tab/>
        <w:t xml:space="preserve">Emisja zanieczyszczeń wiąże się z pracą silników spalinowych, maszyn budowlanych i środków transportowych. Biorąc pod uwagę niewielką liczbę godzin pracy powyższych maszyn, </w:t>
      </w:r>
      <w:r w:rsidR="00644F15">
        <w:t>emisja spalin jest znikoma. Należy zatem uznać, że emisja zanieczyszczeń do powietrza w trakcie budowy nie będzie miała znaczącego wpływu na jakość powietrza. Po zakończeniu prac budowlanych, teren działki należy w możliwie szybki sposób zagospodarować, aby uniknąć emisji wtórnej.</w:t>
      </w:r>
    </w:p>
    <w:p w14:paraId="6F3361D6" w14:textId="55D33806" w:rsidR="00644F15" w:rsidRDefault="00644F15" w:rsidP="002B640F">
      <w:pPr>
        <w:jc w:val="both"/>
      </w:pPr>
      <w:r>
        <w:tab/>
        <w:t>Prace ziemne i związane z uzbrojeniem terenu oraz wszystkie inne prace budowlane związane z użyciem sprzętu mogą generować powstawanie hałasu, a tym samym oddziaływanie akustyczne przedsięwzięcia. W celu zminimalizowania emisji hałasu wnioskodawca powinien czas budowy ograniczyć wyłącznie do pory dziennej oraz stosować sprzęt budowlany w dobrym stanie technicznym. Ze względu na wielkość oraz charakter prac nie ma możliwości wyeliminować hałas związany z ruchem pojazdów na terenie budowy, jednak oddziaływanie związane z emisją hałasu do środowiska będzie krótkotrwałe i nie spowoduje trwałych zmian w środowisku.</w:t>
      </w:r>
    </w:p>
    <w:p w14:paraId="14370F71" w14:textId="4229DABB" w:rsidR="00644F15" w:rsidRDefault="00644F15" w:rsidP="002B640F">
      <w:pPr>
        <w:jc w:val="both"/>
      </w:pPr>
      <w:r>
        <w:tab/>
        <w:t xml:space="preserve">Na etapie budowy wytwarzane będą również odpady charakterystyczne dla placów budowy (gruz, złom, odpady produktów smołowych, materiałów izolacyjnych itp.), które wykorzystywane będą w dalszych etapach robót budowlanych, bądź niwelacyjnych terenu. Na placu budowy będzie prowadzona właściwa gospodarka odpadami, w tym ich segregacja oraz składowanie w wyznaczonych miejscach. Postępowanie zgodnie </w:t>
      </w:r>
      <w:r w:rsidR="008366E3">
        <w:t xml:space="preserve">z zaleceniami wynikającymi z obowiązujących przepisów oraz wskazanych w pkt. II.1 niniejszego postanowienia pozwoli wyeliminować uciążliwości związane </w:t>
      </w:r>
      <w:r w:rsidR="008366E3">
        <w:br/>
        <w:t>z wytworzonymi odpadami.</w:t>
      </w:r>
      <w:r w:rsidR="008366E3">
        <w:tab/>
      </w:r>
    </w:p>
    <w:p w14:paraId="6C2DCD91" w14:textId="585FDFA4" w:rsidR="008366E3" w:rsidRDefault="008366E3" w:rsidP="002B640F">
      <w:pPr>
        <w:jc w:val="both"/>
      </w:pPr>
      <w:r>
        <w:tab/>
        <w:t>Na etapie budowy oddziaływanie przedsięwzięcia na środowisko gruntowo-wodnego związane będzie z pracami sprzętu budowlanego, gdzie może dochodzić do niekontrolowanego wycieku paliw czy płynów. Ochrona środowiska gruntowo-wodnego, na tym etapie, powinna polegać na zapobieganiu przedostawania się substancji szkodliwych bezpośrednio do gruntu. Dlatego do prac powinien być wykorzystywany sprawny technicznie sprzęt budowlany i środki transportu. Pracownicy budowlani winni mieć zorganizowane odpowiednie warunki socjalno-bytowe. Potrzebne materiały będą dowożone stopniowo by nie zajmowały zbyt dużo miejsca. Naprawy pojazdów na terenie budowy należy ograniczyć do niezbędnego minimum. Należy właściwie przygotować teren budowy i zaplecze, ustanowić osoby nadzoru odpowiedzialne za poszczególne zadania w czasie budowy.</w:t>
      </w:r>
    </w:p>
    <w:p w14:paraId="11E66962" w14:textId="20DE4D32" w:rsidR="008366E3" w:rsidRDefault="008366E3" w:rsidP="002B640F">
      <w:pPr>
        <w:jc w:val="both"/>
      </w:pPr>
      <w:r>
        <w:tab/>
        <w:t xml:space="preserve">Zaopatrzenie w wodę realizowane będzie z wodociągu publicznego. Woda na terenie inwestycyjnym </w:t>
      </w:r>
      <w:r w:rsidR="0069435F">
        <w:t>zużywana będzie do pojenia zwierząt, na cele socjalno-bytowe oraz do mycia zbiornika na mleko i instalacji udojowej. Nie przewiduje się zużycia wody na proces mycia powierzchni hodowlanych, gdyż czyszczenie będzie odbywało się na sucho.</w:t>
      </w:r>
    </w:p>
    <w:p w14:paraId="55AB1321" w14:textId="07A9F87C" w:rsidR="0069435F" w:rsidRDefault="0069435F" w:rsidP="002B640F">
      <w:pPr>
        <w:jc w:val="both"/>
      </w:pPr>
      <w:r>
        <w:tab/>
        <w:t>W ramach przedmiotowego</w:t>
      </w:r>
      <w:r w:rsidR="001A49B1">
        <w:t xml:space="preserve"> przedsięwzięcia powstawać będą naturalne nawozy. </w:t>
      </w:r>
      <w:r w:rsidR="001A49B1">
        <w:br/>
        <w:t>W planowanej oborze, z uwagi na utrzymywane zwierzęta w technologii bezściółkowej powstawać będzie jedynie gnojowica, która magazynowana będzie w planowanym zewnętrznym zbiorniku na gnojowicę o pojemności ok. 3 050 m</w:t>
      </w:r>
      <w:r w:rsidR="001A49B1">
        <w:rPr>
          <w:vertAlign w:val="superscript"/>
        </w:rPr>
        <w:t>3</w:t>
      </w:r>
      <w:r w:rsidR="001A49B1">
        <w:t>.</w:t>
      </w:r>
    </w:p>
    <w:p w14:paraId="22552AE1" w14:textId="496D4E09" w:rsidR="001A49B1" w:rsidRDefault="001A49B1" w:rsidP="002B640F">
      <w:pPr>
        <w:jc w:val="both"/>
      </w:pPr>
      <w:r>
        <w:lastRenderedPageBreak/>
        <w:tab/>
        <w:t>W etapach funkcjonowania przedmiotowego przedsięwzięcia powstawać będą odpady wynikające z procesu technologicznego chowu bydła, procesów pomocniczych związanych z bi</w:t>
      </w:r>
      <w:r w:rsidR="001B3226">
        <w:t xml:space="preserve">eżącą eksploatacją projektowanego budynku inwentarskiego, w tym: opakowania po środkach służących do dezynfekcji pomieszczeń, zużyte elementy wynikające z eksploatacji oświetlenia, zużyte elementy </w:t>
      </w:r>
      <w:r w:rsidR="00CF54D8">
        <w:br/>
      </w:r>
      <w:r w:rsidR="001B3226">
        <w:t>i urządzenia z systemów automatycznego sterowania wentylacj</w:t>
      </w:r>
      <w:r w:rsidR="00F77018">
        <w:t xml:space="preserve">ą powstające w wyniku bieżącej konserwacji i/lub naprawy, opakowania po zużytych </w:t>
      </w:r>
      <w:r w:rsidR="005B6748">
        <w:t xml:space="preserve">środkach </w:t>
      </w:r>
      <w:r w:rsidR="00B91FCD">
        <w:t>weterynaryjnych- związanych z profilaktycznym stanem kontrolowania dobrostanu zwierząt lub innych w przypadku przebudowy, remontu i modernizacji instalacji.</w:t>
      </w:r>
    </w:p>
    <w:p w14:paraId="166A6664" w14:textId="6FFD3DC8" w:rsidR="00B91FCD" w:rsidRDefault="00D14390" w:rsidP="002B640F">
      <w:pPr>
        <w:jc w:val="both"/>
      </w:pPr>
      <w:r>
        <w:tab/>
        <w:t xml:space="preserve">Zwłoki zwierząt inwentarskich przechowywane powinny być w pomieszczeniu gospodarczym w szczelnym, zamkniętym kontenerze i odbierane przez firmę posiadającą odpowiednie uprawnienia do transportu i utylizacji padliny, która odbierać będzie ten materiał niezwłocznie czyli nie później niż 24 godziny od zgłoszenia w okresie letnim i 48 godzinach w okresie zimowym. Wytwarzana w wyniku funkcjonowania ocenianego przedsięwzięcia odpady, magazynowane będą w miejscach do tego celu przeznaczonych, zabezpieczonych przed dostępem osób trzecich oraz zwierząt, w sposób uniemożliwiający zmieszanie się różnych rodzajów odpadów, z zachowaniem wymagań </w:t>
      </w:r>
      <w:r>
        <w:br/>
        <w:t>sanitarno-weterynaryjnych, w sposób niestwarzający zagrożenia dla środowiska, a następnie będą one odbierane systematycznie przez uprawnionych odbiorców poszczególnych odpadów.</w:t>
      </w:r>
    </w:p>
    <w:p w14:paraId="41696764" w14:textId="73ABEA99" w:rsidR="00D14390" w:rsidRDefault="00D14390" w:rsidP="002B640F">
      <w:pPr>
        <w:jc w:val="both"/>
      </w:pPr>
      <w:r>
        <w:tab/>
      </w:r>
      <w:r w:rsidR="003C1E47">
        <w:t>Na terenie inwestycji powstawać będą wody opadowe i roztopowe. Zakłada się, że wody te będą wodami czystymi i zostaną odprowadzone bezpośrednio do gruntu w obrębie działek wnioskodawcy.</w:t>
      </w:r>
    </w:p>
    <w:p w14:paraId="20FB1001" w14:textId="15A1184B" w:rsidR="001B2E94" w:rsidRDefault="003C1E47" w:rsidP="002B640F">
      <w:pPr>
        <w:jc w:val="both"/>
      </w:pPr>
      <w:r>
        <w:tab/>
        <w:t xml:space="preserve">Źródłem zanieczyszczeń do powietrza będzie emisja zorganizowana </w:t>
      </w:r>
      <w:r w:rsidR="00DD2642">
        <w:t xml:space="preserve">związana z chowem bydła. Głównymi substancjami zanieczyszczającymi powietrze, które powstają w trakcie chowu bydła są amoniak i siarkowodór. Substancje te powstają w trakcie bakteryjnego rozkładu odchodów otworami wentylacyjnymi usuwane są do atmosfery. Ponadto innymi źródłami emisji pyłów i gazów do powietrza będzie ruch pojazdów. Należy wskazać, że przeprowadzone w raporcie oddziaływania planowanego przedsięwzięcia na środowisko obliczenia dotyczące emisji zanieczyszczeń do powietrza wykazały, że </w:t>
      </w:r>
      <w:r w:rsidR="001B2E94">
        <w:t>dotrzymane zostaną normy jakości powietrza. Zatem należy uznać, że prawidłowa eksploatacja przedmiotowego przedsięwzięcia nie będzie powodować ponadnormatywnego oddziaływania w zakresie emisji do powietrza.</w:t>
      </w:r>
    </w:p>
    <w:p w14:paraId="52E5306C" w14:textId="743397FB" w:rsidR="001B2E94" w:rsidRDefault="001B2E94" w:rsidP="002B640F">
      <w:pPr>
        <w:jc w:val="both"/>
      </w:pPr>
      <w:r>
        <w:tab/>
        <w:t>Eksploatacja budynków inwentarskich wiąże się z emisją zanieczyszczeń powietrza pochodzących z chowu zwierząt oraz wytwarzanie znaczących ilości nawozu, który wykorzystywany będzie  rolniczo. Obliczenia dotyczące emisji zanieczyszczeń do powietrza planowanej inwestycji wykazały, że nie będzie ona powodować przekraczania, określanych w przepisach szczególnych poziomów dopuszczalnych albo wartości odniesienia substancji w powietrzu. Zastosowanie się do podanych w raporcie zaleceń na etapie projektowania oraz realizacji inwestycji, zapewni dotrzymanie obowiązujących przepisów o ochronie powietrza.</w:t>
      </w:r>
    </w:p>
    <w:p w14:paraId="7B2846F3" w14:textId="32E67950" w:rsidR="001B2E94" w:rsidRDefault="001B2E94" w:rsidP="002B640F">
      <w:pPr>
        <w:jc w:val="both"/>
      </w:pPr>
      <w:r>
        <w:tab/>
        <w:t>Eksploatacja obór, z uwagi na brak istotnych źródeł hałasu, nie będzie miała negatywnego wpływu na klimat akustyczny otoczenia.</w:t>
      </w:r>
    </w:p>
    <w:p w14:paraId="04F054E0" w14:textId="3CEA8D56" w:rsidR="001B2E94" w:rsidRDefault="001B2E94" w:rsidP="002B640F">
      <w:pPr>
        <w:jc w:val="both"/>
      </w:pPr>
      <w:r>
        <w:tab/>
        <w:t>Faza likwidacji wiąże się z zaniechaniem produkcji zwierzęcej i rozbiórką budynków inwentarskich. Źródła oddziaływania tych czynności to podobnie jak w poprzednich fazach głównie emisja zanieczyszczeń do powietrza oraz wytwarzan</w:t>
      </w:r>
      <w:r w:rsidR="006407B8">
        <w:t>ia odpadów, które nieodpowiednio zagospodarowane mogą trwale wpłynąć na degradację środowiska w rejonie przedmiotowego przedsięwzięcia.</w:t>
      </w:r>
    </w:p>
    <w:p w14:paraId="75A281D8" w14:textId="5EE1A0A8" w:rsidR="006407B8" w:rsidRDefault="006407B8" w:rsidP="002B640F">
      <w:pPr>
        <w:jc w:val="both"/>
      </w:pPr>
      <w:r>
        <w:lastRenderedPageBreak/>
        <w:tab/>
        <w:t>Projektowane przedsięwzięcie zlokalizowane będzie poza obszarami chronionymi na podstawie ustawy z dnia 16 kwietnia 2004 r. o ochronie przyrody (</w:t>
      </w:r>
      <w:r w:rsidRPr="006407B8">
        <w:t>Dz. U. z 2023 r. poz. 1336</w:t>
      </w:r>
      <w:r>
        <w:t xml:space="preserve"> ze zm.). Najbliższa zlokalizowana forma ochrony przyrody to rezerwat przyrody „Paza” w przybliżonej odległości 1,8 km.</w:t>
      </w:r>
    </w:p>
    <w:p w14:paraId="12D7E045" w14:textId="5FD6868B" w:rsidR="006407B8" w:rsidRDefault="006407B8" w:rsidP="002B640F">
      <w:pPr>
        <w:jc w:val="both"/>
      </w:pPr>
      <w:r>
        <w:tab/>
        <w:t>Z uwagi na położenie przedsięwzięcia w centralnej Polsce, nie ma ryzyka wystąpienia transgranicznego oddziaływania na środowisko. Przedsięwzięcie nie należy do zakładów stwarzających ryzyko wystąpienia poważnej awarii przemysłowej.</w:t>
      </w:r>
    </w:p>
    <w:p w14:paraId="6B506D86" w14:textId="77777777" w:rsidR="006407B8" w:rsidRPr="006407B8" w:rsidRDefault="006407B8" w:rsidP="006407B8">
      <w:pPr>
        <w:jc w:val="both"/>
      </w:pPr>
      <w:r w:rsidRPr="006407B8">
        <w:tab/>
        <w:t>Mając powyższe na uwadze uznano za zasadne odstąpienie od przeprowadzenia oceny oddziaływania na środowisko.</w:t>
      </w:r>
    </w:p>
    <w:p w14:paraId="36DB9716" w14:textId="480D70AB" w:rsidR="000159F3" w:rsidRPr="00D62F2A" w:rsidRDefault="000159F3" w:rsidP="000159F3">
      <w:pPr>
        <w:jc w:val="both"/>
      </w:pPr>
    </w:p>
    <w:p w14:paraId="34C71790" w14:textId="06703701" w:rsidR="00EF7377" w:rsidRDefault="00EF7377" w:rsidP="000C7181">
      <w:pPr>
        <w:jc w:val="center"/>
        <w:rPr>
          <w:b/>
          <w:bCs/>
        </w:rPr>
      </w:pPr>
      <w:bookmarkStart w:id="4" w:name="_Hlk93487896"/>
      <w:bookmarkEnd w:id="1"/>
      <w:r w:rsidRPr="00EF7377">
        <w:rPr>
          <w:b/>
          <w:bCs/>
        </w:rPr>
        <w:t xml:space="preserve">P O U C Z E N I E </w:t>
      </w:r>
    </w:p>
    <w:p w14:paraId="49D4B8FB" w14:textId="460EF5ED" w:rsidR="00C00030" w:rsidRDefault="00EF7377" w:rsidP="00EF7377">
      <w:pPr>
        <w:jc w:val="both"/>
      </w:pPr>
      <w:r>
        <w:t xml:space="preserve">Od niniejszej decyzji przysługuje stronom odwołanie do Samorządowego Kolegium Odwoławczego </w:t>
      </w:r>
      <w:r>
        <w:br/>
        <w:t xml:space="preserve">w Sieradzu w terminie 14 dni od dnia doręczenia decyzji, za pośrednictwem Burmistrza Miasta Złoczewa. </w:t>
      </w:r>
      <w:bookmarkEnd w:id="4"/>
    </w:p>
    <w:p w14:paraId="495DAAD1" w14:textId="03676556" w:rsidR="00F80224" w:rsidRDefault="00F80224" w:rsidP="00EF7377">
      <w:pPr>
        <w:jc w:val="both"/>
      </w:pPr>
    </w:p>
    <w:p w14:paraId="30A73E34" w14:textId="13459872" w:rsidR="000C7181" w:rsidRDefault="000C7181" w:rsidP="00EF7377">
      <w:pPr>
        <w:jc w:val="both"/>
      </w:pPr>
    </w:p>
    <w:p w14:paraId="6FF60C20" w14:textId="11505E79" w:rsidR="000C7181" w:rsidRDefault="000C7181" w:rsidP="00EF7377">
      <w:pPr>
        <w:jc w:val="both"/>
      </w:pPr>
    </w:p>
    <w:p w14:paraId="5344F630" w14:textId="6493EE93" w:rsidR="000C7181" w:rsidRDefault="000C7181" w:rsidP="00EF7377">
      <w:pPr>
        <w:jc w:val="both"/>
      </w:pPr>
    </w:p>
    <w:p w14:paraId="1A34597E" w14:textId="7066C5E4" w:rsidR="000C7181" w:rsidRDefault="000C7181" w:rsidP="00EF7377">
      <w:pPr>
        <w:jc w:val="both"/>
      </w:pPr>
    </w:p>
    <w:p w14:paraId="4AB33274" w14:textId="5AD81A41" w:rsidR="000C7181" w:rsidRDefault="000C7181" w:rsidP="00EF7377">
      <w:pPr>
        <w:jc w:val="both"/>
      </w:pPr>
    </w:p>
    <w:p w14:paraId="2F74210E" w14:textId="1524F014" w:rsidR="00480A95" w:rsidRDefault="00480A95" w:rsidP="00EF7377">
      <w:pPr>
        <w:jc w:val="both"/>
      </w:pPr>
    </w:p>
    <w:p w14:paraId="71F4E6D7" w14:textId="3864AEAB" w:rsidR="00BA1912" w:rsidRDefault="00BA1912" w:rsidP="00EF7377">
      <w:pPr>
        <w:jc w:val="both"/>
      </w:pPr>
    </w:p>
    <w:p w14:paraId="098DA1BA" w14:textId="77777777" w:rsidR="00BA1912" w:rsidRDefault="00BA1912" w:rsidP="00EF7377">
      <w:pPr>
        <w:jc w:val="both"/>
      </w:pPr>
    </w:p>
    <w:p w14:paraId="140A2B31" w14:textId="17447035" w:rsidR="00EF7377" w:rsidRPr="00F80224" w:rsidRDefault="00EF7377" w:rsidP="00EF7377">
      <w:pPr>
        <w:jc w:val="both"/>
        <w:rPr>
          <w:i/>
          <w:iCs/>
          <w:sz w:val="18"/>
          <w:szCs w:val="18"/>
          <w:u w:val="single"/>
        </w:rPr>
      </w:pPr>
      <w:bookmarkStart w:id="5" w:name="_Hlk93487928"/>
      <w:r w:rsidRPr="00F80224">
        <w:rPr>
          <w:i/>
          <w:iCs/>
          <w:sz w:val="18"/>
          <w:szCs w:val="18"/>
          <w:u w:val="single"/>
        </w:rPr>
        <w:t>Załączniki:</w:t>
      </w:r>
    </w:p>
    <w:p w14:paraId="37914ED0" w14:textId="7E5EF73E" w:rsidR="00EF7377" w:rsidRPr="00F80224" w:rsidRDefault="00EF7377" w:rsidP="00EF7377">
      <w:pPr>
        <w:jc w:val="both"/>
        <w:rPr>
          <w:i/>
          <w:iCs/>
          <w:sz w:val="18"/>
          <w:szCs w:val="18"/>
        </w:rPr>
      </w:pPr>
      <w:r w:rsidRPr="00F80224">
        <w:rPr>
          <w:i/>
          <w:iCs/>
          <w:sz w:val="18"/>
          <w:szCs w:val="18"/>
        </w:rPr>
        <w:t xml:space="preserve">1. Charakterystyka przedsięwzięcia </w:t>
      </w:r>
    </w:p>
    <w:p w14:paraId="1C3FF8FE" w14:textId="021FE1E0" w:rsidR="00EF7377" w:rsidRPr="00F80224" w:rsidRDefault="00EF7377" w:rsidP="00EF7377">
      <w:pPr>
        <w:jc w:val="both"/>
        <w:rPr>
          <w:i/>
          <w:iCs/>
          <w:sz w:val="18"/>
          <w:szCs w:val="18"/>
          <w:u w:val="single"/>
        </w:rPr>
      </w:pPr>
      <w:r w:rsidRPr="00F80224">
        <w:rPr>
          <w:i/>
          <w:iCs/>
          <w:sz w:val="18"/>
          <w:szCs w:val="18"/>
          <w:u w:val="single"/>
        </w:rPr>
        <w:t>Otrzymują:</w:t>
      </w:r>
    </w:p>
    <w:p w14:paraId="1C28F7AA" w14:textId="157CCA6B" w:rsidR="00EF7377" w:rsidRPr="00F80224" w:rsidRDefault="00EF7377" w:rsidP="00EF7377">
      <w:pPr>
        <w:jc w:val="both"/>
        <w:rPr>
          <w:i/>
          <w:iCs/>
          <w:sz w:val="18"/>
          <w:szCs w:val="18"/>
        </w:rPr>
      </w:pPr>
      <w:r w:rsidRPr="00F80224">
        <w:rPr>
          <w:i/>
          <w:iCs/>
          <w:sz w:val="18"/>
          <w:szCs w:val="18"/>
        </w:rPr>
        <w:t xml:space="preserve">1. Inwestor </w:t>
      </w:r>
    </w:p>
    <w:p w14:paraId="69DD3ECC" w14:textId="2BF91E6E" w:rsidR="00EF7377" w:rsidRPr="00F80224" w:rsidRDefault="00EF7377" w:rsidP="00EF7377">
      <w:pPr>
        <w:jc w:val="both"/>
        <w:rPr>
          <w:i/>
          <w:iCs/>
          <w:sz w:val="18"/>
          <w:szCs w:val="18"/>
        </w:rPr>
      </w:pPr>
      <w:r w:rsidRPr="00F80224">
        <w:rPr>
          <w:i/>
          <w:iCs/>
          <w:sz w:val="18"/>
          <w:szCs w:val="18"/>
        </w:rPr>
        <w:t xml:space="preserve">2. a/a </w:t>
      </w:r>
    </w:p>
    <w:p w14:paraId="0F1127B9" w14:textId="6F6E2084" w:rsidR="00EF7377" w:rsidRPr="00F80224" w:rsidRDefault="00EF7377" w:rsidP="00EF7377">
      <w:pPr>
        <w:jc w:val="both"/>
        <w:rPr>
          <w:i/>
          <w:iCs/>
          <w:sz w:val="18"/>
          <w:szCs w:val="18"/>
          <w:u w:val="single"/>
        </w:rPr>
      </w:pPr>
      <w:r w:rsidRPr="00F80224">
        <w:rPr>
          <w:i/>
          <w:iCs/>
          <w:sz w:val="18"/>
          <w:szCs w:val="18"/>
          <w:u w:val="single"/>
        </w:rPr>
        <w:t xml:space="preserve">Do wiadomości: </w:t>
      </w:r>
    </w:p>
    <w:p w14:paraId="6EE26A40" w14:textId="0A504F3C" w:rsidR="00EF7377" w:rsidRPr="00F80224" w:rsidRDefault="00EF7377" w:rsidP="00EF7377">
      <w:pPr>
        <w:jc w:val="both"/>
        <w:rPr>
          <w:b/>
          <w:bCs/>
          <w:i/>
          <w:iCs/>
          <w:sz w:val="18"/>
          <w:szCs w:val="18"/>
        </w:rPr>
      </w:pPr>
      <w:r w:rsidRPr="00F80224">
        <w:rPr>
          <w:b/>
          <w:bCs/>
          <w:i/>
          <w:iCs/>
          <w:sz w:val="18"/>
          <w:szCs w:val="18"/>
        </w:rPr>
        <w:t>1. Regionalny Dyrektor Ochrony Środowiska w Łodzi</w:t>
      </w:r>
    </w:p>
    <w:p w14:paraId="45FC67CB" w14:textId="4B94250B" w:rsidR="00EF7377" w:rsidRPr="00F80224" w:rsidRDefault="00EF7377" w:rsidP="00EF7377">
      <w:pPr>
        <w:jc w:val="both"/>
        <w:rPr>
          <w:i/>
          <w:iCs/>
          <w:sz w:val="18"/>
          <w:szCs w:val="18"/>
        </w:rPr>
      </w:pPr>
      <w:r w:rsidRPr="00F80224">
        <w:rPr>
          <w:i/>
          <w:iCs/>
          <w:sz w:val="18"/>
          <w:szCs w:val="18"/>
        </w:rPr>
        <w:t xml:space="preserve">ul. Traugutta 25, 90-113 Łódź, </w:t>
      </w:r>
    </w:p>
    <w:p w14:paraId="0D5DF961" w14:textId="69F39515" w:rsidR="00EF7377" w:rsidRPr="00F80224" w:rsidRDefault="00EF7377" w:rsidP="00EF7377">
      <w:pPr>
        <w:jc w:val="both"/>
        <w:rPr>
          <w:b/>
          <w:bCs/>
          <w:i/>
          <w:iCs/>
          <w:sz w:val="18"/>
          <w:szCs w:val="18"/>
        </w:rPr>
      </w:pPr>
      <w:r w:rsidRPr="00F80224">
        <w:rPr>
          <w:b/>
          <w:bCs/>
          <w:i/>
          <w:iCs/>
          <w:sz w:val="18"/>
          <w:szCs w:val="18"/>
        </w:rPr>
        <w:t>2. Państwowy Powiatow</w:t>
      </w:r>
      <w:r w:rsidR="006F79D3">
        <w:rPr>
          <w:b/>
          <w:bCs/>
          <w:i/>
          <w:iCs/>
          <w:sz w:val="18"/>
          <w:szCs w:val="18"/>
        </w:rPr>
        <w:t>y</w:t>
      </w:r>
      <w:r w:rsidRPr="00F80224">
        <w:rPr>
          <w:b/>
          <w:bCs/>
          <w:i/>
          <w:iCs/>
          <w:sz w:val="18"/>
          <w:szCs w:val="18"/>
        </w:rPr>
        <w:t xml:space="preserve"> Inspektora</w:t>
      </w:r>
      <w:r w:rsidR="006F79D3">
        <w:rPr>
          <w:b/>
          <w:bCs/>
          <w:i/>
          <w:iCs/>
          <w:sz w:val="18"/>
          <w:szCs w:val="18"/>
        </w:rPr>
        <w:t>t</w:t>
      </w:r>
      <w:r w:rsidRPr="00F80224">
        <w:rPr>
          <w:b/>
          <w:bCs/>
          <w:i/>
          <w:iCs/>
          <w:sz w:val="18"/>
          <w:szCs w:val="18"/>
        </w:rPr>
        <w:t xml:space="preserve"> Sanitarnego w Sieradzu</w:t>
      </w:r>
    </w:p>
    <w:p w14:paraId="499A4363" w14:textId="5A506370" w:rsidR="00EF7377" w:rsidRPr="00F80224" w:rsidRDefault="00EF7377" w:rsidP="00EF7377">
      <w:pPr>
        <w:jc w:val="both"/>
        <w:rPr>
          <w:i/>
          <w:iCs/>
          <w:sz w:val="18"/>
          <w:szCs w:val="18"/>
        </w:rPr>
      </w:pPr>
      <w:r w:rsidRPr="00F80224">
        <w:rPr>
          <w:i/>
          <w:iCs/>
          <w:sz w:val="18"/>
          <w:szCs w:val="18"/>
        </w:rPr>
        <w:t>ul. POW 52, 98-200 Sieradz,</w:t>
      </w:r>
    </w:p>
    <w:p w14:paraId="5903A7E9" w14:textId="5255F3CC" w:rsidR="00EF7377" w:rsidRPr="00F80224" w:rsidRDefault="00EF7377" w:rsidP="00EF7377">
      <w:pPr>
        <w:jc w:val="both"/>
        <w:rPr>
          <w:b/>
          <w:bCs/>
          <w:i/>
          <w:iCs/>
          <w:sz w:val="18"/>
          <w:szCs w:val="18"/>
        </w:rPr>
      </w:pPr>
      <w:r w:rsidRPr="00F80224">
        <w:rPr>
          <w:b/>
          <w:bCs/>
          <w:i/>
          <w:iCs/>
          <w:sz w:val="18"/>
          <w:szCs w:val="18"/>
        </w:rPr>
        <w:t>3. Państwowe Gospodarstwo Wodne Wody Polskie w Sieradzu</w:t>
      </w:r>
    </w:p>
    <w:p w14:paraId="1148EA81" w14:textId="39267875" w:rsidR="00EF7377" w:rsidRPr="000C7181" w:rsidRDefault="00EF7377" w:rsidP="00EF7377">
      <w:pPr>
        <w:jc w:val="both"/>
        <w:rPr>
          <w:i/>
          <w:iCs/>
          <w:sz w:val="18"/>
          <w:szCs w:val="18"/>
        </w:rPr>
      </w:pPr>
      <w:r w:rsidRPr="00F80224">
        <w:rPr>
          <w:i/>
          <w:iCs/>
          <w:sz w:val="18"/>
          <w:szCs w:val="18"/>
        </w:rPr>
        <w:t>Plac Wojewódzki 1, 98-200 Sieradz</w:t>
      </w:r>
      <w:bookmarkEnd w:id="5"/>
    </w:p>
    <w:sectPr w:rsidR="00EF7377" w:rsidRPr="000C7181" w:rsidSect="00E3118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8E4A7" w14:textId="77777777" w:rsidR="0046082A" w:rsidRDefault="0046082A" w:rsidP="00D563BB">
      <w:pPr>
        <w:spacing w:after="0" w:line="240" w:lineRule="auto"/>
      </w:pPr>
      <w:r>
        <w:separator/>
      </w:r>
    </w:p>
  </w:endnote>
  <w:endnote w:type="continuationSeparator" w:id="0">
    <w:p w14:paraId="58C86F8C" w14:textId="77777777" w:rsidR="0046082A" w:rsidRDefault="0046082A" w:rsidP="00D5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9764222"/>
      <w:docPartObj>
        <w:docPartGallery w:val="Page Numbers (Bottom of Page)"/>
        <w:docPartUnique/>
      </w:docPartObj>
    </w:sdtPr>
    <w:sdtContent>
      <w:p w14:paraId="78D32670" w14:textId="7A0EEB70" w:rsidR="004A094C" w:rsidRDefault="004A09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1E031" w14:textId="77777777" w:rsidR="004A094C" w:rsidRDefault="004A09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84FB0" w14:textId="77777777" w:rsidR="0046082A" w:rsidRDefault="0046082A" w:rsidP="00D563BB">
      <w:pPr>
        <w:spacing w:after="0" w:line="240" w:lineRule="auto"/>
      </w:pPr>
      <w:r>
        <w:separator/>
      </w:r>
    </w:p>
  </w:footnote>
  <w:footnote w:type="continuationSeparator" w:id="0">
    <w:p w14:paraId="79A7BF51" w14:textId="77777777" w:rsidR="0046082A" w:rsidRDefault="0046082A" w:rsidP="00D56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00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9C2A81"/>
    <w:multiLevelType w:val="hybridMultilevel"/>
    <w:tmpl w:val="B33EE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A2009"/>
    <w:multiLevelType w:val="hybridMultilevel"/>
    <w:tmpl w:val="4566A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2F10"/>
    <w:multiLevelType w:val="hybridMultilevel"/>
    <w:tmpl w:val="5516C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21996"/>
    <w:multiLevelType w:val="hybridMultilevel"/>
    <w:tmpl w:val="0ED0931E"/>
    <w:lvl w:ilvl="0" w:tplc="817E63F0">
      <w:start w:val="1"/>
      <w:numFmt w:val="lowerLetter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3D472D"/>
    <w:multiLevelType w:val="hybridMultilevel"/>
    <w:tmpl w:val="69009C94"/>
    <w:lvl w:ilvl="0" w:tplc="7B584EDC">
      <w:start w:val="1"/>
      <w:numFmt w:val="decimal"/>
      <w:lvlText w:val="%1)"/>
      <w:lvlJc w:val="left"/>
      <w:pPr>
        <w:ind w:left="50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AE57064"/>
    <w:multiLevelType w:val="hybridMultilevel"/>
    <w:tmpl w:val="14A2CAB2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EB7017C"/>
    <w:multiLevelType w:val="hybridMultilevel"/>
    <w:tmpl w:val="31E22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97304"/>
    <w:multiLevelType w:val="hybridMultilevel"/>
    <w:tmpl w:val="84646EE6"/>
    <w:lvl w:ilvl="0" w:tplc="D346C0DE">
      <w:start w:val="1"/>
      <w:numFmt w:val="decimal"/>
      <w:lvlText w:val="%1)"/>
      <w:lvlJc w:val="left"/>
      <w:pPr>
        <w:ind w:left="92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264CBB"/>
    <w:multiLevelType w:val="hybridMultilevel"/>
    <w:tmpl w:val="E1EA52A2"/>
    <w:lvl w:ilvl="0" w:tplc="6EC050E4">
      <w:start w:val="1"/>
      <w:numFmt w:val="decimal"/>
      <w:lvlText w:val="%1."/>
      <w:lvlJc w:val="left"/>
      <w:pPr>
        <w:ind w:left="50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27C43C2C"/>
    <w:multiLevelType w:val="hybridMultilevel"/>
    <w:tmpl w:val="17C89280"/>
    <w:lvl w:ilvl="0" w:tplc="CD9C6CC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31C83"/>
    <w:multiLevelType w:val="hybridMultilevel"/>
    <w:tmpl w:val="675EE080"/>
    <w:lvl w:ilvl="0" w:tplc="F182C8D6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6556B"/>
    <w:multiLevelType w:val="hybridMultilevel"/>
    <w:tmpl w:val="69602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5455E"/>
    <w:multiLevelType w:val="hybridMultilevel"/>
    <w:tmpl w:val="EA6A6F36"/>
    <w:lvl w:ilvl="0" w:tplc="CA50E1D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98138A"/>
    <w:multiLevelType w:val="hybridMultilevel"/>
    <w:tmpl w:val="881E7B7E"/>
    <w:lvl w:ilvl="0" w:tplc="376457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C7A7A"/>
    <w:multiLevelType w:val="hybridMultilevel"/>
    <w:tmpl w:val="1166CAFA"/>
    <w:lvl w:ilvl="0" w:tplc="88A6E41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75F60"/>
    <w:multiLevelType w:val="hybridMultilevel"/>
    <w:tmpl w:val="3BEE8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61EB6"/>
    <w:multiLevelType w:val="hybridMultilevel"/>
    <w:tmpl w:val="3E06E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D1455"/>
    <w:multiLevelType w:val="hybridMultilevel"/>
    <w:tmpl w:val="BFB2B940"/>
    <w:lvl w:ilvl="0" w:tplc="52A2A84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42D5F"/>
    <w:multiLevelType w:val="hybridMultilevel"/>
    <w:tmpl w:val="BD70F8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D6837"/>
    <w:multiLevelType w:val="hybridMultilevel"/>
    <w:tmpl w:val="A68CE1C6"/>
    <w:lvl w:ilvl="0" w:tplc="0415000F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4BB52899"/>
    <w:multiLevelType w:val="hybridMultilevel"/>
    <w:tmpl w:val="41BC3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A68E6"/>
    <w:multiLevelType w:val="hybridMultilevel"/>
    <w:tmpl w:val="3F866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10DEE"/>
    <w:multiLevelType w:val="hybridMultilevel"/>
    <w:tmpl w:val="CABC2CD4"/>
    <w:lvl w:ilvl="0" w:tplc="0C72BAF8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B0B59"/>
    <w:multiLevelType w:val="hybridMultilevel"/>
    <w:tmpl w:val="653AB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B25A8"/>
    <w:multiLevelType w:val="hybridMultilevel"/>
    <w:tmpl w:val="2DF43B30"/>
    <w:lvl w:ilvl="0" w:tplc="093CA328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5D7C3782"/>
    <w:multiLevelType w:val="hybridMultilevel"/>
    <w:tmpl w:val="87CE61C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5F185A4E"/>
    <w:multiLevelType w:val="hybridMultilevel"/>
    <w:tmpl w:val="38AC7F52"/>
    <w:lvl w:ilvl="0" w:tplc="CABC39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A310C"/>
    <w:multiLevelType w:val="hybridMultilevel"/>
    <w:tmpl w:val="B308F1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682C56"/>
    <w:multiLevelType w:val="hybridMultilevel"/>
    <w:tmpl w:val="33DCD9CC"/>
    <w:lvl w:ilvl="0" w:tplc="DE865AEC">
      <w:start w:val="1"/>
      <w:numFmt w:val="decimal"/>
      <w:lvlText w:val="%1."/>
      <w:lvlJc w:val="left"/>
      <w:pPr>
        <w:ind w:left="50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4948B7"/>
    <w:multiLevelType w:val="hybridMultilevel"/>
    <w:tmpl w:val="FBC8B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D569E6"/>
    <w:multiLevelType w:val="hybridMultilevel"/>
    <w:tmpl w:val="C1A46450"/>
    <w:lvl w:ilvl="0" w:tplc="B2AABBF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55D44"/>
    <w:multiLevelType w:val="hybridMultilevel"/>
    <w:tmpl w:val="716EFF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8F40F4"/>
    <w:multiLevelType w:val="hybridMultilevel"/>
    <w:tmpl w:val="1DAE0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508617">
    <w:abstractNumId w:val="26"/>
  </w:num>
  <w:num w:numId="2" w16cid:durableId="11733259">
    <w:abstractNumId w:val="23"/>
  </w:num>
  <w:num w:numId="3" w16cid:durableId="749618311">
    <w:abstractNumId w:val="5"/>
  </w:num>
  <w:num w:numId="4" w16cid:durableId="169951837">
    <w:abstractNumId w:val="17"/>
  </w:num>
  <w:num w:numId="5" w16cid:durableId="133449909">
    <w:abstractNumId w:val="21"/>
  </w:num>
  <w:num w:numId="6" w16cid:durableId="252513877">
    <w:abstractNumId w:val="7"/>
  </w:num>
  <w:num w:numId="7" w16cid:durableId="786240491">
    <w:abstractNumId w:val="30"/>
  </w:num>
  <w:num w:numId="8" w16cid:durableId="1766925582">
    <w:abstractNumId w:val="0"/>
  </w:num>
  <w:num w:numId="9" w16cid:durableId="1502428610">
    <w:abstractNumId w:val="4"/>
  </w:num>
  <w:num w:numId="10" w16cid:durableId="2099330866">
    <w:abstractNumId w:val="33"/>
  </w:num>
  <w:num w:numId="11" w16cid:durableId="1406879226">
    <w:abstractNumId w:val="32"/>
  </w:num>
  <w:num w:numId="12" w16cid:durableId="1712195307">
    <w:abstractNumId w:val="8"/>
  </w:num>
  <w:num w:numId="13" w16cid:durableId="108861345">
    <w:abstractNumId w:val="20"/>
  </w:num>
  <w:num w:numId="14" w16cid:durableId="497304219">
    <w:abstractNumId w:val="31"/>
  </w:num>
  <w:num w:numId="15" w16cid:durableId="1831678159">
    <w:abstractNumId w:val="2"/>
  </w:num>
  <w:num w:numId="16" w16cid:durableId="74017072">
    <w:abstractNumId w:val="22"/>
  </w:num>
  <w:num w:numId="17" w16cid:durableId="533276256">
    <w:abstractNumId w:val="1"/>
  </w:num>
  <w:num w:numId="18" w16cid:durableId="1759711813">
    <w:abstractNumId w:val="3"/>
  </w:num>
  <w:num w:numId="19" w16cid:durableId="578292266">
    <w:abstractNumId w:val="9"/>
  </w:num>
  <w:num w:numId="20" w16cid:durableId="507981410">
    <w:abstractNumId w:val="10"/>
  </w:num>
  <w:num w:numId="21" w16cid:durableId="1054885529">
    <w:abstractNumId w:val="12"/>
  </w:num>
  <w:num w:numId="22" w16cid:durableId="1857183582">
    <w:abstractNumId w:val="29"/>
  </w:num>
  <w:num w:numId="23" w16cid:durableId="1191725526">
    <w:abstractNumId w:val="25"/>
  </w:num>
  <w:num w:numId="24" w16cid:durableId="938873768">
    <w:abstractNumId w:val="15"/>
  </w:num>
  <w:num w:numId="25" w16cid:durableId="2009284387">
    <w:abstractNumId w:val="28"/>
  </w:num>
  <w:num w:numId="26" w16cid:durableId="26370669">
    <w:abstractNumId w:val="13"/>
  </w:num>
  <w:num w:numId="27" w16cid:durableId="626594060">
    <w:abstractNumId w:val="14"/>
  </w:num>
  <w:num w:numId="28" w16cid:durableId="865294446">
    <w:abstractNumId w:val="11"/>
  </w:num>
  <w:num w:numId="29" w16cid:durableId="47806337">
    <w:abstractNumId w:val="24"/>
  </w:num>
  <w:num w:numId="30" w16cid:durableId="1311715785">
    <w:abstractNumId w:val="6"/>
  </w:num>
  <w:num w:numId="31" w16cid:durableId="1338921967">
    <w:abstractNumId w:val="19"/>
  </w:num>
  <w:num w:numId="32" w16cid:durableId="521407447">
    <w:abstractNumId w:val="27"/>
  </w:num>
  <w:num w:numId="33" w16cid:durableId="1236939583">
    <w:abstractNumId w:val="18"/>
  </w:num>
  <w:num w:numId="34" w16cid:durableId="3848337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40"/>
    <w:rsid w:val="0000431A"/>
    <w:rsid w:val="00014632"/>
    <w:rsid w:val="000159F3"/>
    <w:rsid w:val="00023011"/>
    <w:rsid w:val="00030E2D"/>
    <w:rsid w:val="0004226A"/>
    <w:rsid w:val="000425FC"/>
    <w:rsid w:val="0004464C"/>
    <w:rsid w:val="00044797"/>
    <w:rsid w:val="0004698D"/>
    <w:rsid w:val="00053B3B"/>
    <w:rsid w:val="00054F3C"/>
    <w:rsid w:val="000636C4"/>
    <w:rsid w:val="000713A6"/>
    <w:rsid w:val="00086203"/>
    <w:rsid w:val="00095FA1"/>
    <w:rsid w:val="000A200C"/>
    <w:rsid w:val="000A3413"/>
    <w:rsid w:val="000A52DD"/>
    <w:rsid w:val="000A542D"/>
    <w:rsid w:val="000A55BC"/>
    <w:rsid w:val="000B29C2"/>
    <w:rsid w:val="000B6283"/>
    <w:rsid w:val="000B70E1"/>
    <w:rsid w:val="000C4536"/>
    <w:rsid w:val="000C5A31"/>
    <w:rsid w:val="000C7181"/>
    <w:rsid w:val="000C7895"/>
    <w:rsid w:val="000D5160"/>
    <w:rsid w:val="000F029C"/>
    <w:rsid w:val="001069CA"/>
    <w:rsid w:val="00116111"/>
    <w:rsid w:val="00120B86"/>
    <w:rsid w:val="001210D3"/>
    <w:rsid w:val="001259C7"/>
    <w:rsid w:val="0012636C"/>
    <w:rsid w:val="00134737"/>
    <w:rsid w:val="001420EF"/>
    <w:rsid w:val="00143551"/>
    <w:rsid w:val="001462DD"/>
    <w:rsid w:val="00150523"/>
    <w:rsid w:val="0015379D"/>
    <w:rsid w:val="00170C9D"/>
    <w:rsid w:val="0017151B"/>
    <w:rsid w:val="00171551"/>
    <w:rsid w:val="001733BA"/>
    <w:rsid w:val="001A49B1"/>
    <w:rsid w:val="001A74C6"/>
    <w:rsid w:val="001A7944"/>
    <w:rsid w:val="001B2E94"/>
    <w:rsid w:val="001B3226"/>
    <w:rsid w:val="001B3FC9"/>
    <w:rsid w:val="001C6E0A"/>
    <w:rsid w:val="001D013E"/>
    <w:rsid w:val="001E42E4"/>
    <w:rsid w:val="001F45EA"/>
    <w:rsid w:val="00216654"/>
    <w:rsid w:val="00220891"/>
    <w:rsid w:val="00221FE7"/>
    <w:rsid w:val="00226EE2"/>
    <w:rsid w:val="00227F5B"/>
    <w:rsid w:val="002309C5"/>
    <w:rsid w:val="00231520"/>
    <w:rsid w:val="0023647C"/>
    <w:rsid w:val="002364D8"/>
    <w:rsid w:val="00236569"/>
    <w:rsid w:val="00237099"/>
    <w:rsid w:val="0024134C"/>
    <w:rsid w:val="0024345C"/>
    <w:rsid w:val="0024473F"/>
    <w:rsid w:val="00245365"/>
    <w:rsid w:val="00245542"/>
    <w:rsid w:val="00246AB9"/>
    <w:rsid w:val="00246C52"/>
    <w:rsid w:val="002512D9"/>
    <w:rsid w:val="00252453"/>
    <w:rsid w:val="00254381"/>
    <w:rsid w:val="0027343C"/>
    <w:rsid w:val="00294C4D"/>
    <w:rsid w:val="00296538"/>
    <w:rsid w:val="002A2FEB"/>
    <w:rsid w:val="002B11A9"/>
    <w:rsid w:val="002B640F"/>
    <w:rsid w:val="002B702D"/>
    <w:rsid w:val="002C6F46"/>
    <w:rsid w:val="002D5125"/>
    <w:rsid w:val="002D5745"/>
    <w:rsid w:val="002E0AF5"/>
    <w:rsid w:val="002E1E40"/>
    <w:rsid w:val="002E7CD1"/>
    <w:rsid w:val="003045B4"/>
    <w:rsid w:val="003145F6"/>
    <w:rsid w:val="00316097"/>
    <w:rsid w:val="00326F0F"/>
    <w:rsid w:val="00333C32"/>
    <w:rsid w:val="00336300"/>
    <w:rsid w:val="003449C5"/>
    <w:rsid w:val="003452B8"/>
    <w:rsid w:val="00357E6F"/>
    <w:rsid w:val="00371554"/>
    <w:rsid w:val="00373F80"/>
    <w:rsid w:val="00376235"/>
    <w:rsid w:val="00380584"/>
    <w:rsid w:val="00385B8A"/>
    <w:rsid w:val="00392EF5"/>
    <w:rsid w:val="00394DBF"/>
    <w:rsid w:val="00395E06"/>
    <w:rsid w:val="003B1505"/>
    <w:rsid w:val="003C1E47"/>
    <w:rsid w:val="003C3226"/>
    <w:rsid w:val="003D165D"/>
    <w:rsid w:val="003F278D"/>
    <w:rsid w:val="004004F4"/>
    <w:rsid w:val="00410404"/>
    <w:rsid w:val="004125CC"/>
    <w:rsid w:val="00420C95"/>
    <w:rsid w:val="004232B6"/>
    <w:rsid w:val="00430753"/>
    <w:rsid w:val="004332A7"/>
    <w:rsid w:val="00446671"/>
    <w:rsid w:val="0046082A"/>
    <w:rsid w:val="00461811"/>
    <w:rsid w:val="00480A95"/>
    <w:rsid w:val="0049015C"/>
    <w:rsid w:val="0049136B"/>
    <w:rsid w:val="00492E2F"/>
    <w:rsid w:val="00493CA7"/>
    <w:rsid w:val="00496CB1"/>
    <w:rsid w:val="004A094C"/>
    <w:rsid w:val="004B0F53"/>
    <w:rsid w:val="004B1698"/>
    <w:rsid w:val="004B1AFF"/>
    <w:rsid w:val="004C4030"/>
    <w:rsid w:val="004D2BB3"/>
    <w:rsid w:val="004D75C0"/>
    <w:rsid w:val="004E34BE"/>
    <w:rsid w:val="004F37CF"/>
    <w:rsid w:val="004F5798"/>
    <w:rsid w:val="00500CAB"/>
    <w:rsid w:val="005012CD"/>
    <w:rsid w:val="00501FB2"/>
    <w:rsid w:val="00502B3E"/>
    <w:rsid w:val="00506FD6"/>
    <w:rsid w:val="00531F08"/>
    <w:rsid w:val="005331ED"/>
    <w:rsid w:val="00544AC3"/>
    <w:rsid w:val="0055340B"/>
    <w:rsid w:val="00555C6B"/>
    <w:rsid w:val="00557EB4"/>
    <w:rsid w:val="005638C4"/>
    <w:rsid w:val="005642B7"/>
    <w:rsid w:val="0057218D"/>
    <w:rsid w:val="00573B4C"/>
    <w:rsid w:val="00587083"/>
    <w:rsid w:val="00593174"/>
    <w:rsid w:val="005B1327"/>
    <w:rsid w:val="005B19F2"/>
    <w:rsid w:val="005B3E15"/>
    <w:rsid w:val="005B4808"/>
    <w:rsid w:val="005B6748"/>
    <w:rsid w:val="005C6164"/>
    <w:rsid w:val="005C772C"/>
    <w:rsid w:val="005E3AE8"/>
    <w:rsid w:val="005F2D98"/>
    <w:rsid w:val="005F2E3D"/>
    <w:rsid w:val="006052FF"/>
    <w:rsid w:val="00607CB9"/>
    <w:rsid w:val="00616999"/>
    <w:rsid w:val="00620340"/>
    <w:rsid w:val="00621CCB"/>
    <w:rsid w:val="006407B8"/>
    <w:rsid w:val="006409A8"/>
    <w:rsid w:val="00644F15"/>
    <w:rsid w:val="006467DB"/>
    <w:rsid w:val="00646E02"/>
    <w:rsid w:val="00660D5A"/>
    <w:rsid w:val="00677128"/>
    <w:rsid w:val="00681E98"/>
    <w:rsid w:val="00692D5F"/>
    <w:rsid w:val="0069435F"/>
    <w:rsid w:val="006A0D62"/>
    <w:rsid w:val="006B5AF5"/>
    <w:rsid w:val="006D5649"/>
    <w:rsid w:val="006E2F72"/>
    <w:rsid w:val="006E7E21"/>
    <w:rsid w:val="006F007C"/>
    <w:rsid w:val="006F2A9D"/>
    <w:rsid w:val="006F5D4F"/>
    <w:rsid w:val="006F79D3"/>
    <w:rsid w:val="00707B15"/>
    <w:rsid w:val="00711018"/>
    <w:rsid w:val="0071622E"/>
    <w:rsid w:val="00737EF8"/>
    <w:rsid w:val="00743720"/>
    <w:rsid w:val="00744F3C"/>
    <w:rsid w:val="00762925"/>
    <w:rsid w:val="0077057C"/>
    <w:rsid w:val="007759A9"/>
    <w:rsid w:val="00782C67"/>
    <w:rsid w:val="00790349"/>
    <w:rsid w:val="00791184"/>
    <w:rsid w:val="007932A1"/>
    <w:rsid w:val="00794D02"/>
    <w:rsid w:val="00796307"/>
    <w:rsid w:val="007A4ACD"/>
    <w:rsid w:val="007C0379"/>
    <w:rsid w:val="007C2DF9"/>
    <w:rsid w:val="007C336B"/>
    <w:rsid w:val="007C4A2E"/>
    <w:rsid w:val="007E1D75"/>
    <w:rsid w:val="007E32D1"/>
    <w:rsid w:val="007E5B1F"/>
    <w:rsid w:val="007E6E52"/>
    <w:rsid w:val="007F000B"/>
    <w:rsid w:val="007F345A"/>
    <w:rsid w:val="007F5253"/>
    <w:rsid w:val="007F5608"/>
    <w:rsid w:val="008045D8"/>
    <w:rsid w:val="00804DB4"/>
    <w:rsid w:val="00827C37"/>
    <w:rsid w:val="00834D09"/>
    <w:rsid w:val="008352A6"/>
    <w:rsid w:val="008363AB"/>
    <w:rsid w:val="008366E3"/>
    <w:rsid w:val="0083719C"/>
    <w:rsid w:val="00850662"/>
    <w:rsid w:val="008563EA"/>
    <w:rsid w:val="008579C6"/>
    <w:rsid w:val="00860DB0"/>
    <w:rsid w:val="00861DB1"/>
    <w:rsid w:val="008627BA"/>
    <w:rsid w:val="008810AE"/>
    <w:rsid w:val="00886C83"/>
    <w:rsid w:val="0089217B"/>
    <w:rsid w:val="0089224C"/>
    <w:rsid w:val="00894CED"/>
    <w:rsid w:val="00895118"/>
    <w:rsid w:val="008A6DBE"/>
    <w:rsid w:val="008A7DF5"/>
    <w:rsid w:val="008C0722"/>
    <w:rsid w:val="008C12F3"/>
    <w:rsid w:val="008C595A"/>
    <w:rsid w:val="008C60AC"/>
    <w:rsid w:val="008D2E10"/>
    <w:rsid w:val="008D4056"/>
    <w:rsid w:val="008E0C69"/>
    <w:rsid w:val="008E3EFC"/>
    <w:rsid w:val="008F286F"/>
    <w:rsid w:val="008F5BEC"/>
    <w:rsid w:val="0090530C"/>
    <w:rsid w:val="0092198D"/>
    <w:rsid w:val="00922F2E"/>
    <w:rsid w:val="00930175"/>
    <w:rsid w:val="009475DB"/>
    <w:rsid w:val="00953607"/>
    <w:rsid w:val="00963C55"/>
    <w:rsid w:val="00970038"/>
    <w:rsid w:val="00970377"/>
    <w:rsid w:val="00976820"/>
    <w:rsid w:val="009A31CF"/>
    <w:rsid w:val="009A73A7"/>
    <w:rsid w:val="009A7C4E"/>
    <w:rsid w:val="009E3869"/>
    <w:rsid w:val="009E7A1E"/>
    <w:rsid w:val="009F385B"/>
    <w:rsid w:val="009F5BD2"/>
    <w:rsid w:val="00A04784"/>
    <w:rsid w:val="00A51150"/>
    <w:rsid w:val="00A52219"/>
    <w:rsid w:val="00A71F90"/>
    <w:rsid w:val="00A727CC"/>
    <w:rsid w:val="00A81EA5"/>
    <w:rsid w:val="00A90D49"/>
    <w:rsid w:val="00AA06B4"/>
    <w:rsid w:val="00AB03CE"/>
    <w:rsid w:val="00AB054E"/>
    <w:rsid w:val="00AB0DFE"/>
    <w:rsid w:val="00AB59A7"/>
    <w:rsid w:val="00AB5E94"/>
    <w:rsid w:val="00AD3738"/>
    <w:rsid w:val="00AE2D8B"/>
    <w:rsid w:val="00AE42D3"/>
    <w:rsid w:val="00B02577"/>
    <w:rsid w:val="00B120C7"/>
    <w:rsid w:val="00B32069"/>
    <w:rsid w:val="00B3673B"/>
    <w:rsid w:val="00B42189"/>
    <w:rsid w:val="00B524C9"/>
    <w:rsid w:val="00B61EA5"/>
    <w:rsid w:val="00B65582"/>
    <w:rsid w:val="00B66711"/>
    <w:rsid w:val="00B71253"/>
    <w:rsid w:val="00B7402B"/>
    <w:rsid w:val="00B81158"/>
    <w:rsid w:val="00B81CB7"/>
    <w:rsid w:val="00B8250C"/>
    <w:rsid w:val="00B87CA6"/>
    <w:rsid w:val="00B91FCD"/>
    <w:rsid w:val="00BA168B"/>
    <w:rsid w:val="00BA1912"/>
    <w:rsid w:val="00BA56C4"/>
    <w:rsid w:val="00BB2E69"/>
    <w:rsid w:val="00BC1198"/>
    <w:rsid w:val="00BC1905"/>
    <w:rsid w:val="00BF013D"/>
    <w:rsid w:val="00C00030"/>
    <w:rsid w:val="00C05290"/>
    <w:rsid w:val="00C07D06"/>
    <w:rsid w:val="00C07FA8"/>
    <w:rsid w:val="00C13657"/>
    <w:rsid w:val="00C2286E"/>
    <w:rsid w:val="00C311D2"/>
    <w:rsid w:val="00C37BD2"/>
    <w:rsid w:val="00C41804"/>
    <w:rsid w:val="00C454FF"/>
    <w:rsid w:val="00C46059"/>
    <w:rsid w:val="00C473AB"/>
    <w:rsid w:val="00C647A7"/>
    <w:rsid w:val="00C65DD7"/>
    <w:rsid w:val="00C66AE9"/>
    <w:rsid w:val="00C75AAE"/>
    <w:rsid w:val="00C83786"/>
    <w:rsid w:val="00C84248"/>
    <w:rsid w:val="00C904EB"/>
    <w:rsid w:val="00C94F20"/>
    <w:rsid w:val="00C963DA"/>
    <w:rsid w:val="00CA271A"/>
    <w:rsid w:val="00CA5312"/>
    <w:rsid w:val="00CB3991"/>
    <w:rsid w:val="00CC5CEB"/>
    <w:rsid w:val="00CC6C1B"/>
    <w:rsid w:val="00CC73CC"/>
    <w:rsid w:val="00CD7719"/>
    <w:rsid w:val="00CD7BF1"/>
    <w:rsid w:val="00CD7CDF"/>
    <w:rsid w:val="00CE5112"/>
    <w:rsid w:val="00CE5BEF"/>
    <w:rsid w:val="00CF2E34"/>
    <w:rsid w:val="00CF54D8"/>
    <w:rsid w:val="00D0088F"/>
    <w:rsid w:val="00D030B9"/>
    <w:rsid w:val="00D05C12"/>
    <w:rsid w:val="00D14390"/>
    <w:rsid w:val="00D27926"/>
    <w:rsid w:val="00D563BB"/>
    <w:rsid w:val="00D611D1"/>
    <w:rsid w:val="00D62F2A"/>
    <w:rsid w:val="00D67D1D"/>
    <w:rsid w:val="00D70B29"/>
    <w:rsid w:val="00D82592"/>
    <w:rsid w:val="00D93B5A"/>
    <w:rsid w:val="00DA3E94"/>
    <w:rsid w:val="00DA57C6"/>
    <w:rsid w:val="00DB57A2"/>
    <w:rsid w:val="00DC4570"/>
    <w:rsid w:val="00DC5704"/>
    <w:rsid w:val="00DD2642"/>
    <w:rsid w:val="00DD5E8D"/>
    <w:rsid w:val="00DE4289"/>
    <w:rsid w:val="00DF14BE"/>
    <w:rsid w:val="00E1100F"/>
    <w:rsid w:val="00E112CE"/>
    <w:rsid w:val="00E27470"/>
    <w:rsid w:val="00E301F1"/>
    <w:rsid w:val="00E31187"/>
    <w:rsid w:val="00E37E23"/>
    <w:rsid w:val="00E435A4"/>
    <w:rsid w:val="00E44C98"/>
    <w:rsid w:val="00E45AE8"/>
    <w:rsid w:val="00E46270"/>
    <w:rsid w:val="00E512D0"/>
    <w:rsid w:val="00E76B61"/>
    <w:rsid w:val="00E77E66"/>
    <w:rsid w:val="00E80FE6"/>
    <w:rsid w:val="00E87E2F"/>
    <w:rsid w:val="00E91E27"/>
    <w:rsid w:val="00EA23B1"/>
    <w:rsid w:val="00EB5401"/>
    <w:rsid w:val="00ED322B"/>
    <w:rsid w:val="00EE107B"/>
    <w:rsid w:val="00EE6DDF"/>
    <w:rsid w:val="00EF0456"/>
    <w:rsid w:val="00EF098E"/>
    <w:rsid w:val="00EF7377"/>
    <w:rsid w:val="00F013DA"/>
    <w:rsid w:val="00F14CBE"/>
    <w:rsid w:val="00F26280"/>
    <w:rsid w:val="00F334DD"/>
    <w:rsid w:val="00F37544"/>
    <w:rsid w:val="00F37FC6"/>
    <w:rsid w:val="00F50390"/>
    <w:rsid w:val="00F535CB"/>
    <w:rsid w:val="00F5650A"/>
    <w:rsid w:val="00F77018"/>
    <w:rsid w:val="00F80224"/>
    <w:rsid w:val="00F85B57"/>
    <w:rsid w:val="00F860BF"/>
    <w:rsid w:val="00F861A2"/>
    <w:rsid w:val="00F90D23"/>
    <w:rsid w:val="00FB4999"/>
    <w:rsid w:val="00FB6EA9"/>
    <w:rsid w:val="00FC4009"/>
    <w:rsid w:val="00FC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8DA3"/>
  <w15:chartTrackingRefBased/>
  <w15:docId w15:val="{B874ACF9-256F-4CBF-BE10-33D2053B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811"/>
    <w:pPr>
      <w:ind w:left="720"/>
      <w:contextualSpacing/>
    </w:pPr>
  </w:style>
  <w:style w:type="table" w:styleId="Tabela-Siatka">
    <w:name w:val="Table Grid"/>
    <w:basedOn w:val="Standardowy"/>
    <w:uiPriority w:val="39"/>
    <w:rsid w:val="002D5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63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63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63B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A0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94C"/>
  </w:style>
  <w:style w:type="paragraph" w:styleId="Stopka">
    <w:name w:val="footer"/>
    <w:basedOn w:val="Normalny"/>
    <w:link w:val="StopkaZnak"/>
    <w:uiPriority w:val="99"/>
    <w:unhideWhenUsed/>
    <w:rsid w:val="004A0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94C"/>
  </w:style>
  <w:style w:type="paragraph" w:styleId="Tekstdymka">
    <w:name w:val="Balloon Text"/>
    <w:basedOn w:val="Normalny"/>
    <w:link w:val="TekstdymkaZnak"/>
    <w:uiPriority w:val="99"/>
    <w:semiHidden/>
    <w:unhideWhenUsed/>
    <w:rsid w:val="004C4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11DED-40AC-4A1C-93A8-7BFCF205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7</Pages>
  <Words>2774</Words>
  <Characters>16649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5</cp:revision>
  <cp:lastPrinted>2024-04-11T11:48:00Z</cp:lastPrinted>
  <dcterms:created xsi:type="dcterms:W3CDTF">2024-06-24T07:39:00Z</dcterms:created>
  <dcterms:modified xsi:type="dcterms:W3CDTF">2024-07-01T06:42:00Z</dcterms:modified>
</cp:coreProperties>
</file>