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1796A" w14:textId="77777777" w:rsidR="0087664F" w:rsidRDefault="0087664F" w:rsidP="007551F1">
      <w:pPr>
        <w:spacing w:after="0"/>
        <w:ind w:left="1416" w:firstLine="708"/>
        <w:jc w:val="center"/>
        <w:rPr>
          <w:i/>
          <w:iCs/>
        </w:rPr>
      </w:pPr>
    </w:p>
    <w:p w14:paraId="7127D1F6" w14:textId="5A0A2D1B" w:rsidR="007551F1" w:rsidRPr="007551F1" w:rsidRDefault="007551F1" w:rsidP="00AC1E9D">
      <w:pPr>
        <w:spacing w:after="0"/>
        <w:ind w:left="1416" w:firstLine="708"/>
        <w:jc w:val="center"/>
        <w:rPr>
          <w:i/>
          <w:iCs/>
        </w:rPr>
      </w:pPr>
      <w:r w:rsidRPr="007551F1">
        <w:rPr>
          <w:i/>
          <w:iCs/>
        </w:rPr>
        <w:t xml:space="preserve">Załącznik do decyzji środowiskowych </w:t>
      </w:r>
      <w:r w:rsidRPr="007551F1">
        <w:rPr>
          <w:i/>
          <w:iCs/>
        </w:rPr>
        <w:br/>
        <w:t xml:space="preserve">                          </w:t>
      </w:r>
      <w:r>
        <w:rPr>
          <w:i/>
          <w:iCs/>
        </w:rPr>
        <w:t xml:space="preserve"> </w:t>
      </w:r>
      <w:r w:rsidRPr="007551F1">
        <w:rPr>
          <w:i/>
          <w:iCs/>
        </w:rPr>
        <w:t>uwarunkowaniach nr RK.6220.</w:t>
      </w:r>
      <w:r w:rsidR="007F6A71">
        <w:rPr>
          <w:i/>
          <w:iCs/>
        </w:rPr>
        <w:t>IV</w:t>
      </w:r>
      <w:r w:rsidRPr="007551F1">
        <w:rPr>
          <w:i/>
          <w:iCs/>
        </w:rPr>
        <w:t>.</w:t>
      </w:r>
      <w:r w:rsidR="007F6A71">
        <w:rPr>
          <w:i/>
          <w:iCs/>
        </w:rPr>
        <w:t>10</w:t>
      </w:r>
      <w:r w:rsidRPr="007551F1">
        <w:rPr>
          <w:i/>
          <w:iCs/>
        </w:rPr>
        <w:t>.202</w:t>
      </w:r>
      <w:r>
        <w:rPr>
          <w:i/>
          <w:iCs/>
        </w:rPr>
        <w:t>1</w:t>
      </w:r>
      <w:r w:rsidRPr="007551F1">
        <w:rPr>
          <w:i/>
          <w:iCs/>
        </w:rPr>
        <w:t>.WD</w:t>
      </w:r>
    </w:p>
    <w:p w14:paraId="1FAEC746" w14:textId="17DC0558" w:rsidR="007551F1" w:rsidRDefault="007551F1" w:rsidP="00AC1E9D">
      <w:pPr>
        <w:spacing w:after="0"/>
        <w:jc w:val="center"/>
        <w:rPr>
          <w:i/>
          <w:iCs/>
        </w:rPr>
      </w:pPr>
      <w:r>
        <w:rPr>
          <w:i/>
          <w:iCs/>
        </w:rPr>
        <w:t xml:space="preserve">            </w:t>
      </w:r>
      <w:r w:rsidRPr="007551F1">
        <w:rPr>
          <w:i/>
          <w:iCs/>
        </w:rPr>
        <w:t xml:space="preserve"> </w:t>
      </w:r>
      <w:r w:rsidR="00AC1E9D">
        <w:rPr>
          <w:i/>
          <w:iCs/>
        </w:rPr>
        <w:t xml:space="preserve">         </w:t>
      </w:r>
      <w:r w:rsidRPr="007551F1">
        <w:rPr>
          <w:i/>
          <w:iCs/>
        </w:rPr>
        <w:t xml:space="preserve">z dnia  </w:t>
      </w:r>
      <w:r w:rsidR="007F6A71">
        <w:rPr>
          <w:i/>
          <w:iCs/>
        </w:rPr>
        <w:t xml:space="preserve">9 </w:t>
      </w:r>
      <w:r w:rsidR="002C52E9">
        <w:rPr>
          <w:i/>
          <w:iCs/>
        </w:rPr>
        <w:t xml:space="preserve"> marca </w:t>
      </w:r>
      <w:r w:rsidR="002C52E9">
        <w:rPr>
          <w:i/>
          <w:iCs/>
        </w:rPr>
        <w:tab/>
      </w:r>
      <w:r w:rsidRPr="007551F1">
        <w:rPr>
          <w:i/>
          <w:iCs/>
        </w:rPr>
        <w:t>202</w:t>
      </w:r>
      <w:r w:rsidR="00121778">
        <w:rPr>
          <w:i/>
          <w:iCs/>
        </w:rPr>
        <w:t>2</w:t>
      </w:r>
      <w:r w:rsidRPr="007551F1">
        <w:rPr>
          <w:i/>
          <w:iCs/>
        </w:rPr>
        <w:t xml:space="preserve"> r.</w:t>
      </w:r>
    </w:p>
    <w:p w14:paraId="4C6635B8" w14:textId="0827C4FD" w:rsidR="007551F1" w:rsidRDefault="007551F1" w:rsidP="007551F1">
      <w:pPr>
        <w:spacing w:after="0"/>
        <w:jc w:val="center"/>
        <w:rPr>
          <w:i/>
          <w:iCs/>
        </w:rPr>
      </w:pPr>
    </w:p>
    <w:p w14:paraId="6135B0EA" w14:textId="639B6CA0" w:rsidR="007551F1" w:rsidRDefault="007551F1" w:rsidP="007551F1">
      <w:pPr>
        <w:pBdr>
          <w:bottom w:val="single" w:sz="6" w:space="1" w:color="auto"/>
        </w:pBdr>
        <w:spacing w:after="0"/>
        <w:jc w:val="center"/>
        <w:rPr>
          <w:b/>
          <w:bCs/>
          <w:i/>
          <w:iCs/>
        </w:rPr>
      </w:pPr>
      <w:r w:rsidRPr="007551F1">
        <w:rPr>
          <w:b/>
          <w:bCs/>
          <w:i/>
          <w:iCs/>
          <w:sz w:val="40"/>
          <w:szCs w:val="40"/>
        </w:rPr>
        <w:t>Charakterystyka przedsięwzięcia</w:t>
      </w:r>
    </w:p>
    <w:p w14:paraId="4901AB89" w14:textId="601E7B70" w:rsidR="007551F1" w:rsidRDefault="007551F1" w:rsidP="007551F1">
      <w:pPr>
        <w:spacing w:after="0"/>
        <w:rPr>
          <w:sz w:val="28"/>
          <w:szCs w:val="28"/>
        </w:rPr>
      </w:pPr>
    </w:p>
    <w:p w14:paraId="0C725B45" w14:textId="1A2428E8" w:rsidR="007551F1" w:rsidRDefault="007551F1" w:rsidP="007551F1">
      <w:pPr>
        <w:spacing w:after="0"/>
        <w:rPr>
          <w:sz w:val="28"/>
          <w:szCs w:val="28"/>
        </w:rPr>
      </w:pPr>
    </w:p>
    <w:p w14:paraId="784200A7" w14:textId="53972AC4" w:rsidR="007551F1" w:rsidRDefault="007551F1" w:rsidP="007551F1">
      <w:pPr>
        <w:spacing w:after="0"/>
        <w:rPr>
          <w:b/>
          <w:bCs/>
          <w:sz w:val="28"/>
          <w:szCs w:val="28"/>
          <w:u w:val="single"/>
        </w:rPr>
      </w:pPr>
      <w:r w:rsidRPr="007551F1">
        <w:rPr>
          <w:b/>
          <w:bCs/>
          <w:sz w:val="28"/>
          <w:szCs w:val="28"/>
          <w:u w:val="single"/>
        </w:rPr>
        <w:t>1. Rodzaj przedsięwzięcia</w:t>
      </w:r>
    </w:p>
    <w:p w14:paraId="69508155" w14:textId="143CF0DD" w:rsidR="00A37E26" w:rsidRDefault="00A37E26" w:rsidP="007551F1">
      <w:pPr>
        <w:spacing w:after="0"/>
        <w:rPr>
          <w:b/>
          <w:bCs/>
          <w:sz w:val="28"/>
          <w:szCs w:val="28"/>
          <w:u w:val="single"/>
        </w:rPr>
      </w:pPr>
    </w:p>
    <w:p w14:paraId="00F102D0" w14:textId="5BBE53A8" w:rsidR="00D33E70" w:rsidRPr="00D33E70" w:rsidRDefault="00D33E70" w:rsidP="00D33E70">
      <w:pPr>
        <w:spacing w:after="0"/>
        <w:jc w:val="both"/>
      </w:pPr>
      <w:r>
        <w:rPr>
          <w:sz w:val="28"/>
          <w:szCs w:val="28"/>
        </w:rPr>
        <w:tab/>
      </w:r>
      <w:r>
        <w:t>Planowana inwestycja będzie zlokalizowana na dz. o nr ew. 306 w miejscowości Stolec, gmina Złoczew, powiecie sieradzkim, województwie łódzkim. Dla terenu, na którym planowana jest inwestycja nie obowiązuje miejscowy plan zagospodarowania terenu.</w:t>
      </w:r>
    </w:p>
    <w:p w14:paraId="57A4CFE1" w14:textId="228A0EFC" w:rsidR="0083265C" w:rsidRDefault="007F6A71" w:rsidP="00335D3D">
      <w:pPr>
        <w:spacing w:after="0"/>
        <w:ind w:firstLine="708"/>
        <w:jc w:val="both"/>
      </w:pPr>
      <w:r>
        <w:t>Planowane do realizacji przedsięwzięcie jakim jest farma fotowoltaiczna zaliczane jest do instalacji odnawialnego źródła energii (instalacje OZE).</w:t>
      </w:r>
    </w:p>
    <w:p w14:paraId="7D9C1B66" w14:textId="62A3FDC9" w:rsidR="007F6A71" w:rsidRDefault="007F6A71" w:rsidP="008E6CE9">
      <w:pPr>
        <w:spacing w:after="0"/>
        <w:jc w:val="both"/>
      </w:pPr>
      <w:r>
        <w:tab/>
        <w:t>Całkowita powierzchnia przeznaczona pod inwestycję (teren ogrodzony) zajmie powierzchnię maksymalnie do 2,5 ha, natomiast całkowita powierzchnia działki dz. 306 wynosi 2,5 ha.</w:t>
      </w:r>
    </w:p>
    <w:p w14:paraId="484BFDF5" w14:textId="4ABA1CB9" w:rsidR="007F6A71" w:rsidRDefault="00A37E26" w:rsidP="008E6CE9">
      <w:pPr>
        <w:spacing w:after="0"/>
        <w:jc w:val="both"/>
      </w:pPr>
      <w:r>
        <w:tab/>
        <w:t>Według planu zostanie wykonana farma fotowoltaiczna o mocy do 2 MW, dla której planuje się montaż następujących elementów:</w:t>
      </w:r>
    </w:p>
    <w:p w14:paraId="60ECBFCB" w14:textId="569C500A" w:rsidR="00A37E26" w:rsidRDefault="00A37E26" w:rsidP="00A37E26">
      <w:pPr>
        <w:pStyle w:val="Akapitzlist"/>
        <w:numPr>
          <w:ilvl w:val="0"/>
          <w:numId w:val="13"/>
        </w:numPr>
        <w:spacing w:after="0"/>
        <w:jc w:val="both"/>
      </w:pPr>
      <w:r>
        <w:t xml:space="preserve">panele fotowoltaiczne o mocy 250-1500 </w:t>
      </w:r>
      <w:proofErr w:type="spellStart"/>
      <w:r>
        <w:t>Wp</w:t>
      </w:r>
      <w:proofErr w:type="spellEnd"/>
      <w:r>
        <w:t>- do 8 000 szt.,</w:t>
      </w:r>
    </w:p>
    <w:p w14:paraId="45B771F0" w14:textId="02044040" w:rsidR="00A37E26" w:rsidRDefault="00A37E26" w:rsidP="00A37E26">
      <w:pPr>
        <w:pStyle w:val="Akapitzlist"/>
        <w:numPr>
          <w:ilvl w:val="0"/>
          <w:numId w:val="13"/>
        </w:numPr>
        <w:spacing w:after="0"/>
        <w:jc w:val="both"/>
      </w:pPr>
      <w:r>
        <w:t>wolnostojące konstrukcje wsporcze pod panele fotowoltaiczne (tzw. stoły fotowoltaiczne),</w:t>
      </w:r>
    </w:p>
    <w:p w14:paraId="78217DD6" w14:textId="0EFD1DF5" w:rsidR="00A37E26" w:rsidRDefault="00A37E26" w:rsidP="00A37E26">
      <w:pPr>
        <w:pStyle w:val="Akapitzlist"/>
        <w:numPr>
          <w:ilvl w:val="0"/>
          <w:numId w:val="13"/>
        </w:numPr>
        <w:spacing w:after="0"/>
        <w:jc w:val="both"/>
      </w:pPr>
      <w:r>
        <w:t>falowniki (inwertery)- do 34 szt.,</w:t>
      </w:r>
    </w:p>
    <w:p w14:paraId="1F72FE92" w14:textId="7CAB5339" w:rsidR="00A37E26" w:rsidRDefault="00A37E26" w:rsidP="00A37E26">
      <w:pPr>
        <w:pStyle w:val="Akapitzlist"/>
        <w:numPr>
          <w:ilvl w:val="0"/>
          <w:numId w:val="13"/>
        </w:numPr>
        <w:spacing w:after="0"/>
        <w:jc w:val="both"/>
      </w:pPr>
      <w:r>
        <w:t>parterowe kontenerowe stacje transformatorowe ( do 2 szt.),</w:t>
      </w:r>
    </w:p>
    <w:p w14:paraId="53A4AC10" w14:textId="413F928F" w:rsidR="00A37E26" w:rsidRDefault="00A37E26" w:rsidP="00A37E26">
      <w:pPr>
        <w:pStyle w:val="Akapitzlist"/>
        <w:numPr>
          <w:ilvl w:val="0"/>
          <w:numId w:val="13"/>
        </w:numPr>
        <w:spacing w:after="0"/>
        <w:jc w:val="both"/>
      </w:pPr>
      <w:r>
        <w:t>okablowanie solarne,</w:t>
      </w:r>
    </w:p>
    <w:p w14:paraId="3EE65529" w14:textId="118D320E" w:rsidR="00A37E26" w:rsidRDefault="00A37E26" w:rsidP="00A37E26">
      <w:pPr>
        <w:pStyle w:val="Akapitzlist"/>
        <w:numPr>
          <w:ilvl w:val="0"/>
          <w:numId w:val="13"/>
        </w:numPr>
        <w:spacing w:after="0"/>
        <w:jc w:val="both"/>
      </w:pPr>
      <w:r>
        <w:t>instalacja monitorująca ilość wyprodukowanej energii oraz pracę elektrowni słonecznej,</w:t>
      </w:r>
    </w:p>
    <w:p w14:paraId="70C601B9" w14:textId="1ABC0009" w:rsidR="00A37E26" w:rsidRDefault="00A37E26" w:rsidP="00A37E26">
      <w:pPr>
        <w:pStyle w:val="Akapitzlist"/>
        <w:numPr>
          <w:ilvl w:val="0"/>
          <w:numId w:val="13"/>
        </w:numPr>
        <w:spacing w:after="0"/>
        <w:jc w:val="both"/>
      </w:pPr>
      <w:r>
        <w:t>instalacja odgromowa i zabezpieczająca,</w:t>
      </w:r>
    </w:p>
    <w:p w14:paraId="395A2266" w14:textId="52AF3DAA" w:rsidR="00A37E26" w:rsidRDefault="00A37E26" w:rsidP="00A37E26">
      <w:pPr>
        <w:pStyle w:val="Akapitzlist"/>
        <w:numPr>
          <w:ilvl w:val="0"/>
          <w:numId w:val="13"/>
        </w:numPr>
        <w:spacing w:after="0"/>
        <w:jc w:val="both"/>
      </w:pPr>
      <w:r>
        <w:t>monitoring,</w:t>
      </w:r>
    </w:p>
    <w:p w14:paraId="27DD87C3" w14:textId="4D878D20" w:rsidR="00A37E26" w:rsidRDefault="00A37E26" w:rsidP="00A37E26">
      <w:pPr>
        <w:pStyle w:val="Akapitzlist"/>
        <w:numPr>
          <w:ilvl w:val="0"/>
          <w:numId w:val="13"/>
        </w:numPr>
        <w:spacing w:after="0"/>
        <w:jc w:val="both"/>
      </w:pPr>
      <w:r>
        <w:t>ogrodzenie wraz z bramą,</w:t>
      </w:r>
    </w:p>
    <w:p w14:paraId="643DE7AE" w14:textId="20403CE6" w:rsidR="00A37E26" w:rsidRDefault="00A37E26" w:rsidP="00A37E26">
      <w:pPr>
        <w:pStyle w:val="Akapitzlist"/>
        <w:numPr>
          <w:ilvl w:val="0"/>
          <w:numId w:val="13"/>
        </w:numPr>
        <w:spacing w:after="0"/>
        <w:jc w:val="both"/>
      </w:pPr>
      <w:r>
        <w:t>dopuszcza się montaż oświetlenia,</w:t>
      </w:r>
    </w:p>
    <w:p w14:paraId="5B6D0411" w14:textId="6E4D32F7" w:rsidR="00A37E26" w:rsidRDefault="00A37E26" w:rsidP="00A37E26">
      <w:pPr>
        <w:pStyle w:val="Akapitzlist"/>
        <w:numPr>
          <w:ilvl w:val="0"/>
          <w:numId w:val="13"/>
        </w:numPr>
        <w:spacing w:after="0"/>
        <w:jc w:val="both"/>
      </w:pPr>
      <w:r>
        <w:t>dopuszcza się montaż magazynu energii,</w:t>
      </w:r>
    </w:p>
    <w:p w14:paraId="22A92671" w14:textId="01C42879" w:rsidR="00A37E26" w:rsidRDefault="00A37E26" w:rsidP="00A37E26">
      <w:pPr>
        <w:pStyle w:val="Akapitzlist"/>
        <w:numPr>
          <w:ilvl w:val="0"/>
          <w:numId w:val="13"/>
        </w:numPr>
        <w:spacing w:after="0"/>
        <w:jc w:val="both"/>
      </w:pPr>
      <w:r>
        <w:t>pozostałe elementy infrastruktury niezbędne do funkcjonowania w wymienionej inwestycji.</w:t>
      </w:r>
    </w:p>
    <w:p w14:paraId="5D51484D" w14:textId="4160F2CF" w:rsidR="00A37E26" w:rsidRDefault="00A37E26" w:rsidP="00A37E26">
      <w:pPr>
        <w:spacing w:after="0"/>
        <w:jc w:val="both"/>
      </w:pPr>
    </w:p>
    <w:p w14:paraId="3F4FD879" w14:textId="256D94E4" w:rsidR="00A37E26" w:rsidRDefault="00A37E26" w:rsidP="00335D3D">
      <w:pPr>
        <w:spacing w:after="0"/>
        <w:ind w:firstLine="360"/>
        <w:jc w:val="both"/>
      </w:pPr>
      <w:r>
        <w:t>Plan rozmieszczenia</w:t>
      </w:r>
      <w:r w:rsidR="00335D3D">
        <w:t xml:space="preserve"> paneli fotowoltaicznych na przedmiotowej działce, a także rodzaj dobranej technologii, zostanie dokonany zachowując zasady zrównoważonego rozwoju z zachowaniem walorów przyrodniczych.</w:t>
      </w:r>
    </w:p>
    <w:p w14:paraId="77F5C345" w14:textId="2A2E2B4D" w:rsidR="00335D3D" w:rsidRDefault="00335D3D" w:rsidP="00335D3D">
      <w:pPr>
        <w:spacing w:after="0"/>
        <w:ind w:firstLine="360"/>
        <w:jc w:val="both"/>
      </w:pPr>
      <w:r>
        <w:t xml:space="preserve">Ogniwa fotowoltaiczne zwane bateriami słonecznymi są to urządzenia w postaci cienkich półprzewodnikowych płytek wykonanych z krzemu (ogniwa I generacji), cienkich warstw półprzewodnika (ogniwa II generacji) bądź specjalnego barwnika pozbawionego złącza p-n (ogniwa III generacji), które pod wpływem promieniowania słonecznego produkują energię elektryczną. </w:t>
      </w:r>
      <w:r w:rsidR="00B73CAE">
        <w:t>Uzyskana w ten sposób energia będzie przekazana do zakładu energetycznego, a następnie wprowadzona do Krajowej Sieci Energetycznej,</w:t>
      </w:r>
    </w:p>
    <w:p w14:paraId="78B59B06" w14:textId="37E6A296" w:rsidR="0083265C" w:rsidRDefault="00B73CAE" w:rsidP="00D33E70">
      <w:pPr>
        <w:spacing w:after="0"/>
        <w:ind w:firstLine="360"/>
        <w:jc w:val="both"/>
      </w:pPr>
      <w:r>
        <w:t xml:space="preserve">Przewidywany okres eksploatacji farmy fotowoltaicznej wynosi 25 lat. W ramach inwestycji planowany jest montaż paneli fotowoltaicznych o mocy jednostkowej od 250 </w:t>
      </w:r>
      <w:proofErr w:type="spellStart"/>
      <w:r>
        <w:t>Wp</w:t>
      </w:r>
      <w:proofErr w:type="spellEnd"/>
      <w:r>
        <w:t xml:space="preserve"> do 1500 </w:t>
      </w:r>
      <w:proofErr w:type="spellStart"/>
      <w:r>
        <w:t>Wp</w:t>
      </w:r>
      <w:proofErr w:type="spellEnd"/>
      <w:r>
        <w:t xml:space="preserve"> w celu dokonywania konwersji energii promieniowania słonecznego na energię elektryczną i odprowadzanie wytworzonej energii do sieci operatora.</w:t>
      </w:r>
    </w:p>
    <w:p w14:paraId="7A50880E" w14:textId="5366DBB3" w:rsidR="00FB3778" w:rsidRDefault="00FB3778" w:rsidP="008E6CE9">
      <w:pPr>
        <w:spacing w:after="0"/>
        <w:jc w:val="both"/>
        <w:rPr>
          <w:b/>
          <w:bCs/>
          <w:sz w:val="28"/>
          <w:szCs w:val="28"/>
          <w:u w:val="single"/>
        </w:rPr>
      </w:pPr>
      <w:r w:rsidRPr="00E8271A">
        <w:rPr>
          <w:b/>
          <w:bCs/>
          <w:sz w:val="28"/>
          <w:szCs w:val="28"/>
          <w:u w:val="single"/>
        </w:rPr>
        <w:lastRenderedPageBreak/>
        <w:t>2. Rodzaj technologii</w:t>
      </w:r>
    </w:p>
    <w:p w14:paraId="2C0756EB" w14:textId="309E36A3" w:rsidR="00E8271A" w:rsidRDefault="00E8271A" w:rsidP="008E6CE9">
      <w:pPr>
        <w:spacing w:after="0"/>
        <w:jc w:val="both"/>
      </w:pPr>
    </w:p>
    <w:p w14:paraId="5E885611" w14:textId="1633214D" w:rsidR="00522333" w:rsidRDefault="00E8271A" w:rsidP="00D33E70">
      <w:pPr>
        <w:spacing w:after="0"/>
        <w:jc w:val="both"/>
      </w:pPr>
      <w:r>
        <w:tab/>
      </w:r>
      <w:r w:rsidR="00D33E70">
        <w:t>Technologia fotowoltaiczna jest stosowana do przekształcania energii promieniowania słonecznego na energię elektryczną. W tym celu stosowane są materiały półprzewodnikowe o szczególnych właściwościach. Najczęściej wykorzystywanym materiałem półprzewodnikowym jest krzem, który jest drugim najbardziej rozpowszechnionym pierwiastkiem na Ziemi.</w:t>
      </w:r>
    </w:p>
    <w:p w14:paraId="429132CE" w14:textId="186ECB78" w:rsidR="00D33E70" w:rsidRDefault="00D33E70" w:rsidP="00D33E70">
      <w:pPr>
        <w:spacing w:after="0"/>
        <w:jc w:val="both"/>
      </w:pPr>
      <w:r>
        <w:tab/>
        <w:t>Instalacja fotowoltaiczna wykorzystuje do produkcji energii elektrycznej panele fotowoltaiczne, które będą zamontowane na wolnostojących konstrukcjach wsporczych (tzw. stołach) pod kątem 15-35</w:t>
      </w:r>
      <w:r>
        <w:sym w:font="Symbol" w:char="F0B0"/>
      </w:r>
      <w:r>
        <w:t>.</w:t>
      </w:r>
    </w:p>
    <w:p w14:paraId="6D808359" w14:textId="3FD28CB2" w:rsidR="00D33E70" w:rsidRDefault="00D33E70" w:rsidP="00D33E70">
      <w:pPr>
        <w:spacing w:after="0"/>
        <w:jc w:val="both"/>
      </w:pPr>
      <w:r>
        <w:tab/>
        <w:t xml:space="preserve">Ze względu na złożoność farmy fotowoltaicznej, jej dokładne parametry zostaną ustalone w projekcie budowlanym. Na tym etapie zostały przyjęte maksymalne wymiary i moce, które można uzyskać z przedmiotowej inwestycji na poziomie </w:t>
      </w:r>
      <w:r w:rsidR="00B43431">
        <w:t xml:space="preserve">2 </w:t>
      </w:r>
      <w:proofErr w:type="spellStart"/>
      <w:r w:rsidR="00B43431">
        <w:t>MWp</w:t>
      </w:r>
      <w:proofErr w:type="spellEnd"/>
      <w:r w:rsidR="00B43431">
        <w:t xml:space="preserve"> mocy wyprodukowanej z paneli fotowoltaicznych. </w:t>
      </w:r>
    </w:p>
    <w:p w14:paraId="0B6C571E" w14:textId="6D57DBF9" w:rsidR="00B43431" w:rsidRDefault="00B43431" w:rsidP="00D33E70">
      <w:pPr>
        <w:spacing w:after="0"/>
        <w:jc w:val="both"/>
      </w:pPr>
      <w:r>
        <w:tab/>
        <w:t>Wydajność systemu fotowoltaicznego jest zależna od nasłonecznienia dla danego regionu. Nasłonecznienie jest wielkością opisującą ilość energii promieniowania słonecznego podającego na jednostkową powierzchnię w jednostkowym czasie. Wyrażane jest w W/m</w:t>
      </w:r>
      <w:r>
        <w:rPr>
          <w:vertAlign w:val="superscript"/>
        </w:rPr>
        <w:t>2</w:t>
      </w:r>
      <w:r>
        <w:t xml:space="preserve"> lub kWh/m</w:t>
      </w:r>
      <w:r>
        <w:rPr>
          <w:vertAlign w:val="superscript"/>
        </w:rPr>
        <w:t>2</w:t>
      </w:r>
      <w:r>
        <w:t xml:space="preserve"> na rok. Średnia wartość nasłonecznienia dla Polski wynosi 990 [kWh/m</w:t>
      </w:r>
      <w:r>
        <w:rPr>
          <w:vertAlign w:val="superscript"/>
        </w:rPr>
        <w:t>2</w:t>
      </w:r>
      <w:r>
        <w:t>/rok].</w:t>
      </w:r>
    </w:p>
    <w:p w14:paraId="5E9EC62F" w14:textId="0C25DFA8" w:rsidR="00B43431" w:rsidRDefault="00B43431" w:rsidP="00D33E70">
      <w:pPr>
        <w:spacing w:after="0"/>
        <w:jc w:val="both"/>
      </w:pPr>
    </w:p>
    <w:p w14:paraId="2401D6B2" w14:textId="751F6577" w:rsidR="00B43431" w:rsidRPr="00B43431" w:rsidRDefault="00B43431" w:rsidP="00B43431">
      <w:pPr>
        <w:pStyle w:val="Akapitzlist"/>
        <w:numPr>
          <w:ilvl w:val="0"/>
          <w:numId w:val="14"/>
        </w:numPr>
        <w:spacing w:after="0"/>
        <w:jc w:val="both"/>
        <w:rPr>
          <w:b/>
          <w:bCs/>
        </w:rPr>
      </w:pPr>
      <w:r w:rsidRPr="00B43431">
        <w:rPr>
          <w:b/>
          <w:bCs/>
        </w:rPr>
        <w:t>Panele fotowoltaiczne (PV)</w:t>
      </w:r>
    </w:p>
    <w:p w14:paraId="770F7D9C" w14:textId="328F3337" w:rsidR="00B43431" w:rsidRDefault="00C67584" w:rsidP="00C67584">
      <w:pPr>
        <w:spacing w:after="0"/>
        <w:ind w:firstLine="360"/>
        <w:jc w:val="both"/>
      </w:pPr>
      <w:r>
        <w:t>Podstawowym elementem panelu fotowoltaicznego jest ogniwo fotowoltaiczne. Połączone szeregowo ogniwa tworzą panel fotowoltaiczny i w zależności od materiału, z którego są wykonane można je podzielić na: monokrystaliczne, polikrystaliczne, cienkowarstwowe i amorficzne. Budowę paneli PV określa się jako warstwową. Od góry ogniwa fotowoltaiczne chronione są szybą antyrefleksyjną, od dołu warstwą izolacyjną, natomiast całość obudowana jest przez ramę aluminiową.</w:t>
      </w:r>
    </w:p>
    <w:p w14:paraId="3AAC8D70" w14:textId="77777777" w:rsidR="00C67584" w:rsidRDefault="00C67584" w:rsidP="00C67584">
      <w:pPr>
        <w:spacing w:after="0"/>
        <w:ind w:firstLine="360"/>
        <w:jc w:val="both"/>
      </w:pPr>
    </w:p>
    <w:p w14:paraId="13E8347E" w14:textId="2007AD98" w:rsidR="00C67584" w:rsidRDefault="00C67584" w:rsidP="00C67584">
      <w:pPr>
        <w:pStyle w:val="Akapitzlist"/>
        <w:numPr>
          <w:ilvl w:val="0"/>
          <w:numId w:val="14"/>
        </w:numPr>
        <w:spacing w:after="0"/>
        <w:jc w:val="both"/>
        <w:rPr>
          <w:b/>
          <w:bCs/>
        </w:rPr>
      </w:pPr>
      <w:r w:rsidRPr="00C67584">
        <w:rPr>
          <w:b/>
          <w:bCs/>
        </w:rPr>
        <w:t>Konstrukcje wsporcze</w:t>
      </w:r>
    </w:p>
    <w:p w14:paraId="619B5BC9" w14:textId="3E1EFD73" w:rsidR="00C67584" w:rsidRDefault="00C67584" w:rsidP="00C67584">
      <w:pPr>
        <w:spacing w:after="0"/>
        <w:ind w:firstLine="360"/>
        <w:jc w:val="both"/>
      </w:pPr>
      <w:r>
        <w:t>Montaż paneli ma opierać się na konstrukcji wolnostojącej, składającej się ze stalowej ocynkowanej ramy, poziomych i pionowych profili nośnych oraz elementów mocujących. Konstrukcja wsporcza będzie przytwierdzona bezpośrednio do podłoża (pale wbijane w grunt przy pomocy kafara). Głębokość osadzania zależy do konkretnych warunków panujących na miejscu i z</w:t>
      </w:r>
      <w:r w:rsidR="00657462">
        <w:t xml:space="preserve">ostanie </w:t>
      </w:r>
      <w:r w:rsidR="005B60B8">
        <w:t xml:space="preserve">ustalona indywidualnie przez projektanta na podstawie warunków panujących na miejscu montażu, w oparciu o nośność gruntu oraz obciążenie śniegiem i wiatrem. Wytrzymałość takiego sposobu montowania paneli do podłoża została przebadana i może wytrzymać obciążenie wiatrem do 0,48 </w:t>
      </w:r>
      <w:proofErr w:type="spellStart"/>
      <w:r w:rsidR="005B60B8">
        <w:t>kN</w:t>
      </w:r>
      <w:proofErr w:type="spellEnd"/>
      <w:r w:rsidR="005B60B8">
        <w:t>/m</w:t>
      </w:r>
      <w:r w:rsidR="005B60B8">
        <w:rPr>
          <w:vertAlign w:val="superscript"/>
        </w:rPr>
        <w:t>2</w:t>
      </w:r>
      <w:r w:rsidR="005B60B8">
        <w:t xml:space="preserve"> i śniegiem do 2,5 </w:t>
      </w:r>
      <w:proofErr w:type="spellStart"/>
      <w:r w:rsidR="005B60B8">
        <w:t>kN</w:t>
      </w:r>
      <w:proofErr w:type="spellEnd"/>
      <w:r w:rsidR="005B60B8">
        <w:t>/m</w:t>
      </w:r>
      <w:r w:rsidR="005B60B8">
        <w:rPr>
          <w:vertAlign w:val="superscript"/>
        </w:rPr>
        <w:t>2</w:t>
      </w:r>
      <w:r w:rsidR="005B60B8">
        <w:t>. Wysokość konstrukcji wsporczej wraz z zamontowanymi panelami fotowoltaicznymi wynosić będzie maksymalnie do 4 m wysokości.</w:t>
      </w:r>
    </w:p>
    <w:p w14:paraId="45EDED3C" w14:textId="53B2E313" w:rsidR="005B60B8" w:rsidRDefault="005B60B8" w:rsidP="005B60B8">
      <w:pPr>
        <w:spacing w:after="0"/>
        <w:jc w:val="both"/>
      </w:pPr>
    </w:p>
    <w:p w14:paraId="10BE264C" w14:textId="69F11AA2" w:rsidR="005B60B8" w:rsidRDefault="008B6AE4" w:rsidP="005B60B8">
      <w:pPr>
        <w:pStyle w:val="Akapitzlist"/>
        <w:numPr>
          <w:ilvl w:val="0"/>
          <w:numId w:val="14"/>
        </w:numPr>
        <w:spacing w:after="0"/>
        <w:jc w:val="both"/>
        <w:rPr>
          <w:b/>
          <w:bCs/>
        </w:rPr>
      </w:pPr>
      <w:r w:rsidRPr="008B6AE4">
        <w:rPr>
          <w:b/>
          <w:bCs/>
        </w:rPr>
        <w:t>Inwertery</w:t>
      </w:r>
    </w:p>
    <w:p w14:paraId="61979C21" w14:textId="2D2A818F" w:rsidR="008B6AE4" w:rsidRDefault="008B6AE4" w:rsidP="008B6AE4">
      <w:pPr>
        <w:spacing w:after="0"/>
        <w:ind w:firstLine="360"/>
        <w:jc w:val="both"/>
      </w:pPr>
      <w:r>
        <w:t>Inwertery, zwane również falownikami, przekształtnikami DC/AC są to urządzenia służące do zmiany napięcia i prądu stałego wytwarzanego przez panele fotowoltaiczne, na napięcie i prąd przemienny.</w:t>
      </w:r>
    </w:p>
    <w:p w14:paraId="52B90DEF" w14:textId="77777777" w:rsidR="008B6AE4" w:rsidRDefault="008B6AE4" w:rsidP="008B6AE4">
      <w:pPr>
        <w:spacing w:after="0"/>
        <w:ind w:firstLine="360"/>
        <w:jc w:val="both"/>
      </w:pPr>
    </w:p>
    <w:p w14:paraId="0B3C2DB4" w14:textId="18299994" w:rsidR="008B6AE4" w:rsidRDefault="008B6AE4" w:rsidP="008B6AE4">
      <w:pPr>
        <w:pStyle w:val="Akapitzlist"/>
        <w:numPr>
          <w:ilvl w:val="0"/>
          <w:numId w:val="14"/>
        </w:numPr>
        <w:spacing w:after="0"/>
        <w:jc w:val="both"/>
        <w:rPr>
          <w:b/>
          <w:bCs/>
        </w:rPr>
      </w:pPr>
      <w:r w:rsidRPr="008B6AE4">
        <w:rPr>
          <w:b/>
          <w:bCs/>
        </w:rPr>
        <w:t>Stacje kontenerowe transformatorowe</w:t>
      </w:r>
    </w:p>
    <w:p w14:paraId="0EF59005" w14:textId="795D243D" w:rsidR="008B6AE4" w:rsidRDefault="008B6AE4" w:rsidP="008B6AE4">
      <w:pPr>
        <w:spacing w:after="0"/>
        <w:ind w:firstLine="360"/>
        <w:jc w:val="both"/>
      </w:pPr>
      <w:r>
        <w:t xml:space="preserve">Dla zamierzonej inwestycji będą zastosowane prefabrykowane stacje kontenerowe. Położenie stacje transformatorowej będzie spełniało wymagania rozporządzenia Ministra Infrastruktury z dnia 12 kwietnia 2002 r. w sprawie warunków technicznych, jakim powinny odpowiadać budynki i ich usytuowanie (Dz. U. 2019, poz. 1065) i zostanie dokładnie określone w późniejszym </w:t>
      </w:r>
      <w:r w:rsidR="00374832">
        <w:t>etapie. Kontener będzie wyposażony w transformator mokry w izolacji olejowej lub suchy w izolacji żywicznej.</w:t>
      </w:r>
    </w:p>
    <w:p w14:paraId="0544288E" w14:textId="001F876C" w:rsidR="00374832" w:rsidRDefault="00374832" w:rsidP="00374832">
      <w:pPr>
        <w:pStyle w:val="Akapitzlist"/>
        <w:numPr>
          <w:ilvl w:val="0"/>
          <w:numId w:val="14"/>
        </w:numPr>
        <w:spacing w:after="0"/>
        <w:jc w:val="both"/>
        <w:rPr>
          <w:b/>
          <w:bCs/>
        </w:rPr>
      </w:pPr>
      <w:r w:rsidRPr="00374832">
        <w:rPr>
          <w:b/>
          <w:bCs/>
        </w:rPr>
        <w:lastRenderedPageBreak/>
        <w:t xml:space="preserve">Transformator </w:t>
      </w:r>
    </w:p>
    <w:p w14:paraId="549AE4F1" w14:textId="440AFBFC" w:rsidR="00374832" w:rsidRDefault="00374832" w:rsidP="00374832">
      <w:pPr>
        <w:spacing w:after="0"/>
        <w:ind w:firstLine="360"/>
        <w:jc w:val="both"/>
      </w:pPr>
      <w:r>
        <w:t xml:space="preserve">Transformator suchy ogranicza konieczność wykonywania robót ziemnych pod retencję materiałów płynnych. Żywica oraz zastosowane materiały izolacyjne dają transformatorom wysokie parametry </w:t>
      </w:r>
      <w:proofErr w:type="spellStart"/>
      <w:r>
        <w:t>samogaszące</w:t>
      </w:r>
      <w:proofErr w:type="spellEnd"/>
      <w:r>
        <w:t>, natomiast dzięki systemowi chłodzenia powietrzem naturalnym unika się wydostania płynów chłodzących, które mogłyby spowodować zanieczyszczenie środowiska zewnętrznego.</w:t>
      </w:r>
    </w:p>
    <w:p w14:paraId="7471DBF8" w14:textId="064DE0E7" w:rsidR="00374832" w:rsidRDefault="00374832" w:rsidP="00374832">
      <w:pPr>
        <w:spacing w:after="0"/>
        <w:ind w:firstLine="360"/>
        <w:jc w:val="both"/>
      </w:pPr>
      <w:r>
        <w:t xml:space="preserve">Transformator mokry posiada betonową misę minimalizującą (praktycznie do zera) ryzyko wycieku. Zastosowane materiały izolacyjne dają transformatorom wysokie parametry </w:t>
      </w:r>
      <w:proofErr w:type="spellStart"/>
      <w:r>
        <w:t>samogaszące</w:t>
      </w:r>
      <w:proofErr w:type="spellEnd"/>
      <w:r>
        <w:t>, na</w:t>
      </w:r>
      <w:r w:rsidR="00CF04DD">
        <w:t>tomiast dzięki systemowi chłodzenia powietrzem naturalnym unika się wydostania płynów chłodzących, które mogłyby spowodować zanieczyszczenia środowiska zewnętrznego.</w:t>
      </w:r>
    </w:p>
    <w:p w14:paraId="355631D6" w14:textId="46C2B403" w:rsidR="00CF04DD" w:rsidRDefault="00CF04DD" w:rsidP="00CF04DD">
      <w:pPr>
        <w:spacing w:after="0"/>
        <w:jc w:val="both"/>
      </w:pPr>
    </w:p>
    <w:p w14:paraId="3680A5B1" w14:textId="4F1F227D" w:rsidR="00CF04DD" w:rsidRDefault="00CF04DD" w:rsidP="00CF04DD">
      <w:pPr>
        <w:pStyle w:val="Akapitzlist"/>
        <w:numPr>
          <w:ilvl w:val="0"/>
          <w:numId w:val="14"/>
        </w:numPr>
        <w:spacing w:after="0"/>
        <w:jc w:val="both"/>
        <w:rPr>
          <w:b/>
          <w:bCs/>
        </w:rPr>
      </w:pPr>
      <w:r w:rsidRPr="00CF04DD">
        <w:rPr>
          <w:b/>
          <w:bCs/>
        </w:rPr>
        <w:t>Linia kablowa</w:t>
      </w:r>
    </w:p>
    <w:p w14:paraId="787AF46B" w14:textId="4FEC0701" w:rsidR="00CF04DD" w:rsidRDefault="00CF04DD" w:rsidP="00AA5195">
      <w:pPr>
        <w:spacing w:after="0"/>
        <w:ind w:firstLine="360"/>
        <w:jc w:val="both"/>
      </w:pPr>
      <w:r>
        <w:t>Panele fotowoltaiczne będą połączone z falownikami i urządzeniami zebranym</w:t>
      </w:r>
      <w:r w:rsidR="00AA5195">
        <w:t xml:space="preserve">i w stacji kontenerowej </w:t>
      </w:r>
      <w:r w:rsidR="00F85776">
        <w:t xml:space="preserve">za pomocą nadziemnych przewodów, zebranych w wiązki i prowadzonych po konstrukcji wsporczej paneli bądź ułożonych w ziemi. W celu wyprowadzenie </w:t>
      </w:r>
      <w:r w:rsidR="001C45E9">
        <w:t>mocy z elektrowni słonecznej przewiduje się wykonanie doziemnej linii kablowej SN, pomiędzy stacją kontenerową, a istniejącym słupem SN znajdującym się w okolicy inwestycji. Kabel będzie ułożony w ziemi na głębokości ok. 80 cm na podsypce piaskowej (ok. 10 cm), do pokrycia kabla również posłuży piasek (ok. 10 cm). Warstwy piasku zostaną pokryte gruntem rodzimym. Masy ziemne pochodzące z wykopów pod trasy kablowe, zostaną pokryte gruntem rodzimym. Masy ziemne pochodzące z wykopów pod trasy kablowe, zostaną oznaczone w taki sposób, aby możliwe było, ponowne wykorzystanie usuniętych mas ziemnych do przysypania tego samego odcinak prowadzonych linii kablowych. Roboty ziemne będą wykonywane według normy: PN-B-06</w:t>
      </w:r>
      <w:r w:rsidR="00EA2220">
        <w:t>050:1999 Geotechnika. Roboty ziemne. Wymagania ogólne.”</w:t>
      </w:r>
    </w:p>
    <w:p w14:paraId="2CD59C23" w14:textId="77777777" w:rsidR="0032175F" w:rsidRDefault="0032175F" w:rsidP="00AA5195">
      <w:pPr>
        <w:spacing w:after="0"/>
        <w:ind w:firstLine="360"/>
        <w:jc w:val="both"/>
      </w:pPr>
    </w:p>
    <w:p w14:paraId="1D55A899" w14:textId="77777777" w:rsidR="008B6AE4" w:rsidRPr="008B6AE4" w:rsidRDefault="008B6AE4" w:rsidP="008B6AE4">
      <w:pPr>
        <w:spacing w:after="0"/>
        <w:jc w:val="both"/>
      </w:pPr>
    </w:p>
    <w:p w14:paraId="2A5E10ED" w14:textId="6367470E" w:rsidR="00724B83" w:rsidRDefault="00724B83" w:rsidP="00724B83">
      <w:pPr>
        <w:spacing w:after="0"/>
        <w:jc w:val="both"/>
      </w:pPr>
    </w:p>
    <w:p w14:paraId="6B39B7FD" w14:textId="1B8E97DF" w:rsidR="0032175F" w:rsidRDefault="00724B83" w:rsidP="00724B83">
      <w:pPr>
        <w:spacing w:after="0"/>
        <w:jc w:val="both"/>
        <w:rPr>
          <w:b/>
          <w:bCs/>
          <w:sz w:val="28"/>
          <w:szCs w:val="28"/>
          <w:u w:val="single"/>
        </w:rPr>
      </w:pPr>
      <w:r w:rsidRPr="00724B83">
        <w:rPr>
          <w:b/>
          <w:bCs/>
          <w:sz w:val="28"/>
          <w:szCs w:val="28"/>
          <w:u w:val="single"/>
        </w:rPr>
        <w:t xml:space="preserve">3. </w:t>
      </w:r>
      <w:r w:rsidR="0032175F">
        <w:rPr>
          <w:b/>
          <w:bCs/>
          <w:sz w:val="28"/>
          <w:szCs w:val="28"/>
          <w:u w:val="single"/>
        </w:rPr>
        <w:t xml:space="preserve">Rodzaje i ilości wykorzystywanych surowców, materiałów, paliw i energii </w:t>
      </w:r>
    </w:p>
    <w:p w14:paraId="4864F764" w14:textId="647385B4" w:rsidR="0032175F" w:rsidRDefault="0032175F" w:rsidP="00724B83">
      <w:pPr>
        <w:spacing w:after="0"/>
        <w:jc w:val="both"/>
      </w:pPr>
    </w:p>
    <w:p w14:paraId="3EDD2415" w14:textId="77007C9B" w:rsidR="0032175F" w:rsidRDefault="0032175F" w:rsidP="00724B83">
      <w:pPr>
        <w:spacing w:after="0"/>
        <w:jc w:val="both"/>
        <w:rPr>
          <w:b/>
          <w:bCs/>
          <w:u w:val="single"/>
        </w:rPr>
      </w:pPr>
      <w:r w:rsidRPr="0032175F">
        <w:rPr>
          <w:b/>
          <w:bCs/>
          <w:u w:val="single"/>
        </w:rPr>
        <w:t>Etap budowy</w:t>
      </w:r>
    </w:p>
    <w:p w14:paraId="68B93EB7" w14:textId="13BCA3EC" w:rsidR="0032175F" w:rsidRDefault="008E5474" w:rsidP="00724B83">
      <w:pPr>
        <w:spacing w:after="0"/>
        <w:jc w:val="both"/>
      </w:pPr>
      <w:r>
        <w:t>Podczas budowy farmy szacuje się największe zużycie materiałów. W trakcie budowy wystąpi także zapotrzebowanie na paliwo, związane z transportem, pracą maszyn i urządzeń oraz zapotrzebowanie na wodę.</w:t>
      </w:r>
    </w:p>
    <w:p w14:paraId="46E962CF" w14:textId="0DD61C3A" w:rsidR="008E5474" w:rsidRDefault="008E5474" w:rsidP="00724B83">
      <w:pPr>
        <w:spacing w:after="0"/>
        <w:jc w:val="both"/>
      </w:pPr>
      <w:r>
        <w:t>Poniżej przedstawiono szacunkowe zużycie materiałów, surowców i energii na etapie budowy.</w:t>
      </w:r>
    </w:p>
    <w:tbl>
      <w:tblPr>
        <w:tblStyle w:val="Tabela-Siatka"/>
        <w:tblW w:w="0" w:type="auto"/>
        <w:tblLook w:val="04A0" w:firstRow="1" w:lastRow="0" w:firstColumn="1" w:lastColumn="0" w:noHBand="0" w:noVBand="1"/>
      </w:tblPr>
      <w:tblGrid>
        <w:gridCol w:w="5382"/>
        <w:gridCol w:w="3680"/>
      </w:tblGrid>
      <w:tr w:rsidR="008E5474" w14:paraId="35B1658C" w14:textId="77777777" w:rsidTr="00331E3D">
        <w:tc>
          <w:tcPr>
            <w:tcW w:w="5382" w:type="dxa"/>
            <w:shd w:val="clear" w:color="auto" w:fill="8EAADB" w:themeFill="accent1" w:themeFillTint="99"/>
          </w:tcPr>
          <w:p w14:paraId="12268AE9" w14:textId="4380FF4C" w:rsidR="008E5474" w:rsidRPr="00331E3D" w:rsidRDefault="008E5474" w:rsidP="00331E3D">
            <w:pPr>
              <w:jc w:val="center"/>
              <w:rPr>
                <w:b/>
                <w:bCs/>
                <w:sz w:val="28"/>
                <w:szCs w:val="28"/>
              </w:rPr>
            </w:pPr>
            <w:r w:rsidRPr="00331E3D">
              <w:rPr>
                <w:b/>
                <w:bCs/>
                <w:sz w:val="28"/>
                <w:szCs w:val="28"/>
              </w:rPr>
              <w:t>Woda, surowce, materiały, paliwa oraz energia:</w:t>
            </w:r>
          </w:p>
        </w:tc>
        <w:tc>
          <w:tcPr>
            <w:tcW w:w="3680" w:type="dxa"/>
            <w:shd w:val="clear" w:color="auto" w:fill="8EAADB" w:themeFill="accent1" w:themeFillTint="99"/>
          </w:tcPr>
          <w:p w14:paraId="6BABB7A7" w14:textId="66DAC464" w:rsidR="008E5474" w:rsidRPr="00331E3D" w:rsidRDefault="008E5474" w:rsidP="00331E3D">
            <w:pPr>
              <w:jc w:val="center"/>
              <w:rPr>
                <w:b/>
                <w:bCs/>
                <w:sz w:val="28"/>
                <w:szCs w:val="28"/>
              </w:rPr>
            </w:pPr>
            <w:r w:rsidRPr="00331E3D">
              <w:rPr>
                <w:b/>
                <w:bCs/>
                <w:sz w:val="28"/>
                <w:szCs w:val="28"/>
              </w:rPr>
              <w:t>Ilość [</w:t>
            </w:r>
            <w:proofErr w:type="spellStart"/>
            <w:r w:rsidRPr="00331E3D">
              <w:rPr>
                <w:b/>
                <w:bCs/>
                <w:sz w:val="28"/>
                <w:szCs w:val="28"/>
              </w:rPr>
              <w:t>jm</w:t>
            </w:r>
            <w:proofErr w:type="spellEnd"/>
            <w:r w:rsidRPr="00331E3D">
              <w:rPr>
                <w:b/>
                <w:bCs/>
                <w:sz w:val="28"/>
                <w:szCs w:val="28"/>
              </w:rPr>
              <w:t>]</w:t>
            </w:r>
          </w:p>
        </w:tc>
      </w:tr>
      <w:tr w:rsidR="008E5474" w14:paraId="1E7FFA34" w14:textId="77777777" w:rsidTr="003C5E17">
        <w:tc>
          <w:tcPr>
            <w:tcW w:w="5382" w:type="dxa"/>
            <w:vAlign w:val="center"/>
          </w:tcPr>
          <w:p w14:paraId="71918AA4" w14:textId="1A94AE1A" w:rsidR="008E5474" w:rsidRDefault="008E5474" w:rsidP="003C5E17">
            <w:pPr>
              <w:jc w:val="center"/>
            </w:pPr>
            <w:r>
              <w:t xml:space="preserve">Woda na cele socjalne (toaleta przenośna/kontener </w:t>
            </w:r>
            <w:proofErr w:type="spellStart"/>
            <w:r>
              <w:t>sanit</w:t>
            </w:r>
            <w:proofErr w:type="spellEnd"/>
            <w:r>
              <w:t>.)</w:t>
            </w:r>
          </w:p>
        </w:tc>
        <w:tc>
          <w:tcPr>
            <w:tcW w:w="3680" w:type="dxa"/>
            <w:vAlign w:val="center"/>
          </w:tcPr>
          <w:p w14:paraId="7780AD29" w14:textId="4222A145" w:rsidR="008E5474" w:rsidRPr="003C5E17" w:rsidRDefault="003C5E17" w:rsidP="003C5E17">
            <w:pPr>
              <w:jc w:val="center"/>
              <w:rPr>
                <w:vertAlign w:val="superscript"/>
              </w:rPr>
            </w:pPr>
            <w:r>
              <w:t>Ok. 12 m</w:t>
            </w:r>
            <w:r>
              <w:rPr>
                <w:vertAlign w:val="superscript"/>
              </w:rPr>
              <w:t>3</w:t>
            </w:r>
          </w:p>
        </w:tc>
      </w:tr>
      <w:tr w:rsidR="008E5474" w14:paraId="4A91D96F" w14:textId="77777777" w:rsidTr="003C5E17">
        <w:tc>
          <w:tcPr>
            <w:tcW w:w="5382" w:type="dxa"/>
            <w:vAlign w:val="center"/>
          </w:tcPr>
          <w:p w14:paraId="2EAE5D8E" w14:textId="0FD29562" w:rsidR="008E5474" w:rsidRDefault="008E5474" w:rsidP="003C5E17">
            <w:pPr>
              <w:jc w:val="center"/>
            </w:pPr>
            <w:r>
              <w:t>Piasek (</w:t>
            </w:r>
            <w:r w:rsidR="00331E3D">
              <w:t>przy układania kabli, opcjonalnie)</w:t>
            </w:r>
          </w:p>
        </w:tc>
        <w:tc>
          <w:tcPr>
            <w:tcW w:w="3680" w:type="dxa"/>
            <w:vAlign w:val="center"/>
          </w:tcPr>
          <w:p w14:paraId="7247E10E" w14:textId="056E295B" w:rsidR="008E5474" w:rsidRPr="003C5E17" w:rsidRDefault="003C5E17" w:rsidP="003C5E17">
            <w:pPr>
              <w:jc w:val="center"/>
              <w:rPr>
                <w:vertAlign w:val="superscript"/>
              </w:rPr>
            </w:pPr>
            <w:r>
              <w:t>Ok. 16 m</w:t>
            </w:r>
            <w:r>
              <w:rPr>
                <w:vertAlign w:val="superscript"/>
              </w:rPr>
              <w:t>3</w:t>
            </w:r>
          </w:p>
        </w:tc>
      </w:tr>
      <w:tr w:rsidR="008E5474" w14:paraId="4A39CD74" w14:textId="77777777" w:rsidTr="003C5E17">
        <w:tc>
          <w:tcPr>
            <w:tcW w:w="5382" w:type="dxa"/>
            <w:vAlign w:val="center"/>
          </w:tcPr>
          <w:p w14:paraId="584F6132" w14:textId="2C7297C1" w:rsidR="008E5474" w:rsidRDefault="00331E3D" w:rsidP="003C5E17">
            <w:pPr>
              <w:jc w:val="center"/>
            </w:pPr>
            <w:r>
              <w:t>Żwir</w:t>
            </w:r>
          </w:p>
        </w:tc>
        <w:tc>
          <w:tcPr>
            <w:tcW w:w="3680" w:type="dxa"/>
            <w:vAlign w:val="center"/>
          </w:tcPr>
          <w:p w14:paraId="7850AE40" w14:textId="4AB431B4" w:rsidR="008E5474" w:rsidRPr="003C5E17" w:rsidRDefault="003C5E17" w:rsidP="003C5E17">
            <w:pPr>
              <w:jc w:val="center"/>
            </w:pPr>
            <w:r>
              <w:t>Ok. 40-80 m</w:t>
            </w:r>
            <w:r>
              <w:rPr>
                <w:vertAlign w:val="superscript"/>
              </w:rPr>
              <w:t>3</w:t>
            </w:r>
          </w:p>
        </w:tc>
      </w:tr>
      <w:tr w:rsidR="008E5474" w14:paraId="26B348C2" w14:textId="77777777" w:rsidTr="003C5E17">
        <w:tc>
          <w:tcPr>
            <w:tcW w:w="5382" w:type="dxa"/>
            <w:vAlign w:val="center"/>
          </w:tcPr>
          <w:p w14:paraId="268BACE4" w14:textId="660E90B1" w:rsidR="008E5474" w:rsidRDefault="00331E3D" w:rsidP="003C5E17">
            <w:pPr>
              <w:jc w:val="center"/>
            </w:pPr>
            <w:r>
              <w:t>Paliwo</w:t>
            </w:r>
          </w:p>
        </w:tc>
        <w:tc>
          <w:tcPr>
            <w:tcW w:w="3680" w:type="dxa"/>
            <w:vAlign w:val="center"/>
          </w:tcPr>
          <w:p w14:paraId="577460D2" w14:textId="101BF07B" w:rsidR="008E5474" w:rsidRPr="003C5E17" w:rsidRDefault="003C5E17" w:rsidP="003C5E17">
            <w:pPr>
              <w:jc w:val="center"/>
            </w:pPr>
            <w:r>
              <w:t>Ok. 8 m</w:t>
            </w:r>
            <w:r>
              <w:rPr>
                <w:vertAlign w:val="superscript"/>
              </w:rPr>
              <w:t>3</w:t>
            </w:r>
          </w:p>
        </w:tc>
      </w:tr>
      <w:tr w:rsidR="008E5474" w14:paraId="58109B7B" w14:textId="77777777" w:rsidTr="003C5E17">
        <w:tc>
          <w:tcPr>
            <w:tcW w:w="5382" w:type="dxa"/>
            <w:vAlign w:val="center"/>
          </w:tcPr>
          <w:p w14:paraId="46FB069B" w14:textId="667F7432" w:rsidR="008E5474" w:rsidRDefault="00331E3D" w:rsidP="003C5E17">
            <w:pPr>
              <w:jc w:val="center"/>
            </w:pPr>
            <w:r>
              <w:t>Energia elektryczna</w:t>
            </w:r>
          </w:p>
        </w:tc>
        <w:tc>
          <w:tcPr>
            <w:tcW w:w="3680" w:type="dxa"/>
            <w:vAlign w:val="center"/>
          </w:tcPr>
          <w:p w14:paraId="273930C4" w14:textId="79F9AD9F" w:rsidR="008E5474" w:rsidRDefault="003C5E17" w:rsidP="003C5E17">
            <w:pPr>
              <w:jc w:val="center"/>
            </w:pPr>
            <w:r>
              <w:t>3 000 kWh</w:t>
            </w:r>
          </w:p>
        </w:tc>
      </w:tr>
      <w:tr w:rsidR="008E5474" w14:paraId="15AD6C1E" w14:textId="77777777" w:rsidTr="00331E3D">
        <w:tc>
          <w:tcPr>
            <w:tcW w:w="5382" w:type="dxa"/>
            <w:shd w:val="clear" w:color="auto" w:fill="8EAADB" w:themeFill="accent1" w:themeFillTint="99"/>
            <w:vAlign w:val="center"/>
          </w:tcPr>
          <w:p w14:paraId="10299414" w14:textId="07B29F20" w:rsidR="008E5474" w:rsidRPr="003C5E17" w:rsidRDefault="00331E3D" w:rsidP="00331E3D">
            <w:pPr>
              <w:jc w:val="center"/>
              <w:rPr>
                <w:b/>
                <w:bCs/>
                <w:sz w:val="28"/>
                <w:szCs w:val="28"/>
              </w:rPr>
            </w:pPr>
            <w:r w:rsidRPr="003C5E17">
              <w:rPr>
                <w:b/>
                <w:bCs/>
                <w:sz w:val="28"/>
                <w:szCs w:val="28"/>
              </w:rPr>
              <w:t>Materiały, wyposażenie i urządzenia elektrowni:</w:t>
            </w:r>
          </w:p>
        </w:tc>
        <w:tc>
          <w:tcPr>
            <w:tcW w:w="3680" w:type="dxa"/>
            <w:shd w:val="clear" w:color="auto" w:fill="8EAADB" w:themeFill="accent1" w:themeFillTint="99"/>
            <w:vAlign w:val="center"/>
          </w:tcPr>
          <w:p w14:paraId="2622874D" w14:textId="45B61D39" w:rsidR="008E5474" w:rsidRPr="003C5E17" w:rsidRDefault="00331E3D" w:rsidP="00331E3D">
            <w:pPr>
              <w:jc w:val="center"/>
              <w:rPr>
                <w:b/>
                <w:bCs/>
                <w:sz w:val="28"/>
                <w:szCs w:val="28"/>
              </w:rPr>
            </w:pPr>
            <w:r w:rsidRPr="003C5E17">
              <w:rPr>
                <w:b/>
                <w:bCs/>
                <w:sz w:val="28"/>
                <w:szCs w:val="28"/>
              </w:rPr>
              <w:t>Ilość [</w:t>
            </w:r>
            <w:proofErr w:type="spellStart"/>
            <w:r w:rsidRPr="003C5E17">
              <w:rPr>
                <w:b/>
                <w:bCs/>
                <w:sz w:val="28"/>
                <w:szCs w:val="28"/>
              </w:rPr>
              <w:t>jm</w:t>
            </w:r>
            <w:proofErr w:type="spellEnd"/>
            <w:r w:rsidRPr="003C5E17">
              <w:rPr>
                <w:b/>
                <w:bCs/>
                <w:sz w:val="28"/>
                <w:szCs w:val="28"/>
              </w:rPr>
              <w:t>]</w:t>
            </w:r>
          </w:p>
        </w:tc>
      </w:tr>
      <w:tr w:rsidR="008E5474" w14:paraId="5FD79E5D" w14:textId="77777777" w:rsidTr="003C5E17">
        <w:tc>
          <w:tcPr>
            <w:tcW w:w="5382" w:type="dxa"/>
            <w:vAlign w:val="center"/>
          </w:tcPr>
          <w:p w14:paraId="391977E4" w14:textId="60335F38" w:rsidR="008E5474" w:rsidRDefault="00331E3D" w:rsidP="003C5E17">
            <w:pPr>
              <w:jc w:val="center"/>
            </w:pPr>
            <w:r>
              <w:t>Stal (konstrukcje wsporcze + ogrodzenie)</w:t>
            </w:r>
          </w:p>
        </w:tc>
        <w:tc>
          <w:tcPr>
            <w:tcW w:w="3680" w:type="dxa"/>
            <w:vAlign w:val="center"/>
          </w:tcPr>
          <w:p w14:paraId="21193A20" w14:textId="471BF947" w:rsidR="008E5474" w:rsidRDefault="003C5E17" w:rsidP="003C5E17">
            <w:pPr>
              <w:jc w:val="center"/>
            </w:pPr>
            <w:r>
              <w:t>Ok. 134 Mg</w:t>
            </w:r>
          </w:p>
        </w:tc>
      </w:tr>
      <w:tr w:rsidR="00331E3D" w14:paraId="6BE1C78A" w14:textId="77777777" w:rsidTr="003C5E17">
        <w:tc>
          <w:tcPr>
            <w:tcW w:w="5382" w:type="dxa"/>
            <w:vAlign w:val="center"/>
          </w:tcPr>
          <w:p w14:paraId="73430FD9" w14:textId="04BB8862" w:rsidR="00331E3D" w:rsidRDefault="00331E3D" w:rsidP="003C5E17">
            <w:pPr>
              <w:jc w:val="center"/>
            </w:pPr>
            <w:r>
              <w:t>Panele fotowoltaiczne do 8 000 szt.</w:t>
            </w:r>
          </w:p>
        </w:tc>
        <w:tc>
          <w:tcPr>
            <w:tcW w:w="3680" w:type="dxa"/>
            <w:vAlign w:val="center"/>
          </w:tcPr>
          <w:p w14:paraId="6EC3E2D4" w14:textId="7711459D" w:rsidR="00331E3D" w:rsidRDefault="003C5E17" w:rsidP="003C5E17">
            <w:pPr>
              <w:jc w:val="center"/>
            </w:pPr>
            <w:r>
              <w:t>Ok. 134 Mg</w:t>
            </w:r>
          </w:p>
        </w:tc>
      </w:tr>
      <w:tr w:rsidR="00331E3D" w14:paraId="29DDC33C" w14:textId="77777777" w:rsidTr="003C5E17">
        <w:tc>
          <w:tcPr>
            <w:tcW w:w="5382" w:type="dxa"/>
            <w:vAlign w:val="center"/>
          </w:tcPr>
          <w:p w14:paraId="524F6CF4" w14:textId="4299896A" w:rsidR="00331E3D" w:rsidRDefault="00331E3D" w:rsidP="003C5E17">
            <w:pPr>
              <w:jc w:val="center"/>
            </w:pPr>
            <w:r>
              <w:t>Trafostacja (prefabrykat żelbetowy) z wyposażeniem</w:t>
            </w:r>
          </w:p>
        </w:tc>
        <w:tc>
          <w:tcPr>
            <w:tcW w:w="3680" w:type="dxa"/>
            <w:vAlign w:val="center"/>
          </w:tcPr>
          <w:p w14:paraId="4C13ACEC" w14:textId="366DA9FD" w:rsidR="00331E3D" w:rsidRDefault="003C5E17" w:rsidP="003C5E17">
            <w:pPr>
              <w:jc w:val="center"/>
            </w:pPr>
            <w:r>
              <w:t>Ok. 56 Mg</w:t>
            </w:r>
          </w:p>
        </w:tc>
      </w:tr>
      <w:tr w:rsidR="00331E3D" w14:paraId="730BCFEC" w14:textId="77777777" w:rsidTr="003C5E17">
        <w:tc>
          <w:tcPr>
            <w:tcW w:w="5382" w:type="dxa"/>
            <w:vAlign w:val="center"/>
          </w:tcPr>
          <w:p w14:paraId="03175AED" w14:textId="2498CA62" w:rsidR="00331E3D" w:rsidRDefault="00331E3D" w:rsidP="003C5E17">
            <w:pPr>
              <w:jc w:val="center"/>
            </w:pPr>
            <w:r>
              <w:t>Inwertery do 34 szt.</w:t>
            </w:r>
          </w:p>
        </w:tc>
        <w:tc>
          <w:tcPr>
            <w:tcW w:w="3680" w:type="dxa"/>
            <w:vAlign w:val="center"/>
          </w:tcPr>
          <w:p w14:paraId="3207DF3C" w14:textId="022033B7" w:rsidR="00331E3D" w:rsidRDefault="003C5E17" w:rsidP="003C5E17">
            <w:pPr>
              <w:jc w:val="center"/>
            </w:pPr>
            <w:r>
              <w:t>Ok. 3 Mg</w:t>
            </w:r>
          </w:p>
        </w:tc>
      </w:tr>
      <w:tr w:rsidR="00331E3D" w14:paraId="2AC091C8" w14:textId="77777777" w:rsidTr="003C5E17">
        <w:tc>
          <w:tcPr>
            <w:tcW w:w="5382" w:type="dxa"/>
            <w:vAlign w:val="center"/>
          </w:tcPr>
          <w:p w14:paraId="234E5805" w14:textId="382F6CBC" w:rsidR="00331E3D" w:rsidRDefault="00331E3D" w:rsidP="003C5E17">
            <w:pPr>
              <w:jc w:val="center"/>
            </w:pPr>
            <w:r>
              <w:lastRenderedPageBreak/>
              <w:t>Bednarka Fe/Zn do instalacji wyrównawczej</w:t>
            </w:r>
          </w:p>
        </w:tc>
        <w:tc>
          <w:tcPr>
            <w:tcW w:w="3680" w:type="dxa"/>
            <w:vAlign w:val="center"/>
          </w:tcPr>
          <w:p w14:paraId="0F938E23" w14:textId="681646E9" w:rsidR="00331E3D" w:rsidRDefault="003C5E17" w:rsidP="003C5E17">
            <w:pPr>
              <w:jc w:val="center"/>
            </w:pPr>
            <w:r>
              <w:t>Ok. 2,8 Mg</w:t>
            </w:r>
          </w:p>
        </w:tc>
      </w:tr>
      <w:tr w:rsidR="00331E3D" w14:paraId="76B2A40F" w14:textId="77777777" w:rsidTr="003C5E17">
        <w:tc>
          <w:tcPr>
            <w:tcW w:w="5382" w:type="dxa"/>
            <w:vAlign w:val="center"/>
          </w:tcPr>
          <w:p w14:paraId="2EC734CA" w14:textId="1E282032" w:rsidR="00331E3D" w:rsidRDefault="00331E3D" w:rsidP="003C5E17">
            <w:pPr>
              <w:jc w:val="center"/>
            </w:pPr>
            <w:r>
              <w:t>Kable (</w:t>
            </w:r>
            <w:proofErr w:type="spellStart"/>
            <w:r>
              <w:t>nn</w:t>
            </w:r>
            <w:proofErr w:type="spellEnd"/>
            <w:r>
              <w:t>; SN;DC)</w:t>
            </w:r>
          </w:p>
        </w:tc>
        <w:tc>
          <w:tcPr>
            <w:tcW w:w="3680" w:type="dxa"/>
            <w:vAlign w:val="center"/>
          </w:tcPr>
          <w:p w14:paraId="2B40F98F" w14:textId="33F339A1" w:rsidR="00331E3D" w:rsidRDefault="003C5E17" w:rsidP="003C5E17">
            <w:pPr>
              <w:jc w:val="center"/>
            </w:pPr>
            <w:r>
              <w:t>Ok. 12 Mg</w:t>
            </w:r>
          </w:p>
        </w:tc>
      </w:tr>
    </w:tbl>
    <w:p w14:paraId="6A0598B6" w14:textId="14F6A12B" w:rsidR="008E5474" w:rsidRDefault="008E5474" w:rsidP="00724B83">
      <w:pPr>
        <w:spacing w:after="0"/>
        <w:jc w:val="both"/>
      </w:pPr>
    </w:p>
    <w:p w14:paraId="5491B3A1" w14:textId="41E14255" w:rsidR="003C5E17" w:rsidRPr="003C5E17" w:rsidRDefault="003C5E17" w:rsidP="00724B83">
      <w:pPr>
        <w:spacing w:after="0"/>
        <w:jc w:val="both"/>
        <w:rPr>
          <w:b/>
          <w:bCs/>
          <w:u w:val="single"/>
        </w:rPr>
      </w:pPr>
      <w:r w:rsidRPr="003C5E17">
        <w:rPr>
          <w:b/>
          <w:bCs/>
          <w:u w:val="single"/>
        </w:rPr>
        <w:t>Etap eksploatacji</w:t>
      </w:r>
    </w:p>
    <w:p w14:paraId="79BA7CC9" w14:textId="6418B0BF" w:rsidR="003C5E17" w:rsidRDefault="003C5E17" w:rsidP="003C5E17">
      <w:pPr>
        <w:spacing w:after="0"/>
        <w:ind w:firstLine="708"/>
        <w:jc w:val="both"/>
      </w:pPr>
      <w:r>
        <w:t>Ze względu na to, że farma fotowoltaiczna jest instalacją bezobsługową, w trakcie jej eksploatacji nie będą wykorzystywane żadne materiały i surowce, nie będą również powstawać żadne odpady.</w:t>
      </w:r>
    </w:p>
    <w:p w14:paraId="22418A32" w14:textId="7BB87AD6" w:rsidR="003C5E17" w:rsidRDefault="003C5E17" w:rsidP="00724B83">
      <w:pPr>
        <w:spacing w:after="0"/>
        <w:jc w:val="both"/>
      </w:pPr>
      <w:r>
        <w:t>Poniżej przedstawiono szacunkowe zużycie paliwa i energii elektrycznej na etapie eksploatacji:</w:t>
      </w:r>
    </w:p>
    <w:tbl>
      <w:tblPr>
        <w:tblStyle w:val="Tabela-Siatka"/>
        <w:tblW w:w="0" w:type="auto"/>
        <w:tblLook w:val="04A0" w:firstRow="1" w:lastRow="0" w:firstColumn="1" w:lastColumn="0" w:noHBand="0" w:noVBand="1"/>
      </w:tblPr>
      <w:tblGrid>
        <w:gridCol w:w="4531"/>
        <w:gridCol w:w="4531"/>
      </w:tblGrid>
      <w:tr w:rsidR="003C5E17" w14:paraId="091FEA90" w14:textId="77777777" w:rsidTr="00691683">
        <w:tc>
          <w:tcPr>
            <w:tcW w:w="4531" w:type="dxa"/>
            <w:shd w:val="clear" w:color="auto" w:fill="8EAADB" w:themeFill="accent1" w:themeFillTint="99"/>
            <w:vAlign w:val="center"/>
          </w:tcPr>
          <w:p w14:paraId="216D2F92" w14:textId="6A06DD43" w:rsidR="003C5E17" w:rsidRPr="00691683" w:rsidRDefault="003C5E17" w:rsidP="00691683">
            <w:pPr>
              <w:jc w:val="center"/>
              <w:rPr>
                <w:b/>
                <w:bCs/>
                <w:sz w:val="28"/>
                <w:szCs w:val="28"/>
              </w:rPr>
            </w:pPr>
            <w:r w:rsidRPr="00691683">
              <w:rPr>
                <w:b/>
                <w:bCs/>
                <w:sz w:val="28"/>
                <w:szCs w:val="28"/>
              </w:rPr>
              <w:t xml:space="preserve">Woda, surowce, materiały, </w:t>
            </w:r>
            <w:r w:rsidR="00691683" w:rsidRPr="00691683">
              <w:rPr>
                <w:b/>
                <w:bCs/>
                <w:sz w:val="28"/>
                <w:szCs w:val="28"/>
              </w:rPr>
              <w:t>paliwa oraz energia</w:t>
            </w:r>
          </w:p>
        </w:tc>
        <w:tc>
          <w:tcPr>
            <w:tcW w:w="4531" w:type="dxa"/>
            <w:shd w:val="clear" w:color="auto" w:fill="8EAADB" w:themeFill="accent1" w:themeFillTint="99"/>
            <w:vAlign w:val="center"/>
          </w:tcPr>
          <w:p w14:paraId="74C6C928" w14:textId="5A1D921B" w:rsidR="003C5E17" w:rsidRPr="00691683" w:rsidRDefault="00691683" w:rsidP="00691683">
            <w:pPr>
              <w:jc w:val="center"/>
              <w:rPr>
                <w:b/>
                <w:bCs/>
                <w:sz w:val="28"/>
                <w:szCs w:val="28"/>
              </w:rPr>
            </w:pPr>
            <w:r w:rsidRPr="00691683">
              <w:rPr>
                <w:b/>
                <w:bCs/>
                <w:sz w:val="28"/>
                <w:szCs w:val="28"/>
              </w:rPr>
              <w:t>Ilość [</w:t>
            </w:r>
            <w:proofErr w:type="spellStart"/>
            <w:r w:rsidRPr="00691683">
              <w:rPr>
                <w:b/>
                <w:bCs/>
                <w:sz w:val="28"/>
                <w:szCs w:val="28"/>
              </w:rPr>
              <w:t>jm</w:t>
            </w:r>
            <w:proofErr w:type="spellEnd"/>
            <w:r w:rsidRPr="00691683">
              <w:rPr>
                <w:b/>
                <w:bCs/>
                <w:sz w:val="28"/>
                <w:szCs w:val="28"/>
              </w:rPr>
              <w:t>/rok]</w:t>
            </w:r>
          </w:p>
        </w:tc>
      </w:tr>
      <w:tr w:rsidR="003C5E17" w14:paraId="04C95409" w14:textId="77777777" w:rsidTr="00691683">
        <w:tc>
          <w:tcPr>
            <w:tcW w:w="4531" w:type="dxa"/>
            <w:vAlign w:val="center"/>
          </w:tcPr>
          <w:p w14:paraId="28764080" w14:textId="00D0EE8A" w:rsidR="003C5E17" w:rsidRDefault="00691683" w:rsidP="00691683">
            <w:pPr>
              <w:jc w:val="center"/>
            </w:pPr>
            <w:r>
              <w:t>Paliwo (transport, koszenie)</w:t>
            </w:r>
          </w:p>
        </w:tc>
        <w:tc>
          <w:tcPr>
            <w:tcW w:w="4531" w:type="dxa"/>
            <w:vAlign w:val="center"/>
          </w:tcPr>
          <w:p w14:paraId="5B952C17" w14:textId="6A582C94" w:rsidR="003C5E17" w:rsidRPr="00691683" w:rsidRDefault="00691683" w:rsidP="00691683">
            <w:pPr>
              <w:jc w:val="center"/>
              <w:rPr>
                <w:vertAlign w:val="superscript"/>
              </w:rPr>
            </w:pPr>
            <w:r>
              <w:t>Ok. 1 m</w:t>
            </w:r>
            <w:r>
              <w:rPr>
                <w:vertAlign w:val="superscript"/>
              </w:rPr>
              <w:t>3</w:t>
            </w:r>
          </w:p>
        </w:tc>
      </w:tr>
      <w:tr w:rsidR="003C5E17" w14:paraId="10D2349E" w14:textId="77777777" w:rsidTr="00691683">
        <w:tc>
          <w:tcPr>
            <w:tcW w:w="4531" w:type="dxa"/>
            <w:vAlign w:val="center"/>
          </w:tcPr>
          <w:p w14:paraId="3AA9A367" w14:textId="71DEFA9E" w:rsidR="003C5E17" w:rsidRDefault="00691683" w:rsidP="00691683">
            <w:pPr>
              <w:jc w:val="center"/>
            </w:pPr>
            <w:r>
              <w:t>Energia elektryczna</w:t>
            </w:r>
          </w:p>
        </w:tc>
        <w:tc>
          <w:tcPr>
            <w:tcW w:w="4531" w:type="dxa"/>
            <w:vAlign w:val="center"/>
          </w:tcPr>
          <w:p w14:paraId="18EE80DC" w14:textId="22A6BE4B" w:rsidR="003C5E17" w:rsidRDefault="00691683" w:rsidP="00691683">
            <w:pPr>
              <w:jc w:val="center"/>
            </w:pPr>
            <w:r>
              <w:t>Ok. 20-30 MWh</w:t>
            </w:r>
          </w:p>
        </w:tc>
      </w:tr>
    </w:tbl>
    <w:p w14:paraId="6F4D5255" w14:textId="0D679157" w:rsidR="003C5E17" w:rsidRDefault="003C5E17" w:rsidP="00724B83">
      <w:pPr>
        <w:spacing w:after="0"/>
        <w:jc w:val="both"/>
      </w:pPr>
    </w:p>
    <w:p w14:paraId="593F5FBD" w14:textId="77777777" w:rsidR="00691683" w:rsidRPr="0032175F" w:rsidRDefault="00691683" w:rsidP="00724B83">
      <w:pPr>
        <w:spacing w:after="0"/>
        <w:jc w:val="both"/>
      </w:pPr>
    </w:p>
    <w:p w14:paraId="71A58C33" w14:textId="193248A0" w:rsidR="0032175F" w:rsidRDefault="00691683" w:rsidP="00724B83">
      <w:pPr>
        <w:spacing w:after="0"/>
        <w:jc w:val="both"/>
        <w:rPr>
          <w:b/>
          <w:bCs/>
          <w:u w:val="single"/>
        </w:rPr>
      </w:pPr>
      <w:r w:rsidRPr="00691683">
        <w:rPr>
          <w:b/>
          <w:bCs/>
          <w:u w:val="single"/>
        </w:rPr>
        <w:t xml:space="preserve">Etap likwidacji </w:t>
      </w:r>
    </w:p>
    <w:p w14:paraId="3918F479" w14:textId="4CC722D7" w:rsidR="00691683" w:rsidRDefault="00691683" w:rsidP="00724B83">
      <w:pPr>
        <w:spacing w:after="0"/>
        <w:jc w:val="both"/>
      </w:pPr>
      <w:r>
        <w:tab/>
        <w:t>W trakcie etapu likwidacji inwestycji nastąpi demontaż paneli fotowoltaicznych wraz z infrastrukturą towarzyszącą, a następnie rekultywacja terenu</w:t>
      </w:r>
      <w:r w:rsidR="00073461">
        <w:t xml:space="preserve"> w celu przywrócenia jego stanu do stanu przed realizacją inwestycji.</w:t>
      </w:r>
    </w:p>
    <w:p w14:paraId="0E907B3C" w14:textId="66F64011" w:rsidR="00073461" w:rsidRPr="00691683" w:rsidRDefault="00073461" w:rsidP="00724B83">
      <w:pPr>
        <w:spacing w:after="0"/>
        <w:jc w:val="both"/>
      </w:pPr>
      <w:r>
        <w:tab/>
        <w:t>Likwidacja przedsięwzięcia planowana jest za ok. 25-35 lat. W związku z możliwym rozwojem technologicznym do tego czasu, na tym etapie nie można określić zużytych na etapie likwidacji surowców, materiałów i energii.</w:t>
      </w:r>
    </w:p>
    <w:p w14:paraId="509903C4" w14:textId="77777777" w:rsidR="00691683" w:rsidRPr="0032175F" w:rsidRDefault="00691683" w:rsidP="00724B83">
      <w:pPr>
        <w:spacing w:after="0"/>
        <w:jc w:val="both"/>
      </w:pPr>
    </w:p>
    <w:p w14:paraId="0C253F7E" w14:textId="6CECD4BD" w:rsidR="00724B83" w:rsidRDefault="0032175F" w:rsidP="00724B83">
      <w:pPr>
        <w:spacing w:after="0"/>
        <w:jc w:val="both"/>
        <w:rPr>
          <w:b/>
          <w:bCs/>
          <w:sz w:val="28"/>
          <w:szCs w:val="28"/>
          <w:u w:val="single"/>
        </w:rPr>
      </w:pPr>
      <w:r>
        <w:rPr>
          <w:b/>
          <w:bCs/>
          <w:sz w:val="28"/>
          <w:szCs w:val="28"/>
          <w:u w:val="single"/>
        </w:rPr>
        <w:t xml:space="preserve">4. </w:t>
      </w:r>
      <w:r w:rsidR="00EA2220">
        <w:rPr>
          <w:b/>
          <w:bCs/>
          <w:sz w:val="28"/>
          <w:szCs w:val="28"/>
          <w:u w:val="single"/>
        </w:rPr>
        <w:t>Wykorzystywanie zasobów naturalnych- wody, gleby i powierzchni ziemi</w:t>
      </w:r>
    </w:p>
    <w:p w14:paraId="7070F2FF" w14:textId="1AC54FF7" w:rsidR="00E96731" w:rsidRDefault="00E96731" w:rsidP="00724B83">
      <w:pPr>
        <w:spacing w:after="0"/>
        <w:jc w:val="both"/>
        <w:rPr>
          <w:sz w:val="24"/>
          <w:szCs w:val="24"/>
        </w:rPr>
      </w:pPr>
    </w:p>
    <w:p w14:paraId="4CC429C3" w14:textId="00051704" w:rsidR="00E27372" w:rsidRPr="00EA2220" w:rsidRDefault="00EA2220" w:rsidP="00671275">
      <w:pPr>
        <w:spacing w:after="0"/>
        <w:jc w:val="both"/>
        <w:rPr>
          <w:b/>
          <w:bCs/>
          <w:u w:val="single"/>
        </w:rPr>
      </w:pPr>
      <w:r w:rsidRPr="00EA2220">
        <w:rPr>
          <w:b/>
          <w:bCs/>
          <w:u w:val="single"/>
        </w:rPr>
        <w:t>Wykorzystanie wody</w:t>
      </w:r>
    </w:p>
    <w:p w14:paraId="588638C7" w14:textId="57723A15" w:rsidR="00EA2220" w:rsidRDefault="00EA2220" w:rsidP="00671275">
      <w:pPr>
        <w:spacing w:after="0"/>
        <w:jc w:val="both"/>
      </w:pPr>
      <w:r>
        <w:tab/>
        <w:t>Na etapie budowy i likwidacji woda będzie dostarczana na teren budowy i używana do celów socjalnych i porządkowych. Na etapie eksploatacji panele fotowoltaiczne będą obmywane w sposób naturalny wodą opadową. Nie występuje konieczność ich dodatkowego mycia.</w:t>
      </w:r>
    </w:p>
    <w:p w14:paraId="542B09E6" w14:textId="1227A755" w:rsidR="00EA2220" w:rsidRDefault="00EA2220" w:rsidP="00671275">
      <w:pPr>
        <w:spacing w:after="0"/>
        <w:jc w:val="both"/>
      </w:pPr>
    </w:p>
    <w:p w14:paraId="164B1523" w14:textId="2690A8A6" w:rsidR="00EA2220" w:rsidRDefault="00EA2220" w:rsidP="00671275">
      <w:pPr>
        <w:spacing w:after="0"/>
        <w:jc w:val="both"/>
        <w:rPr>
          <w:b/>
          <w:bCs/>
          <w:u w:val="single"/>
        </w:rPr>
      </w:pPr>
      <w:r w:rsidRPr="00EA2220">
        <w:rPr>
          <w:b/>
          <w:bCs/>
          <w:u w:val="single"/>
        </w:rPr>
        <w:t>Wykorzystanie gleby</w:t>
      </w:r>
    </w:p>
    <w:p w14:paraId="16A2AF0A" w14:textId="75D03CE6" w:rsidR="00EA2220" w:rsidRDefault="00EA2220" w:rsidP="00671275">
      <w:pPr>
        <w:spacing w:after="0"/>
        <w:jc w:val="both"/>
      </w:pPr>
      <w:r>
        <w:tab/>
        <w:t xml:space="preserve">W trakcie budowy nie będzie dochodziło do przemieszczania mas ziemnych. </w:t>
      </w:r>
      <w:r w:rsidR="0002404B">
        <w:t>Ziemia z płytkich wykopów pod linie kablowe i prefabrykowane elementy zostanie wykorzystana na terenie budowy.</w:t>
      </w:r>
    </w:p>
    <w:p w14:paraId="50BD35BF" w14:textId="05C3B356" w:rsidR="0002404B" w:rsidRDefault="0002404B" w:rsidP="00671275">
      <w:pPr>
        <w:spacing w:after="0"/>
        <w:jc w:val="both"/>
      </w:pPr>
    </w:p>
    <w:p w14:paraId="3FC3A0A4" w14:textId="7BA2D1FC" w:rsidR="0002404B" w:rsidRDefault="0002404B" w:rsidP="00671275">
      <w:pPr>
        <w:spacing w:after="0"/>
        <w:jc w:val="both"/>
        <w:rPr>
          <w:b/>
          <w:bCs/>
          <w:u w:val="single"/>
        </w:rPr>
      </w:pPr>
      <w:r w:rsidRPr="0002404B">
        <w:rPr>
          <w:b/>
          <w:bCs/>
          <w:u w:val="single"/>
        </w:rPr>
        <w:t>Powierzchnia ziemi</w:t>
      </w:r>
    </w:p>
    <w:p w14:paraId="305EB8D8" w14:textId="3BCB77AA" w:rsidR="0002404B" w:rsidRPr="0002404B" w:rsidRDefault="0002404B" w:rsidP="00671275">
      <w:pPr>
        <w:spacing w:after="0"/>
        <w:jc w:val="both"/>
      </w:pPr>
      <w:r>
        <w:tab/>
        <w:t>Maksymalna powierzchnia terenu ogrodzonego będzie wynosiła do 2,5 ha, lecz powierzchnia wyłączona z wegetacji roślin będzie znacznie mniejsza, ponieważ obejmuje jedynie budynki stacji kontenerowych, konstrukcje wsporcze pod panele fotowoltaiczne oraz słupki ogrodzeniowe.</w:t>
      </w:r>
    </w:p>
    <w:p w14:paraId="2E898133" w14:textId="77777777" w:rsidR="0002404B" w:rsidRDefault="0002404B" w:rsidP="00671275">
      <w:pPr>
        <w:spacing w:after="0"/>
        <w:jc w:val="both"/>
      </w:pPr>
    </w:p>
    <w:p w14:paraId="46801BBB" w14:textId="25D8EDC6" w:rsidR="00A15D0B" w:rsidRDefault="0032175F" w:rsidP="00A15D0B">
      <w:pPr>
        <w:spacing w:after="0"/>
        <w:jc w:val="both"/>
        <w:rPr>
          <w:b/>
          <w:bCs/>
          <w:sz w:val="28"/>
          <w:szCs w:val="28"/>
          <w:u w:val="single"/>
        </w:rPr>
      </w:pPr>
      <w:r>
        <w:rPr>
          <w:b/>
          <w:bCs/>
          <w:sz w:val="28"/>
          <w:szCs w:val="28"/>
          <w:u w:val="single"/>
        </w:rPr>
        <w:t>5</w:t>
      </w:r>
      <w:r w:rsidR="00A15D0B" w:rsidRPr="00A15D0B">
        <w:rPr>
          <w:b/>
          <w:bCs/>
          <w:sz w:val="28"/>
          <w:szCs w:val="28"/>
          <w:u w:val="single"/>
        </w:rPr>
        <w:t xml:space="preserve">. Rodzaje i przewidywane ilości wprowadzanej do środowiska substancji lub energii przy zastosowaniu rozwiązań chroniących środowisko </w:t>
      </w:r>
    </w:p>
    <w:p w14:paraId="148A4039" w14:textId="74A3A494" w:rsidR="00F86F3F" w:rsidRDefault="00F86F3F" w:rsidP="00A46437">
      <w:pPr>
        <w:spacing w:after="0"/>
        <w:jc w:val="both"/>
        <w:rPr>
          <w:b/>
          <w:bCs/>
          <w:sz w:val="28"/>
          <w:szCs w:val="28"/>
          <w:u w:val="single"/>
        </w:rPr>
      </w:pPr>
    </w:p>
    <w:p w14:paraId="44EDB1DC" w14:textId="47CB9F2C" w:rsidR="00993323" w:rsidRDefault="00993323" w:rsidP="00A46437">
      <w:pPr>
        <w:spacing w:after="0"/>
        <w:jc w:val="both"/>
        <w:rPr>
          <w:b/>
          <w:bCs/>
          <w:u w:val="single"/>
        </w:rPr>
      </w:pPr>
      <w:r>
        <w:rPr>
          <w:b/>
          <w:bCs/>
          <w:u w:val="single"/>
        </w:rPr>
        <w:t>Odprowadzenie ścieków socjalno-bytowych</w:t>
      </w:r>
    </w:p>
    <w:p w14:paraId="69A63F63" w14:textId="1E99CD5B" w:rsidR="00993323" w:rsidRDefault="00993323" w:rsidP="00A46437">
      <w:pPr>
        <w:spacing w:after="0"/>
        <w:jc w:val="both"/>
      </w:pPr>
      <w:r>
        <w:tab/>
        <w:t>Niewielka produkcja ścieków socjalno-bytowych wystąpi w fazie budowy/likwidacji instalacji fotowoltaicznej. Zaplecz</w:t>
      </w:r>
      <w:r w:rsidR="0049243E">
        <w:t>a</w:t>
      </w:r>
      <w:r>
        <w:t xml:space="preserve"> budowy będą stanowiły </w:t>
      </w:r>
      <w:r w:rsidR="0049243E">
        <w:t>2 kontenery, jeden gospodarczy dla pracowników, drugi służący jako magazyn dla sprzętu</w:t>
      </w:r>
      <w:r w:rsidR="0073172E">
        <w:t>, oraz przenośna kabina toal</w:t>
      </w:r>
      <w:r w:rsidR="00C1331A">
        <w:t xml:space="preserve">etowa. Zaplecze budowy zostanie zorganizowane w sposób zapewniający oszczędne korzystanie z terenu i minimalne przekształcenie </w:t>
      </w:r>
      <w:r w:rsidR="00C1331A">
        <w:lastRenderedPageBreak/>
        <w:t>jego powierzchni, a po zakończeniu prac teren zostanie przywrócony do poprzedniego stanu. Ścieki socjalno-bytowe z przenośnej kabiny toaletowej będą odprowadzane do szczelnych zbiorników bezodpływowych, których zawartość będzie usuwana przez uprawnione podmioty.</w:t>
      </w:r>
    </w:p>
    <w:p w14:paraId="0D67E604" w14:textId="65EFE5A4" w:rsidR="00C1331A" w:rsidRDefault="00C1331A" w:rsidP="00A46437">
      <w:pPr>
        <w:spacing w:after="0"/>
        <w:jc w:val="both"/>
      </w:pPr>
    </w:p>
    <w:p w14:paraId="3F49BBA4" w14:textId="2D0E1D7B" w:rsidR="00C1331A" w:rsidRDefault="00C1331A" w:rsidP="00A46437">
      <w:pPr>
        <w:spacing w:after="0"/>
        <w:jc w:val="both"/>
        <w:rPr>
          <w:b/>
          <w:bCs/>
          <w:u w:val="single"/>
        </w:rPr>
      </w:pPr>
      <w:r w:rsidRPr="00C1331A">
        <w:rPr>
          <w:b/>
          <w:bCs/>
          <w:u w:val="single"/>
        </w:rPr>
        <w:t xml:space="preserve">Ilość i sposób odprowadzania ścieków technologicznych </w:t>
      </w:r>
    </w:p>
    <w:p w14:paraId="118DD50C" w14:textId="3D6EB3B0" w:rsidR="00C1331A" w:rsidRDefault="00C1331A" w:rsidP="00A46437">
      <w:pPr>
        <w:spacing w:after="0"/>
        <w:jc w:val="both"/>
      </w:pPr>
      <w:r>
        <w:tab/>
        <w:t>W wyniku funkcjonowania przedmiotowej elektrowni słonecznej na żadnym z etapów funkcjonowania inwestycji (realizacja, eksploatacja, likwidacja) nie będą powstawały ścieki technologiczne.</w:t>
      </w:r>
    </w:p>
    <w:p w14:paraId="5AF036BC" w14:textId="60C846C1" w:rsidR="00C1331A" w:rsidRDefault="00C1331A" w:rsidP="00A46437">
      <w:pPr>
        <w:spacing w:after="0"/>
        <w:jc w:val="both"/>
      </w:pPr>
      <w:r>
        <w:tab/>
        <w:t>Panele fotowoltaiczne, które zostaną wykorzystane do budowy instalacji fotowoltaicznej, będą pokryte warstwą samoczyszczącą, z której zanieczyszczenia będą usuwane przez odpady atmosferyczne i wiatr.</w:t>
      </w:r>
      <w:r w:rsidR="0062438A">
        <w:t xml:space="preserve"> Nie planuje się mycia paneli fotowoltaicznych. Wody deszczowe w sposób wystarczający będą obmywać powierzchnię instalacji.</w:t>
      </w:r>
    </w:p>
    <w:p w14:paraId="7E4F35F9" w14:textId="3FD685D2" w:rsidR="0062438A" w:rsidRDefault="0062438A" w:rsidP="00A46437">
      <w:pPr>
        <w:spacing w:after="0"/>
        <w:jc w:val="both"/>
      </w:pPr>
    </w:p>
    <w:p w14:paraId="23D8A694" w14:textId="2EE6C18A" w:rsidR="0062438A" w:rsidRDefault="0062438A" w:rsidP="00A46437">
      <w:pPr>
        <w:spacing w:after="0"/>
        <w:jc w:val="both"/>
        <w:rPr>
          <w:b/>
          <w:bCs/>
          <w:u w:val="single"/>
        </w:rPr>
      </w:pPr>
      <w:r w:rsidRPr="0062438A">
        <w:rPr>
          <w:b/>
          <w:bCs/>
          <w:u w:val="single"/>
        </w:rPr>
        <w:t>Odprowadzanie wód opadowych i roztopowych</w:t>
      </w:r>
    </w:p>
    <w:p w14:paraId="659B91CA" w14:textId="6D98E664" w:rsidR="0062438A" w:rsidRPr="0062438A" w:rsidRDefault="0062438A" w:rsidP="00A46437">
      <w:pPr>
        <w:spacing w:after="0"/>
        <w:jc w:val="both"/>
      </w:pPr>
      <w:r>
        <w:tab/>
        <w:t>Wody opadowe i roztopowe będą spływać po powierzchni paneli fotowoltaicznych nachylonych pod kątem 15-35</w:t>
      </w:r>
      <w:r>
        <w:sym w:font="Symbol" w:char="F0B0"/>
      </w:r>
      <w:r>
        <w:t>, a następnie będą wnikać do gruntu w ich bezpośrednim sąsiedztwie. Wody opadowe i roztopowe nie będą miały kontaktu z substancjami niebezpiecznymi, ponieważ do budowy instalacji zostaną użyte materiały nie wchodzące w reakcje z wodą opadową. W związki z tym brak jest konieczności stosowania dodatkowych zabezpieczeń na etapie realizacji inwestycji.</w:t>
      </w:r>
    </w:p>
    <w:p w14:paraId="6D81FD7E" w14:textId="77777777" w:rsidR="0062438A" w:rsidRPr="00C1331A" w:rsidRDefault="0062438A" w:rsidP="00A46437">
      <w:pPr>
        <w:spacing w:after="0"/>
        <w:jc w:val="both"/>
      </w:pPr>
    </w:p>
    <w:p w14:paraId="5F4D2194" w14:textId="77777777" w:rsidR="00C1331A" w:rsidRPr="00993323" w:rsidRDefault="00C1331A" w:rsidP="00A46437">
      <w:pPr>
        <w:spacing w:after="0"/>
        <w:jc w:val="both"/>
      </w:pPr>
    </w:p>
    <w:p w14:paraId="731719F8" w14:textId="7A63A036" w:rsidR="008E40A0" w:rsidRDefault="0032175F" w:rsidP="00A46437">
      <w:pPr>
        <w:spacing w:after="0"/>
        <w:jc w:val="both"/>
        <w:rPr>
          <w:b/>
          <w:bCs/>
          <w:sz w:val="28"/>
          <w:szCs w:val="28"/>
          <w:u w:val="single"/>
        </w:rPr>
      </w:pPr>
      <w:r>
        <w:rPr>
          <w:b/>
          <w:bCs/>
          <w:sz w:val="28"/>
          <w:szCs w:val="28"/>
          <w:u w:val="single"/>
        </w:rPr>
        <w:t>6</w:t>
      </w:r>
      <w:r w:rsidR="0097410E" w:rsidRPr="0097410E">
        <w:rPr>
          <w:b/>
          <w:bCs/>
          <w:sz w:val="28"/>
          <w:szCs w:val="28"/>
          <w:u w:val="single"/>
        </w:rPr>
        <w:t xml:space="preserve">. </w:t>
      </w:r>
      <w:r w:rsidR="008E40A0">
        <w:rPr>
          <w:b/>
          <w:bCs/>
          <w:sz w:val="28"/>
          <w:szCs w:val="28"/>
          <w:u w:val="single"/>
        </w:rPr>
        <w:t>Przewidywane ilości i rodzaje wytwarzanych odpadów oraz ich wpływie na środowisko</w:t>
      </w:r>
    </w:p>
    <w:p w14:paraId="59BB4C8B" w14:textId="5702A00D" w:rsidR="00A50C5D" w:rsidRDefault="00A50C5D" w:rsidP="005E6F69">
      <w:pPr>
        <w:spacing w:after="0"/>
        <w:jc w:val="both"/>
      </w:pPr>
    </w:p>
    <w:p w14:paraId="1AC2F5EE" w14:textId="58AFBE3B" w:rsidR="005E6F69" w:rsidRPr="005E6F69" w:rsidRDefault="005E6F69" w:rsidP="005E6F69">
      <w:pPr>
        <w:spacing w:after="0"/>
        <w:jc w:val="both"/>
        <w:rPr>
          <w:b/>
          <w:bCs/>
          <w:u w:val="single"/>
        </w:rPr>
      </w:pPr>
      <w:r w:rsidRPr="005E6F69">
        <w:rPr>
          <w:b/>
          <w:bCs/>
          <w:u w:val="single"/>
        </w:rPr>
        <w:t>Etap realizacji</w:t>
      </w:r>
    </w:p>
    <w:p w14:paraId="7D8E6988" w14:textId="7FBF54A7" w:rsidR="005E6F69" w:rsidRDefault="005E6F69" w:rsidP="005E6F69">
      <w:pPr>
        <w:spacing w:after="0"/>
        <w:jc w:val="both"/>
      </w:pPr>
      <w:r>
        <w:tab/>
        <w:t>Na etapie realizacji inwestycji będą powstawały odpady związane z montażem urządzeń oraz funkcjonowaniem zaplecza. Odpady powstające na etapie realizacji będą składowane i odbierane przez uprawnione do tego podmioty, zgodnie z art. 27 ust. 2 ustawy o odpadach (Dz. U. 2020, poz. 797). Przewidywane wielkości wytwarzanych odpadów na etapie budowy zostały przedstawione w tabeli poniżej.</w:t>
      </w:r>
    </w:p>
    <w:tbl>
      <w:tblPr>
        <w:tblStyle w:val="Tabela-Siatka"/>
        <w:tblW w:w="0" w:type="auto"/>
        <w:tblLook w:val="04A0" w:firstRow="1" w:lastRow="0" w:firstColumn="1" w:lastColumn="0" w:noHBand="0" w:noVBand="1"/>
      </w:tblPr>
      <w:tblGrid>
        <w:gridCol w:w="1980"/>
        <w:gridCol w:w="4061"/>
        <w:gridCol w:w="3021"/>
      </w:tblGrid>
      <w:tr w:rsidR="005E6F69" w14:paraId="19FFDC4A" w14:textId="77777777" w:rsidTr="00604F40">
        <w:tc>
          <w:tcPr>
            <w:tcW w:w="1980" w:type="dxa"/>
            <w:shd w:val="clear" w:color="auto" w:fill="8EAADB" w:themeFill="accent1" w:themeFillTint="99"/>
            <w:vAlign w:val="center"/>
          </w:tcPr>
          <w:p w14:paraId="17C202D0" w14:textId="2D4FE73C" w:rsidR="005E6F69" w:rsidRPr="00604F40" w:rsidRDefault="005E6F69" w:rsidP="00604F40">
            <w:pPr>
              <w:jc w:val="center"/>
              <w:rPr>
                <w:b/>
                <w:bCs/>
                <w:sz w:val="28"/>
                <w:szCs w:val="28"/>
              </w:rPr>
            </w:pPr>
            <w:r w:rsidRPr="00604F40">
              <w:rPr>
                <w:b/>
                <w:bCs/>
                <w:sz w:val="28"/>
                <w:szCs w:val="28"/>
              </w:rPr>
              <w:t>Kod odpadu</w:t>
            </w:r>
          </w:p>
        </w:tc>
        <w:tc>
          <w:tcPr>
            <w:tcW w:w="4061" w:type="dxa"/>
            <w:shd w:val="clear" w:color="auto" w:fill="8EAADB" w:themeFill="accent1" w:themeFillTint="99"/>
            <w:vAlign w:val="center"/>
          </w:tcPr>
          <w:p w14:paraId="08F2B571" w14:textId="68394E56" w:rsidR="005E6F69" w:rsidRPr="00604F40" w:rsidRDefault="005E6F69" w:rsidP="00604F40">
            <w:pPr>
              <w:jc w:val="center"/>
              <w:rPr>
                <w:b/>
                <w:bCs/>
                <w:sz w:val="28"/>
                <w:szCs w:val="28"/>
              </w:rPr>
            </w:pPr>
            <w:r w:rsidRPr="00604F40">
              <w:rPr>
                <w:b/>
                <w:bCs/>
                <w:sz w:val="28"/>
                <w:szCs w:val="28"/>
              </w:rPr>
              <w:t>Rodzaj odpadu</w:t>
            </w:r>
          </w:p>
        </w:tc>
        <w:tc>
          <w:tcPr>
            <w:tcW w:w="3021" w:type="dxa"/>
            <w:shd w:val="clear" w:color="auto" w:fill="8EAADB" w:themeFill="accent1" w:themeFillTint="99"/>
            <w:vAlign w:val="center"/>
          </w:tcPr>
          <w:p w14:paraId="6227554A" w14:textId="78BEBEF7" w:rsidR="005E6F69" w:rsidRPr="00604F40" w:rsidRDefault="005E6F69" w:rsidP="00604F40">
            <w:pPr>
              <w:jc w:val="center"/>
              <w:rPr>
                <w:b/>
                <w:bCs/>
                <w:sz w:val="28"/>
                <w:szCs w:val="28"/>
              </w:rPr>
            </w:pPr>
            <w:r w:rsidRPr="00604F40">
              <w:rPr>
                <w:b/>
                <w:bCs/>
                <w:sz w:val="28"/>
                <w:szCs w:val="28"/>
              </w:rPr>
              <w:t xml:space="preserve">Ilość </w:t>
            </w:r>
            <w:proofErr w:type="spellStart"/>
            <w:r w:rsidRPr="00604F40">
              <w:rPr>
                <w:b/>
                <w:bCs/>
                <w:sz w:val="28"/>
                <w:szCs w:val="28"/>
              </w:rPr>
              <w:t>przewid</w:t>
            </w:r>
            <w:proofErr w:type="spellEnd"/>
            <w:r w:rsidRPr="00604F40">
              <w:rPr>
                <w:b/>
                <w:bCs/>
                <w:sz w:val="28"/>
                <w:szCs w:val="28"/>
              </w:rPr>
              <w:t>. [Mg]</w:t>
            </w:r>
          </w:p>
        </w:tc>
      </w:tr>
      <w:tr w:rsidR="005E6F69" w14:paraId="59C694D6" w14:textId="77777777" w:rsidTr="00604F40">
        <w:tc>
          <w:tcPr>
            <w:tcW w:w="1980" w:type="dxa"/>
            <w:vAlign w:val="center"/>
          </w:tcPr>
          <w:p w14:paraId="07B2C5A6" w14:textId="48329FB6" w:rsidR="005E6F69" w:rsidRPr="00604F40" w:rsidRDefault="005E6F69" w:rsidP="00604F40">
            <w:pPr>
              <w:jc w:val="center"/>
              <w:rPr>
                <w:sz w:val="24"/>
                <w:szCs w:val="24"/>
              </w:rPr>
            </w:pPr>
            <w:r w:rsidRPr="00604F40">
              <w:rPr>
                <w:sz w:val="24"/>
                <w:szCs w:val="24"/>
              </w:rPr>
              <w:t>12 01 02</w:t>
            </w:r>
          </w:p>
        </w:tc>
        <w:tc>
          <w:tcPr>
            <w:tcW w:w="4061" w:type="dxa"/>
            <w:vAlign w:val="center"/>
          </w:tcPr>
          <w:p w14:paraId="70551EB5" w14:textId="30BCB2F2" w:rsidR="005E6F69" w:rsidRPr="00604F40" w:rsidRDefault="00DB1FBC" w:rsidP="00604F40">
            <w:pPr>
              <w:jc w:val="center"/>
              <w:rPr>
                <w:sz w:val="24"/>
                <w:szCs w:val="24"/>
              </w:rPr>
            </w:pPr>
            <w:r w:rsidRPr="00604F40">
              <w:rPr>
                <w:sz w:val="24"/>
                <w:szCs w:val="24"/>
              </w:rPr>
              <w:t>Cząstki i pyły żelaza oraz jego stopów</w:t>
            </w:r>
          </w:p>
        </w:tc>
        <w:tc>
          <w:tcPr>
            <w:tcW w:w="3021" w:type="dxa"/>
            <w:vAlign w:val="center"/>
          </w:tcPr>
          <w:p w14:paraId="0C8808CF" w14:textId="4067C4C6" w:rsidR="005E6F69" w:rsidRPr="00604F40" w:rsidRDefault="00604F40" w:rsidP="00604F40">
            <w:pPr>
              <w:jc w:val="center"/>
              <w:rPr>
                <w:sz w:val="24"/>
                <w:szCs w:val="24"/>
              </w:rPr>
            </w:pPr>
            <w:r w:rsidRPr="00604F40">
              <w:rPr>
                <w:sz w:val="24"/>
                <w:szCs w:val="24"/>
              </w:rPr>
              <w:t>0,020</w:t>
            </w:r>
          </w:p>
        </w:tc>
      </w:tr>
      <w:tr w:rsidR="005E6F69" w14:paraId="62FE2AA2" w14:textId="77777777" w:rsidTr="00604F40">
        <w:tc>
          <w:tcPr>
            <w:tcW w:w="1980" w:type="dxa"/>
            <w:vAlign w:val="center"/>
          </w:tcPr>
          <w:p w14:paraId="3248B2F4" w14:textId="5FF8D7BC" w:rsidR="005E6F69" w:rsidRPr="00604F40" w:rsidRDefault="005E6F69" w:rsidP="00604F40">
            <w:pPr>
              <w:jc w:val="center"/>
              <w:rPr>
                <w:sz w:val="24"/>
                <w:szCs w:val="24"/>
              </w:rPr>
            </w:pPr>
            <w:r w:rsidRPr="00604F40">
              <w:rPr>
                <w:sz w:val="24"/>
                <w:szCs w:val="24"/>
              </w:rPr>
              <w:t>15 01 01</w:t>
            </w:r>
          </w:p>
        </w:tc>
        <w:tc>
          <w:tcPr>
            <w:tcW w:w="4061" w:type="dxa"/>
            <w:vAlign w:val="center"/>
          </w:tcPr>
          <w:p w14:paraId="2A0612FC" w14:textId="1605F814" w:rsidR="005E6F69" w:rsidRPr="00604F40" w:rsidRDefault="00DB1FBC" w:rsidP="00604F40">
            <w:pPr>
              <w:jc w:val="center"/>
              <w:rPr>
                <w:sz w:val="24"/>
                <w:szCs w:val="24"/>
              </w:rPr>
            </w:pPr>
            <w:r w:rsidRPr="00604F40">
              <w:rPr>
                <w:sz w:val="24"/>
                <w:szCs w:val="24"/>
              </w:rPr>
              <w:t>Opakowania z papieru i tektury</w:t>
            </w:r>
          </w:p>
        </w:tc>
        <w:tc>
          <w:tcPr>
            <w:tcW w:w="3021" w:type="dxa"/>
            <w:vAlign w:val="center"/>
          </w:tcPr>
          <w:p w14:paraId="461306F1" w14:textId="067D6C25" w:rsidR="005E6F69" w:rsidRPr="00604F40" w:rsidRDefault="00604F40" w:rsidP="00604F40">
            <w:pPr>
              <w:jc w:val="center"/>
              <w:rPr>
                <w:sz w:val="24"/>
                <w:szCs w:val="24"/>
              </w:rPr>
            </w:pPr>
            <w:r w:rsidRPr="00604F40">
              <w:rPr>
                <w:sz w:val="24"/>
                <w:szCs w:val="24"/>
              </w:rPr>
              <w:t>0,400</w:t>
            </w:r>
          </w:p>
        </w:tc>
      </w:tr>
      <w:tr w:rsidR="005E6F69" w14:paraId="4156F52B" w14:textId="77777777" w:rsidTr="00604F40">
        <w:tc>
          <w:tcPr>
            <w:tcW w:w="1980" w:type="dxa"/>
            <w:vAlign w:val="center"/>
          </w:tcPr>
          <w:p w14:paraId="4BB675F2" w14:textId="6B3C3C21" w:rsidR="005E6F69" w:rsidRPr="00604F40" w:rsidRDefault="005E6F69" w:rsidP="00604F40">
            <w:pPr>
              <w:jc w:val="center"/>
              <w:rPr>
                <w:sz w:val="24"/>
                <w:szCs w:val="24"/>
              </w:rPr>
            </w:pPr>
            <w:r w:rsidRPr="00604F40">
              <w:rPr>
                <w:sz w:val="24"/>
                <w:szCs w:val="24"/>
              </w:rPr>
              <w:t>15 01 02</w:t>
            </w:r>
          </w:p>
        </w:tc>
        <w:tc>
          <w:tcPr>
            <w:tcW w:w="4061" w:type="dxa"/>
            <w:vAlign w:val="center"/>
          </w:tcPr>
          <w:p w14:paraId="31D7B0BD" w14:textId="60F42DAB" w:rsidR="005E6F69" w:rsidRPr="00604F40" w:rsidRDefault="00DB1FBC" w:rsidP="00604F40">
            <w:pPr>
              <w:jc w:val="center"/>
              <w:rPr>
                <w:sz w:val="24"/>
                <w:szCs w:val="24"/>
              </w:rPr>
            </w:pPr>
            <w:r w:rsidRPr="00604F40">
              <w:rPr>
                <w:sz w:val="24"/>
                <w:szCs w:val="24"/>
              </w:rPr>
              <w:t>Opakowania z tworzyw sztucznych</w:t>
            </w:r>
          </w:p>
        </w:tc>
        <w:tc>
          <w:tcPr>
            <w:tcW w:w="3021" w:type="dxa"/>
            <w:vAlign w:val="center"/>
          </w:tcPr>
          <w:p w14:paraId="3AA404BF" w14:textId="74A4DB53" w:rsidR="005E6F69" w:rsidRPr="00604F40" w:rsidRDefault="00604F40" w:rsidP="00604F40">
            <w:pPr>
              <w:jc w:val="center"/>
              <w:rPr>
                <w:sz w:val="24"/>
                <w:szCs w:val="24"/>
              </w:rPr>
            </w:pPr>
            <w:r w:rsidRPr="00604F40">
              <w:rPr>
                <w:sz w:val="24"/>
                <w:szCs w:val="24"/>
              </w:rPr>
              <w:t>0,050</w:t>
            </w:r>
          </w:p>
        </w:tc>
      </w:tr>
      <w:tr w:rsidR="005E6F69" w14:paraId="64977E29" w14:textId="77777777" w:rsidTr="00604F40">
        <w:tc>
          <w:tcPr>
            <w:tcW w:w="1980" w:type="dxa"/>
            <w:vAlign w:val="center"/>
          </w:tcPr>
          <w:p w14:paraId="40084E09" w14:textId="47064F34" w:rsidR="005E6F69" w:rsidRPr="00604F40" w:rsidRDefault="005E6F69" w:rsidP="00604F40">
            <w:pPr>
              <w:jc w:val="center"/>
              <w:rPr>
                <w:sz w:val="24"/>
                <w:szCs w:val="24"/>
              </w:rPr>
            </w:pPr>
            <w:r w:rsidRPr="00604F40">
              <w:rPr>
                <w:sz w:val="24"/>
                <w:szCs w:val="24"/>
              </w:rPr>
              <w:t>15 01 03</w:t>
            </w:r>
          </w:p>
        </w:tc>
        <w:tc>
          <w:tcPr>
            <w:tcW w:w="4061" w:type="dxa"/>
            <w:vAlign w:val="center"/>
          </w:tcPr>
          <w:p w14:paraId="19A679D3" w14:textId="76C6E80A" w:rsidR="005E6F69" w:rsidRPr="00604F40" w:rsidRDefault="00DB1FBC" w:rsidP="00604F40">
            <w:pPr>
              <w:jc w:val="center"/>
              <w:rPr>
                <w:sz w:val="24"/>
                <w:szCs w:val="24"/>
              </w:rPr>
            </w:pPr>
            <w:r w:rsidRPr="00604F40">
              <w:rPr>
                <w:sz w:val="24"/>
                <w:szCs w:val="24"/>
              </w:rPr>
              <w:t>Opakowania z drewna</w:t>
            </w:r>
          </w:p>
        </w:tc>
        <w:tc>
          <w:tcPr>
            <w:tcW w:w="3021" w:type="dxa"/>
            <w:vAlign w:val="center"/>
          </w:tcPr>
          <w:p w14:paraId="229C633A" w14:textId="0C8A96EF" w:rsidR="005E6F69" w:rsidRPr="00604F40" w:rsidRDefault="00604F40" w:rsidP="00604F40">
            <w:pPr>
              <w:jc w:val="center"/>
              <w:rPr>
                <w:sz w:val="24"/>
                <w:szCs w:val="24"/>
              </w:rPr>
            </w:pPr>
            <w:r w:rsidRPr="00604F40">
              <w:rPr>
                <w:sz w:val="24"/>
                <w:szCs w:val="24"/>
              </w:rPr>
              <w:t>0,300</w:t>
            </w:r>
          </w:p>
        </w:tc>
      </w:tr>
      <w:tr w:rsidR="005E6F69" w14:paraId="73800C78" w14:textId="77777777" w:rsidTr="00604F40">
        <w:tc>
          <w:tcPr>
            <w:tcW w:w="1980" w:type="dxa"/>
            <w:vAlign w:val="center"/>
          </w:tcPr>
          <w:p w14:paraId="22CFDFC9" w14:textId="7E0AD24E" w:rsidR="005E6F69" w:rsidRPr="00604F40" w:rsidRDefault="005E6F69" w:rsidP="00604F40">
            <w:pPr>
              <w:jc w:val="center"/>
              <w:rPr>
                <w:sz w:val="24"/>
                <w:szCs w:val="24"/>
              </w:rPr>
            </w:pPr>
            <w:r w:rsidRPr="00604F40">
              <w:rPr>
                <w:sz w:val="24"/>
                <w:szCs w:val="24"/>
              </w:rPr>
              <w:t>15 01 04</w:t>
            </w:r>
          </w:p>
        </w:tc>
        <w:tc>
          <w:tcPr>
            <w:tcW w:w="4061" w:type="dxa"/>
            <w:vAlign w:val="center"/>
          </w:tcPr>
          <w:p w14:paraId="1BC8E349" w14:textId="64E73EBB" w:rsidR="005E6F69" w:rsidRPr="00604F40" w:rsidRDefault="00DB1FBC" w:rsidP="00604F40">
            <w:pPr>
              <w:jc w:val="center"/>
              <w:rPr>
                <w:sz w:val="24"/>
                <w:szCs w:val="24"/>
              </w:rPr>
            </w:pPr>
            <w:r w:rsidRPr="00604F40">
              <w:rPr>
                <w:sz w:val="24"/>
                <w:szCs w:val="24"/>
              </w:rPr>
              <w:t>Opakowania z metali</w:t>
            </w:r>
          </w:p>
        </w:tc>
        <w:tc>
          <w:tcPr>
            <w:tcW w:w="3021" w:type="dxa"/>
            <w:vAlign w:val="center"/>
          </w:tcPr>
          <w:p w14:paraId="04C42304" w14:textId="46787059" w:rsidR="005E6F69" w:rsidRPr="00604F40" w:rsidRDefault="00604F40" w:rsidP="00604F40">
            <w:pPr>
              <w:jc w:val="center"/>
              <w:rPr>
                <w:sz w:val="24"/>
                <w:szCs w:val="24"/>
              </w:rPr>
            </w:pPr>
            <w:r w:rsidRPr="00604F40">
              <w:rPr>
                <w:sz w:val="24"/>
                <w:szCs w:val="24"/>
              </w:rPr>
              <w:t>0,020</w:t>
            </w:r>
          </w:p>
        </w:tc>
      </w:tr>
      <w:tr w:rsidR="005E6F69" w14:paraId="25CC2E12" w14:textId="77777777" w:rsidTr="00604F40">
        <w:tc>
          <w:tcPr>
            <w:tcW w:w="1980" w:type="dxa"/>
            <w:vAlign w:val="center"/>
          </w:tcPr>
          <w:p w14:paraId="126B4465" w14:textId="029417F9" w:rsidR="005E6F69" w:rsidRPr="00604F40" w:rsidRDefault="005E6F69" w:rsidP="00604F40">
            <w:pPr>
              <w:jc w:val="center"/>
              <w:rPr>
                <w:sz w:val="24"/>
                <w:szCs w:val="24"/>
              </w:rPr>
            </w:pPr>
            <w:r w:rsidRPr="00604F40">
              <w:rPr>
                <w:sz w:val="24"/>
                <w:szCs w:val="24"/>
              </w:rPr>
              <w:t>15 01 05</w:t>
            </w:r>
          </w:p>
        </w:tc>
        <w:tc>
          <w:tcPr>
            <w:tcW w:w="4061" w:type="dxa"/>
            <w:vAlign w:val="center"/>
          </w:tcPr>
          <w:p w14:paraId="382B8047" w14:textId="02422332" w:rsidR="005E6F69" w:rsidRPr="00604F40" w:rsidRDefault="00DB1FBC" w:rsidP="00604F40">
            <w:pPr>
              <w:jc w:val="center"/>
              <w:rPr>
                <w:sz w:val="24"/>
                <w:szCs w:val="24"/>
              </w:rPr>
            </w:pPr>
            <w:r w:rsidRPr="00604F40">
              <w:rPr>
                <w:sz w:val="24"/>
                <w:szCs w:val="24"/>
              </w:rPr>
              <w:t>Opakowania wielomateriałowe</w:t>
            </w:r>
          </w:p>
        </w:tc>
        <w:tc>
          <w:tcPr>
            <w:tcW w:w="3021" w:type="dxa"/>
            <w:vAlign w:val="center"/>
          </w:tcPr>
          <w:p w14:paraId="77E4F65C" w14:textId="65A8AD58" w:rsidR="005E6F69" w:rsidRPr="00604F40" w:rsidRDefault="00604F40" w:rsidP="00604F40">
            <w:pPr>
              <w:jc w:val="center"/>
              <w:rPr>
                <w:sz w:val="24"/>
                <w:szCs w:val="24"/>
              </w:rPr>
            </w:pPr>
            <w:r w:rsidRPr="00604F40">
              <w:rPr>
                <w:sz w:val="24"/>
                <w:szCs w:val="24"/>
              </w:rPr>
              <w:t>0,001</w:t>
            </w:r>
          </w:p>
        </w:tc>
      </w:tr>
      <w:tr w:rsidR="005E6F69" w14:paraId="2146B256" w14:textId="77777777" w:rsidTr="00604F40">
        <w:tc>
          <w:tcPr>
            <w:tcW w:w="1980" w:type="dxa"/>
            <w:vAlign w:val="center"/>
          </w:tcPr>
          <w:p w14:paraId="25102BC0" w14:textId="0032FFA3" w:rsidR="005E6F69" w:rsidRPr="00604F40" w:rsidRDefault="005E6F69" w:rsidP="00604F40">
            <w:pPr>
              <w:jc w:val="center"/>
              <w:rPr>
                <w:sz w:val="24"/>
                <w:szCs w:val="24"/>
              </w:rPr>
            </w:pPr>
            <w:r w:rsidRPr="00604F40">
              <w:rPr>
                <w:sz w:val="24"/>
                <w:szCs w:val="24"/>
              </w:rPr>
              <w:t>17 01 02</w:t>
            </w:r>
          </w:p>
        </w:tc>
        <w:tc>
          <w:tcPr>
            <w:tcW w:w="4061" w:type="dxa"/>
            <w:vAlign w:val="center"/>
          </w:tcPr>
          <w:p w14:paraId="786B3BF7" w14:textId="2F1FDC54" w:rsidR="005E6F69" w:rsidRPr="00604F40" w:rsidRDefault="00DB1FBC" w:rsidP="00604F40">
            <w:pPr>
              <w:jc w:val="center"/>
              <w:rPr>
                <w:sz w:val="24"/>
                <w:szCs w:val="24"/>
              </w:rPr>
            </w:pPr>
            <w:r w:rsidRPr="00604F40">
              <w:rPr>
                <w:sz w:val="24"/>
                <w:szCs w:val="24"/>
              </w:rPr>
              <w:t>Odpady ze szkła</w:t>
            </w:r>
          </w:p>
        </w:tc>
        <w:tc>
          <w:tcPr>
            <w:tcW w:w="3021" w:type="dxa"/>
            <w:vAlign w:val="center"/>
          </w:tcPr>
          <w:p w14:paraId="44E85D0E" w14:textId="0015C7EC" w:rsidR="005E6F69" w:rsidRPr="00604F40" w:rsidRDefault="00604F40" w:rsidP="00604F40">
            <w:pPr>
              <w:jc w:val="center"/>
              <w:rPr>
                <w:sz w:val="24"/>
                <w:szCs w:val="24"/>
              </w:rPr>
            </w:pPr>
            <w:r w:rsidRPr="00604F40">
              <w:rPr>
                <w:sz w:val="24"/>
                <w:szCs w:val="24"/>
              </w:rPr>
              <w:t>0,005</w:t>
            </w:r>
          </w:p>
        </w:tc>
      </w:tr>
      <w:tr w:rsidR="005E6F69" w14:paraId="6BCF900E" w14:textId="77777777" w:rsidTr="00604F40">
        <w:tc>
          <w:tcPr>
            <w:tcW w:w="1980" w:type="dxa"/>
            <w:vAlign w:val="center"/>
          </w:tcPr>
          <w:p w14:paraId="0B872E39" w14:textId="3F85C916" w:rsidR="005E6F69" w:rsidRPr="00604F40" w:rsidRDefault="005E6F69" w:rsidP="00604F40">
            <w:pPr>
              <w:jc w:val="center"/>
              <w:rPr>
                <w:sz w:val="24"/>
                <w:szCs w:val="24"/>
              </w:rPr>
            </w:pPr>
            <w:r w:rsidRPr="00604F40">
              <w:rPr>
                <w:sz w:val="24"/>
                <w:szCs w:val="24"/>
              </w:rPr>
              <w:t>17 01 03</w:t>
            </w:r>
          </w:p>
        </w:tc>
        <w:tc>
          <w:tcPr>
            <w:tcW w:w="4061" w:type="dxa"/>
            <w:vAlign w:val="center"/>
          </w:tcPr>
          <w:p w14:paraId="5C04F1EF" w14:textId="607F6D05" w:rsidR="005E6F69" w:rsidRPr="00604F40" w:rsidRDefault="00DB1FBC" w:rsidP="00604F40">
            <w:pPr>
              <w:jc w:val="center"/>
              <w:rPr>
                <w:sz w:val="24"/>
                <w:szCs w:val="24"/>
              </w:rPr>
            </w:pPr>
            <w:r w:rsidRPr="00604F40">
              <w:rPr>
                <w:sz w:val="24"/>
                <w:szCs w:val="24"/>
              </w:rPr>
              <w:t>Odpady z tworzyw sztucznych</w:t>
            </w:r>
          </w:p>
        </w:tc>
        <w:tc>
          <w:tcPr>
            <w:tcW w:w="3021" w:type="dxa"/>
            <w:vAlign w:val="center"/>
          </w:tcPr>
          <w:p w14:paraId="44C244A0" w14:textId="2066B093" w:rsidR="005E6F69" w:rsidRPr="00604F40" w:rsidRDefault="00604F40" w:rsidP="00604F40">
            <w:pPr>
              <w:jc w:val="center"/>
              <w:rPr>
                <w:sz w:val="24"/>
                <w:szCs w:val="24"/>
              </w:rPr>
            </w:pPr>
            <w:r w:rsidRPr="00604F40">
              <w:rPr>
                <w:sz w:val="24"/>
                <w:szCs w:val="24"/>
              </w:rPr>
              <w:t>0,005</w:t>
            </w:r>
          </w:p>
        </w:tc>
      </w:tr>
      <w:tr w:rsidR="005E6F69" w14:paraId="36BC528A" w14:textId="77777777" w:rsidTr="00604F40">
        <w:tc>
          <w:tcPr>
            <w:tcW w:w="1980" w:type="dxa"/>
            <w:vAlign w:val="center"/>
          </w:tcPr>
          <w:p w14:paraId="75D4EFAB" w14:textId="5B90D535" w:rsidR="005E6F69" w:rsidRPr="00604F40" w:rsidRDefault="005E6F69" w:rsidP="00604F40">
            <w:pPr>
              <w:jc w:val="center"/>
              <w:rPr>
                <w:sz w:val="24"/>
                <w:szCs w:val="24"/>
              </w:rPr>
            </w:pPr>
            <w:r w:rsidRPr="00604F40">
              <w:rPr>
                <w:sz w:val="24"/>
                <w:szCs w:val="24"/>
              </w:rPr>
              <w:t>17 01 82</w:t>
            </w:r>
          </w:p>
        </w:tc>
        <w:tc>
          <w:tcPr>
            <w:tcW w:w="4061" w:type="dxa"/>
            <w:vAlign w:val="center"/>
          </w:tcPr>
          <w:p w14:paraId="04FB7187" w14:textId="0A8025AB" w:rsidR="005E6F69" w:rsidRPr="00604F40" w:rsidRDefault="00DB1FBC" w:rsidP="00604F40">
            <w:pPr>
              <w:jc w:val="center"/>
              <w:rPr>
                <w:sz w:val="24"/>
                <w:szCs w:val="24"/>
              </w:rPr>
            </w:pPr>
            <w:r w:rsidRPr="00604F40">
              <w:rPr>
                <w:sz w:val="24"/>
                <w:szCs w:val="24"/>
              </w:rPr>
              <w:t>Inne, niewymienione odpady budowlane</w:t>
            </w:r>
          </w:p>
        </w:tc>
        <w:tc>
          <w:tcPr>
            <w:tcW w:w="3021" w:type="dxa"/>
            <w:vAlign w:val="center"/>
          </w:tcPr>
          <w:p w14:paraId="3D3F0C01" w14:textId="2F0F79B0" w:rsidR="005E6F69" w:rsidRPr="00604F40" w:rsidRDefault="00604F40" w:rsidP="00604F40">
            <w:pPr>
              <w:jc w:val="center"/>
              <w:rPr>
                <w:sz w:val="24"/>
                <w:szCs w:val="24"/>
              </w:rPr>
            </w:pPr>
            <w:r w:rsidRPr="00604F40">
              <w:rPr>
                <w:sz w:val="24"/>
                <w:szCs w:val="24"/>
              </w:rPr>
              <w:t>0,008</w:t>
            </w:r>
          </w:p>
        </w:tc>
      </w:tr>
      <w:tr w:rsidR="005E6F69" w14:paraId="411CDDC7" w14:textId="77777777" w:rsidTr="00604F40">
        <w:tc>
          <w:tcPr>
            <w:tcW w:w="1980" w:type="dxa"/>
            <w:vAlign w:val="center"/>
          </w:tcPr>
          <w:p w14:paraId="5BBBA041" w14:textId="7710B430" w:rsidR="005E6F69" w:rsidRPr="00604F40" w:rsidRDefault="005E6F69" w:rsidP="00604F40">
            <w:pPr>
              <w:jc w:val="center"/>
              <w:rPr>
                <w:sz w:val="24"/>
                <w:szCs w:val="24"/>
              </w:rPr>
            </w:pPr>
            <w:r w:rsidRPr="00604F40">
              <w:rPr>
                <w:sz w:val="24"/>
                <w:szCs w:val="24"/>
              </w:rPr>
              <w:t xml:space="preserve">17 04 </w:t>
            </w:r>
            <w:r w:rsidR="00DB1FBC" w:rsidRPr="00604F40">
              <w:rPr>
                <w:sz w:val="24"/>
                <w:szCs w:val="24"/>
              </w:rPr>
              <w:t>05</w:t>
            </w:r>
          </w:p>
        </w:tc>
        <w:tc>
          <w:tcPr>
            <w:tcW w:w="4061" w:type="dxa"/>
            <w:vAlign w:val="center"/>
          </w:tcPr>
          <w:p w14:paraId="47FFD0EE" w14:textId="3442DE9A" w:rsidR="005E6F69" w:rsidRPr="00604F40" w:rsidRDefault="00DB1FBC" w:rsidP="00604F40">
            <w:pPr>
              <w:jc w:val="center"/>
              <w:rPr>
                <w:sz w:val="24"/>
                <w:szCs w:val="24"/>
              </w:rPr>
            </w:pPr>
            <w:r w:rsidRPr="00604F40">
              <w:rPr>
                <w:sz w:val="24"/>
                <w:szCs w:val="24"/>
              </w:rPr>
              <w:t>Żelazo i stal</w:t>
            </w:r>
          </w:p>
        </w:tc>
        <w:tc>
          <w:tcPr>
            <w:tcW w:w="3021" w:type="dxa"/>
            <w:vAlign w:val="center"/>
          </w:tcPr>
          <w:p w14:paraId="3BFF02D8" w14:textId="1C7AD481" w:rsidR="005E6F69" w:rsidRPr="00604F40" w:rsidRDefault="00604F40" w:rsidP="00604F40">
            <w:pPr>
              <w:jc w:val="center"/>
              <w:rPr>
                <w:sz w:val="24"/>
                <w:szCs w:val="24"/>
              </w:rPr>
            </w:pPr>
            <w:r w:rsidRPr="00604F40">
              <w:rPr>
                <w:sz w:val="24"/>
                <w:szCs w:val="24"/>
              </w:rPr>
              <w:t>0,050</w:t>
            </w:r>
          </w:p>
        </w:tc>
      </w:tr>
      <w:tr w:rsidR="005E6F69" w14:paraId="3CC76D9D" w14:textId="77777777" w:rsidTr="00604F40">
        <w:tc>
          <w:tcPr>
            <w:tcW w:w="1980" w:type="dxa"/>
            <w:vAlign w:val="center"/>
          </w:tcPr>
          <w:p w14:paraId="1141D88D" w14:textId="34E2C3F4" w:rsidR="005E6F69" w:rsidRPr="00604F40" w:rsidRDefault="00DB1FBC" w:rsidP="00604F40">
            <w:pPr>
              <w:jc w:val="center"/>
              <w:rPr>
                <w:sz w:val="24"/>
                <w:szCs w:val="24"/>
              </w:rPr>
            </w:pPr>
            <w:r w:rsidRPr="00604F40">
              <w:rPr>
                <w:sz w:val="24"/>
                <w:szCs w:val="24"/>
              </w:rPr>
              <w:t>17 04 11</w:t>
            </w:r>
          </w:p>
        </w:tc>
        <w:tc>
          <w:tcPr>
            <w:tcW w:w="4061" w:type="dxa"/>
            <w:vAlign w:val="center"/>
          </w:tcPr>
          <w:p w14:paraId="261D4249" w14:textId="370C2691" w:rsidR="005E6F69" w:rsidRPr="00604F40" w:rsidRDefault="00DB1FBC" w:rsidP="00604F40">
            <w:pPr>
              <w:jc w:val="center"/>
              <w:rPr>
                <w:sz w:val="24"/>
                <w:szCs w:val="24"/>
              </w:rPr>
            </w:pPr>
            <w:r w:rsidRPr="00604F40">
              <w:rPr>
                <w:sz w:val="24"/>
                <w:szCs w:val="24"/>
              </w:rPr>
              <w:t>Kable, inne niż wymienione w 17 04 10</w:t>
            </w:r>
          </w:p>
        </w:tc>
        <w:tc>
          <w:tcPr>
            <w:tcW w:w="3021" w:type="dxa"/>
            <w:vAlign w:val="center"/>
          </w:tcPr>
          <w:p w14:paraId="4B84B2AD" w14:textId="1B1D83E7" w:rsidR="005E6F69" w:rsidRPr="00604F40" w:rsidRDefault="00604F40" w:rsidP="00604F40">
            <w:pPr>
              <w:jc w:val="center"/>
              <w:rPr>
                <w:sz w:val="24"/>
                <w:szCs w:val="24"/>
              </w:rPr>
            </w:pPr>
            <w:r w:rsidRPr="00604F40">
              <w:rPr>
                <w:sz w:val="24"/>
                <w:szCs w:val="24"/>
              </w:rPr>
              <w:t>0,220</w:t>
            </w:r>
          </w:p>
        </w:tc>
      </w:tr>
      <w:tr w:rsidR="005E6F69" w14:paraId="5CF9602A" w14:textId="77777777" w:rsidTr="00604F40">
        <w:tc>
          <w:tcPr>
            <w:tcW w:w="1980" w:type="dxa"/>
            <w:vAlign w:val="center"/>
          </w:tcPr>
          <w:p w14:paraId="147444A5" w14:textId="6F32C016" w:rsidR="005E6F69" w:rsidRPr="00604F40" w:rsidRDefault="00DB1FBC" w:rsidP="00604F40">
            <w:pPr>
              <w:jc w:val="center"/>
              <w:rPr>
                <w:sz w:val="24"/>
                <w:szCs w:val="24"/>
              </w:rPr>
            </w:pPr>
            <w:r w:rsidRPr="00604F40">
              <w:rPr>
                <w:sz w:val="24"/>
                <w:szCs w:val="24"/>
              </w:rPr>
              <w:t>17 05 04</w:t>
            </w:r>
          </w:p>
        </w:tc>
        <w:tc>
          <w:tcPr>
            <w:tcW w:w="4061" w:type="dxa"/>
            <w:vAlign w:val="center"/>
          </w:tcPr>
          <w:p w14:paraId="4B7A1F2B" w14:textId="113DF8FB" w:rsidR="005E6F69" w:rsidRPr="00604F40" w:rsidRDefault="00DB1FBC" w:rsidP="00604F40">
            <w:pPr>
              <w:jc w:val="center"/>
              <w:rPr>
                <w:sz w:val="24"/>
                <w:szCs w:val="24"/>
              </w:rPr>
            </w:pPr>
            <w:r w:rsidRPr="00604F40">
              <w:rPr>
                <w:sz w:val="24"/>
                <w:szCs w:val="24"/>
              </w:rPr>
              <w:t>Gleba, ziemia, w tym kamienie, inne niż w 17 05 03</w:t>
            </w:r>
          </w:p>
        </w:tc>
        <w:tc>
          <w:tcPr>
            <w:tcW w:w="3021" w:type="dxa"/>
            <w:vAlign w:val="center"/>
          </w:tcPr>
          <w:p w14:paraId="270A9B6D" w14:textId="792F8D3A" w:rsidR="005E6F69" w:rsidRPr="00604F40" w:rsidRDefault="00604F40" w:rsidP="00604F40">
            <w:pPr>
              <w:jc w:val="center"/>
              <w:rPr>
                <w:sz w:val="24"/>
                <w:szCs w:val="24"/>
              </w:rPr>
            </w:pPr>
            <w:r w:rsidRPr="00604F40">
              <w:rPr>
                <w:sz w:val="24"/>
                <w:szCs w:val="24"/>
              </w:rPr>
              <w:t>1,660</w:t>
            </w:r>
          </w:p>
        </w:tc>
      </w:tr>
      <w:tr w:rsidR="00DB1FBC" w14:paraId="3E169275" w14:textId="77777777" w:rsidTr="00604F40">
        <w:tc>
          <w:tcPr>
            <w:tcW w:w="1980" w:type="dxa"/>
            <w:vAlign w:val="center"/>
          </w:tcPr>
          <w:p w14:paraId="13B585E6" w14:textId="238E7C74" w:rsidR="00DB1FBC" w:rsidRPr="00604F40" w:rsidRDefault="00DB1FBC" w:rsidP="00604F40">
            <w:pPr>
              <w:jc w:val="center"/>
              <w:rPr>
                <w:sz w:val="24"/>
                <w:szCs w:val="24"/>
              </w:rPr>
            </w:pPr>
            <w:r w:rsidRPr="00604F40">
              <w:rPr>
                <w:sz w:val="24"/>
                <w:szCs w:val="24"/>
              </w:rPr>
              <w:t>19 10 02</w:t>
            </w:r>
          </w:p>
        </w:tc>
        <w:tc>
          <w:tcPr>
            <w:tcW w:w="4061" w:type="dxa"/>
            <w:vAlign w:val="center"/>
          </w:tcPr>
          <w:p w14:paraId="35DE88D8" w14:textId="7131B65C" w:rsidR="00DB1FBC" w:rsidRPr="00604F40" w:rsidRDefault="00DB1FBC" w:rsidP="00604F40">
            <w:pPr>
              <w:jc w:val="center"/>
              <w:rPr>
                <w:sz w:val="24"/>
                <w:szCs w:val="24"/>
              </w:rPr>
            </w:pPr>
            <w:r w:rsidRPr="00604F40">
              <w:rPr>
                <w:sz w:val="24"/>
                <w:szCs w:val="24"/>
              </w:rPr>
              <w:t>Odpady metali nieżelaznych</w:t>
            </w:r>
          </w:p>
        </w:tc>
        <w:tc>
          <w:tcPr>
            <w:tcW w:w="3021" w:type="dxa"/>
            <w:vAlign w:val="center"/>
          </w:tcPr>
          <w:p w14:paraId="35349A77" w14:textId="1C8F1678" w:rsidR="00DB1FBC" w:rsidRPr="00604F40" w:rsidRDefault="00604F40" w:rsidP="00604F40">
            <w:pPr>
              <w:jc w:val="center"/>
              <w:rPr>
                <w:sz w:val="24"/>
                <w:szCs w:val="24"/>
              </w:rPr>
            </w:pPr>
            <w:r w:rsidRPr="00604F40">
              <w:rPr>
                <w:sz w:val="24"/>
                <w:szCs w:val="24"/>
              </w:rPr>
              <w:t>0,008</w:t>
            </w:r>
          </w:p>
        </w:tc>
      </w:tr>
      <w:tr w:rsidR="00DB1FBC" w14:paraId="2672BF75" w14:textId="77777777" w:rsidTr="00604F40">
        <w:tc>
          <w:tcPr>
            <w:tcW w:w="1980" w:type="dxa"/>
            <w:vAlign w:val="center"/>
          </w:tcPr>
          <w:p w14:paraId="623651D1" w14:textId="3DF48CBD" w:rsidR="00DB1FBC" w:rsidRPr="00604F40" w:rsidRDefault="00DB1FBC" w:rsidP="00604F40">
            <w:pPr>
              <w:jc w:val="center"/>
              <w:rPr>
                <w:sz w:val="24"/>
                <w:szCs w:val="24"/>
              </w:rPr>
            </w:pPr>
            <w:r w:rsidRPr="00604F40">
              <w:rPr>
                <w:sz w:val="24"/>
                <w:szCs w:val="24"/>
              </w:rPr>
              <w:lastRenderedPageBreak/>
              <w:t>20 01 39</w:t>
            </w:r>
          </w:p>
        </w:tc>
        <w:tc>
          <w:tcPr>
            <w:tcW w:w="4061" w:type="dxa"/>
            <w:vAlign w:val="center"/>
          </w:tcPr>
          <w:p w14:paraId="58EDBA8E" w14:textId="3FC90DF7" w:rsidR="00DB1FBC" w:rsidRPr="00604F40" w:rsidRDefault="00DB1FBC" w:rsidP="00604F40">
            <w:pPr>
              <w:jc w:val="center"/>
              <w:rPr>
                <w:sz w:val="24"/>
                <w:szCs w:val="24"/>
              </w:rPr>
            </w:pPr>
            <w:r w:rsidRPr="00604F40">
              <w:rPr>
                <w:sz w:val="24"/>
                <w:szCs w:val="24"/>
              </w:rPr>
              <w:t>Tworzywa sztuczne</w:t>
            </w:r>
          </w:p>
        </w:tc>
        <w:tc>
          <w:tcPr>
            <w:tcW w:w="3021" w:type="dxa"/>
            <w:vAlign w:val="center"/>
          </w:tcPr>
          <w:p w14:paraId="331ACE8D" w14:textId="50A97FEC" w:rsidR="00DB1FBC" w:rsidRPr="00604F40" w:rsidRDefault="00604F40" w:rsidP="00604F40">
            <w:pPr>
              <w:jc w:val="center"/>
              <w:rPr>
                <w:sz w:val="24"/>
                <w:szCs w:val="24"/>
              </w:rPr>
            </w:pPr>
            <w:r w:rsidRPr="00604F40">
              <w:rPr>
                <w:sz w:val="24"/>
                <w:szCs w:val="24"/>
              </w:rPr>
              <w:t>0,080</w:t>
            </w:r>
          </w:p>
        </w:tc>
      </w:tr>
      <w:tr w:rsidR="00DB1FBC" w14:paraId="2725F9CA" w14:textId="77777777" w:rsidTr="00604F40">
        <w:tc>
          <w:tcPr>
            <w:tcW w:w="1980" w:type="dxa"/>
            <w:vAlign w:val="center"/>
          </w:tcPr>
          <w:p w14:paraId="35AECFA6" w14:textId="1B2DCBD4" w:rsidR="00DB1FBC" w:rsidRPr="00604F40" w:rsidRDefault="00DB1FBC" w:rsidP="00604F40">
            <w:pPr>
              <w:jc w:val="center"/>
              <w:rPr>
                <w:sz w:val="24"/>
                <w:szCs w:val="24"/>
              </w:rPr>
            </w:pPr>
            <w:r w:rsidRPr="00604F40">
              <w:rPr>
                <w:sz w:val="24"/>
                <w:szCs w:val="24"/>
              </w:rPr>
              <w:t>20 03 04</w:t>
            </w:r>
          </w:p>
        </w:tc>
        <w:tc>
          <w:tcPr>
            <w:tcW w:w="4061" w:type="dxa"/>
            <w:vAlign w:val="center"/>
          </w:tcPr>
          <w:p w14:paraId="0E60F577" w14:textId="46F146C7" w:rsidR="00DB1FBC" w:rsidRPr="00604F40" w:rsidRDefault="00DB1FBC" w:rsidP="00604F40">
            <w:pPr>
              <w:jc w:val="center"/>
              <w:rPr>
                <w:sz w:val="24"/>
                <w:szCs w:val="24"/>
              </w:rPr>
            </w:pPr>
            <w:r w:rsidRPr="00604F40">
              <w:rPr>
                <w:sz w:val="24"/>
                <w:szCs w:val="24"/>
              </w:rPr>
              <w:t>Szlamy ze zbiorników bezodpływowych służących do gromadzenia nieczystości</w:t>
            </w:r>
          </w:p>
        </w:tc>
        <w:tc>
          <w:tcPr>
            <w:tcW w:w="3021" w:type="dxa"/>
            <w:vAlign w:val="center"/>
          </w:tcPr>
          <w:p w14:paraId="38B587C2" w14:textId="292D192E" w:rsidR="00DB1FBC" w:rsidRPr="00604F40" w:rsidRDefault="00604F40" w:rsidP="00604F40">
            <w:pPr>
              <w:jc w:val="center"/>
              <w:rPr>
                <w:sz w:val="24"/>
                <w:szCs w:val="24"/>
              </w:rPr>
            </w:pPr>
            <w:r w:rsidRPr="00604F40">
              <w:rPr>
                <w:sz w:val="24"/>
                <w:szCs w:val="24"/>
              </w:rPr>
              <w:t>0,800</w:t>
            </w:r>
          </w:p>
        </w:tc>
      </w:tr>
      <w:tr w:rsidR="00DB1FBC" w14:paraId="1AE577E6" w14:textId="77777777" w:rsidTr="00604F40">
        <w:tc>
          <w:tcPr>
            <w:tcW w:w="1980" w:type="dxa"/>
            <w:vAlign w:val="center"/>
          </w:tcPr>
          <w:p w14:paraId="1372D5BD" w14:textId="31351410" w:rsidR="00DB1FBC" w:rsidRPr="00604F40" w:rsidRDefault="00DB1FBC" w:rsidP="00604F40">
            <w:pPr>
              <w:jc w:val="center"/>
              <w:rPr>
                <w:sz w:val="24"/>
                <w:szCs w:val="24"/>
              </w:rPr>
            </w:pPr>
            <w:r w:rsidRPr="00604F40">
              <w:rPr>
                <w:sz w:val="24"/>
                <w:szCs w:val="24"/>
              </w:rPr>
              <w:t>17 04 02</w:t>
            </w:r>
          </w:p>
        </w:tc>
        <w:tc>
          <w:tcPr>
            <w:tcW w:w="4061" w:type="dxa"/>
            <w:vAlign w:val="center"/>
          </w:tcPr>
          <w:p w14:paraId="377E7945" w14:textId="3A31C67D" w:rsidR="00DB1FBC" w:rsidRPr="00604F40" w:rsidRDefault="00DB1FBC" w:rsidP="00604F40">
            <w:pPr>
              <w:jc w:val="center"/>
              <w:rPr>
                <w:sz w:val="24"/>
                <w:szCs w:val="24"/>
              </w:rPr>
            </w:pPr>
            <w:r w:rsidRPr="00604F40">
              <w:rPr>
                <w:sz w:val="24"/>
                <w:szCs w:val="24"/>
              </w:rPr>
              <w:t>Al</w:t>
            </w:r>
            <w:r w:rsidR="00604F40" w:rsidRPr="00604F40">
              <w:rPr>
                <w:sz w:val="24"/>
                <w:szCs w:val="24"/>
              </w:rPr>
              <w:t>uminium</w:t>
            </w:r>
          </w:p>
        </w:tc>
        <w:tc>
          <w:tcPr>
            <w:tcW w:w="3021" w:type="dxa"/>
            <w:vAlign w:val="center"/>
          </w:tcPr>
          <w:p w14:paraId="09FF1C18" w14:textId="69756788" w:rsidR="00DB1FBC" w:rsidRPr="00604F40" w:rsidRDefault="00604F40" w:rsidP="00604F40">
            <w:pPr>
              <w:jc w:val="center"/>
              <w:rPr>
                <w:sz w:val="24"/>
                <w:szCs w:val="24"/>
              </w:rPr>
            </w:pPr>
            <w:r w:rsidRPr="00604F40">
              <w:rPr>
                <w:sz w:val="24"/>
                <w:szCs w:val="24"/>
              </w:rPr>
              <w:t>0,005</w:t>
            </w:r>
          </w:p>
        </w:tc>
      </w:tr>
      <w:tr w:rsidR="00604F40" w14:paraId="1C89954C" w14:textId="77777777" w:rsidTr="00604F40">
        <w:tc>
          <w:tcPr>
            <w:tcW w:w="6041" w:type="dxa"/>
            <w:gridSpan w:val="2"/>
            <w:vAlign w:val="center"/>
          </w:tcPr>
          <w:p w14:paraId="6D32BB5B" w14:textId="45965AE4" w:rsidR="00604F40" w:rsidRPr="00604F40" w:rsidRDefault="00A74554" w:rsidP="00604F40">
            <w:pPr>
              <w:jc w:val="center"/>
              <w:rPr>
                <w:sz w:val="24"/>
                <w:szCs w:val="24"/>
              </w:rPr>
            </w:pPr>
            <w:r>
              <w:rPr>
                <w:sz w:val="24"/>
                <w:szCs w:val="24"/>
              </w:rPr>
              <w:t xml:space="preserve">                                                                                              </w:t>
            </w:r>
            <w:r w:rsidR="00604F40" w:rsidRPr="00604F40">
              <w:rPr>
                <w:sz w:val="24"/>
                <w:szCs w:val="24"/>
              </w:rPr>
              <w:t>RAZEM</w:t>
            </w:r>
          </w:p>
        </w:tc>
        <w:tc>
          <w:tcPr>
            <w:tcW w:w="3021" w:type="dxa"/>
            <w:vAlign w:val="center"/>
          </w:tcPr>
          <w:p w14:paraId="4E4A897E" w14:textId="1EA75F76" w:rsidR="00604F40" w:rsidRPr="00604F40" w:rsidRDefault="00604F40" w:rsidP="00604F40">
            <w:pPr>
              <w:jc w:val="center"/>
              <w:rPr>
                <w:sz w:val="24"/>
                <w:szCs w:val="24"/>
              </w:rPr>
            </w:pPr>
            <w:r w:rsidRPr="00604F40">
              <w:rPr>
                <w:sz w:val="24"/>
                <w:szCs w:val="24"/>
              </w:rPr>
              <w:t>3,630</w:t>
            </w:r>
          </w:p>
        </w:tc>
      </w:tr>
    </w:tbl>
    <w:p w14:paraId="6A1F8A1E" w14:textId="77777777" w:rsidR="005E6F69" w:rsidRPr="00A50C5D" w:rsidRDefault="005E6F69" w:rsidP="005E6F69">
      <w:pPr>
        <w:spacing w:after="0"/>
        <w:jc w:val="both"/>
      </w:pPr>
    </w:p>
    <w:p w14:paraId="50C100D6" w14:textId="18205065" w:rsidR="00A50C5D" w:rsidRPr="00561B1B" w:rsidRDefault="00604F40" w:rsidP="008F0CAD">
      <w:pPr>
        <w:spacing w:after="0"/>
        <w:jc w:val="both"/>
        <w:rPr>
          <w:b/>
          <w:bCs/>
          <w:u w:val="single"/>
        </w:rPr>
      </w:pPr>
      <w:r w:rsidRPr="00561B1B">
        <w:rPr>
          <w:b/>
          <w:bCs/>
          <w:u w:val="single"/>
        </w:rPr>
        <w:t xml:space="preserve">Etap </w:t>
      </w:r>
      <w:r w:rsidR="00561B1B" w:rsidRPr="00561B1B">
        <w:rPr>
          <w:b/>
          <w:bCs/>
          <w:u w:val="single"/>
        </w:rPr>
        <w:t xml:space="preserve">eksploatacji </w:t>
      </w:r>
    </w:p>
    <w:p w14:paraId="2C3FD7D6" w14:textId="57F7199B" w:rsidR="00561B1B" w:rsidRDefault="00561B1B" w:rsidP="008F0CAD">
      <w:pPr>
        <w:spacing w:after="0"/>
        <w:jc w:val="both"/>
      </w:pPr>
      <w:r>
        <w:tab/>
        <w:t>Na etapie eksploatacji nie będą powstawać żadne odpady stałe związane z funkcjonowaniem instalacji, ponieważ będą to obiekty bezobsługowe. Dozorowe wizyty pracowników na farmie wymagają jedynie ewentualnych prac konserwatorskich. Działanie to nie przewidują powstawania znaczących ilości odpadów. Przewidywane wielkości ewentualnie wytwarzanych odpadów na etapie eksploatacji zostały przedstawione w tabeli poniżej.</w:t>
      </w:r>
    </w:p>
    <w:tbl>
      <w:tblPr>
        <w:tblStyle w:val="Tabela-Siatka"/>
        <w:tblW w:w="0" w:type="auto"/>
        <w:tblLook w:val="04A0" w:firstRow="1" w:lastRow="0" w:firstColumn="1" w:lastColumn="0" w:noHBand="0" w:noVBand="1"/>
      </w:tblPr>
      <w:tblGrid>
        <w:gridCol w:w="1980"/>
        <w:gridCol w:w="4061"/>
        <w:gridCol w:w="3021"/>
      </w:tblGrid>
      <w:tr w:rsidR="00561B1B" w14:paraId="3A22177C" w14:textId="77777777" w:rsidTr="00561B1B">
        <w:tc>
          <w:tcPr>
            <w:tcW w:w="1980" w:type="dxa"/>
            <w:shd w:val="clear" w:color="auto" w:fill="8EAADB" w:themeFill="accent1" w:themeFillTint="99"/>
            <w:vAlign w:val="center"/>
          </w:tcPr>
          <w:p w14:paraId="021961F7" w14:textId="388E2806" w:rsidR="00561B1B" w:rsidRPr="00561B1B" w:rsidRDefault="00561B1B" w:rsidP="00561B1B">
            <w:pPr>
              <w:jc w:val="center"/>
              <w:rPr>
                <w:b/>
                <w:bCs/>
                <w:sz w:val="28"/>
                <w:szCs w:val="28"/>
              </w:rPr>
            </w:pPr>
            <w:r w:rsidRPr="00561B1B">
              <w:rPr>
                <w:b/>
                <w:bCs/>
                <w:sz w:val="28"/>
                <w:szCs w:val="28"/>
              </w:rPr>
              <w:t>Kod odpad</w:t>
            </w:r>
          </w:p>
        </w:tc>
        <w:tc>
          <w:tcPr>
            <w:tcW w:w="4061" w:type="dxa"/>
            <w:shd w:val="clear" w:color="auto" w:fill="8EAADB" w:themeFill="accent1" w:themeFillTint="99"/>
            <w:vAlign w:val="center"/>
          </w:tcPr>
          <w:p w14:paraId="22CFE5D2" w14:textId="79E87721" w:rsidR="00561B1B" w:rsidRPr="00561B1B" w:rsidRDefault="00561B1B" w:rsidP="00561B1B">
            <w:pPr>
              <w:jc w:val="center"/>
              <w:rPr>
                <w:b/>
                <w:bCs/>
                <w:sz w:val="28"/>
                <w:szCs w:val="28"/>
              </w:rPr>
            </w:pPr>
            <w:r w:rsidRPr="00561B1B">
              <w:rPr>
                <w:b/>
                <w:bCs/>
                <w:sz w:val="28"/>
                <w:szCs w:val="28"/>
              </w:rPr>
              <w:t>Rodzaj odpadu</w:t>
            </w:r>
          </w:p>
        </w:tc>
        <w:tc>
          <w:tcPr>
            <w:tcW w:w="3021" w:type="dxa"/>
            <w:shd w:val="clear" w:color="auto" w:fill="8EAADB" w:themeFill="accent1" w:themeFillTint="99"/>
            <w:vAlign w:val="center"/>
          </w:tcPr>
          <w:p w14:paraId="1CB07FC3" w14:textId="3A8E7A82" w:rsidR="00561B1B" w:rsidRPr="00561B1B" w:rsidRDefault="00561B1B" w:rsidP="00561B1B">
            <w:pPr>
              <w:jc w:val="center"/>
              <w:rPr>
                <w:b/>
                <w:bCs/>
                <w:sz w:val="28"/>
                <w:szCs w:val="28"/>
              </w:rPr>
            </w:pPr>
            <w:r w:rsidRPr="00561B1B">
              <w:rPr>
                <w:b/>
                <w:bCs/>
                <w:sz w:val="28"/>
                <w:szCs w:val="28"/>
              </w:rPr>
              <w:t xml:space="preserve">Ilość </w:t>
            </w:r>
            <w:proofErr w:type="spellStart"/>
            <w:r w:rsidRPr="00561B1B">
              <w:rPr>
                <w:b/>
                <w:bCs/>
                <w:sz w:val="28"/>
                <w:szCs w:val="28"/>
              </w:rPr>
              <w:t>przewid</w:t>
            </w:r>
            <w:proofErr w:type="spellEnd"/>
            <w:r w:rsidRPr="00561B1B">
              <w:rPr>
                <w:b/>
                <w:bCs/>
                <w:sz w:val="28"/>
                <w:szCs w:val="28"/>
              </w:rPr>
              <w:t>. [Mg]</w:t>
            </w:r>
          </w:p>
        </w:tc>
      </w:tr>
      <w:tr w:rsidR="00561B1B" w14:paraId="47681A0C" w14:textId="77777777" w:rsidTr="00A74554">
        <w:tc>
          <w:tcPr>
            <w:tcW w:w="1980" w:type="dxa"/>
            <w:vAlign w:val="center"/>
          </w:tcPr>
          <w:p w14:paraId="48EBBA00" w14:textId="5A794DB6" w:rsidR="00561B1B" w:rsidRPr="00A74554" w:rsidRDefault="00561B1B" w:rsidP="00A74554">
            <w:pPr>
              <w:jc w:val="center"/>
              <w:rPr>
                <w:sz w:val="24"/>
                <w:szCs w:val="24"/>
              </w:rPr>
            </w:pPr>
            <w:r w:rsidRPr="00A74554">
              <w:rPr>
                <w:sz w:val="24"/>
                <w:szCs w:val="24"/>
              </w:rPr>
              <w:t>16 82 02</w:t>
            </w:r>
          </w:p>
        </w:tc>
        <w:tc>
          <w:tcPr>
            <w:tcW w:w="4061" w:type="dxa"/>
            <w:vAlign w:val="center"/>
          </w:tcPr>
          <w:p w14:paraId="164B768E" w14:textId="77E216D8" w:rsidR="00561B1B" w:rsidRPr="00A74554" w:rsidRDefault="00A74554" w:rsidP="00A74554">
            <w:pPr>
              <w:jc w:val="center"/>
              <w:rPr>
                <w:sz w:val="24"/>
                <w:szCs w:val="24"/>
              </w:rPr>
            </w:pPr>
            <w:r w:rsidRPr="00A74554">
              <w:rPr>
                <w:sz w:val="24"/>
                <w:szCs w:val="24"/>
              </w:rPr>
              <w:t>Odpady inne niż niebezpieczne, nieujęte w innych grupach</w:t>
            </w:r>
          </w:p>
        </w:tc>
        <w:tc>
          <w:tcPr>
            <w:tcW w:w="3021" w:type="dxa"/>
            <w:vAlign w:val="center"/>
          </w:tcPr>
          <w:p w14:paraId="680FF648" w14:textId="26D3A8BA" w:rsidR="00561B1B" w:rsidRPr="00A74554" w:rsidRDefault="00A74554" w:rsidP="00A74554">
            <w:pPr>
              <w:jc w:val="center"/>
              <w:rPr>
                <w:sz w:val="24"/>
                <w:szCs w:val="24"/>
              </w:rPr>
            </w:pPr>
            <w:r w:rsidRPr="00A74554">
              <w:rPr>
                <w:sz w:val="24"/>
                <w:szCs w:val="24"/>
              </w:rPr>
              <w:t>0,2000</w:t>
            </w:r>
          </w:p>
        </w:tc>
      </w:tr>
      <w:tr w:rsidR="00561B1B" w14:paraId="3C1F5625" w14:textId="77777777" w:rsidTr="00A74554">
        <w:tc>
          <w:tcPr>
            <w:tcW w:w="1980" w:type="dxa"/>
            <w:vAlign w:val="center"/>
          </w:tcPr>
          <w:p w14:paraId="7FBC1BCB" w14:textId="7E506CD9" w:rsidR="00561B1B" w:rsidRPr="00A74554" w:rsidRDefault="00561B1B" w:rsidP="00A74554">
            <w:pPr>
              <w:jc w:val="center"/>
              <w:rPr>
                <w:sz w:val="24"/>
                <w:szCs w:val="24"/>
              </w:rPr>
            </w:pPr>
            <w:r w:rsidRPr="00A74554">
              <w:rPr>
                <w:sz w:val="24"/>
                <w:szCs w:val="24"/>
              </w:rPr>
              <w:t>16 02 14</w:t>
            </w:r>
          </w:p>
        </w:tc>
        <w:tc>
          <w:tcPr>
            <w:tcW w:w="4061" w:type="dxa"/>
            <w:vAlign w:val="center"/>
          </w:tcPr>
          <w:p w14:paraId="6E8327FD" w14:textId="79712D34" w:rsidR="00561B1B" w:rsidRPr="00A74554" w:rsidRDefault="00A74554" w:rsidP="00A74554">
            <w:pPr>
              <w:jc w:val="center"/>
              <w:rPr>
                <w:sz w:val="24"/>
                <w:szCs w:val="24"/>
              </w:rPr>
            </w:pPr>
            <w:r w:rsidRPr="00A74554">
              <w:rPr>
                <w:sz w:val="24"/>
                <w:szCs w:val="24"/>
              </w:rPr>
              <w:t>Zużyte urządzenia inne niż wymienione w 16 02 09 do 16 02 13</w:t>
            </w:r>
          </w:p>
        </w:tc>
        <w:tc>
          <w:tcPr>
            <w:tcW w:w="3021" w:type="dxa"/>
            <w:vAlign w:val="center"/>
          </w:tcPr>
          <w:p w14:paraId="38A20ED2" w14:textId="58FEB67A" w:rsidR="00561B1B" w:rsidRPr="00A74554" w:rsidRDefault="00A74554" w:rsidP="00A74554">
            <w:pPr>
              <w:jc w:val="center"/>
              <w:rPr>
                <w:sz w:val="24"/>
                <w:szCs w:val="24"/>
              </w:rPr>
            </w:pPr>
            <w:r w:rsidRPr="00A74554">
              <w:rPr>
                <w:sz w:val="24"/>
                <w:szCs w:val="24"/>
              </w:rPr>
              <w:t>0,0500</w:t>
            </w:r>
          </w:p>
        </w:tc>
      </w:tr>
      <w:tr w:rsidR="00561B1B" w14:paraId="4EB3B014" w14:textId="77777777" w:rsidTr="00A74554">
        <w:tc>
          <w:tcPr>
            <w:tcW w:w="1980" w:type="dxa"/>
            <w:vAlign w:val="center"/>
          </w:tcPr>
          <w:p w14:paraId="1938AAB3" w14:textId="67574F2C" w:rsidR="00561B1B" w:rsidRPr="00A74554" w:rsidRDefault="00561B1B" w:rsidP="00A74554">
            <w:pPr>
              <w:jc w:val="center"/>
              <w:rPr>
                <w:sz w:val="24"/>
                <w:szCs w:val="24"/>
              </w:rPr>
            </w:pPr>
            <w:r w:rsidRPr="00A74554">
              <w:rPr>
                <w:sz w:val="24"/>
                <w:szCs w:val="24"/>
              </w:rPr>
              <w:t>16 02 16</w:t>
            </w:r>
          </w:p>
        </w:tc>
        <w:tc>
          <w:tcPr>
            <w:tcW w:w="4061" w:type="dxa"/>
            <w:vAlign w:val="center"/>
          </w:tcPr>
          <w:p w14:paraId="2DF96607" w14:textId="45CF80CD" w:rsidR="00561B1B" w:rsidRPr="00A74554" w:rsidRDefault="00A74554" w:rsidP="00A74554">
            <w:pPr>
              <w:jc w:val="center"/>
              <w:rPr>
                <w:sz w:val="24"/>
                <w:szCs w:val="24"/>
              </w:rPr>
            </w:pPr>
            <w:r w:rsidRPr="00A74554">
              <w:rPr>
                <w:sz w:val="24"/>
                <w:szCs w:val="24"/>
              </w:rPr>
              <w:t>Elementy usunięte z zużytych urządzeń inne niż wymienione w 16 02 15</w:t>
            </w:r>
          </w:p>
        </w:tc>
        <w:tc>
          <w:tcPr>
            <w:tcW w:w="3021" w:type="dxa"/>
            <w:vAlign w:val="center"/>
          </w:tcPr>
          <w:p w14:paraId="53CBDB94" w14:textId="49AB018A" w:rsidR="00561B1B" w:rsidRPr="00A74554" w:rsidRDefault="00A74554" w:rsidP="00A74554">
            <w:pPr>
              <w:jc w:val="center"/>
              <w:rPr>
                <w:sz w:val="24"/>
                <w:szCs w:val="24"/>
              </w:rPr>
            </w:pPr>
            <w:r w:rsidRPr="00A74554">
              <w:rPr>
                <w:sz w:val="24"/>
                <w:szCs w:val="24"/>
              </w:rPr>
              <w:t>0,0005</w:t>
            </w:r>
          </w:p>
        </w:tc>
      </w:tr>
      <w:tr w:rsidR="00561B1B" w14:paraId="1908A9B4" w14:textId="77777777" w:rsidTr="00A74554">
        <w:tc>
          <w:tcPr>
            <w:tcW w:w="1980" w:type="dxa"/>
            <w:vAlign w:val="center"/>
          </w:tcPr>
          <w:p w14:paraId="5E76DE02" w14:textId="540F3B0F" w:rsidR="00561B1B" w:rsidRPr="00A74554" w:rsidRDefault="00561B1B" w:rsidP="00A74554">
            <w:pPr>
              <w:jc w:val="center"/>
              <w:rPr>
                <w:sz w:val="24"/>
                <w:szCs w:val="24"/>
              </w:rPr>
            </w:pPr>
            <w:r w:rsidRPr="00A74554">
              <w:rPr>
                <w:sz w:val="24"/>
                <w:szCs w:val="24"/>
              </w:rPr>
              <w:t>17 04 07</w:t>
            </w:r>
          </w:p>
        </w:tc>
        <w:tc>
          <w:tcPr>
            <w:tcW w:w="4061" w:type="dxa"/>
            <w:vAlign w:val="center"/>
          </w:tcPr>
          <w:p w14:paraId="112FDE67" w14:textId="0FF62238" w:rsidR="00561B1B" w:rsidRPr="00A74554" w:rsidRDefault="00A74554" w:rsidP="00A74554">
            <w:pPr>
              <w:jc w:val="center"/>
              <w:rPr>
                <w:sz w:val="24"/>
                <w:szCs w:val="24"/>
              </w:rPr>
            </w:pPr>
            <w:r w:rsidRPr="00A74554">
              <w:rPr>
                <w:sz w:val="24"/>
                <w:szCs w:val="24"/>
              </w:rPr>
              <w:t>Odpady i złomy metaliczne oraz stopów metali</w:t>
            </w:r>
          </w:p>
        </w:tc>
        <w:tc>
          <w:tcPr>
            <w:tcW w:w="3021" w:type="dxa"/>
            <w:vAlign w:val="center"/>
          </w:tcPr>
          <w:p w14:paraId="7473C991" w14:textId="2D7D2900" w:rsidR="00561B1B" w:rsidRPr="00A74554" w:rsidRDefault="00A74554" w:rsidP="00A74554">
            <w:pPr>
              <w:jc w:val="center"/>
              <w:rPr>
                <w:sz w:val="24"/>
                <w:szCs w:val="24"/>
              </w:rPr>
            </w:pPr>
            <w:r w:rsidRPr="00A74554">
              <w:rPr>
                <w:sz w:val="24"/>
                <w:szCs w:val="24"/>
              </w:rPr>
              <w:t>0,0050</w:t>
            </w:r>
          </w:p>
        </w:tc>
      </w:tr>
      <w:tr w:rsidR="00561B1B" w14:paraId="73A5872F" w14:textId="77777777" w:rsidTr="00A74554">
        <w:tc>
          <w:tcPr>
            <w:tcW w:w="1980" w:type="dxa"/>
            <w:vAlign w:val="center"/>
          </w:tcPr>
          <w:p w14:paraId="7C6312C3" w14:textId="7B4B3DF5" w:rsidR="00561B1B" w:rsidRPr="00A74554" w:rsidRDefault="00A74554" w:rsidP="00A74554">
            <w:pPr>
              <w:jc w:val="center"/>
              <w:rPr>
                <w:sz w:val="24"/>
                <w:szCs w:val="24"/>
              </w:rPr>
            </w:pPr>
            <w:r w:rsidRPr="00A74554">
              <w:rPr>
                <w:sz w:val="24"/>
                <w:szCs w:val="24"/>
              </w:rPr>
              <w:t>17 04 11</w:t>
            </w:r>
          </w:p>
        </w:tc>
        <w:tc>
          <w:tcPr>
            <w:tcW w:w="4061" w:type="dxa"/>
            <w:vAlign w:val="center"/>
          </w:tcPr>
          <w:p w14:paraId="7FD3C1C4" w14:textId="07CC4A6D" w:rsidR="00561B1B" w:rsidRPr="00A74554" w:rsidRDefault="00A74554" w:rsidP="00A74554">
            <w:pPr>
              <w:jc w:val="center"/>
              <w:rPr>
                <w:sz w:val="24"/>
                <w:szCs w:val="24"/>
              </w:rPr>
            </w:pPr>
            <w:r w:rsidRPr="00A74554">
              <w:rPr>
                <w:sz w:val="24"/>
                <w:szCs w:val="24"/>
              </w:rPr>
              <w:t>Kable inne niż wymienione w 17 04 10</w:t>
            </w:r>
          </w:p>
        </w:tc>
        <w:tc>
          <w:tcPr>
            <w:tcW w:w="3021" w:type="dxa"/>
            <w:vAlign w:val="center"/>
          </w:tcPr>
          <w:p w14:paraId="79BD7103" w14:textId="318918A7" w:rsidR="00561B1B" w:rsidRPr="00A74554" w:rsidRDefault="00A74554" w:rsidP="00A74554">
            <w:pPr>
              <w:jc w:val="center"/>
              <w:rPr>
                <w:sz w:val="24"/>
                <w:szCs w:val="24"/>
              </w:rPr>
            </w:pPr>
            <w:r w:rsidRPr="00A74554">
              <w:rPr>
                <w:sz w:val="24"/>
                <w:szCs w:val="24"/>
              </w:rPr>
              <w:t>0,0050</w:t>
            </w:r>
          </w:p>
        </w:tc>
      </w:tr>
      <w:tr w:rsidR="00A74554" w14:paraId="5F41B63C" w14:textId="77777777" w:rsidTr="00A74554">
        <w:tc>
          <w:tcPr>
            <w:tcW w:w="1980" w:type="dxa"/>
            <w:vAlign w:val="center"/>
          </w:tcPr>
          <w:p w14:paraId="24EB4B1B" w14:textId="6759A031" w:rsidR="00A74554" w:rsidRPr="00A74554" w:rsidRDefault="00A74554" w:rsidP="00A74554">
            <w:pPr>
              <w:jc w:val="center"/>
              <w:rPr>
                <w:sz w:val="24"/>
                <w:szCs w:val="24"/>
              </w:rPr>
            </w:pPr>
            <w:r w:rsidRPr="00A74554">
              <w:rPr>
                <w:sz w:val="24"/>
                <w:szCs w:val="24"/>
              </w:rPr>
              <w:t>20 01 36</w:t>
            </w:r>
          </w:p>
        </w:tc>
        <w:tc>
          <w:tcPr>
            <w:tcW w:w="4061" w:type="dxa"/>
            <w:vAlign w:val="center"/>
          </w:tcPr>
          <w:p w14:paraId="71AD229F" w14:textId="6B37BD55" w:rsidR="00A74554" w:rsidRPr="00A74554" w:rsidRDefault="00A74554" w:rsidP="00A74554">
            <w:pPr>
              <w:jc w:val="center"/>
              <w:rPr>
                <w:sz w:val="24"/>
                <w:szCs w:val="24"/>
              </w:rPr>
            </w:pPr>
            <w:r w:rsidRPr="00A74554">
              <w:rPr>
                <w:sz w:val="24"/>
                <w:szCs w:val="24"/>
              </w:rPr>
              <w:t>Zużyte urządzenia elektryczne i elektroniczne inne niż wymienione w 20 01 21, 20 01 23, 20 01 35</w:t>
            </w:r>
          </w:p>
        </w:tc>
        <w:tc>
          <w:tcPr>
            <w:tcW w:w="3021" w:type="dxa"/>
            <w:vAlign w:val="center"/>
          </w:tcPr>
          <w:p w14:paraId="1A162979" w14:textId="018B3224" w:rsidR="00A74554" w:rsidRPr="00A74554" w:rsidRDefault="00A74554" w:rsidP="00A74554">
            <w:pPr>
              <w:jc w:val="center"/>
              <w:rPr>
                <w:sz w:val="24"/>
                <w:szCs w:val="24"/>
              </w:rPr>
            </w:pPr>
            <w:r w:rsidRPr="00A74554">
              <w:rPr>
                <w:sz w:val="24"/>
                <w:szCs w:val="24"/>
              </w:rPr>
              <w:t>0,1000</w:t>
            </w:r>
          </w:p>
        </w:tc>
      </w:tr>
      <w:tr w:rsidR="00A74554" w14:paraId="28CD6E64" w14:textId="77777777" w:rsidTr="00251A32">
        <w:tc>
          <w:tcPr>
            <w:tcW w:w="6041" w:type="dxa"/>
            <w:gridSpan w:val="2"/>
          </w:tcPr>
          <w:p w14:paraId="0AD47240" w14:textId="6F68CBC7" w:rsidR="00A74554" w:rsidRPr="00251A32" w:rsidRDefault="00A74554" w:rsidP="008F0CAD">
            <w:pPr>
              <w:jc w:val="both"/>
              <w:rPr>
                <w:sz w:val="24"/>
                <w:szCs w:val="24"/>
              </w:rPr>
            </w:pPr>
            <w:r w:rsidRPr="00251A32">
              <w:rPr>
                <w:sz w:val="24"/>
                <w:szCs w:val="24"/>
              </w:rPr>
              <w:t xml:space="preserve">      </w:t>
            </w:r>
            <w:r w:rsidR="00251A32">
              <w:rPr>
                <w:sz w:val="24"/>
                <w:szCs w:val="24"/>
              </w:rPr>
              <w:t xml:space="preserve"> </w:t>
            </w:r>
            <w:r w:rsidRPr="00251A32">
              <w:rPr>
                <w:sz w:val="24"/>
                <w:szCs w:val="24"/>
              </w:rPr>
              <w:t xml:space="preserve">                                                                                       RAZEM</w:t>
            </w:r>
          </w:p>
        </w:tc>
        <w:tc>
          <w:tcPr>
            <w:tcW w:w="3021" w:type="dxa"/>
            <w:vAlign w:val="center"/>
          </w:tcPr>
          <w:p w14:paraId="132FB8B3" w14:textId="4FE78C69" w:rsidR="00A74554" w:rsidRPr="00251A32" w:rsidRDefault="00A74554" w:rsidP="00251A32">
            <w:pPr>
              <w:jc w:val="center"/>
              <w:rPr>
                <w:sz w:val="24"/>
                <w:szCs w:val="24"/>
              </w:rPr>
            </w:pPr>
            <w:r w:rsidRPr="00251A32">
              <w:rPr>
                <w:sz w:val="24"/>
                <w:szCs w:val="24"/>
              </w:rPr>
              <w:t>0,3600</w:t>
            </w:r>
          </w:p>
        </w:tc>
      </w:tr>
    </w:tbl>
    <w:p w14:paraId="3D9E3C08" w14:textId="77777777" w:rsidR="00561B1B" w:rsidRPr="00841158" w:rsidRDefault="00561B1B" w:rsidP="008F0CAD">
      <w:pPr>
        <w:spacing w:after="0"/>
        <w:jc w:val="both"/>
      </w:pPr>
    </w:p>
    <w:p w14:paraId="2120258A" w14:textId="7710B079" w:rsidR="00251A32" w:rsidRDefault="00251A32" w:rsidP="00A46437">
      <w:pPr>
        <w:spacing w:after="0"/>
        <w:jc w:val="both"/>
        <w:rPr>
          <w:b/>
          <w:bCs/>
          <w:u w:val="single"/>
        </w:rPr>
      </w:pPr>
      <w:r w:rsidRPr="00251A32">
        <w:rPr>
          <w:b/>
          <w:bCs/>
          <w:u w:val="single"/>
        </w:rPr>
        <w:t>Etap likwidacji</w:t>
      </w:r>
    </w:p>
    <w:p w14:paraId="564F0831" w14:textId="5D2707AB" w:rsidR="00251A32" w:rsidRDefault="00251A32" w:rsidP="00A46437">
      <w:pPr>
        <w:spacing w:after="0"/>
        <w:jc w:val="both"/>
      </w:pPr>
      <w:r>
        <w:tab/>
        <w:t>W fazie likwidacji inwestycji podstawową czynnością będzie demontaż poszczególnych elementów wchodzących w skład elektrowni słonecznej. Powstaną odpady związane z rozbiórką konstrukcji pod panele fotowoltaiczne oraz usunięciem infrastruktury elektroenergetycznej, głównie:</w:t>
      </w:r>
    </w:p>
    <w:p w14:paraId="3D5E1765" w14:textId="6E214868" w:rsidR="00251A32" w:rsidRDefault="0074656F" w:rsidP="00A46437">
      <w:pPr>
        <w:spacing w:after="0"/>
        <w:jc w:val="both"/>
      </w:pPr>
      <w:r>
        <w:t>- złom stalowy,</w:t>
      </w:r>
    </w:p>
    <w:p w14:paraId="0DE3BC6A" w14:textId="5B1BFA50" w:rsidR="0074656F" w:rsidRDefault="0074656F" w:rsidP="00A46437">
      <w:pPr>
        <w:spacing w:after="0"/>
        <w:jc w:val="both"/>
      </w:pPr>
      <w:r>
        <w:t>- elementy lub części składowe usunięte z zużytych urządzeń,</w:t>
      </w:r>
    </w:p>
    <w:p w14:paraId="5B5EBBB5" w14:textId="69BA3457" w:rsidR="0074656F" w:rsidRDefault="0074656F" w:rsidP="00A46437">
      <w:pPr>
        <w:spacing w:after="0"/>
        <w:jc w:val="both"/>
      </w:pPr>
      <w:r>
        <w:t>- zdemontowane kable aluminiowe i miedziane w izolacji,</w:t>
      </w:r>
    </w:p>
    <w:p w14:paraId="2776D130" w14:textId="2990BD16" w:rsidR="0074656F" w:rsidRDefault="0074656F" w:rsidP="00A46437">
      <w:pPr>
        <w:spacing w:after="0"/>
        <w:jc w:val="both"/>
      </w:pPr>
      <w:r>
        <w:t>- obudowy rozdzielnic i wyposażenie (aparaty elektryczne),</w:t>
      </w:r>
    </w:p>
    <w:p w14:paraId="30B2B07D" w14:textId="393271BE" w:rsidR="0074656F" w:rsidRDefault="0074656F" w:rsidP="00A46437">
      <w:pPr>
        <w:spacing w:after="0"/>
        <w:jc w:val="both"/>
      </w:pPr>
      <w:r>
        <w:t>- żelbetowa konstrukcja trafostacji.</w:t>
      </w:r>
    </w:p>
    <w:p w14:paraId="5F4250E0" w14:textId="56529A9C" w:rsidR="0074656F" w:rsidRDefault="0074656F" w:rsidP="00A46437">
      <w:pPr>
        <w:spacing w:after="0"/>
        <w:jc w:val="both"/>
      </w:pPr>
      <w:r>
        <w:t>Odpady te zostaną przekazane do wykorzystywania lub unieszkodliwiania uprawnionemu odbiorcy i w zdecydowanej większości poddane recyklingowi. Przewidywany czas eksploatacji elektrowni fotowoltaicznej to 25 lat. Przewidywane wielkości wytwarzanych odpadów na etapie budowy zostały przedstawione w tabeli poniżej.</w:t>
      </w:r>
    </w:p>
    <w:p w14:paraId="3A0238F3" w14:textId="024F99CC" w:rsidR="0074656F" w:rsidRDefault="0074656F" w:rsidP="00A46437">
      <w:pPr>
        <w:spacing w:after="0"/>
        <w:jc w:val="both"/>
      </w:pPr>
    </w:p>
    <w:tbl>
      <w:tblPr>
        <w:tblStyle w:val="Tabela-Siatka"/>
        <w:tblW w:w="0" w:type="auto"/>
        <w:tblLook w:val="04A0" w:firstRow="1" w:lastRow="0" w:firstColumn="1" w:lastColumn="0" w:noHBand="0" w:noVBand="1"/>
      </w:tblPr>
      <w:tblGrid>
        <w:gridCol w:w="1838"/>
        <w:gridCol w:w="4203"/>
        <w:gridCol w:w="3021"/>
      </w:tblGrid>
      <w:tr w:rsidR="0074656F" w14:paraId="5599DA08" w14:textId="77777777" w:rsidTr="0074656F">
        <w:tc>
          <w:tcPr>
            <w:tcW w:w="1838" w:type="dxa"/>
            <w:shd w:val="clear" w:color="auto" w:fill="8EAADB" w:themeFill="accent1" w:themeFillTint="99"/>
            <w:vAlign w:val="center"/>
          </w:tcPr>
          <w:p w14:paraId="1C4E4438" w14:textId="025746E6" w:rsidR="0074656F" w:rsidRPr="0074656F" w:rsidRDefault="0074656F" w:rsidP="0074656F">
            <w:pPr>
              <w:jc w:val="center"/>
              <w:rPr>
                <w:b/>
                <w:bCs/>
                <w:sz w:val="28"/>
                <w:szCs w:val="28"/>
              </w:rPr>
            </w:pPr>
            <w:r w:rsidRPr="0074656F">
              <w:rPr>
                <w:b/>
                <w:bCs/>
                <w:sz w:val="28"/>
                <w:szCs w:val="28"/>
              </w:rPr>
              <w:t>Kod odpadu</w:t>
            </w:r>
          </w:p>
        </w:tc>
        <w:tc>
          <w:tcPr>
            <w:tcW w:w="4203" w:type="dxa"/>
            <w:shd w:val="clear" w:color="auto" w:fill="8EAADB" w:themeFill="accent1" w:themeFillTint="99"/>
            <w:vAlign w:val="center"/>
          </w:tcPr>
          <w:p w14:paraId="019BE0E1" w14:textId="1F7144DE" w:rsidR="0074656F" w:rsidRPr="0074656F" w:rsidRDefault="0074656F" w:rsidP="0074656F">
            <w:pPr>
              <w:jc w:val="center"/>
              <w:rPr>
                <w:b/>
                <w:bCs/>
                <w:sz w:val="28"/>
                <w:szCs w:val="28"/>
              </w:rPr>
            </w:pPr>
            <w:r w:rsidRPr="0074656F">
              <w:rPr>
                <w:b/>
                <w:bCs/>
                <w:sz w:val="28"/>
                <w:szCs w:val="28"/>
              </w:rPr>
              <w:t>Rodzaj odpadu</w:t>
            </w:r>
          </w:p>
        </w:tc>
        <w:tc>
          <w:tcPr>
            <w:tcW w:w="3021" w:type="dxa"/>
            <w:shd w:val="clear" w:color="auto" w:fill="8EAADB" w:themeFill="accent1" w:themeFillTint="99"/>
            <w:vAlign w:val="center"/>
          </w:tcPr>
          <w:p w14:paraId="540EC49F" w14:textId="5A16CBA4" w:rsidR="0074656F" w:rsidRPr="0074656F" w:rsidRDefault="0074656F" w:rsidP="0074656F">
            <w:pPr>
              <w:jc w:val="center"/>
              <w:rPr>
                <w:b/>
                <w:bCs/>
                <w:sz w:val="28"/>
                <w:szCs w:val="28"/>
              </w:rPr>
            </w:pPr>
            <w:r w:rsidRPr="0074656F">
              <w:rPr>
                <w:b/>
                <w:bCs/>
                <w:sz w:val="28"/>
                <w:szCs w:val="28"/>
              </w:rPr>
              <w:t xml:space="preserve">Ilość </w:t>
            </w:r>
            <w:proofErr w:type="spellStart"/>
            <w:r w:rsidRPr="0074656F">
              <w:rPr>
                <w:b/>
                <w:bCs/>
                <w:sz w:val="28"/>
                <w:szCs w:val="28"/>
              </w:rPr>
              <w:t>przewid</w:t>
            </w:r>
            <w:proofErr w:type="spellEnd"/>
            <w:r w:rsidRPr="0074656F">
              <w:rPr>
                <w:b/>
                <w:bCs/>
                <w:sz w:val="28"/>
                <w:szCs w:val="28"/>
              </w:rPr>
              <w:t>. [Mg]</w:t>
            </w:r>
          </w:p>
        </w:tc>
      </w:tr>
      <w:tr w:rsidR="0074656F" w14:paraId="38216A2E" w14:textId="77777777" w:rsidTr="0030507E">
        <w:tc>
          <w:tcPr>
            <w:tcW w:w="1838" w:type="dxa"/>
            <w:vAlign w:val="center"/>
          </w:tcPr>
          <w:p w14:paraId="0A4E5B26" w14:textId="77B9A22F" w:rsidR="0074656F" w:rsidRPr="0030507E" w:rsidRDefault="0074656F" w:rsidP="0030507E">
            <w:pPr>
              <w:jc w:val="center"/>
              <w:rPr>
                <w:sz w:val="24"/>
                <w:szCs w:val="24"/>
              </w:rPr>
            </w:pPr>
            <w:r w:rsidRPr="0030507E">
              <w:rPr>
                <w:sz w:val="24"/>
                <w:szCs w:val="24"/>
              </w:rPr>
              <w:t>16 02 14</w:t>
            </w:r>
          </w:p>
        </w:tc>
        <w:tc>
          <w:tcPr>
            <w:tcW w:w="4203" w:type="dxa"/>
            <w:vAlign w:val="center"/>
          </w:tcPr>
          <w:p w14:paraId="7B0B660A" w14:textId="719D5ADF" w:rsidR="0074656F" w:rsidRPr="0030507E" w:rsidRDefault="00E708D9" w:rsidP="0030507E">
            <w:pPr>
              <w:jc w:val="center"/>
              <w:rPr>
                <w:sz w:val="24"/>
                <w:szCs w:val="24"/>
              </w:rPr>
            </w:pPr>
            <w:r w:rsidRPr="0030507E">
              <w:rPr>
                <w:sz w:val="24"/>
                <w:szCs w:val="24"/>
              </w:rPr>
              <w:t>Zużyte urządzenia inne niż wymienione w 16 02 09 do 16 02 13</w:t>
            </w:r>
          </w:p>
        </w:tc>
        <w:tc>
          <w:tcPr>
            <w:tcW w:w="3021" w:type="dxa"/>
            <w:vAlign w:val="center"/>
          </w:tcPr>
          <w:p w14:paraId="7F569865" w14:textId="7C364B4B" w:rsidR="0074656F" w:rsidRPr="0030507E" w:rsidRDefault="00E708D9" w:rsidP="0030507E">
            <w:pPr>
              <w:jc w:val="center"/>
              <w:rPr>
                <w:sz w:val="24"/>
                <w:szCs w:val="24"/>
              </w:rPr>
            </w:pPr>
            <w:r w:rsidRPr="0030507E">
              <w:rPr>
                <w:sz w:val="24"/>
                <w:szCs w:val="24"/>
              </w:rPr>
              <w:t>62,00</w:t>
            </w:r>
          </w:p>
        </w:tc>
      </w:tr>
      <w:tr w:rsidR="0074656F" w14:paraId="71BF55DF" w14:textId="77777777" w:rsidTr="0030507E">
        <w:tc>
          <w:tcPr>
            <w:tcW w:w="1838" w:type="dxa"/>
            <w:vAlign w:val="center"/>
          </w:tcPr>
          <w:p w14:paraId="74F33A8E" w14:textId="1A7C47DA" w:rsidR="0074656F" w:rsidRPr="0030507E" w:rsidRDefault="0074656F" w:rsidP="0030507E">
            <w:pPr>
              <w:jc w:val="center"/>
              <w:rPr>
                <w:sz w:val="24"/>
                <w:szCs w:val="24"/>
              </w:rPr>
            </w:pPr>
            <w:r w:rsidRPr="0030507E">
              <w:rPr>
                <w:sz w:val="24"/>
                <w:szCs w:val="24"/>
              </w:rPr>
              <w:t>16 02 16</w:t>
            </w:r>
          </w:p>
        </w:tc>
        <w:tc>
          <w:tcPr>
            <w:tcW w:w="4203" w:type="dxa"/>
            <w:vAlign w:val="center"/>
          </w:tcPr>
          <w:p w14:paraId="321A3D3E" w14:textId="57DC0CA6" w:rsidR="0074656F" w:rsidRPr="0030507E" w:rsidRDefault="00E708D9" w:rsidP="0030507E">
            <w:pPr>
              <w:jc w:val="center"/>
              <w:rPr>
                <w:sz w:val="24"/>
                <w:szCs w:val="24"/>
              </w:rPr>
            </w:pPr>
            <w:r w:rsidRPr="0030507E">
              <w:rPr>
                <w:sz w:val="24"/>
                <w:szCs w:val="24"/>
              </w:rPr>
              <w:t>Elementy usunięte z zużytych urządzeń inne niż wymienione w 16 02 15</w:t>
            </w:r>
          </w:p>
        </w:tc>
        <w:tc>
          <w:tcPr>
            <w:tcW w:w="3021" w:type="dxa"/>
            <w:vAlign w:val="center"/>
          </w:tcPr>
          <w:p w14:paraId="33AC3D7B" w14:textId="3C201E3F" w:rsidR="0074656F" w:rsidRPr="0030507E" w:rsidRDefault="0030507E" w:rsidP="0030507E">
            <w:pPr>
              <w:jc w:val="center"/>
              <w:rPr>
                <w:sz w:val="24"/>
                <w:szCs w:val="24"/>
              </w:rPr>
            </w:pPr>
            <w:r w:rsidRPr="0030507E">
              <w:rPr>
                <w:sz w:val="24"/>
                <w:szCs w:val="24"/>
              </w:rPr>
              <w:t>0,50</w:t>
            </w:r>
          </w:p>
        </w:tc>
      </w:tr>
      <w:tr w:rsidR="0074656F" w14:paraId="687CE1D3" w14:textId="77777777" w:rsidTr="0030507E">
        <w:tc>
          <w:tcPr>
            <w:tcW w:w="1838" w:type="dxa"/>
            <w:vAlign w:val="center"/>
          </w:tcPr>
          <w:p w14:paraId="544E4312" w14:textId="0334AAAD" w:rsidR="0074656F" w:rsidRPr="0030507E" w:rsidRDefault="0074656F" w:rsidP="0030507E">
            <w:pPr>
              <w:jc w:val="center"/>
              <w:rPr>
                <w:sz w:val="24"/>
                <w:szCs w:val="24"/>
              </w:rPr>
            </w:pPr>
            <w:r w:rsidRPr="0030507E">
              <w:rPr>
                <w:sz w:val="24"/>
                <w:szCs w:val="24"/>
              </w:rPr>
              <w:t>16 06 02</w:t>
            </w:r>
          </w:p>
        </w:tc>
        <w:tc>
          <w:tcPr>
            <w:tcW w:w="4203" w:type="dxa"/>
            <w:vAlign w:val="center"/>
          </w:tcPr>
          <w:p w14:paraId="596FFB81" w14:textId="21E2223C" w:rsidR="0074656F" w:rsidRPr="0030507E" w:rsidRDefault="00E708D9" w:rsidP="0030507E">
            <w:pPr>
              <w:jc w:val="center"/>
              <w:rPr>
                <w:sz w:val="24"/>
                <w:szCs w:val="24"/>
              </w:rPr>
            </w:pPr>
            <w:r w:rsidRPr="0030507E">
              <w:rPr>
                <w:sz w:val="24"/>
                <w:szCs w:val="24"/>
              </w:rPr>
              <w:t>Baterie i akumulatory niklowo-kadmowe</w:t>
            </w:r>
          </w:p>
        </w:tc>
        <w:tc>
          <w:tcPr>
            <w:tcW w:w="3021" w:type="dxa"/>
            <w:vAlign w:val="center"/>
          </w:tcPr>
          <w:p w14:paraId="38106845" w14:textId="5C175EDD" w:rsidR="0074656F" w:rsidRPr="0030507E" w:rsidRDefault="0030507E" w:rsidP="0030507E">
            <w:pPr>
              <w:jc w:val="center"/>
              <w:rPr>
                <w:sz w:val="24"/>
                <w:szCs w:val="24"/>
              </w:rPr>
            </w:pPr>
            <w:r w:rsidRPr="0030507E">
              <w:rPr>
                <w:sz w:val="24"/>
                <w:szCs w:val="24"/>
              </w:rPr>
              <w:t>0,03</w:t>
            </w:r>
          </w:p>
        </w:tc>
      </w:tr>
      <w:tr w:rsidR="0074656F" w14:paraId="0DFDBE75" w14:textId="77777777" w:rsidTr="0030507E">
        <w:tc>
          <w:tcPr>
            <w:tcW w:w="1838" w:type="dxa"/>
            <w:vAlign w:val="center"/>
          </w:tcPr>
          <w:p w14:paraId="19F055CA" w14:textId="30B2EF70" w:rsidR="0074656F" w:rsidRPr="0030507E" w:rsidRDefault="0074656F" w:rsidP="0030507E">
            <w:pPr>
              <w:jc w:val="center"/>
              <w:rPr>
                <w:sz w:val="24"/>
                <w:szCs w:val="24"/>
              </w:rPr>
            </w:pPr>
            <w:r w:rsidRPr="0030507E">
              <w:rPr>
                <w:sz w:val="24"/>
                <w:szCs w:val="24"/>
              </w:rPr>
              <w:lastRenderedPageBreak/>
              <w:t>17 02 03</w:t>
            </w:r>
          </w:p>
        </w:tc>
        <w:tc>
          <w:tcPr>
            <w:tcW w:w="4203" w:type="dxa"/>
            <w:vAlign w:val="center"/>
          </w:tcPr>
          <w:p w14:paraId="3417DCB5" w14:textId="5939B860" w:rsidR="0074656F" w:rsidRPr="0030507E" w:rsidRDefault="00E708D9" w:rsidP="0030507E">
            <w:pPr>
              <w:jc w:val="center"/>
              <w:rPr>
                <w:sz w:val="24"/>
                <w:szCs w:val="24"/>
              </w:rPr>
            </w:pPr>
            <w:r w:rsidRPr="0030507E">
              <w:rPr>
                <w:sz w:val="24"/>
                <w:szCs w:val="24"/>
              </w:rPr>
              <w:t>Odpady tworzyw sztucznych</w:t>
            </w:r>
          </w:p>
        </w:tc>
        <w:tc>
          <w:tcPr>
            <w:tcW w:w="3021" w:type="dxa"/>
            <w:vAlign w:val="center"/>
          </w:tcPr>
          <w:p w14:paraId="127AD9AF" w14:textId="2FE3F2AC" w:rsidR="0074656F" w:rsidRPr="0030507E" w:rsidRDefault="0030507E" w:rsidP="0030507E">
            <w:pPr>
              <w:jc w:val="center"/>
              <w:rPr>
                <w:sz w:val="24"/>
                <w:szCs w:val="24"/>
              </w:rPr>
            </w:pPr>
            <w:r w:rsidRPr="0030507E">
              <w:rPr>
                <w:sz w:val="24"/>
                <w:szCs w:val="24"/>
              </w:rPr>
              <w:t>1,50</w:t>
            </w:r>
          </w:p>
        </w:tc>
      </w:tr>
      <w:tr w:rsidR="0074656F" w14:paraId="678A9499" w14:textId="77777777" w:rsidTr="0030507E">
        <w:tc>
          <w:tcPr>
            <w:tcW w:w="1838" w:type="dxa"/>
            <w:vAlign w:val="center"/>
          </w:tcPr>
          <w:p w14:paraId="5A80449A" w14:textId="5B98566E" w:rsidR="0074656F" w:rsidRPr="0030507E" w:rsidRDefault="0074656F" w:rsidP="0030507E">
            <w:pPr>
              <w:jc w:val="center"/>
              <w:rPr>
                <w:sz w:val="24"/>
                <w:szCs w:val="24"/>
              </w:rPr>
            </w:pPr>
            <w:r w:rsidRPr="0030507E">
              <w:rPr>
                <w:sz w:val="24"/>
                <w:szCs w:val="24"/>
              </w:rPr>
              <w:t>17 04 02</w:t>
            </w:r>
          </w:p>
        </w:tc>
        <w:tc>
          <w:tcPr>
            <w:tcW w:w="4203" w:type="dxa"/>
            <w:vAlign w:val="center"/>
          </w:tcPr>
          <w:p w14:paraId="05D4A755" w14:textId="7E38A362" w:rsidR="0074656F" w:rsidRPr="0030507E" w:rsidRDefault="00E708D9" w:rsidP="0030507E">
            <w:pPr>
              <w:jc w:val="center"/>
              <w:rPr>
                <w:sz w:val="24"/>
                <w:szCs w:val="24"/>
              </w:rPr>
            </w:pPr>
            <w:r w:rsidRPr="0030507E">
              <w:rPr>
                <w:sz w:val="24"/>
                <w:szCs w:val="24"/>
              </w:rPr>
              <w:t>Aluminium</w:t>
            </w:r>
          </w:p>
        </w:tc>
        <w:tc>
          <w:tcPr>
            <w:tcW w:w="3021" w:type="dxa"/>
            <w:vAlign w:val="center"/>
          </w:tcPr>
          <w:p w14:paraId="4A24241F" w14:textId="2751C0A9" w:rsidR="0074656F" w:rsidRPr="0030507E" w:rsidRDefault="0030507E" w:rsidP="0030507E">
            <w:pPr>
              <w:jc w:val="center"/>
              <w:rPr>
                <w:sz w:val="24"/>
                <w:szCs w:val="24"/>
              </w:rPr>
            </w:pPr>
            <w:r w:rsidRPr="0030507E">
              <w:rPr>
                <w:sz w:val="24"/>
                <w:szCs w:val="24"/>
              </w:rPr>
              <w:t>0,30</w:t>
            </w:r>
          </w:p>
        </w:tc>
      </w:tr>
      <w:tr w:rsidR="0074656F" w14:paraId="4E76B04E" w14:textId="77777777" w:rsidTr="0030507E">
        <w:tc>
          <w:tcPr>
            <w:tcW w:w="1838" w:type="dxa"/>
            <w:vAlign w:val="center"/>
          </w:tcPr>
          <w:p w14:paraId="4A739B88" w14:textId="1032FAA2" w:rsidR="0074656F" w:rsidRPr="0030507E" w:rsidRDefault="0074656F" w:rsidP="0030507E">
            <w:pPr>
              <w:jc w:val="center"/>
              <w:rPr>
                <w:sz w:val="24"/>
                <w:szCs w:val="24"/>
              </w:rPr>
            </w:pPr>
            <w:r w:rsidRPr="0030507E">
              <w:rPr>
                <w:sz w:val="24"/>
                <w:szCs w:val="24"/>
              </w:rPr>
              <w:t>17 04 05</w:t>
            </w:r>
          </w:p>
        </w:tc>
        <w:tc>
          <w:tcPr>
            <w:tcW w:w="4203" w:type="dxa"/>
            <w:vAlign w:val="center"/>
          </w:tcPr>
          <w:p w14:paraId="5022841A" w14:textId="3DDEB835" w:rsidR="0074656F" w:rsidRPr="0030507E" w:rsidRDefault="00E708D9" w:rsidP="0030507E">
            <w:pPr>
              <w:jc w:val="center"/>
              <w:rPr>
                <w:sz w:val="24"/>
                <w:szCs w:val="24"/>
              </w:rPr>
            </w:pPr>
            <w:r w:rsidRPr="0030507E">
              <w:rPr>
                <w:sz w:val="24"/>
                <w:szCs w:val="24"/>
              </w:rPr>
              <w:t>Żelazo i stal</w:t>
            </w:r>
          </w:p>
        </w:tc>
        <w:tc>
          <w:tcPr>
            <w:tcW w:w="3021" w:type="dxa"/>
            <w:vAlign w:val="center"/>
          </w:tcPr>
          <w:p w14:paraId="5732AF2A" w14:textId="642B68FA" w:rsidR="0074656F" w:rsidRPr="0030507E" w:rsidRDefault="0030507E" w:rsidP="0030507E">
            <w:pPr>
              <w:jc w:val="center"/>
              <w:rPr>
                <w:sz w:val="24"/>
                <w:szCs w:val="24"/>
              </w:rPr>
            </w:pPr>
            <w:r w:rsidRPr="0030507E">
              <w:rPr>
                <w:sz w:val="24"/>
                <w:szCs w:val="24"/>
              </w:rPr>
              <w:t>74,00</w:t>
            </w:r>
          </w:p>
        </w:tc>
      </w:tr>
      <w:tr w:rsidR="0074656F" w14:paraId="299B2BBC" w14:textId="77777777" w:rsidTr="0030507E">
        <w:tc>
          <w:tcPr>
            <w:tcW w:w="1838" w:type="dxa"/>
            <w:vAlign w:val="center"/>
          </w:tcPr>
          <w:p w14:paraId="3A567634" w14:textId="05645E2D" w:rsidR="0074656F" w:rsidRPr="0030507E" w:rsidRDefault="0074656F" w:rsidP="0030507E">
            <w:pPr>
              <w:jc w:val="center"/>
              <w:rPr>
                <w:sz w:val="24"/>
                <w:szCs w:val="24"/>
              </w:rPr>
            </w:pPr>
            <w:r w:rsidRPr="0030507E">
              <w:rPr>
                <w:sz w:val="24"/>
                <w:szCs w:val="24"/>
              </w:rPr>
              <w:t>17 04 11</w:t>
            </w:r>
          </w:p>
        </w:tc>
        <w:tc>
          <w:tcPr>
            <w:tcW w:w="4203" w:type="dxa"/>
            <w:vAlign w:val="center"/>
          </w:tcPr>
          <w:p w14:paraId="220188E0" w14:textId="5DE0D63E" w:rsidR="0074656F" w:rsidRPr="0030507E" w:rsidRDefault="00E708D9" w:rsidP="0030507E">
            <w:pPr>
              <w:jc w:val="center"/>
              <w:rPr>
                <w:sz w:val="24"/>
                <w:szCs w:val="24"/>
              </w:rPr>
            </w:pPr>
            <w:r w:rsidRPr="0030507E">
              <w:rPr>
                <w:sz w:val="24"/>
                <w:szCs w:val="24"/>
              </w:rPr>
              <w:t>Kable inne niż wymienione w 17 04 10</w:t>
            </w:r>
          </w:p>
        </w:tc>
        <w:tc>
          <w:tcPr>
            <w:tcW w:w="3021" w:type="dxa"/>
            <w:vAlign w:val="center"/>
          </w:tcPr>
          <w:p w14:paraId="2FECC701" w14:textId="26EEC2C6" w:rsidR="0074656F" w:rsidRPr="0030507E" w:rsidRDefault="0030507E" w:rsidP="0030507E">
            <w:pPr>
              <w:jc w:val="center"/>
              <w:rPr>
                <w:sz w:val="24"/>
                <w:szCs w:val="24"/>
              </w:rPr>
            </w:pPr>
            <w:r w:rsidRPr="0030507E">
              <w:rPr>
                <w:sz w:val="24"/>
                <w:szCs w:val="24"/>
              </w:rPr>
              <w:t>6,00</w:t>
            </w:r>
          </w:p>
        </w:tc>
      </w:tr>
      <w:tr w:rsidR="00E708D9" w14:paraId="4835D14A" w14:textId="77777777" w:rsidTr="0030507E">
        <w:tc>
          <w:tcPr>
            <w:tcW w:w="6041" w:type="dxa"/>
            <w:gridSpan w:val="2"/>
          </w:tcPr>
          <w:p w14:paraId="0A86DA9B" w14:textId="03F1C2E5" w:rsidR="00E708D9" w:rsidRPr="0030507E" w:rsidRDefault="00E708D9" w:rsidP="00A46437">
            <w:pPr>
              <w:jc w:val="both"/>
              <w:rPr>
                <w:sz w:val="24"/>
                <w:szCs w:val="24"/>
              </w:rPr>
            </w:pPr>
            <w:r w:rsidRPr="0030507E">
              <w:rPr>
                <w:sz w:val="24"/>
                <w:szCs w:val="24"/>
              </w:rPr>
              <w:t xml:space="preserve">                                                                    </w:t>
            </w:r>
            <w:r w:rsidR="0030507E">
              <w:rPr>
                <w:sz w:val="24"/>
                <w:szCs w:val="24"/>
              </w:rPr>
              <w:t xml:space="preserve"> </w:t>
            </w:r>
            <w:r w:rsidRPr="0030507E">
              <w:rPr>
                <w:sz w:val="24"/>
                <w:szCs w:val="24"/>
              </w:rPr>
              <w:t xml:space="preserve">                         RAZEM</w:t>
            </w:r>
          </w:p>
        </w:tc>
        <w:tc>
          <w:tcPr>
            <w:tcW w:w="3021" w:type="dxa"/>
            <w:vAlign w:val="center"/>
          </w:tcPr>
          <w:p w14:paraId="727D33B6" w14:textId="747A7766" w:rsidR="00E708D9" w:rsidRPr="0030507E" w:rsidRDefault="00E708D9" w:rsidP="0030507E">
            <w:pPr>
              <w:jc w:val="center"/>
              <w:rPr>
                <w:sz w:val="24"/>
                <w:szCs w:val="24"/>
              </w:rPr>
            </w:pPr>
            <w:r w:rsidRPr="0030507E">
              <w:rPr>
                <w:sz w:val="24"/>
                <w:szCs w:val="24"/>
              </w:rPr>
              <w:t>144,33</w:t>
            </w:r>
          </w:p>
        </w:tc>
      </w:tr>
    </w:tbl>
    <w:p w14:paraId="42CBE094" w14:textId="77777777" w:rsidR="0074656F" w:rsidRPr="00251A32" w:rsidRDefault="0074656F" w:rsidP="00A46437">
      <w:pPr>
        <w:spacing w:after="0"/>
        <w:jc w:val="both"/>
      </w:pPr>
    </w:p>
    <w:p w14:paraId="124B8A98" w14:textId="3A4E7F0A" w:rsidR="00251A32" w:rsidRDefault="00251A32" w:rsidP="00A46437">
      <w:pPr>
        <w:spacing w:after="0"/>
        <w:jc w:val="both"/>
      </w:pPr>
    </w:p>
    <w:p w14:paraId="706C646B" w14:textId="2D2E58D4" w:rsidR="00A41EF2" w:rsidRDefault="00A41EF2" w:rsidP="00A46437">
      <w:pPr>
        <w:spacing w:after="0"/>
        <w:jc w:val="both"/>
        <w:rPr>
          <w:b/>
          <w:bCs/>
          <w:sz w:val="28"/>
          <w:szCs w:val="28"/>
          <w:u w:val="single"/>
        </w:rPr>
      </w:pPr>
      <w:r w:rsidRPr="00A41EF2">
        <w:rPr>
          <w:b/>
          <w:bCs/>
          <w:sz w:val="28"/>
          <w:szCs w:val="28"/>
          <w:u w:val="single"/>
        </w:rPr>
        <w:t>7. Oddziaływania na środowisko przyrodnicze</w:t>
      </w:r>
    </w:p>
    <w:p w14:paraId="6612871E" w14:textId="6FD67C63" w:rsidR="00A41EF2" w:rsidRDefault="00A41EF2" w:rsidP="00A46437">
      <w:pPr>
        <w:spacing w:after="0"/>
        <w:jc w:val="both"/>
      </w:pPr>
    </w:p>
    <w:p w14:paraId="126ED0C9" w14:textId="25F7B799" w:rsidR="00A41EF2" w:rsidRDefault="00A41EF2" w:rsidP="00A46437">
      <w:pPr>
        <w:spacing w:after="0"/>
        <w:jc w:val="both"/>
      </w:pPr>
      <w:r>
        <w:tab/>
        <w:t>Planowana inwestycja nie powoduje pogorszenia warunków środowiskowych. Farma fotowoltaiczna powstawanie na obszarze wykorzystywanym obecnie rolniczo. Oddziaływania przedsięwzięcia na środowisko występujące w trakcie realizacji mieszczą się w granicach dopuszczalnych, poszczególnych komponentów środowiska. Planowana farma fotowoltaiczna będzie realizowana w sposób zgodny z wymogami ochrony środowiska.</w:t>
      </w:r>
    </w:p>
    <w:p w14:paraId="2B4B231A" w14:textId="042A1140" w:rsidR="00A41EF2" w:rsidRDefault="00A41EF2" w:rsidP="00A46437">
      <w:pPr>
        <w:spacing w:after="0"/>
        <w:jc w:val="both"/>
      </w:pPr>
      <w:r>
        <w:tab/>
        <w:t xml:space="preserve">Zaplecze budowy zostanie zorganizowane w sposób zapewniający oszczędne korzystanie </w:t>
      </w:r>
      <w:r>
        <w:br/>
        <w:t xml:space="preserve">z terenu i minimalne przekształcenie jego powierzchni. Zaplecze budowy instalacji będą stanowiły dwa kontenery, jeden </w:t>
      </w:r>
      <w:r w:rsidR="00F00E90">
        <w:t>gospodarczy dla pracowników, a drugi jako magazyn na sprzęt. Zaplecze zostanie zabezpieczone przed przedostaniem się zanieczyszczeń do gruntu i wód. W tym celu, plac budowy będzie wyposażony w środki służące do neutralizacji rozlanych substancji ropopochodnych, a w przypadku występowania awaryjnego wycieku substancji ropopochodnych i skażenia gruntu, zostanie przeprowadzona, za pośrednictwem wykwalifikowanej firmy, rekultywacja skażonego obszaru za pomocą sorbentów.</w:t>
      </w:r>
    </w:p>
    <w:p w14:paraId="5CE467B1" w14:textId="718FE40C" w:rsidR="00F00E90" w:rsidRDefault="00F00E90" w:rsidP="00A46437">
      <w:pPr>
        <w:spacing w:after="0"/>
        <w:jc w:val="both"/>
      </w:pPr>
      <w:r>
        <w:tab/>
        <w:t>Faza likwidacji będzie polegała na demontażu poszczególnych elementów farmy fotowoltaicznej. Oddziaływania jakie będą występowały w fazie likwidacji będą podobne do tych z fazy realizacji inwestycji. Na terenie po inwestycji zostanie przywrócony pierwotny stan środowiska przyrodniczego.</w:t>
      </w:r>
    </w:p>
    <w:p w14:paraId="382C8CC8" w14:textId="2021A834" w:rsidR="00F00E90" w:rsidRDefault="00F00E90" w:rsidP="00A46437">
      <w:pPr>
        <w:spacing w:after="0"/>
        <w:jc w:val="both"/>
      </w:pPr>
    </w:p>
    <w:p w14:paraId="463E9AAC" w14:textId="3C13B909" w:rsidR="00F00E90" w:rsidRDefault="00F00E90" w:rsidP="00A46437">
      <w:pPr>
        <w:spacing w:after="0"/>
        <w:jc w:val="both"/>
        <w:rPr>
          <w:b/>
          <w:bCs/>
          <w:u w:val="single"/>
        </w:rPr>
      </w:pPr>
      <w:r w:rsidRPr="00F00E90">
        <w:rPr>
          <w:b/>
          <w:bCs/>
          <w:u w:val="single"/>
        </w:rPr>
        <w:t>Ochrona fauny</w:t>
      </w:r>
    </w:p>
    <w:p w14:paraId="5BAE579F" w14:textId="56461556" w:rsidR="00F00E90" w:rsidRDefault="00C936FF" w:rsidP="00A46437">
      <w:pPr>
        <w:spacing w:after="0"/>
        <w:jc w:val="both"/>
      </w:pPr>
      <w:r>
        <w:tab/>
        <w:t xml:space="preserve">Przedmiotowa inwestycja nie będzie stanowiła zagrożenia dla zwierząt i ptaków. Panele fotowoltaiczne będą pokryte specjalną powłoką antyrefleksyjną, która zwiększa absorpcję energii promieniowania słonecznego oraz zapobiega niepożądanemu efektowi odbicia światła od powierzchni paneli. Dzięki temu, panele fotowoltaiczne nie będą oślepiać ptaków, które mogą przelatywać nad farmą. </w:t>
      </w:r>
    </w:p>
    <w:p w14:paraId="59AD64C0" w14:textId="32FED62A" w:rsidR="00C936FF" w:rsidRDefault="00C936FF" w:rsidP="00A46437">
      <w:pPr>
        <w:spacing w:after="0"/>
        <w:jc w:val="both"/>
      </w:pPr>
      <w:r>
        <w:tab/>
        <w:t>Planowana inwestycja nie spowoduje zniszczenia lub dewastacji siedlisk przyrodniczych oraz nie będzie stwarzać zagrożeń dla gatunków chronionych. Z tego powoduj nie jest konieczne naruszanie i przekształcanie siedlisk naturalnych lub półnaturalnych oraz zajęcie siedlisk wrażliwych, które są potencjalnym miejscem występowania gatunków chronionych.</w:t>
      </w:r>
    </w:p>
    <w:p w14:paraId="756ADA7A" w14:textId="56CB7223" w:rsidR="00C936FF" w:rsidRDefault="00C936FF" w:rsidP="00A46437">
      <w:pPr>
        <w:spacing w:after="0"/>
        <w:jc w:val="both"/>
      </w:pPr>
      <w:r>
        <w:tab/>
        <w:t>W celu ochrony i zminimalizowania ewentualnego oddziaływania na płazy w trakcie realizacji wykopów pod linie elektroenergetyczne zostaną podjęte następujące działania:</w:t>
      </w:r>
    </w:p>
    <w:p w14:paraId="55E67E5B" w14:textId="507FB60F" w:rsidR="00597D5B" w:rsidRDefault="00597D5B" w:rsidP="00A46437">
      <w:pPr>
        <w:spacing w:after="0"/>
        <w:jc w:val="both"/>
      </w:pPr>
      <w:r>
        <w:t>- prace będą prowadzone w sposób niepowodujący powstania zastoisk i zalewisk, które mogą być wykorzystywane przez płazy jako siedliska lęgowe,</w:t>
      </w:r>
    </w:p>
    <w:p w14:paraId="4E783BC9" w14:textId="50D8CE3C" w:rsidR="00597D5B" w:rsidRDefault="00597D5B" w:rsidP="00A46437">
      <w:pPr>
        <w:spacing w:after="0"/>
        <w:jc w:val="both"/>
      </w:pPr>
      <w:r>
        <w:t>- w wykopach o wąskim rozstawie (np. pod instalacje kablowe) stosowane będą punktowe pochylnie umożliwiające opuszczenie wykopu przez zwierzęta,</w:t>
      </w:r>
    </w:p>
    <w:p w14:paraId="286CC610" w14:textId="461C81C4" w:rsidR="00597D5B" w:rsidRDefault="00597D5B" w:rsidP="00A46437">
      <w:pPr>
        <w:spacing w:after="0"/>
        <w:jc w:val="both"/>
      </w:pPr>
      <w:r>
        <w:t>- prace będą prowadzone w sposób umożliwiający przemieszczanie się ze stref zagrożenia zwierząt, które mimo zastosowanych zabezpieczeń przedostały się na obszar objęty robotami.</w:t>
      </w:r>
    </w:p>
    <w:p w14:paraId="4EAB19F0" w14:textId="6BFDA4EC" w:rsidR="00597D5B" w:rsidRDefault="00597D5B" w:rsidP="00A46437">
      <w:pPr>
        <w:spacing w:after="0"/>
        <w:jc w:val="both"/>
      </w:pPr>
      <w:r>
        <w:t xml:space="preserve">- wykopy zostaną zabezpieczone przed dostępem płazów przez zastosowanie </w:t>
      </w:r>
      <w:proofErr w:type="spellStart"/>
      <w:r>
        <w:t>wygrodzeń</w:t>
      </w:r>
      <w:proofErr w:type="spellEnd"/>
      <w:r>
        <w:t xml:space="preserve"> zabezpieczających.</w:t>
      </w:r>
    </w:p>
    <w:p w14:paraId="7CACEF76" w14:textId="179EA14B" w:rsidR="00597D5B" w:rsidRDefault="00597D5B" w:rsidP="00A46437">
      <w:pPr>
        <w:spacing w:after="0"/>
        <w:jc w:val="both"/>
        <w:rPr>
          <w:b/>
          <w:bCs/>
          <w:u w:val="single"/>
        </w:rPr>
      </w:pPr>
      <w:r w:rsidRPr="00597D5B">
        <w:rPr>
          <w:b/>
          <w:bCs/>
          <w:u w:val="single"/>
        </w:rPr>
        <w:lastRenderedPageBreak/>
        <w:t>Emisja zanieczyszczeń do atmosfery</w:t>
      </w:r>
    </w:p>
    <w:p w14:paraId="3B9E779D" w14:textId="781B54CC" w:rsidR="00597D5B" w:rsidRDefault="00597D5B" w:rsidP="00A46437">
      <w:pPr>
        <w:spacing w:after="0"/>
        <w:jc w:val="both"/>
      </w:pPr>
      <w:r>
        <w:tab/>
        <w:t>Przedmiotowa inwestycja w okresie eksploatacji nie będzie emitować żadnych zanieczyszczeń do atmosfery.</w:t>
      </w:r>
    </w:p>
    <w:p w14:paraId="4B9116D6" w14:textId="73C821D6" w:rsidR="00597D5B" w:rsidRDefault="00597D5B" w:rsidP="00A46437">
      <w:pPr>
        <w:spacing w:after="0"/>
        <w:jc w:val="both"/>
      </w:pPr>
      <w:r>
        <w:tab/>
        <w:t xml:space="preserve">Dodatkowo, produkcja energii elektrycznej z farmy fotowoltaicznej spowoduje zmniejszenie emisji zanieczyszczeń do atmosfery. Zakładając, że farma o mocy 1 MW może rocznie wyprodukować </w:t>
      </w:r>
      <w:r w:rsidR="002046E2">
        <w:t xml:space="preserve">ok. 1 </w:t>
      </w:r>
      <w:proofErr w:type="spellStart"/>
      <w:r w:rsidR="002046E2">
        <w:t>GWh</w:t>
      </w:r>
      <w:proofErr w:type="spellEnd"/>
      <w:r w:rsidR="002046E2">
        <w:t>/rok oraz na podstawie wskaźników emisyjności dla energii elektryczne</w:t>
      </w:r>
      <w:r w:rsidR="001B7E20">
        <w:t>.</w:t>
      </w:r>
    </w:p>
    <w:p w14:paraId="75255AC6" w14:textId="07D367E0" w:rsidR="002046E2" w:rsidRDefault="002046E2" w:rsidP="00A46437">
      <w:pPr>
        <w:spacing w:after="0"/>
        <w:jc w:val="both"/>
      </w:pPr>
      <w:r>
        <w:tab/>
        <w:t>W trakcie 25 lat pracy farmy fotowoltaicznej zmniejszeniu ulegnie emisja:</w:t>
      </w:r>
    </w:p>
    <w:p w14:paraId="5444AF66" w14:textId="53945C2F" w:rsidR="002046E2" w:rsidRDefault="002046E2" w:rsidP="00A46437">
      <w:pPr>
        <w:spacing w:after="0"/>
        <w:jc w:val="both"/>
      </w:pPr>
      <w:r>
        <w:t>- dwutlenku węgla o 792 Mg/rok,</w:t>
      </w:r>
    </w:p>
    <w:p w14:paraId="7DA16896" w14:textId="049AB398" w:rsidR="002046E2" w:rsidRDefault="002046E2" w:rsidP="00A46437">
      <w:pPr>
        <w:spacing w:after="0"/>
        <w:jc w:val="both"/>
      </w:pPr>
      <w:r>
        <w:t>- tlenków siarki o 0,7404 Mg/rok,</w:t>
      </w:r>
    </w:p>
    <w:p w14:paraId="3DE88D89" w14:textId="5E0827AC" w:rsidR="002046E2" w:rsidRDefault="002046E2" w:rsidP="00A46437">
      <w:pPr>
        <w:spacing w:after="0"/>
        <w:jc w:val="both"/>
      </w:pPr>
      <w:r>
        <w:t>- tlenków azotu o 0,653 Mg/rok,</w:t>
      </w:r>
    </w:p>
    <w:p w14:paraId="79E6E445" w14:textId="426B87FB" w:rsidR="002046E2" w:rsidRDefault="002046E2" w:rsidP="00A46437">
      <w:pPr>
        <w:spacing w:after="0"/>
        <w:jc w:val="both"/>
      </w:pPr>
      <w:r>
        <w:t>- tlenek węgla o 0,285 Mg/rok,</w:t>
      </w:r>
    </w:p>
    <w:p w14:paraId="324C8CE3" w14:textId="70B5212E" w:rsidR="002046E2" w:rsidRDefault="002046E2" w:rsidP="00A46437">
      <w:pPr>
        <w:spacing w:after="0"/>
        <w:jc w:val="both"/>
      </w:pPr>
      <w:r>
        <w:t>- pyłu całkowitego o 0,037 Mg/rok</w:t>
      </w:r>
      <w:r w:rsidR="001B7E20">
        <w:t>.</w:t>
      </w:r>
    </w:p>
    <w:p w14:paraId="6FC6DF23" w14:textId="3B6B449D" w:rsidR="001B7E20" w:rsidRDefault="001B7E20" w:rsidP="00A46437">
      <w:pPr>
        <w:spacing w:after="0"/>
        <w:jc w:val="both"/>
      </w:pPr>
    </w:p>
    <w:p w14:paraId="1D342177" w14:textId="63F8320A" w:rsidR="001B7E20" w:rsidRDefault="001B7E20" w:rsidP="00A46437">
      <w:pPr>
        <w:spacing w:after="0"/>
        <w:jc w:val="both"/>
      </w:pPr>
      <w:r>
        <w:tab/>
        <w:t>W trakcie budowy farmy fotowoltaicznej wystąpi tymczasowy wzrost emisji zanieczyszczeń, związany z ruchem pojazdów i pracą maszyn budowlanych. Pojazdy w trakcie budowy będą dowozić materiały budowlane. Emisja ta będzie bezpośrednia, krótkotrwała i tymczasowa o charakterze lokalnym i ograniczonym. Ze względu na krótki czas budowy oraz małą intensywność ruchu pojazdów nie wystąpi długotrwałe negatywne oddziaływanie na otoczenie.</w:t>
      </w:r>
    </w:p>
    <w:p w14:paraId="43A4A4E4" w14:textId="7D206FFF" w:rsidR="001B7E20" w:rsidRDefault="001B7E20" w:rsidP="00A46437">
      <w:pPr>
        <w:spacing w:after="0"/>
        <w:jc w:val="both"/>
      </w:pPr>
      <w:r>
        <w:tab/>
        <w:t>W celu ograniczenia emisji zanieczyszczeń do środowiska podczas budowy famy, silniki maszyn budowlanych oraz samochodów dostawczych będą wyłączone na czas postoju i załadunek, a także silniki te, będą utrzymywane w dobrym stanie technicznym.</w:t>
      </w:r>
    </w:p>
    <w:p w14:paraId="60758EDC" w14:textId="18F66644" w:rsidR="001B7E20" w:rsidRDefault="001B7E20" w:rsidP="00A46437">
      <w:pPr>
        <w:spacing w:after="0"/>
        <w:jc w:val="both"/>
      </w:pPr>
    </w:p>
    <w:tbl>
      <w:tblPr>
        <w:tblStyle w:val="Tabela-Siatka"/>
        <w:tblW w:w="9356" w:type="dxa"/>
        <w:tblInd w:w="-147" w:type="dxa"/>
        <w:tblLook w:val="04A0" w:firstRow="1" w:lastRow="0" w:firstColumn="1" w:lastColumn="0" w:noHBand="0" w:noVBand="1"/>
      </w:tblPr>
      <w:tblGrid>
        <w:gridCol w:w="1492"/>
        <w:gridCol w:w="1213"/>
        <w:gridCol w:w="968"/>
        <w:gridCol w:w="1504"/>
        <w:gridCol w:w="1504"/>
        <w:gridCol w:w="752"/>
        <w:gridCol w:w="1156"/>
        <w:gridCol w:w="767"/>
      </w:tblGrid>
      <w:tr w:rsidR="00141160" w14:paraId="3226A960" w14:textId="77777777" w:rsidTr="00CD37ED">
        <w:tc>
          <w:tcPr>
            <w:tcW w:w="1492" w:type="dxa"/>
            <w:shd w:val="clear" w:color="auto" w:fill="8EAADB" w:themeFill="accent1" w:themeFillTint="99"/>
            <w:vAlign w:val="center"/>
          </w:tcPr>
          <w:p w14:paraId="29C58E3B" w14:textId="37359F9C" w:rsidR="00636795" w:rsidRPr="00141160" w:rsidRDefault="00636795" w:rsidP="00141160">
            <w:pPr>
              <w:jc w:val="center"/>
              <w:rPr>
                <w:b/>
                <w:bCs/>
              </w:rPr>
            </w:pPr>
            <w:r w:rsidRPr="00141160">
              <w:rPr>
                <w:b/>
                <w:bCs/>
              </w:rPr>
              <w:t>Rodzaj pojazdów</w:t>
            </w:r>
          </w:p>
        </w:tc>
        <w:tc>
          <w:tcPr>
            <w:tcW w:w="918" w:type="dxa"/>
            <w:shd w:val="clear" w:color="auto" w:fill="8EAADB" w:themeFill="accent1" w:themeFillTint="99"/>
            <w:vAlign w:val="center"/>
          </w:tcPr>
          <w:p w14:paraId="1AEE396A" w14:textId="13002176" w:rsidR="00636795" w:rsidRPr="00141160" w:rsidRDefault="00636795" w:rsidP="00141160">
            <w:pPr>
              <w:jc w:val="center"/>
              <w:rPr>
                <w:b/>
                <w:bCs/>
              </w:rPr>
            </w:pPr>
            <w:r w:rsidRPr="00141160">
              <w:rPr>
                <w:b/>
                <w:bCs/>
              </w:rPr>
              <w:t>Dwutlenek węgla</w:t>
            </w:r>
          </w:p>
        </w:tc>
        <w:tc>
          <w:tcPr>
            <w:tcW w:w="1110" w:type="dxa"/>
            <w:shd w:val="clear" w:color="auto" w:fill="8EAADB" w:themeFill="accent1" w:themeFillTint="99"/>
            <w:vAlign w:val="center"/>
          </w:tcPr>
          <w:p w14:paraId="401D5207" w14:textId="34EB5CDB" w:rsidR="00636795" w:rsidRPr="00141160" w:rsidRDefault="00636795" w:rsidP="00141160">
            <w:pPr>
              <w:jc w:val="center"/>
              <w:rPr>
                <w:b/>
                <w:bCs/>
              </w:rPr>
            </w:pPr>
            <w:r w:rsidRPr="00141160">
              <w:rPr>
                <w:b/>
                <w:bCs/>
              </w:rPr>
              <w:t>Tlenki azotu</w:t>
            </w:r>
          </w:p>
        </w:tc>
        <w:tc>
          <w:tcPr>
            <w:tcW w:w="1504" w:type="dxa"/>
            <w:shd w:val="clear" w:color="auto" w:fill="8EAADB" w:themeFill="accent1" w:themeFillTint="99"/>
            <w:vAlign w:val="center"/>
          </w:tcPr>
          <w:p w14:paraId="3FE0AB10" w14:textId="34FF5664" w:rsidR="00636795" w:rsidRPr="00141160" w:rsidRDefault="00636795" w:rsidP="00141160">
            <w:pPr>
              <w:jc w:val="center"/>
              <w:rPr>
                <w:b/>
                <w:bCs/>
              </w:rPr>
            </w:pPr>
            <w:r w:rsidRPr="00141160">
              <w:rPr>
                <w:b/>
                <w:bCs/>
              </w:rPr>
              <w:t>Węglowod</w:t>
            </w:r>
            <w:r w:rsidR="00141160" w:rsidRPr="00141160">
              <w:rPr>
                <w:b/>
                <w:bCs/>
              </w:rPr>
              <w:t>ory alifatyczne i ich pochodne</w:t>
            </w:r>
          </w:p>
        </w:tc>
        <w:tc>
          <w:tcPr>
            <w:tcW w:w="1504" w:type="dxa"/>
            <w:shd w:val="clear" w:color="auto" w:fill="8EAADB" w:themeFill="accent1" w:themeFillTint="99"/>
            <w:vAlign w:val="center"/>
          </w:tcPr>
          <w:p w14:paraId="290F5A75" w14:textId="36E27EDA" w:rsidR="00636795" w:rsidRPr="00141160" w:rsidRDefault="00141160" w:rsidP="00141160">
            <w:pPr>
              <w:jc w:val="center"/>
              <w:rPr>
                <w:b/>
                <w:bCs/>
              </w:rPr>
            </w:pPr>
            <w:r w:rsidRPr="00141160">
              <w:rPr>
                <w:b/>
                <w:bCs/>
              </w:rPr>
              <w:t>Węglowodory aromatyczne i ich pochodne</w:t>
            </w:r>
          </w:p>
        </w:tc>
        <w:tc>
          <w:tcPr>
            <w:tcW w:w="861" w:type="dxa"/>
            <w:shd w:val="clear" w:color="auto" w:fill="8EAADB" w:themeFill="accent1" w:themeFillTint="99"/>
            <w:vAlign w:val="center"/>
          </w:tcPr>
          <w:p w14:paraId="4D0E0595" w14:textId="12D9F346" w:rsidR="00636795" w:rsidRPr="00141160" w:rsidRDefault="00141160" w:rsidP="00141160">
            <w:pPr>
              <w:jc w:val="center"/>
              <w:rPr>
                <w:b/>
                <w:bCs/>
              </w:rPr>
            </w:pPr>
            <w:r w:rsidRPr="00141160">
              <w:rPr>
                <w:b/>
                <w:bCs/>
              </w:rPr>
              <w:t>Pyły</w:t>
            </w:r>
          </w:p>
        </w:tc>
        <w:tc>
          <w:tcPr>
            <w:tcW w:w="1156" w:type="dxa"/>
            <w:shd w:val="clear" w:color="auto" w:fill="8EAADB" w:themeFill="accent1" w:themeFillTint="99"/>
            <w:vAlign w:val="center"/>
          </w:tcPr>
          <w:p w14:paraId="2DF8FF1F" w14:textId="4B4C25BD" w:rsidR="00636795" w:rsidRPr="00141160" w:rsidRDefault="00141160" w:rsidP="00141160">
            <w:pPr>
              <w:jc w:val="center"/>
              <w:rPr>
                <w:b/>
                <w:bCs/>
              </w:rPr>
            </w:pPr>
            <w:r w:rsidRPr="00141160">
              <w:rPr>
                <w:b/>
                <w:bCs/>
              </w:rPr>
              <w:t>Dwutlenki siarki</w:t>
            </w:r>
          </w:p>
        </w:tc>
        <w:tc>
          <w:tcPr>
            <w:tcW w:w="811" w:type="dxa"/>
            <w:shd w:val="clear" w:color="auto" w:fill="8EAADB" w:themeFill="accent1" w:themeFillTint="99"/>
            <w:vAlign w:val="center"/>
          </w:tcPr>
          <w:p w14:paraId="44600182" w14:textId="3DFC4B1A" w:rsidR="00636795" w:rsidRPr="00141160" w:rsidRDefault="00141160" w:rsidP="00141160">
            <w:pPr>
              <w:jc w:val="center"/>
              <w:rPr>
                <w:b/>
                <w:bCs/>
              </w:rPr>
            </w:pPr>
            <w:r w:rsidRPr="00141160">
              <w:rPr>
                <w:b/>
                <w:bCs/>
              </w:rPr>
              <w:t>Ołów</w:t>
            </w:r>
          </w:p>
        </w:tc>
      </w:tr>
      <w:tr w:rsidR="00CD37ED" w14:paraId="619FB7D4" w14:textId="77777777" w:rsidTr="00CD37ED">
        <w:tc>
          <w:tcPr>
            <w:tcW w:w="1492" w:type="dxa"/>
            <w:vAlign w:val="center"/>
          </w:tcPr>
          <w:p w14:paraId="103C96DA" w14:textId="21ECB647" w:rsidR="00636795" w:rsidRDefault="00141160" w:rsidP="00223B88">
            <w:pPr>
              <w:jc w:val="center"/>
            </w:pPr>
            <w:r>
              <w:t>Samochody osobowe z silnikami ZI z katalizatorami</w:t>
            </w:r>
          </w:p>
        </w:tc>
        <w:tc>
          <w:tcPr>
            <w:tcW w:w="918" w:type="dxa"/>
            <w:vAlign w:val="center"/>
          </w:tcPr>
          <w:p w14:paraId="7F73EDE7" w14:textId="1A6A6636" w:rsidR="00636795" w:rsidRDefault="00223B88" w:rsidP="00223B88">
            <w:pPr>
              <w:jc w:val="center"/>
            </w:pPr>
            <w:r>
              <w:t>16</w:t>
            </w:r>
          </w:p>
        </w:tc>
        <w:tc>
          <w:tcPr>
            <w:tcW w:w="1110" w:type="dxa"/>
            <w:vAlign w:val="center"/>
          </w:tcPr>
          <w:p w14:paraId="1D7AA66A" w14:textId="7EDFD365" w:rsidR="00636795" w:rsidRDefault="00223B88" w:rsidP="00223B88">
            <w:pPr>
              <w:jc w:val="center"/>
            </w:pPr>
            <w:r>
              <w:t>4</w:t>
            </w:r>
          </w:p>
        </w:tc>
        <w:tc>
          <w:tcPr>
            <w:tcW w:w="1504" w:type="dxa"/>
            <w:vAlign w:val="center"/>
          </w:tcPr>
          <w:p w14:paraId="054EEEC7" w14:textId="464D297A" w:rsidR="00636795" w:rsidRDefault="00223B88" w:rsidP="00223B88">
            <w:pPr>
              <w:jc w:val="center"/>
            </w:pPr>
            <w:r>
              <w:t>1,5</w:t>
            </w:r>
          </w:p>
        </w:tc>
        <w:tc>
          <w:tcPr>
            <w:tcW w:w="1504" w:type="dxa"/>
            <w:vAlign w:val="center"/>
          </w:tcPr>
          <w:p w14:paraId="402AF999" w14:textId="4E3618AE" w:rsidR="00636795" w:rsidRDefault="00223B88" w:rsidP="00223B88">
            <w:pPr>
              <w:jc w:val="center"/>
            </w:pPr>
            <w:r>
              <w:t>0,6</w:t>
            </w:r>
          </w:p>
        </w:tc>
        <w:tc>
          <w:tcPr>
            <w:tcW w:w="861" w:type="dxa"/>
            <w:vAlign w:val="center"/>
          </w:tcPr>
          <w:p w14:paraId="4BB629FD" w14:textId="0C5DBB9B" w:rsidR="00636795" w:rsidRDefault="00223B88" w:rsidP="00223B88">
            <w:pPr>
              <w:jc w:val="center"/>
            </w:pPr>
            <w:r>
              <w:t>0</w:t>
            </w:r>
          </w:p>
        </w:tc>
        <w:tc>
          <w:tcPr>
            <w:tcW w:w="1156" w:type="dxa"/>
            <w:vAlign w:val="center"/>
          </w:tcPr>
          <w:p w14:paraId="2675ACB9" w14:textId="02F2EE79" w:rsidR="00636795" w:rsidRDefault="00223B88" w:rsidP="00223B88">
            <w:pPr>
              <w:jc w:val="center"/>
            </w:pPr>
            <w:r>
              <w:t>2</w:t>
            </w:r>
          </w:p>
        </w:tc>
        <w:tc>
          <w:tcPr>
            <w:tcW w:w="811" w:type="dxa"/>
            <w:vAlign w:val="center"/>
          </w:tcPr>
          <w:p w14:paraId="0B6FF892" w14:textId="3CB33E2C" w:rsidR="00636795" w:rsidRDefault="00223B88" w:rsidP="00223B88">
            <w:pPr>
              <w:jc w:val="center"/>
            </w:pPr>
            <w:r>
              <w:t>0</w:t>
            </w:r>
          </w:p>
        </w:tc>
      </w:tr>
      <w:tr w:rsidR="00CD37ED" w14:paraId="7ED58CEA" w14:textId="77777777" w:rsidTr="00CD37ED">
        <w:tc>
          <w:tcPr>
            <w:tcW w:w="1492" w:type="dxa"/>
            <w:vAlign w:val="center"/>
          </w:tcPr>
          <w:p w14:paraId="475C2219" w14:textId="4AD6853E" w:rsidR="00636795" w:rsidRDefault="00141160" w:rsidP="00223B88">
            <w:pPr>
              <w:jc w:val="center"/>
            </w:pPr>
            <w:r>
              <w:t>Samochody osobowe z silnikami ZS</w:t>
            </w:r>
          </w:p>
        </w:tc>
        <w:tc>
          <w:tcPr>
            <w:tcW w:w="918" w:type="dxa"/>
            <w:vAlign w:val="center"/>
          </w:tcPr>
          <w:p w14:paraId="3494EA01" w14:textId="116D9A63" w:rsidR="00636795" w:rsidRDefault="00223B88" w:rsidP="00223B88">
            <w:pPr>
              <w:jc w:val="center"/>
            </w:pPr>
            <w:r>
              <w:t>21</w:t>
            </w:r>
          </w:p>
        </w:tc>
        <w:tc>
          <w:tcPr>
            <w:tcW w:w="1110" w:type="dxa"/>
            <w:vAlign w:val="center"/>
          </w:tcPr>
          <w:p w14:paraId="4FE208CC" w14:textId="08AAA172" w:rsidR="00636795" w:rsidRDefault="00223B88" w:rsidP="00223B88">
            <w:pPr>
              <w:jc w:val="center"/>
            </w:pPr>
            <w:r>
              <w:t>10</w:t>
            </w:r>
          </w:p>
        </w:tc>
        <w:tc>
          <w:tcPr>
            <w:tcW w:w="1504" w:type="dxa"/>
            <w:vAlign w:val="center"/>
          </w:tcPr>
          <w:p w14:paraId="2D784B2F" w14:textId="14384B67" w:rsidR="00636795" w:rsidRDefault="00223B88" w:rsidP="00223B88">
            <w:pPr>
              <w:jc w:val="center"/>
            </w:pPr>
            <w:r>
              <w:t>1,5</w:t>
            </w:r>
          </w:p>
        </w:tc>
        <w:tc>
          <w:tcPr>
            <w:tcW w:w="1504" w:type="dxa"/>
            <w:vAlign w:val="center"/>
          </w:tcPr>
          <w:p w14:paraId="7AE91214" w14:textId="3296A236" w:rsidR="00636795" w:rsidRDefault="00223B88" w:rsidP="00223B88">
            <w:pPr>
              <w:jc w:val="center"/>
            </w:pPr>
            <w:r>
              <w:t>0,6</w:t>
            </w:r>
          </w:p>
        </w:tc>
        <w:tc>
          <w:tcPr>
            <w:tcW w:w="861" w:type="dxa"/>
            <w:vAlign w:val="center"/>
          </w:tcPr>
          <w:p w14:paraId="5A677875" w14:textId="67A78D57" w:rsidR="00636795" w:rsidRDefault="00223B88" w:rsidP="00223B88">
            <w:pPr>
              <w:jc w:val="center"/>
            </w:pPr>
            <w:r>
              <w:t>3,7</w:t>
            </w:r>
          </w:p>
        </w:tc>
        <w:tc>
          <w:tcPr>
            <w:tcW w:w="1156" w:type="dxa"/>
            <w:vAlign w:val="center"/>
          </w:tcPr>
          <w:p w14:paraId="4E850F9F" w14:textId="21E63938" w:rsidR="00636795" w:rsidRDefault="00223B88" w:rsidP="00223B88">
            <w:pPr>
              <w:jc w:val="center"/>
            </w:pPr>
            <w:r>
              <w:t>6</w:t>
            </w:r>
          </w:p>
        </w:tc>
        <w:tc>
          <w:tcPr>
            <w:tcW w:w="811" w:type="dxa"/>
            <w:vAlign w:val="center"/>
          </w:tcPr>
          <w:p w14:paraId="61B52EE9" w14:textId="182DE16D" w:rsidR="00636795" w:rsidRDefault="00223B88" w:rsidP="00223B88">
            <w:pPr>
              <w:jc w:val="center"/>
            </w:pPr>
            <w:r>
              <w:t>0</w:t>
            </w:r>
          </w:p>
        </w:tc>
      </w:tr>
      <w:tr w:rsidR="00CD37ED" w14:paraId="0E9F402D" w14:textId="77777777" w:rsidTr="00CD37ED">
        <w:tc>
          <w:tcPr>
            <w:tcW w:w="1492" w:type="dxa"/>
            <w:vAlign w:val="center"/>
          </w:tcPr>
          <w:p w14:paraId="618BD8E7" w14:textId="4A1DD67B" w:rsidR="00636795" w:rsidRDefault="00141160" w:rsidP="00223B88">
            <w:pPr>
              <w:jc w:val="center"/>
            </w:pPr>
            <w:r>
              <w:t>Samochody dostawcze z silnikami ZI</w:t>
            </w:r>
          </w:p>
        </w:tc>
        <w:tc>
          <w:tcPr>
            <w:tcW w:w="918" w:type="dxa"/>
            <w:vAlign w:val="center"/>
          </w:tcPr>
          <w:p w14:paraId="4D0D0556" w14:textId="4B267376" w:rsidR="00636795" w:rsidRDefault="00223B88" w:rsidP="00223B88">
            <w:pPr>
              <w:jc w:val="center"/>
            </w:pPr>
            <w:r>
              <w:t>320</w:t>
            </w:r>
          </w:p>
        </w:tc>
        <w:tc>
          <w:tcPr>
            <w:tcW w:w="1110" w:type="dxa"/>
            <w:vAlign w:val="center"/>
          </w:tcPr>
          <w:p w14:paraId="079291E8" w14:textId="30C2C1B2" w:rsidR="00636795" w:rsidRDefault="00223B88" w:rsidP="00223B88">
            <w:pPr>
              <w:jc w:val="center"/>
            </w:pPr>
            <w:r>
              <w:t>42</w:t>
            </w:r>
          </w:p>
        </w:tc>
        <w:tc>
          <w:tcPr>
            <w:tcW w:w="1504" w:type="dxa"/>
            <w:vAlign w:val="center"/>
          </w:tcPr>
          <w:p w14:paraId="1CF426B5" w14:textId="632E86EB" w:rsidR="00636795" w:rsidRDefault="00223B88" w:rsidP="00223B88">
            <w:pPr>
              <w:jc w:val="center"/>
            </w:pPr>
            <w:r>
              <w:t>30</w:t>
            </w:r>
          </w:p>
        </w:tc>
        <w:tc>
          <w:tcPr>
            <w:tcW w:w="1504" w:type="dxa"/>
            <w:vAlign w:val="center"/>
          </w:tcPr>
          <w:p w14:paraId="5D7DB4C9" w14:textId="529CF43C" w:rsidR="00636795" w:rsidRDefault="00223B88" w:rsidP="00223B88">
            <w:pPr>
              <w:jc w:val="center"/>
            </w:pPr>
            <w:r>
              <w:t>13</w:t>
            </w:r>
          </w:p>
        </w:tc>
        <w:tc>
          <w:tcPr>
            <w:tcW w:w="861" w:type="dxa"/>
            <w:vAlign w:val="center"/>
          </w:tcPr>
          <w:p w14:paraId="3A8D645A" w14:textId="6A527BEF" w:rsidR="00636795" w:rsidRDefault="00223B88" w:rsidP="00223B88">
            <w:pPr>
              <w:jc w:val="center"/>
            </w:pPr>
            <w:r>
              <w:t>0</w:t>
            </w:r>
          </w:p>
        </w:tc>
        <w:tc>
          <w:tcPr>
            <w:tcW w:w="1156" w:type="dxa"/>
            <w:vAlign w:val="center"/>
          </w:tcPr>
          <w:p w14:paraId="5D4FA8A9" w14:textId="79696D5E" w:rsidR="00636795" w:rsidRDefault="00223B88" w:rsidP="00223B88">
            <w:pPr>
              <w:jc w:val="center"/>
            </w:pPr>
            <w:r>
              <w:t>2</w:t>
            </w:r>
          </w:p>
        </w:tc>
        <w:tc>
          <w:tcPr>
            <w:tcW w:w="811" w:type="dxa"/>
            <w:vAlign w:val="center"/>
          </w:tcPr>
          <w:p w14:paraId="54063EAC" w14:textId="5A2D946C" w:rsidR="00636795" w:rsidRDefault="00223B88" w:rsidP="00223B88">
            <w:pPr>
              <w:jc w:val="center"/>
            </w:pPr>
            <w:r>
              <w:t>0,15</w:t>
            </w:r>
          </w:p>
        </w:tc>
      </w:tr>
      <w:tr w:rsidR="00CD37ED" w14:paraId="5F29B700" w14:textId="77777777" w:rsidTr="00CD37ED">
        <w:tc>
          <w:tcPr>
            <w:tcW w:w="1492" w:type="dxa"/>
            <w:vAlign w:val="center"/>
          </w:tcPr>
          <w:p w14:paraId="0E6DC336" w14:textId="7114251D" w:rsidR="00636795" w:rsidRDefault="00141160" w:rsidP="00223B88">
            <w:pPr>
              <w:jc w:val="center"/>
            </w:pPr>
            <w:r>
              <w:t>Samochody dostawcze z silnikami ZS</w:t>
            </w:r>
          </w:p>
        </w:tc>
        <w:tc>
          <w:tcPr>
            <w:tcW w:w="918" w:type="dxa"/>
            <w:vAlign w:val="center"/>
          </w:tcPr>
          <w:p w14:paraId="23E69F53" w14:textId="263B29D7" w:rsidR="00636795" w:rsidRDefault="00223B88" w:rsidP="00223B88">
            <w:pPr>
              <w:jc w:val="center"/>
            </w:pPr>
            <w:r>
              <w:t>40</w:t>
            </w:r>
          </w:p>
        </w:tc>
        <w:tc>
          <w:tcPr>
            <w:tcW w:w="1110" w:type="dxa"/>
            <w:vAlign w:val="center"/>
          </w:tcPr>
          <w:p w14:paraId="617AE92D" w14:textId="71926D52" w:rsidR="00636795" w:rsidRDefault="00223B88" w:rsidP="00223B88">
            <w:pPr>
              <w:jc w:val="center"/>
            </w:pPr>
            <w:r>
              <w:t>21</w:t>
            </w:r>
          </w:p>
        </w:tc>
        <w:tc>
          <w:tcPr>
            <w:tcW w:w="1504" w:type="dxa"/>
            <w:vAlign w:val="center"/>
          </w:tcPr>
          <w:p w14:paraId="43503BC3" w14:textId="1978CAA4" w:rsidR="00636795" w:rsidRDefault="00223B88" w:rsidP="00223B88">
            <w:pPr>
              <w:jc w:val="center"/>
            </w:pPr>
            <w:r>
              <w:t>4</w:t>
            </w:r>
          </w:p>
        </w:tc>
        <w:tc>
          <w:tcPr>
            <w:tcW w:w="1504" w:type="dxa"/>
            <w:vAlign w:val="center"/>
          </w:tcPr>
          <w:p w14:paraId="78118E90" w14:textId="5FB76FE9" w:rsidR="00636795" w:rsidRDefault="00223B88" w:rsidP="00223B88">
            <w:pPr>
              <w:jc w:val="center"/>
            </w:pPr>
            <w:r>
              <w:t>1,8</w:t>
            </w:r>
          </w:p>
        </w:tc>
        <w:tc>
          <w:tcPr>
            <w:tcW w:w="861" w:type="dxa"/>
            <w:vAlign w:val="center"/>
          </w:tcPr>
          <w:p w14:paraId="54972BA3" w14:textId="172A268B" w:rsidR="00636795" w:rsidRDefault="00223B88" w:rsidP="00223B88">
            <w:pPr>
              <w:jc w:val="center"/>
            </w:pPr>
            <w:r>
              <w:t>3,7</w:t>
            </w:r>
          </w:p>
        </w:tc>
        <w:tc>
          <w:tcPr>
            <w:tcW w:w="1156" w:type="dxa"/>
            <w:vAlign w:val="center"/>
          </w:tcPr>
          <w:p w14:paraId="4671F9D6" w14:textId="471573B8" w:rsidR="00636795" w:rsidRDefault="00223B88" w:rsidP="00223B88">
            <w:pPr>
              <w:jc w:val="center"/>
            </w:pPr>
            <w:r>
              <w:t>6</w:t>
            </w:r>
          </w:p>
        </w:tc>
        <w:tc>
          <w:tcPr>
            <w:tcW w:w="811" w:type="dxa"/>
            <w:vAlign w:val="center"/>
          </w:tcPr>
          <w:p w14:paraId="1D8A569E" w14:textId="1D052FCA" w:rsidR="00636795" w:rsidRDefault="00223B88" w:rsidP="00223B88">
            <w:pPr>
              <w:jc w:val="center"/>
            </w:pPr>
            <w:r>
              <w:t>0</w:t>
            </w:r>
          </w:p>
        </w:tc>
      </w:tr>
      <w:tr w:rsidR="00CD37ED" w14:paraId="40238306" w14:textId="77777777" w:rsidTr="00CD37ED">
        <w:tc>
          <w:tcPr>
            <w:tcW w:w="1492" w:type="dxa"/>
            <w:vAlign w:val="center"/>
          </w:tcPr>
          <w:p w14:paraId="5E5E5F67" w14:textId="1B4D164A" w:rsidR="00636795" w:rsidRDefault="00141160" w:rsidP="00223B88">
            <w:pPr>
              <w:jc w:val="center"/>
            </w:pPr>
            <w:r>
              <w:t>Samochody ciężarowe i autobusy z silnikami ZS o masie całkowitej 2,5-16 t</w:t>
            </w:r>
          </w:p>
        </w:tc>
        <w:tc>
          <w:tcPr>
            <w:tcW w:w="918" w:type="dxa"/>
            <w:vAlign w:val="center"/>
          </w:tcPr>
          <w:p w14:paraId="657EDB8A" w14:textId="0A55D1F7" w:rsidR="00636795" w:rsidRDefault="00223B88" w:rsidP="00223B88">
            <w:pPr>
              <w:jc w:val="center"/>
            </w:pPr>
            <w:r>
              <w:t>37</w:t>
            </w:r>
          </w:p>
        </w:tc>
        <w:tc>
          <w:tcPr>
            <w:tcW w:w="1110" w:type="dxa"/>
            <w:vAlign w:val="center"/>
          </w:tcPr>
          <w:p w14:paraId="4EB93744" w14:textId="46160A40" w:rsidR="00636795" w:rsidRDefault="00223B88" w:rsidP="00223B88">
            <w:pPr>
              <w:jc w:val="center"/>
            </w:pPr>
            <w:r>
              <w:t>66</w:t>
            </w:r>
          </w:p>
        </w:tc>
        <w:tc>
          <w:tcPr>
            <w:tcW w:w="1504" w:type="dxa"/>
            <w:vAlign w:val="center"/>
          </w:tcPr>
          <w:p w14:paraId="328A0864" w14:textId="7C422320" w:rsidR="00636795" w:rsidRDefault="00223B88" w:rsidP="00223B88">
            <w:pPr>
              <w:jc w:val="center"/>
            </w:pPr>
            <w:r>
              <w:t>8,5</w:t>
            </w:r>
          </w:p>
        </w:tc>
        <w:tc>
          <w:tcPr>
            <w:tcW w:w="1504" w:type="dxa"/>
            <w:vAlign w:val="center"/>
          </w:tcPr>
          <w:p w14:paraId="7470B240" w14:textId="515E3338" w:rsidR="00636795" w:rsidRDefault="00223B88" w:rsidP="00223B88">
            <w:pPr>
              <w:jc w:val="center"/>
            </w:pPr>
            <w:r>
              <w:t>3,5</w:t>
            </w:r>
          </w:p>
        </w:tc>
        <w:tc>
          <w:tcPr>
            <w:tcW w:w="861" w:type="dxa"/>
            <w:vAlign w:val="center"/>
          </w:tcPr>
          <w:p w14:paraId="22733DDC" w14:textId="32E9062E" w:rsidR="00636795" w:rsidRDefault="00223B88" w:rsidP="00223B88">
            <w:pPr>
              <w:jc w:val="center"/>
            </w:pPr>
            <w:r>
              <w:t>4,3</w:t>
            </w:r>
          </w:p>
        </w:tc>
        <w:tc>
          <w:tcPr>
            <w:tcW w:w="1156" w:type="dxa"/>
            <w:vAlign w:val="center"/>
          </w:tcPr>
          <w:p w14:paraId="3A18D719" w14:textId="309ECF1B" w:rsidR="00636795" w:rsidRDefault="00223B88" w:rsidP="00223B88">
            <w:pPr>
              <w:jc w:val="center"/>
            </w:pPr>
            <w:r>
              <w:t>6</w:t>
            </w:r>
          </w:p>
        </w:tc>
        <w:tc>
          <w:tcPr>
            <w:tcW w:w="811" w:type="dxa"/>
            <w:vAlign w:val="center"/>
          </w:tcPr>
          <w:p w14:paraId="66009A12" w14:textId="577C01B8" w:rsidR="00636795" w:rsidRDefault="00223B88" w:rsidP="00223B88">
            <w:pPr>
              <w:jc w:val="center"/>
            </w:pPr>
            <w:r>
              <w:t>0</w:t>
            </w:r>
          </w:p>
        </w:tc>
      </w:tr>
      <w:tr w:rsidR="00223B88" w14:paraId="3CD9256A" w14:textId="77777777" w:rsidTr="00CD37ED">
        <w:tc>
          <w:tcPr>
            <w:tcW w:w="1492" w:type="dxa"/>
            <w:vAlign w:val="center"/>
          </w:tcPr>
          <w:p w14:paraId="4A0D0A11" w14:textId="17148AD7" w:rsidR="00223B88" w:rsidRDefault="00223B88" w:rsidP="00223B88">
            <w:pPr>
              <w:jc w:val="center"/>
            </w:pPr>
            <w:r>
              <w:t xml:space="preserve">Samochody ciężarowe z silnikami ZS o masie </w:t>
            </w:r>
            <w:r>
              <w:lastRenderedPageBreak/>
              <w:t>całkowitej&gt; 16 t</w:t>
            </w:r>
          </w:p>
        </w:tc>
        <w:tc>
          <w:tcPr>
            <w:tcW w:w="918" w:type="dxa"/>
            <w:vAlign w:val="center"/>
          </w:tcPr>
          <w:p w14:paraId="71481559" w14:textId="63C92544" w:rsidR="00223B88" w:rsidRDefault="00223B88" w:rsidP="00223B88">
            <w:pPr>
              <w:jc w:val="center"/>
            </w:pPr>
            <w:r>
              <w:lastRenderedPageBreak/>
              <w:t>23</w:t>
            </w:r>
          </w:p>
        </w:tc>
        <w:tc>
          <w:tcPr>
            <w:tcW w:w="1110" w:type="dxa"/>
            <w:vAlign w:val="center"/>
          </w:tcPr>
          <w:p w14:paraId="7567FC1A" w14:textId="544C3D5F" w:rsidR="00223B88" w:rsidRDefault="00223B88" w:rsidP="00223B88">
            <w:pPr>
              <w:jc w:val="center"/>
            </w:pPr>
            <w:r>
              <w:t>76</w:t>
            </w:r>
          </w:p>
        </w:tc>
        <w:tc>
          <w:tcPr>
            <w:tcW w:w="1504" w:type="dxa"/>
            <w:vAlign w:val="center"/>
          </w:tcPr>
          <w:p w14:paraId="313F6C8E" w14:textId="7661E29F" w:rsidR="00223B88" w:rsidRDefault="00223B88" w:rsidP="00223B88">
            <w:pPr>
              <w:jc w:val="center"/>
            </w:pPr>
            <w:r>
              <w:t>13</w:t>
            </w:r>
          </w:p>
        </w:tc>
        <w:tc>
          <w:tcPr>
            <w:tcW w:w="1504" w:type="dxa"/>
            <w:vAlign w:val="center"/>
          </w:tcPr>
          <w:p w14:paraId="693447D8" w14:textId="243FE413" w:rsidR="00223B88" w:rsidRDefault="00223B88" w:rsidP="00223B88">
            <w:pPr>
              <w:jc w:val="center"/>
            </w:pPr>
            <w:r>
              <w:t>6</w:t>
            </w:r>
          </w:p>
        </w:tc>
        <w:tc>
          <w:tcPr>
            <w:tcW w:w="861" w:type="dxa"/>
            <w:vAlign w:val="center"/>
          </w:tcPr>
          <w:p w14:paraId="15B51585" w14:textId="6ED7E88C" w:rsidR="00223B88" w:rsidRDefault="00223B88" w:rsidP="00223B88">
            <w:pPr>
              <w:jc w:val="center"/>
            </w:pPr>
            <w:r>
              <w:t>4,3</w:t>
            </w:r>
          </w:p>
        </w:tc>
        <w:tc>
          <w:tcPr>
            <w:tcW w:w="1156" w:type="dxa"/>
            <w:vAlign w:val="center"/>
          </w:tcPr>
          <w:p w14:paraId="5F073FF1" w14:textId="6C0139D8" w:rsidR="00223B88" w:rsidRDefault="00223B88" w:rsidP="00223B88">
            <w:pPr>
              <w:jc w:val="center"/>
            </w:pPr>
            <w:r>
              <w:t>6</w:t>
            </w:r>
          </w:p>
        </w:tc>
        <w:tc>
          <w:tcPr>
            <w:tcW w:w="811" w:type="dxa"/>
            <w:vAlign w:val="center"/>
          </w:tcPr>
          <w:p w14:paraId="342CFC55" w14:textId="061509EF" w:rsidR="00223B88" w:rsidRDefault="00223B88" w:rsidP="00223B88">
            <w:pPr>
              <w:jc w:val="center"/>
            </w:pPr>
            <w:r>
              <w:t>0</w:t>
            </w:r>
          </w:p>
        </w:tc>
      </w:tr>
      <w:tr w:rsidR="00CD37ED" w14:paraId="11A32798" w14:textId="77777777" w:rsidTr="00CD37ED">
        <w:tc>
          <w:tcPr>
            <w:tcW w:w="1492" w:type="dxa"/>
            <w:vAlign w:val="center"/>
          </w:tcPr>
          <w:p w14:paraId="2D6658E5" w14:textId="0FCA4734" w:rsidR="00636795" w:rsidRDefault="00141160" w:rsidP="00223B88">
            <w:pPr>
              <w:jc w:val="center"/>
            </w:pPr>
            <w:r>
              <w:t>Autobusy</w:t>
            </w:r>
          </w:p>
        </w:tc>
        <w:tc>
          <w:tcPr>
            <w:tcW w:w="918" w:type="dxa"/>
            <w:vAlign w:val="center"/>
          </w:tcPr>
          <w:p w14:paraId="4A6D0941" w14:textId="357C1502" w:rsidR="00636795" w:rsidRDefault="00223B88" w:rsidP="00223B88">
            <w:pPr>
              <w:jc w:val="center"/>
            </w:pPr>
            <w:r>
              <w:t>20</w:t>
            </w:r>
          </w:p>
        </w:tc>
        <w:tc>
          <w:tcPr>
            <w:tcW w:w="1110" w:type="dxa"/>
            <w:vAlign w:val="center"/>
          </w:tcPr>
          <w:p w14:paraId="5408E811" w14:textId="2392845B" w:rsidR="00636795" w:rsidRDefault="00223B88" w:rsidP="00223B88">
            <w:pPr>
              <w:jc w:val="center"/>
            </w:pPr>
            <w:r>
              <w:t>50</w:t>
            </w:r>
          </w:p>
        </w:tc>
        <w:tc>
          <w:tcPr>
            <w:tcW w:w="1504" w:type="dxa"/>
            <w:vAlign w:val="center"/>
          </w:tcPr>
          <w:p w14:paraId="74BBABC4" w14:textId="7668A272" w:rsidR="00636795" w:rsidRDefault="00223B88" w:rsidP="00223B88">
            <w:pPr>
              <w:jc w:val="center"/>
            </w:pPr>
            <w:r>
              <w:t>5,5</w:t>
            </w:r>
          </w:p>
        </w:tc>
        <w:tc>
          <w:tcPr>
            <w:tcW w:w="1504" w:type="dxa"/>
            <w:vAlign w:val="center"/>
          </w:tcPr>
          <w:p w14:paraId="5EB96501" w14:textId="39F309A3" w:rsidR="00636795" w:rsidRDefault="00223B88" w:rsidP="00223B88">
            <w:pPr>
              <w:jc w:val="center"/>
            </w:pPr>
            <w:r>
              <w:t>2,5</w:t>
            </w:r>
          </w:p>
        </w:tc>
        <w:tc>
          <w:tcPr>
            <w:tcW w:w="861" w:type="dxa"/>
            <w:vAlign w:val="center"/>
          </w:tcPr>
          <w:p w14:paraId="0964B94C" w14:textId="3BC57760" w:rsidR="00636795" w:rsidRDefault="00223B88" w:rsidP="00223B88">
            <w:pPr>
              <w:jc w:val="center"/>
            </w:pPr>
            <w:r>
              <w:t>4</w:t>
            </w:r>
          </w:p>
        </w:tc>
        <w:tc>
          <w:tcPr>
            <w:tcW w:w="1156" w:type="dxa"/>
            <w:vAlign w:val="center"/>
          </w:tcPr>
          <w:p w14:paraId="78255B98" w14:textId="21816A74" w:rsidR="00636795" w:rsidRDefault="00223B88" w:rsidP="00223B88">
            <w:pPr>
              <w:jc w:val="center"/>
            </w:pPr>
            <w:r>
              <w:t>6</w:t>
            </w:r>
          </w:p>
        </w:tc>
        <w:tc>
          <w:tcPr>
            <w:tcW w:w="811" w:type="dxa"/>
            <w:vAlign w:val="center"/>
          </w:tcPr>
          <w:p w14:paraId="4C37BEE5" w14:textId="7CDDB00A" w:rsidR="00636795" w:rsidRDefault="00223B88" w:rsidP="00223B88">
            <w:pPr>
              <w:jc w:val="center"/>
            </w:pPr>
            <w:r>
              <w:t>0</w:t>
            </w:r>
          </w:p>
        </w:tc>
      </w:tr>
    </w:tbl>
    <w:p w14:paraId="4040F909" w14:textId="68334411" w:rsidR="00597D5B" w:rsidRDefault="00597D5B" w:rsidP="00A46437">
      <w:pPr>
        <w:spacing w:after="0"/>
        <w:jc w:val="both"/>
      </w:pPr>
    </w:p>
    <w:p w14:paraId="11C71C57" w14:textId="1E96F91E" w:rsidR="00CD37ED" w:rsidRDefault="00CD37ED" w:rsidP="00A46437">
      <w:pPr>
        <w:spacing w:after="0"/>
        <w:jc w:val="both"/>
      </w:pPr>
    </w:p>
    <w:p w14:paraId="20DFC0A1" w14:textId="7DBBE949" w:rsidR="00CD37ED" w:rsidRDefault="00CD37ED" w:rsidP="00A46437">
      <w:pPr>
        <w:spacing w:after="0"/>
        <w:jc w:val="both"/>
      </w:pPr>
      <w:r>
        <w:tab/>
        <w:t>Na podstawie powyższych wskaźników obliczone emisje spalin podczas prac pięciu pojazdów ciężarowych podczas jednej doby na terenie planowanej inwestycji:</w:t>
      </w:r>
    </w:p>
    <w:p w14:paraId="2CF19A85" w14:textId="767FCE03" w:rsidR="00CD37ED" w:rsidRDefault="00CD37ED" w:rsidP="00A46437">
      <w:pPr>
        <w:spacing w:after="0"/>
        <w:jc w:val="both"/>
      </w:pPr>
    </w:p>
    <w:p w14:paraId="200F50B6" w14:textId="5F139CF6" w:rsidR="006D066F" w:rsidRDefault="006D066F" w:rsidP="006D066F">
      <w:pPr>
        <w:spacing w:after="0"/>
        <w:jc w:val="center"/>
      </w:pPr>
      <w:r>
        <w:t xml:space="preserve">5 pojazdów/d x 10 km x 300g/km = 15 kg/d </w:t>
      </w:r>
    </w:p>
    <w:p w14:paraId="0E7982C1" w14:textId="6699E37A" w:rsidR="006D066F" w:rsidRDefault="006D066F" w:rsidP="006D066F">
      <w:pPr>
        <w:spacing w:after="0"/>
        <w:jc w:val="both"/>
      </w:pPr>
    </w:p>
    <w:p w14:paraId="3FFB74EC" w14:textId="703AFFBC" w:rsidR="00D7588F" w:rsidRDefault="00D7588F" w:rsidP="006D066F">
      <w:pPr>
        <w:spacing w:after="0"/>
        <w:jc w:val="both"/>
      </w:pPr>
      <w:r>
        <w:t xml:space="preserve">W tabeli poniżej zestawiono wielkości emisji substancji emitowanych do powietrza, oszacowane </w:t>
      </w:r>
      <w:r>
        <w:br/>
        <w:t>w oparciu o ww. założenia i wskaźniki emisji:</w:t>
      </w:r>
    </w:p>
    <w:p w14:paraId="2271D56C" w14:textId="0415491C" w:rsidR="00D7588F" w:rsidRDefault="00D7588F" w:rsidP="006D066F">
      <w:pPr>
        <w:spacing w:after="0"/>
        <w:jc w:val="both"/>
      </w:pPr>
    </w:p>
    <w:tbl>
      <w:tblPr>
        <w:tblStyle w:val="Tabela-Siatka"/>
        <w:tblW w:w="0" w:type="auto"/>
        <w:tblLook w:val="04A0" w:firstRow="1" w:lastRow="0" w:firstColumn="1" w:lastColumn="0" w:noHBand="0" w:noVBand="1"/>
      </w:tblPr>
      <w:tblGrid>
        <w:gridCol w:w="988"/>
        <w:gridCol w:w="3542"/>
        <w:gridCol w:w="2266"/>
        <w:gridCol w:w="2266"/>
      </w:tblGrid>
      <w:tr w:rsidR="00D7588F" w14:paraId="67CCFEDE" w14:textId="77777777" w:rsidTr="00D7588F">
        <w:tc>
          <w:tcPr>
            <w:tcW w:w="988" w:type="dxa"/>
            <w:shd w:val="clear" w:color="auto" w:fill="8EAADB" w:themeFill="accent1" w:themeFillTint="99"/>
            <w:vAlign w:val="center"/>
          </w:tcPr>
          <w:p w14:paraId="13B09772" w14:textId="57E457DB" w:rsidR="00D7588F" w:rsidRPr="00D7588F" w:rsidRDefault="00D7588F" w:rsidP="00D7588F">
            <w:pPr>
              <w:jc w:val="center"/>
              <w:rPr>
                <w:b/>
                <w:bCs/>
              </w:rPr>
            </w:pPr>
            <w:r w:rsidRPr="00D7588F">
              <w:rPr>
                <w:b/>
                <w:bCs/>
              </w:rPr>
              <w:t>Lp.</w:t>
            </w:r>
          </w:p>
        </w:tc>
        <w:tc>
          <w:tcPr>
            <w:tcW w:w="3542" w:type="dxa"/>
            <w:shd w:val="clear" w:color="auto" w:fill="8EAADB" w:themeFill="accent1" w:themeFillTint="99"/>
            <w:vAlign w:val="center"/>
          </w:tcPr>
          <w:p w14:paraId="78AEA9BB" w14:textId="7E4326ED" w:rsidR="00D7588F" w:rsidRPr="00D7588F" w:rsidRDefault="00D7588F" w:rsidP="00D7588F">
            <w:pPr>
              <w:jc w:val="center"/>
              <w:rPr>
                <w:b/>
                <w:bCs/>
              </w:rPr>
            </w:pPr>
            <w:r w:rsidRPr="00D7588F">
              <w:rPr>
                <w:b/>
                <w:bCs/>
              </w:rPr>
              <w:t>Substancja</w:t>
            </w:r>
          </w:p>
        </w:tc>
        <w:tc>
          <w:tcPr>
            <w:tcW w:w="2266" w:type="dxa"/>
            <w:shd w:val="clear" w:color="auto" w:fill="8EAADB" w:themeFill="accent1" w:themeFillTint="99"/>
            <w:vAlign w:val="center"/>
          </w:tcPr>
          <w:p w14:paraId="5FB26969" w14:textId="25235FB2" w:rsidR="00D7588F" w:rsidRPr="00D7588F" w:rsidRDefault="00D7588F" w:rsidP="00D7588F">
            <w:pPr>
              <w:jc w:val="center"/>
              <w:rPr>
                <w:b/>
                <w:bCs/>
              </w:rPr>
            </w:pPr>
            <w:r w:rsidRPr="00D7588F">
              <w:rPr>
                <w:b/>
                <w:bCs/>
              </w:rPr>
              <w:t>Wskaźnik emisji dla pojazdów ciężarowych [g/kg]</w:t>
            </w:r>
          </w:p>
        </w:tc>
        <w:tc>
          <w:tcPr>
            <w:tcW w:w="2266" w:type="dxa"/>
            <w:shd w:val="clear" w:color="auto" w:fill="8EAADB" w:themeFill="accent1" w:themeFillTint="99"/>
            <w:vAlign w:val="center"/>
          </w:tcPr>
          <w:p w14:paraId="5A82D25C" w14:textId="549B866C" w:rsidR="00D7588F" w:rsidRPr="00D7588F" w:rsidRDefault="00D7588F" w:rsidP="00D7588F">
            <w:pPr>
              <w:jc w:val="center"/>
              <w:rPr>
                <w:b/>
                <w:bCs/>
              </w:rPr>
            </w:pPr>
            <w:r w:rsidRPr="00D7588F">
              <w:rPr>
                <w:b/>
                <w:bCs/>
              </w:rPr>
              <w:t>Wskaźnik emisji dla pojazdów ciężarowych [kg/h]</w:t>
            </w:r>
          </w:p>
        </w:tc>
      </w:tr>
      <w:tr w:rsidR="00D7588F" w14:paraId="30BA3B0C" w14:textId="77777777" w:rsidTr="00D7588F">
        <w:tc>
          <w:tcPr>
            <w:tcW w:w="988" w:type="dxa"/>
            <w:vAlign w:val="center"/>
          </w:tcPr>
          <w:p w14:paraId="3E5A769F" w14:textId="6E0B5FA5" w:rsidR="00D7588F" w:rsidRDefault="00D7588F" w:rsidP="00D7588F">
            <w:pPr>
              <w:jc w:val="center"/>
            </w:pPr>
            <w:r>
              <w:t>1</w:t>
            </w:r>
          </w:p>
        </w:tc>
        <w:tc>
          <w:tcPr>
            <w:tcW w:w="3542" w:type="dxa"/>
            <w:vAlign w:val="center"/>
          </w:tcPr>
          <w:p w14:paraId="2F8581C9" w14:textId="311F919A" w:rsidR="00D7588F" w:rsidRDefault="00D7588F" w:rsidP="00D7588F">
            <w:pPr>
              <w:jc w:val="center"/>
            </w:pPr>
            <w:r>
              <w:t>Pył zawieszony</w:t>
            </w:r>
          </w:p>
        </w:tc>
        <w:tc>
          <w:tcPr>
            <w:tcW w:w="2266" w:type="dxa"/>
            <w:vAlign w:val="center"/>
          </w:tcPr>
          <w:p w14:paraId="2FD0D58F" w14:textId="42D78E0B" w:rsidR="00D7588F" w:rsidRDefault="00D7588F" w:rsidP="00D7588F">
            <w:pPr>
              <w:jc w:val="center"/>
            </w:pPr>
            <w:r>
              <w:t>4,3</w:t>
            </w:r>
          </w:p>
        </w:tc>
        <w:tc>
          <w:tcPr>
            <w:tcW w:w="2266" w:type="dxa"/>
            <w:vAlign w:val="center"/>
          </w:tcPr>
          <w:p w14:paraId="799DAB1C" w14:textId="3C445BB0" w:rsidR="00D7588F" w:rsidRDefault="00D7588F" w:rsidP="00D7588F">
            <w:pPr>
              <w:jc w:val="center"/>
            </w:pPr>
            <w:r>
              <w:t>0,0602</w:t>
            </w:r>
          </w:p>
        </w:tc>
      </w:tr>
      <w:tr w:rsidR="00D7588F" w14:paraId="3C72C022" w14:textId="77777777" w:rsidTr="00D7588F">
        <w:tc>
          <w:tcPr>
            <w:tcW w:w="988" w:type="dxa"/>
            <w:vAlign w:val="center"/>
          </w:tcPr>
          <w:p w14:paraId="73780828" w14:textId="45613D25" w:rsidR="00D7588F" w:rsidRDefault="00D7588F" w:rsidP="00D7588F">
            <w:pPr>
              <w:jc w:val="center"/>
            </w:pPr>
            <w:r>
              <w:t>2</w:t>
            </w:r>
          </w:p>
        </w:tc>
        <w:tc>
          <w:tcPr>
            <w:tcW w:w="3542" w:type="dxa"/>
            <w:vAlign w:val="center"/>
          </w:tcPr>
          <w:p w14:paraId="5EDDEDB3" w14:textId="3690D40D" w:rsidR="00D7588F" w:rsidRDefault="00D7588F" w:rsidP="00D7588F">
            <w:pPr>
              <w:jc w:val="center"/>
            </w:pPr>
            <w:r>
              <w:t>Dwutlenek siarki</w:t>
            </w:r>
          </w:p>
        </w:tc>
        <w:tc>
          <w:tcPr>
            <w:tcW w:w="2266" w:type="dxa"/>
            <w:vAlign w:val="center"/>
          </w:tcPr>
          <w:p w14:paraId="02F4DFF2" w14:textId="62712186" w:rsidR="00D7588F" w:rsidRDefault="00D7588F" w:rsidP="00D7588F">
            <w:pPr>
              <w:jc w:val="center"/>
            </w:pPr>
            <w:r>
              <w:t>6</w:t>
            </w:r>
          </w:p>
        </w:tc>
        <w:tc>
          <w:tcPr>
            <w:tcW w:w="2266" w:type="dxa"/>
            <w:vAlign w:val="center"/>
          </w:tcPr>
          <w:p w14:paraId="073FFA52" w14:textId="79E63146" w:rsidR="00D7588F" w:rsidRDefault="00D7588F" w:rsidP="00D7588F">
            <w:pPr>
              <w:jc w:val="center"/>
            </w:pPr>
            <w:r>
              <w:t>0,084</w:t>
            </w:r>
          </w:p>
        </w:tc>
      </w:tr>
      <w:tr w:rsidR="00D7588F" w14:paraId="48348924" w14:textId="77777777" w:rsidTr="00D7588F">
        <w:tc>
          <w:tcPr>
            <w:tcW w:w="988" w:type="dxa"/>
            <w:vAlign w:val="center"/>
          </w:tcPr>
          <w:p w14:paraId="1941A67F" w14:textId="3E738630" w:rsidR="00D7588F" w:rsidRDefault="00D7588F" w:rsidP="00D7588F">
            <w:pPr>
              <w:jc w:val="center"/>
            </w:pPr>
            <w:r>
              <w:t>3</w:t>
            </w:r>
          </w:p>
        </w:tc>
        <w:tc>
          <w:tcPr>
            <w:tcW w:w="3542" w:type="dxa"/>
            <w:vAlign w:val="center"/>
          </w:tcPr>
          <w:p w14:paraId="069D0BA4" w14:textId="41FBD56B" w:rsidR="00D7588F" w:rsidRDefault="00D7588F" w:rsidP="00D7588F">
            <w:pPr>
              <w:jc w:val="center"/>
            </w:pPr>
            <w:r>
              <w:t>Tlenki azotu</w:t>
            </w:r>
          </w:p>
        </w:tc>
        <w:tc>
          <w:tcPr>
            <w:tcW w:w="2266" w:type="dxa"/>
            <w:vAlign w:val="center"/>
          </w:tcPr>
          <w:p w14:paraId="51D43A37" w14:textId="495036D7" w:rsidR="00D7588F" w:rsidRDefault="00D7588F" w:rsidP="00D7588F">
            <w:pPr>
              <w:jc w:val="center"/>
            </w:pPr>
            <w:r>
              <w:t>66</w:t>
            </w:r>
          </w:p>
        </w:tc>
        <w:tc>
          <w:tcPr>
            <w:tcW w:w="2266" w:type="dxa"/>
            <w:vAlign w:val="center"/>
          </w:tcPr>
          <w:p w14:paraId="55CA2D31" w14:textId="50251B06" w:rsidR="00D7588F" w:rsidRDefault="00D7588F" w:rsidP="00D7588F">
            <w:pPr>
              <w:jc w:val="center"/>
            </w:pPr>
            <w:r>
              <w:t>0,924</w:t>
            </w:r>
          </w:p>
        </w:tc>
      </w:tr>
      <w:tr w:rsidR="00D7588F" w14:paraId="034B84C8" w14:textId="77777777" w:rsidTr="00D7588F">
        <w:tc>
          <w:tcPr>
            <w:tcW w:w="988" w:type="dxa"/>
            <w:vAlign w:val="center"/>
          </w:tcPr>
          <w:p w14:paraId="227E09D7" w14:textId="70EFBFCB" w:rsidR="00D7588F" w:rsidRDefault="00D7588F" w:rsidP="00D7588F">
            <w:pPr>
              <w:jc w:val="center"/>
            </w:pPr>
            <w:r>
              <w:t>4</w:t>
            </w:r>
          </w:p>
        </w:tc>
        <w:tc>
          <w:tcPr>
            <w:tcW w:w="3542" w:type="dxa"/>
            <w:vAlign w:val="center"/>
          </w:tcPr>
          <w:p w14:paraId="584C35D3" w14:textId="3974B966" w:rsidR="00D7588F" w:rsidRDefault="00D7588F" w:rsidP="00D7588F">
            <w:pPr>
              <w:jc w:val="center"/>
            </w:pPr>
            <w:r>
              <w:t>Tlenki węgla</w:t>
            </w:r>
          </w:p>
        </w:tc>
        <w:tc>
          <w:tcPr>
            <w:tcW w:w="2266" w:type="dxa"/>
            <w:vAlign w:val="center"/>
          </w:tcPr>
          <w:p w14:paraId="7EB9CCBF" w14:textId="3E3379F9" w:rsidR="00D7588F" w:rsidRDefault="00D7588F" w:rsidP="00D7588F">
            <w:pPr>
              <w:jc w:val="center"/>
            </w:pPr>
            <w:r>
              <w:t>37</w:t>
            </w:r>
          </w:p>
        </w:tc>
        <w:tc>
          <w:tcPr>
            <w:tcW w:w="2266" w:type="dxa"/>
            <w:vAlign w:val="center"/>
          </w:tcPr>
          <w:p w14:paraId="38F0A736" w14:textId="48695E57" w:rsidR="00D7588F" w:rsidRDefault="00D7588F" w:rsidP="00D7588F">
            <w:pPr>
              <w:jc w:val="center"/>
            </w:pPr>
            <w:r>
              <w:t>0,518</w:t>
            </w:r>
          </w:p>
        </w:tc>
      </w:tr>
      <w:tr w:rsidR="00D7588F" w14:paraId="57192EB9" w14:textId="77777777" w:rsidTr="00D7588F">
        <w:tc>
          <w:tcPr>
            <w:tcW w:w="988" w:type="dxa"/>
            <w:vAlign w:val="center"/>
          </w:tcPr>
          <w:p w14:paraId="0331AF0C" w14:textId="389DBF37" w:rsidR="00D7588F" w:rsidRDefault="00D7588F" w:rsidP="00D7588F">
            <w:pPr>
              <w:jc w:val="center"/>
            </w:pPr>
            <w:r>
              <w:t>5</w:t>
            </w:r>
          </w:p>
        </w:tc>
        <w:tc>
          <w:tcPr>
            <w:tcW w:w="3542" w:type="dxa"/>
            <w:vAlign w:val="center"/>
          </w:tcPr>
          <w:p w14:paraId="2415104B" w14:textId="54797DE6" w:rsidR="00D7588F" w:rsidRDefault="00D7588F" w:rsidP="00D7588F">
            <w:pPr>
              <w:jc w:val="center"/>
            </w:pPr>
            <w:r>
              <w:t>Węglowodory alifatyczne</w:t>
            </w:r>
          </w:p>
        </w:tc>
        <w:tc>
          <w:tcPr>
            <w:tcW w:w="2266" w:type="dxa"/>
            <w:vAlign w:val="center"/>
          </w:tcPr>
          <w:p w14:paraId="571EC8CF" w14:textId="418161F7" w:rsidR="00D7588F" w:rsidRDefault="00D7588F" w:rsidP="00D7588F">
            <w:pPr>
              <w:jc w:val="center"/>
            </w:pPr>
            <w:r>
              <w:t>8,5</w:t>
            </w:r>
          </w:p>
        </w:tc>
        <w:tc>
          <w:tcPr>
            <w:tcW w:w="2266" w:type="dxa"/>
            <w:vAlign w:val="center"/>
          </w:tcPr>
          <w:p w14:paraId="530A8EE8" w14:textId="33D6A181" w:rsidR="00D7588F" w:rsidRDefault="00D7588F" w:rsidP="00D7588F">
            <w:pPr>
              <w:jc w:val="center"/>
            </w:pPr>
            <w:r>
              <w:t>0,119</w:t>
            </w:r>
          </w:p>
        </w:tc>
      </w:tr>
      <w:tr w:rsidR="00D7588F" w14:paraId="5F8D9254" w14:textId="77777777" w:rsidTr="00D7588F">
        <w:tc>
          <w:tcPr>
            <w:tcW w:w="988" w:type="dxa"/>
            <w:vAlign w:val="center"/>
          </w:tcPr>
          <w:p w14:paraId="7C22643E" w14:textId="16BD6D2F" w:rsidR="00D7588F" w:rsidRDefault="00D7588F" w:rsidP="00D7588F">
            <w:pPr>
              <w:jc w:val="center"/>
            </w:pPr>
            <w:r>
              <w:t>6</w:t>
            </w:r>
          </w:p>
        </w:tc>
        <w:tc>
          <w:tcPr>
            <w:tcW w:w="3542" w:type="dxa"/>
            <w:vAlign w:val="center"/>
          </w:tcPr>
          <w:p w14:paraId="4E6C9416" w14:textId="325376F2" w:rsidR="00D7588F" w:rsidRDefault="00D7588F" w:rsidP="00D7588F">
            <w:pPr>
              <w:jc w:val="center"/>
            </w:pPr>
            <w:r>
              <w:t xml:space="preserve">Węglowodory </w:t>
            </w:r>
            <w:proofErr w:type="spellStart"/>
            <w:r>
              <w:t>aromatycze</w:t>
            </w:r>
            <w:proofErr w:type="spellEnd"/>
          </w:p>
        </w:tc>
        <w:tc>
          <w:tcPr>
            <w:tcW w:w="2266" w:type="dxa"/>
            <w:vAlign w:val="center"/>
          </w:tcPr>
          <w:p w14:paraId="3679E9AF" w14:textId="69199E91" w:rsidR="00D7588F" w:rsidRDefault="00D7588F" w:rsidP="00D7588F">
            <w:pPr>
              <w:jc w:val="center"/>
            </w:pPr>
            <w:r>
              <w:t>3,5</w:t>
            </w:r>
          </w:p>
        </w:tc>
        <w:tc>
          <w:tcPr>
            <w:tcW w:w="2266" w:type="dxa"/>
            <w:vAlign w:val="center"/>
          </w:tcPr>
          <w:p w14:paraId="7E06A24E" w14:textId="72A5D24A" w:rsidR="00D7588F" w:rsidRDefault="00D7588F" w:rsidP="00D7588F">
            <w:pPr>
              <w:jc w:val="center"/>
            </w:pPr>
            <w:r>
              <w:t>0,049</w:t>
            </w:r>
          </w:p>
        </w:tc>
      </w:tr>
    </w:tbl>
    <w:p w14:paraId="3FA2657A" w14:textId="77777777" w:rsidR="00D7588F" w:rsidRPr="00C936FF" w:rsidRDefault="00D7588F" w:rsidP="006D066F">
      <w:pPr>
        <w:spacing w:after="0"/>
        <w:jc w:val="both"/>
      </w:pPr>
    </w:p>
    <w:p w14:paraId="3D7DFD23" w14:textId="2541F6C6" w:rsidR="000C2CFA" w:rsidRDefault="00D7588F" w:rsidP="00A46437">
      <w:pPr>
        <w:spacing w:after="0"/>
        <w:jc w:val="both"/>
      </w:pPr>
      <w:r>
        <w:t xml:space="preserve">Wartości zawarte w tabeli są jedynie szacunkowymi. Powstałe w trakcie budowy </w:t>
      </w:r>
      <w:r w:rsidR="00E54EC1">
        <w:t>emisja zanieczyszczeń będzie niewielka i nie spowoduje zmian w środowisku przyrodniczym. Utrzymywanie porządku oraz systematyczne czyszczenie terenu przedmiotowej farmy spowoduje ograniczenie emisji wtórnej.</w:t>
      </w:r>
    </w:p>
    <w:p w14:paraId="6EA4DE26" w14:textId="45EB37F0" w:rsidR="00E54EC1" w:rsidRDefault="00E54EC1" w:rsidP="00A46437">
      <w:pPr>
        <w:spacing w:after="0"/>
        <w:jc w:val="both"/>
      </w:pPr>
    </w:p>
    <w:p w14:paraId="6BCDCDD3" w14:textId="771DF85B" w:rsidR="00E54EC1" w:rsidRPr="00D7588F" w:rsidRDefault="00E54EC1" w:rsidP="00A46437">
      <w:pPr>
        <w:spacing w:after="0"/>
        <w:jc w:val="both"/>
      </w:pPr>
      <w:r>
        <w:tab/>
        <w:t>W trakcie etapu likwidacji instalacji emisja zanieczyszczeń do atmosfery będzie porównywalna z emisją podczas budowy inwestycji i związana będzie z pracą maszyn budowlanych i ruchem pojazdów.</w:t>
      </w:r>
    </w:p>
    <w:p w14:paraId="4A6B7320" w14:textId="75CF03E3" w:rsidR="00025414" w:rsidRDefault="00025414" w:rsidP="00025414">
      <w:pPr>
        <w:spacing w:after="0"/>
        <w:jc w:val="both"/>
      </w:pPr>
    </w:p>
    <w:p w14:paraId="3044AC94" w14:textId="3232802D" w:rsidR="00C87515" w:rsidRDefault="00E54EC1" w:rsidP="00AD32F9">
      <w:pPr>
        <w:spacing w:after="0"/>
        <w:jc w:val="both"/>
        <w:rPr>
          <w:b/>
          <w:bCs/>
          <w:sz w:val="28"/>
          <w:szCs w:val="28"/>
          <w:u w:val="single"/>
        </w:rPr>
      </w:pPr>
      <w:r w:rsidRPr="00E54EC1">
        <w:rPr>
          <w:b/>
          <w:bCs/>
          <w:sz w:val="28"/>
          <w:szCs w:val="28"/>
          <w:u w:val="single"/>
        </w:rPr>
        <w:t>8. Podsumowanie</w:t>
      </w:r>
    </w:p>
    <w:p w14:paraId="566C05D4" w14:textId="351E350C" w:rsidR="00E54EC1" w:rsidRDefault="00E54EC1" w:rsidP="00AD32F9">
      <w:pPr>
        <w:spacing w:after="0"/>
        <w:jc w:val="both"/>
      </w:pPr>
      <w:r>
        <w:tab/>
        <w:t xml:space="preserve">Przedsięwzięcie inwestycyjne polega na budowie farmy fotowoltaicznej o mocy do 2 MW </w:t>
      </w:r>
      <w:r>
        <w:br/>
        <w:t>w miejscowości Stolec, gmina Złoczew</w:t>
      </w:r>
      <w:r w:rsidR="005320B0">
        <w:t xml:space="preserve"> na części działki o numerze ewidencyjnym 306. Celem projektu jest poprawa efektywności energetycznej, dzięki wprowadzaniu systemów energii odnawialnej. Zamierzenie inwestycyjne prowadzi do pozyskania energii elektrycznej poprzez przetwarzanie energii słonecznej w ogniwach fotowoltaicznych. W ramach inwestycji zostanie zamontowanych do 8 000 sztuk paneli fotowoltaicznych, podłączonych do inwerterów, które przetwarzają prąd stały na przemienny. Wyprowadzeniem mocy z terenu farmy do sieci lokalnego operatora systemu dystrybucyjnego (OSD) będzie wpięcie do znajdującej się w okolicach inwestycji linii SN. Teren inwestycji zostanie ogrodzony i monitoringowy.</w:t>
      </w:r>
    </w:p>
    <w:p w14:paraId="62E5D630" w14:textId="37631812" w:rsidR="005320B0" w:rsidRDefault="005320B0" w:rsidP="00AD32F9">
      <w:pPr>
        <w:spacing w:after="0"/>
        <w:jc w:val="both"/>
      </w:pPr>
      <w:r>
        <w:tab/>
        <w:t xml:space="preserve">Pojawiające się oddziaływania przedsięwzięcia na środowisko w fazie realizacji przy odpowiedniej organizacji robót będą zminimalizowane i przemijające. Oddziaływania w fazie eksploatacji mieszczą się w granicach dopuszczalnych poziomów </w:t>
      </w:r>
      <w:r w:rsidR="00912F26">
        <w:t>dla poszczególnych komponentów środowiska. Planowana inwestycja nie będzie negatywnie oddziaływać na obszary podlegające ochronie, który zostały określone w ustawie z dnia 16 kwietnia 2004 r. o ochronie przyrody.</w:t>
      </w:r>
    </w:p>
    <w:p w14:paraId="6F9F376A" w14:textId="1D3B8E14" w:rsidR="00912F26" w:rsidRPr="00E54EC1" w:rsidRDefault="00912F26" w:rsidP="00AD32F9">
      <w:pPr>
        <w:spacing w:after="0"/>
        <w:jc w:val="both"/>
      </w:pPr>
      <w:r>
        <w:tab/>
        <w:t xml:space="preserve">Farmy fotowoltaiczna jako odnawialne źródła energii przyczynią się również do racjonalizacji zużycie energii, surowców i materiałów, a także przyczynia się do minimalizacji emisji gazów </w:t>
      </w:r>
      <w:r>
        <w:lastRenderedPageBreak/>
        <w:t xml:space="preserve">cieplarnianych oraz zanieczyszczeń powietrza, co jest zgodnie z założeniami polityki energetycznej naszego kraju. Planowana inwestycja nie stanowi również zagrożeń dla środowiska oraz dla zdrowia społeczności lokalnej. </w:t>
      </w:r>
    </w:p>
    <w:p w14:paraId="60B625C7" w14:textId="77777777" w:rsidR="00C87515" w:rsidRDefault="00C87515" w:rsidP="00AD32F9">
      <w:pPr>
        <w:spacing w:after="0"/>
        <w:jc w:val="both"/>
      </w:pPr>
    </w:p>
    <w:p w14:paraId="2FD967B4" w14:textId="77777777" w:rsidR="00CC7293" w:rsidRPr="00CC7293" w:rsidRDefault="00CC7293" w:rsidP="00826B63">
      <w:pPr>
        <w:spacing w:after="0"/>
        <w:jc w:val="both"/>
      </w:pPr>
    </w:p>
    <w:p w14:paraId="47C8F050" w14:textId="77777777" w:rsidR="00A21E92" w:rsidRPr="00A21E92" w:rsidRDefault="00A21E92" w:rsidP="00671275">
      <w:pPr>
        <w:spacing w:after="0"/>
        <w:jc w:val="both"/>
      </w:pPr>
    </w:p>
    <w:p w14:paraId="5F880BF4" w14:textId="77777777" w:rsidR="00A21E92" w:rsidRPr="00DD1DD6" w:rsidRDefault="00A21E92" w:rsidP="00671275">
      <w:pPr>
        <w:spacing w:after="0"/>
        <w:jc w:val="both"/>
      </w:pPr>
    </w:p>
    <w:p w14:paraId="40DF6BB1" w14:textId="77777777" w:rsidR="00671275" w:rsidRPr="00671275" w:rsidRDefault="00671275" w:rsidP="00671275">
      <w:pPr>
        <w:spacing w:after="0"/>
        <w:jc w:val="both"/>
      </w:pPr>
    </w:p>
    <w:p w14:paraId="42EFF640" w14:textId="0896106F" w:rsidR="00671275" w:rsidRPr="007551F1" w:rsidRDefault="00671275" w:rsidP="00671275">
      <w:pPr>
        <w:spacing w:after="0"/>
        <w:ind w:left="360"/>
        <w:jc w:val="both"/>
      </w:pPr>
    </w:p>
    <w:p w14:paraId="39605F84" w14:textId="77777777" w:rsidR="001E70EC" w:rsidRDefault="001E70EC" w:rsidP="007551F1">
      <w:pPr>
        <w:jc w:val="right"/>
      </w:pPr>
    </w:p>
    <w:sectPr w:rsidR="001E70E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D5393" w14:textId="77777777" w:rsidR="003476E7" w:rsidRDefault="003476E7" w:rsidP="001627A3">
      <w:pPr>
        <w:spacing w:after="0" w:line="240" w:lineRule="auto"/>
      </w:pPr>
      <w:r>
        <w:separator/>
      </w:r>
    </w:p>
  </w:endnote>
  <w:endnote w:type="continuationSeparator" w:id="0">
    <w:p w14:paraId="4B21F8D0" w14:textId="77777777" w:rsidR="003476E7" w:rsidRDefault="003476E7" w:rsidP="0016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17910"/>
      <w:docPartObj>
        <w:docPartGallery w:val="Page Numbers (Bottom of Page)"/>
        <w:docPartUnique/>
      </w:docPartObj>
    </w:sdtPr>
    <w:sdtEndPr/>
    <w:sdtContent>
      <w:p w14:paraId="3537684C" w14:textId="5196BD3A" w:rsidR="002B5526" w:rsidRDefault="002B5526">
        <w:pPr>
          <w:pStyle w:val="Stopka"/>
          <w:jc w:val="center"/>
        </w:pPr>
        <w:r>
          <w:fldChar w:fldCharType="begin"/>
        </w:r>
        <w:r>
          <w:instrText>PAGE   \* MERGEFORMAT</w:instrText>
        </w:r>
        <w:r>
          <w:fldChar w:fldCharType="separate"/>
        </w:r>
        <w:r>
          <w:t>2</w:t>
        </w:r>
        <w:r>
          <w:fldChar w:fldCharType="end"/>
        </w:r>
      </w:p>
    </w:sdtContent>
  </w:sdt>
  <w:p w14:paraId="68060382" w14:textId="77777777" w:rsidR="002B5526" w:rsidRDefault="002B55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E1059" w14:textId="77777777" w:rsidR="003476E7" w:rsidRDefault="003476E7" w:rsidP="001627A3">
      <w:pPr>
        <w:spacing w:after="0" w:line="240" w:lineRule="auto"/>
      </w:pPr>
      <w:r>
        <w:separator/>
      </w:r>
    </w:p>
  </w:footnote>
  <w:footnote w:type="continuationSeparator" w:id="0">
    <w:p w14:paraId="39291AEA" w14:textId="77777777" w:rsidR="003476E7" w:rsidRDefault="003476E7" w:rsidP="001627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12C7"/>
    <w:multiLevelType w:val="hybridMultilevel"/>
    <w:tmpl w:val="2C02C7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187C02E2"/>
    <w:multiLevelType w:val="hybridMultilevel"/>
    <w:tmpl w:val="A3AC90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2570015C"/>
    <w:multiLevelType w:val="hybridMultilevel"/>
    <w:tmpl w:val="D00AA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4B2DB9"/>
    <w:multiLevelType w:val="hybridMultilevel"/>
    <w:tmpl w:val="B890FF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2CBD0951"/>
    <w:multiLevelType w:val="hybridMultilevel"/>
    <w:tmpl w:val="2A2A09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2E3A2E5A"/>
    <w:multiLevelType w:val="hybridMultilevel"/>
    <w:tmpl w:val="BF98AB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3D1470FD"/>
    <w:multiLevelType w:val="hybridMultilevel"/>
    <w:tmpl w:val="C78009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3F376858"/>
    <w:multiLevelType w:val="hybridMultilevel"/>
    <w:tmpl w:val="BE8ED5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1586C6A"/>
    <w:multiLevelType w:val="hybridMultilevel"/>
    <w:tmpl w:val="BF54AC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5ACB6A7F"/>
    <w:multiLevelType w:val="hybridMultilevel"/>
    <w:tmpl w:val="8AECE1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42D414C"/>
    <w:multiLevelType w:val="hybridMultilevel"/>
    <w:tmpl w:val="9606E5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5854D75"/>
    <w:multiLevelType w:val="hybridMultilevel"/>
    <w:tmpl w:val="AFD898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5951F3C"/>
    <w:multiLevelType w:val="hybridMultilevel"/>
    <w:tmpl w:val="00C25B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BD60C6A"/>
    <w:multiLevelType w:val="hybridMultilevel"/>
    <w:tmpl w:val="FB9ADA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8"/>
  </w:num>
  <w:num w:numId="4">
    <w:abstractNumId w:val="10"/>
  </w:num>
  <w:num w:numId="5">
    <w:abstractNumId w:val="4"/>
  </w:num>
  <w:num w:numId="6">
    <w:abstractNumId w:val="13"/>
  </w:num>
  <w:num w:numId="7">
    <w:abstractNumId w:val="6"/>
  </w:num>
  <w:num w:numId="8">
    <w:abstractNumId w:val="9"/>
  </w:num>
  <w:num w:numId="9">
    <w:abstractNumId w:val="1"/>
  </w:num>
  <w:num w:numId="10">
    <w:abstractNumId w:val="0"/>
  </w:num>
  <w:num w:numId="11">
    <w:abstractNumId w:val="5"/>
  </w:num>
  <w:num w:numId="12">
    <w:abstractNumId w:val="2"/>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F1"/>
    <w:rsid w:val="0000194A"/>
    <w:rsid w:val="00005F3A"/>
    <w:rsid w:val="000066A0"/>
    <w:rsid w:val="0002404B"/>
    <w:rsid w:val="00025414"/>
    <w:rsid w:val="000316EF"/>
    <w:rsid w:val="00032B83"/>
    <w:rsid w:val="0003407F"/>
    <w:rsid w:val="00073461"/>
    <w:rsid w:val="000B1D3D"/>
    <w:rsid w:val="000C2CFA"/>
    <w:rsid w:val="000D1503"/>
    <w:rsid w:val="000D6D3B"/>
    <w:rsid w:val="000E4149"/>
    <w:rsid w:val="000F3807"/>
    <w:rsid w:val="001107E7"/>
    <w:rsid w:val="00114B1B"/>
    <w:rsid w:val="00121778"/>
    <w:rsid w:val="00141160"/>
    <w:rsid w:val="0014418C"/>
    <w:rsid w:val="001627A3"/>
    <w:rsid w:val="00171855"/>
    <w:rsid w:val="001733A9"/>
    <w:rsid w:val="001823B3"/>
    <w:rsid w:val="001B20FB"/>
    <w:rsid w:val="001B2BE1"/>
    <w:rsid w:val="001B6D94"/>
    <w:rsid w:val="001B7E20"/>
    <w:rsid w:val="001C2860"/>
    <w:rsid w:val="001C45E9"/>
    <w:rsid w:val="001D58C0"/>
    <w:rsid w:val="001E2825"/>
    <w:rsid w:val="001E623D"/>
    <w:rsid w:val="001E69D5"/>
    <w:rsid w:val="001E70EC"/>
    <w:rsid w:val="001F00CD"/>
    <w:rsid w:val="001F30D5"/>
    <w:rsid w:val="002000A3"/>
    <w:rsid w:val="002046E2"/>
    <w:rsid w:val="00205768"/>
    <w:rsid w:val="00223B88"/>
    <w:rsid w:val="002247C2"/>
    <w:rsid w:val="00251A32"/>
    <w:rsid w:val="002531CD"/>
    <w:rsid w:val="00280737"/>
    <w:rsid w:val="00290701"/>
    <w:rsid w:val="002B5526"/>
    <w:rsid w:val="002B62FC"/>
    <w:rsid w:val="002C21CD"/>
    <w:rsid w:val="002C225B"/>
    <w:rsid w:val="002C52E9"/>
    <w:rsid w:val="003025AA"/>
    <w:rsid w:val="0030507E"/>
    <w:rsid w:val="003132BA"/>
    <w:rsid w:val="0032175F"/>
    <w:rsid w:val="00331E3D"/>
    <w:rsid w:val="00335D3D"/>
    <w:rsid w:val="003476E7"/>
    <w:rsid w:val="00367DAC"/>
    <w:rsid w:val="00374832"/>
    <w:rsid w:val="00381C4C"/>
    <w:rsid w:val="003A56DA"/>
    <w:rsid w:val="003C4CF0"/>
    <w:rsid w:val="003C5E17"/>
    <w:rsid w:val="00413B49"/>
    <w:rsid w:val="00426AC1"/>
    <w:rsid w:val="00456EE7"/>
    <w:rsid w:val="00457C74"/>
    <w:rsid w:val="00467E95"/>
    <w:rsid w:val="0047618B"/>
    <w:rsid w:val="0049243E"/>
    <w:rsid w:val="004C0C03"/>
    <w:rsid w:val="004C1DF2"/>
    <w:rsid w:val="004C517A"/>
    <w:rsid w:val="004E673E"/>
    <w:rsid w:val="004F0388"/>
    <w:rsid w:val="00502871"/>
    <w:rsid w:val="00517BA9"/>
    <w:rsid w:val="00522333"/>
    <w:rsid w:val="005320B0"/>
    <w:rsid w:val="00561B1B"/>
    <w:rsid w:val="005638F4"/>
    <w:rsid w:val="00566B3C"/>
    <w:rsid w:val="00597D5B"/>
    <w:rsid w:val="005B60B8"/>
    <w:rsid w:val="005B7BC0"/>
    <w:rsid w:val="005C70F7"/>
    <w:rsid w:val="005D2CC5"/>
    <w:rsid w:val="005E6F69"/>
    <w:rsid w:val="005F493F"/>
    <w:rsid w:val="005F69FF"/>
    <w:rsid w:val="00601B3C"/>
    <w:rsid w:val="00604F40"/>
    <w:rsid w:val="0062438A"/>
    <w:rsid w:val="006351BD"/>
    <w:rsid w:val="00636795"/>
    <w:rsid w:val="00656CF2"/>
    <w:rsid w:val="00657462"/>
    <w:rsid w:val="00663C7A"/>
    <w:rsid w:val="00671275"/>
    <w:rsid w:val="00691683"/>
    <w:rsid w:val="006A7809"/>
    <w:rsid w:val="006C7C55"/>
    <w:rsid w:val="006D066F"/>
    <w:rsid w:val="006D7DA4"/>
    <w:rsid w:val="00724B83"/>
    <w:rsid w:val="00727403"/>
    <w:rsid w:val="0073172E"/>
    <w:rsid w:val="0074656F"/>
    <w:rsid w:val="00753AB3"/>
    <w:rsid w:val="007551F1"/>
    <w:rsid w:val="00772882"/>
    <w:rsid w:val="00780B8B"/>
    <w:rsid w:val="007A1451"/>
    <w:rsid w:val="007E6403"/>
    <w:rsid w:val="007F2902"/>
    <w:rsid w:val="007F6A71"/>
    <w:rsid w:val="0081318A"/>
    <w:rsid w:val="00824EDD"/>
    <w:rsid w:val="00826B63"/>
    <w:rsid w:val="00827E4F"/>
    <w:rsid w:val="0083265C"/>
    <w:rsid w:val="00841158"/>
    <w:rsid w:val="0087664F"/>
    <w:rsid w:val="00891564"/>
    <w:rsid w:val="008B6AE4"/>
    <w:rsid w:val="008C3693"/>
    <w:rsid w:val="008D56A8"/>
    <w:rsid w:val="008E2778"/>
    <w:rsid w:val="008E40A0"/>
    <w:rsid w:val="008E5474"/>
    <w:rsid w:val="008E6CE9"/>
    <w:rsid w:val="008F0CAD"/>
    <w:rsid w:val="00912F26"/>
    <w:rsid w:val="00914C74"/>
    <w:rsid w:val="00916B4D"/>
    <w:rsid w:val="00925709"/>
    <w:rsid w:val="0094155A"/>
    <w:rsid w:val="00942874"/>
    <w:rsid w:val="00957C71"/>
    <w:rsid w:val="00962D84"/>
    <w:rsid w:val="0097410E"/>
    <w:rsid w:val="0097722E"/>
    <w:rsid w:val="00993323"/>
    <w:rsid w:val="009A7FAF"/>
    <w:rsid w:val="009B7469"/>
    <w:rsid w:val="009D2B79"/>
    <w:rsid w:val="009D55CF"/>
    <w:rsid w:val="00A03843"/>
    <w:rsid w:val="00A0677A"/>
    <w:rsid w:val="00A12F26"/>
    <w:rsid w:val="00A15D0B"/>
    <w:rsid w:val="00A21E92"/>
    <w:rsid w:val="00A36CD2"/>
    <w:rsid w:val="00A37E26"/>
    <w:rsid w:val="00A41EF2"/>
    <w:rsid w:val="00A41F02"/>
    <w:rsid w:val="00A46437"/>
    <w:rsid w:val="00A50C5D"/>
    <w:rsid w:val="00A74554"/>
    <w:rsid w:val="00A860A2"/>
    <w:rsid w:val="00A86DB4"/>
    <w:rsid w:val="00AA5195"/>
    <w:rsid w:val="00AB606E"/>
    <w:rsid w:val="00AB7D54"/>
    <w:rsid w:val="00AC1E9D"/>
    <w:rsid w:val="00AC4211"/>
    <w:rsid w:val="00AD32F9"/>
    <w:rsid w:val="00AE1276"/>
    <w:rsid w:val="00B43431"/>
    <w:rsid w:val="00B45DFF"/>
    <w:rsid w:val="00B65846"/>
    <w:rsid w:val="00B73CAE"/>
    <w:rsid w:val="00B75CC0"/>
    <w:rsid w:val="00B93E1E"/>
    <w:rsid w:val="00BA15C0"/>
    <w:rsid w:val="00BA5200"/>
    <w:rsid w:val="00BD4BD7"/>
    <w:rsid w:val="00C1331A"/>
    <w:rsid w:val="00C67584"/>
    <w:rsid w:val="00C82C6E"/>
    <w:rsid w:val="00C87515"/>
    <w:rsid w:val="00C936FF"/>
    <w:rsid w:val="00CB69FD"/>
    <w:rsid w:val="00CB7D7F"/>
    <w:rsid w:val="00CC7293"/>
    <w:rsid w:val="00CD37ED"/>
    <w:rsid w:val="00CF04DD"/>
    <w:rsid w:val="00CF23F3"/>
    <w:rsid w:val="00CF2781"/>
    <w:rsid w:val="00D33E70"/>
    <w:rsid w:val="00D564DD"/>
    <w:rsid w:val="00D65832"/>
    <w:rsid w:val="00D70E07"/>
    <w:rsid w:val="00D7179D"/>
    <w:rsid w:val="00D7588F"/>
    <w:rsid w:val="00D80AE9"/>
    <w:rsid w:val="00DA039B"/>
    <w:rsid w:val="00DB1FBC"/>
    <w:rsid w:val="00DC6A26"/>
    <w:rsid w:val="00DD1DD6"/>
    <w:rsid w:val="00DD7227"/>
    <w:rsid w:val="00DE193C"/>
    <w:rsid w:val="00DE2C61"/>
    <w:rsid w:val="00E0627E"/>
    <w:rsid w:val="00E12AD2"/>
    <w:rsid w:val="00E15BAA"/>
    <w:rsid w:val="00E17F6E"/>
    <w:rsid w:val="00E27372"/>
    <w:rsid w:val="00E27404"/>
    <w:rsid w:val="00E3590C"/>
    <w:rsid w:val="00E54EC1"/>
    <w:rsid w:val="00E608FB"/>
    <w:rsid w:val="00E62E70"/>
    <w:rsid w:val="00E66883"/>
    <w:rsid w:val="00E67060"/>
    <w:rsid w:val="00E708D9"/>
    <w:rsid w:val="00E715FB"/>
    <w:rsid w:val="00E72B6F"/>
    <w:rsid w:val="00E8271A"/>
    <w:rsid w:val="00E8680A"/>
    <w:rsid w:val="00E87638"/>
    <w:rsid w:val="00E92684"/>
    <w:rsid w:val="00E96731"/>
    <w:rsid w:val="00EA0128"/>
    <w:rsid w:val="00EA2220"/>
    <w:rsid w:val="00EA6B53"/>
    <w:rsid w:val="00EB43C0"/>
    <w:rsid w:val="00EE2C4B"/>
    <w:rsid w:val="00EF5D24"/>
    <w:rsid w:val="00EF6210"/>
    <w:rsid w:val="00F00E90"/>
    <w:rsid w:val="00F02B64"/>
    <w:rsid w:val="00F43790"/>
    <w:rsid w:val="00F55094"/>
    <w:rsid w:val="00F76525"/>
    <w:rsid w:val="00F85776"/>
    <w:rsid w:val="00F86F3F"/>
    <w:rsid w:val="00FA0062"/>
    <w:rsid w:val="00FB3778"/>
    <w:rsid w:val="00FF7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313B"/>
  <w15:chartTrackingRefBased/>
  <w15:docId w15:val="{6FB8FA3B-D27B-432F-B5ED-7E4BE399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652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5200"/>
    <w:pPr>
      <w:ind w:left="720"/>
      <w:contextualSpacing/>
    </w:pPr>
  </w:style>
  <w:style w:type="paragraph" w:styleId="Tekstprzypisukocowego">
    <w:name w:val="endnote text"/>
    <w:basedOn w:val="Normalny"/>
    <w:link w:val="TekstprzypisukocowegoZnak"/>
    <w:uiPriority w:val="99"/>
    <w:semiHidden/>
    <w:unhideWhenUsed/>
    <w:rsid w:val="001627A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627A3"/>
    <w:rPr>
      <w:sz w:val="20"/>
      <w:szCs w:val="20"/>
    </w:rPr>
  </w:style>
  <w:style w:type="character" w:styleId="Odwoanieprzypisukocowego">
    <w:name w:val="endnote reference"/>
    <w:basedOn w:val="Domylnaczcionkaakapitu"/>
    <w:uiPriority w:val="99"/>
    <w:semiHidden/>
    <w:unhideWhenUsed/>
    <w:rsid w:val="001627A3"/>
    <w:rPr>
      <w:vertAlign w:val="superscript"/>
    </w:rPr>
  </w:style>
  <w:style w:type="table" w:styleId="Tabela-Siatka">
    <w:name w:val="Table Grid"/>
    <w:basedOn w:val="Standardowy"/>
    <w:uiPriority w:val="39"/>
    <w:rsid w:val="00EF6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B55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526"/>
  </w:style>
  <w:style w:type="paragraph" w:styleId="Stopka">
    <w:name w:val="footer"/>
    <w:basedOn w:val="Normalny"/>
    <w:link w:val="StopkaZnak"/>
    <w:uiPriority w:val="99"/>
    <w:unhideWhenUsed/>
    <w:rsid w:val="002B55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526"/>
  </w:style>
  <w:style w:type="paragraph" w:styleId="Bezodstpw">
    <w:name w:val="No Spacing"/>
    <w:uiPriority w:val="1"/>
    <w:qFormat/>
    <w:rsid w:val="00457C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TotalTime>
  <Pages>10</Pages>
  <Words>3352</Words>
  <Characters>20115</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5</cp:revision>
  <cp:lastPrinted>2022-03-03T07:54:00Z</cp:lastPrinted>
  <dcterms:created xsi:type="dcterms:W3CDTF">2022-03-08T07:04:00Z</dcterms:created>
  <dcterms:modified xsi:type="dcterms:W3CDTF">2022-03-09T08:32:00Z</dcterms:modified>
</cp:coreProperties>
</file>