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4FFF" w14:textId="4054444D" w:rsidR="002B11A9" w:rsidRDefault="00620340">
      <w:r>
        <w:t>RK.6220.</w:t>
      </w:r>
      <w:r w:rsidR="004C53C2">
        <w:t>IV</w:t>
      </w:r>
      <w:r>
        <w:t>.</w:t>
      </w:r>
      <w:r w:rsidR="004C53C2">
        <w:t>10</w:t>
      </w:r>
      <w:r>
        <w:t>.202</w:t>
      </w:r>
      <w:r w:rsidR="00CA5312">
        <w:t>1</w:t>
      </w:r>
      <w:r>
        <w:t>.WD</w:t>
      </w:r>
      <w:r>
        <w:tab/>
      </w:r>
      <w:r>
        <w:tab/>
      </w:r>
      <w:r>
        <w:tab/>
      </w:r>
      <w:r>
        <w:tab/>
      </w:r>
      <w:r>
        <w:tab/>
      </w:r>
      <w:r>
        <w:tab/>
        <w:t>Złoczew, dni</w:t>
      </w:r>
      <w:r w:rsidR="005B4808">
        <w:t xml:space="preserve">a </w:t>
      </w:r>
      <w:r w:rsidR="004C53C2">
        <w:t>9</w:t>
      </w:r>
      <w:r w:rsidR="005B4808">
        <w:t xml:space="preserve"> marca</w:t>
      </w:r>
      <w:r w:rsidR="00B71253">
        <w:t xml:space="preserve"> </w:t>
      </w:r>
      <w:r>
        <w:t>202</w:t>
      </w:r>
      <w:r w:rsidR="0004698D">
        <w:t>2</w:t>
      </w:r>
      <w:r>
        <w:t xml:space="preserve"> r.</w:t>
      </w:r>
    </w:p>
    <w:p w14:paraId="0D7F6D8C" w14:textId="6C9A5053" w:rsidR="00620340" w:rsidRDefault="00620340"/>
    <w:p w14:paraId="77087064" w14:textId="19CCB06E" w:rsidR="00620340" w:rsidRDefault="00620340"/>
    <w:p w14:paraId="5C99286D" w14:textId="26513BA4" w:rsidR="00620340" w:rsidRPr="00294C4D" w:rsidRDefault="00620340" w:rsidP="00D05C12">
      <w:pPr>
        <w:jc w:val="center"/>
        <w:rPr>
          <w:b/>
          <w:bCs/>
          <w:sz w:val="28"/>
          <w:szCs w:val="28"/>
        </w:rPr>
      </w:pPr>
      <w:r w:rsidRPr="00294C4D">
        <w:rPr>
          <w:b/>
          <w:bCs/>
          <w:sz w:val="28"/>
          <w:szCs w:val="28"/>
        </w:rPr>
        <w:t xml:space="preserve">D E C Y Z J </w:t>
      </w:r>
      <w:r w:rsidR="00D05C12">
        <w:rPr>
          <w:b/>
          <w:bCs/>
          <w:sz w:val="28"/>
          <w:szCs w:val="28"/>
        </w:rPr>
        <w:t>A</w:t>
      </w:r>
    </w:p>
    <w:p w14:paraId="0E127440" w14:textId="43BC0034" w:rsidR="00620340" w:rsidRDefault="00620340" w:rsidP="00620340">
      <w:pPr>
        <w:jc w:val="center"/>
        <w:rPr>
          <w:b/>
          <w:bCs/>
          <w:sz w:val="28"/>
          <w:szCs w:val="28"/>
        </w:rPr>
      </w:pPr>
      <w:r w:rsidRPr="00294C4D">
        <w:rPr>
          <w:b/>
          <w:bCs/>
          <w:sz w:val="28"/>
          <w:szCs w:val="28"/>
        </w:rPr>
        <w:t xml:space="preserve">o środowiskowych uwarunkowaniach </w:t>
      </w:r>
    </w:p>
    <w:p w14:paraId="1E60B2AB" w14:textId="77777777" w:rsidR="000C7181" w:rsidRPr="00294C4D" w:rsidRDefault="000C7181" w:rsidP="00620340">
      <w:pPr>
        <w:jc w:val="center"/>
        <w:rPr>
          <w:b/>
          <w:bCs/>
          <w:sz w:val="28"/>
          <w:szCs w:val="28"/>
        </w:rPr>
      </w:pPr>
    </w:p>
    <w:p w14:paraId="782B1514" w14:textId="60A18FA4" w:rsidR="00620340" w:rsidRDefault="00620340" w:rsidP="00461811">
      <w:pPr>
        <w:ind w:firstLine="708"/>
        <w:jc w:val="both"/>
      </w:pPr>
      <w:r>
        <w:t>Na podstawie art. 104 ustawy z dnia 14 czerwca 1960 r. Kodeksu postępowania administracyjnego (Dz. U. z 202</w:t>
      </w:r>
      <w:r w:rsidR="00CA5312">
        <w:t>1</w:t>
      </w:r>
      <w:r>
        <w:t xml:space="preserve"> r., poz. </w:t>
      </w:r>
      <w:r w:rsidR="00CA5312">
        <w:t xml:space="preserve">735 ze zm. </w:t>
      </w:r>
      <w:r>
        <w:t xml:space="preserve">) w związku z art. 71 ust. 1 i 2 pkt 2 art. 75 ust. 1 pkt 4, art. 84 oraz 85 ust. 1 i ust. 2 ustawy z dnia 3 października 2008 r. o udostępnieniu informacji </w:t>
      </w:r>
      <w:r w:rsidR="00F90D23">
        <w:br/>
      </w:r>
      <w:r>
        <w:t>o środowisku i jego ochronie, udziale społeczeństwa w ochronie środowiska oraz o ocenach oddziaływania na środowisko ( Dz. U. z 202</w:t>
      </w:r>
      <w:r w:rsidR="00CA5312">
        <w:t>1</w:t>
      </w:r>
      <w:r>
        <w:t xml:space="preserve"> r., poz. </w:t>
      </w:r>
      <w:r w:rsidR="000A55BC">
        <w:t>2373</w:t>
      </w:r>
      <w:r w:rsidR="00CA5312">
        <w:t xml:space="preserve"> ze zm. </w:t>
      </w:r>
      <w:r>
        <w:t xml:space="preserve">), zwanej w skrócie </w:t>
      </w:r>
      <w:proofErr w:type="spellStart"/>
      <w:r>
        <w:t>ooś</w:t>
      </w:r>
      <w:proofErr w:type="spellEnd"/>
      <w:r>
        <w:t xml:space="preserve">, a także § 3 ust. 1 pkt 54 lit. b Rozporządzenia Rady Ministrów z dnia 10 września 2019 r. w sprawie przedsięwzięć mogących znacząco oddziaływać na środowisko (Dz. U. z 2019 r., 1839), </w:t>
      </w:r>
      <w:bookmarkStart w:id="0" w:name="_Hlk93473197"/>
      <w:r>
        <w:t>po rozpatrzeniu wniosku</w:t>
      </w:r>
      <w:r w:rsidR="00743720">
        <w:t xml:space="preserve"> Inwestora tj.</w:t>
      </w:r>
      <w:r w:rsidR="004C53C2">
        <w:t xml:space="preserve"> </w:t>
      </w:r>
      <w:bookmarkStart w:id="1" w:name="_Hlk97544240"/>
      <w:proofErr w:type="spellStart"/>
      <w:r w:rsidR="004C53C2" w:rsidRPr="00DE5F88">
        <w:rPr>
          <w:b/>
          <w:bCs/>
        </w:rPr>
        <w:t>Copernic</w:t>
      </w:r>
      <w:proofErr w:type="spellEnd"/>
      <w:r w:rsidR="004C53C2" w:rsidRPr="00DE5F88">
        <w:rPr>
          <w:b/>
          <w:bCs/>
        </w:rPr>
        <w:t xml:space="preserve"> BLACK Sp. z o.o.</w:t>
      </w:r>
      <w:r>
        <w:t xml:space="preserve"> z dnia </w:t>
      </w:r>
      <w:r w:rsidR="004C53C2">
        <w:t>17</w:t>
      </w:r>
      <w:r>
        <w:t xml:space="preserve"> </w:t>
      </w:r>
      <w:r w:rsidR="004C53C2">
        <w:t>listopada</w:t>
      </w:r>
      <w:r>
        <w:t xml:space="preserve"> 202</w:t>
      </w:r>
      <w:r w:rsidR="00CA5312">
        <w:t>1</w:t>
      </w:r>
      <w:r>
        <w:t xml:space="preserve"> r. (wpływ </w:t>
      </w:r>
      <w:r w:rsidR="008A7DF5">
        <w:t>2</w:t>
      </w:r>
      <w:r w:rsidR="004C53C2">
        <w:t>4</w:t>
      </w:r>
      <w:r>
        <w:t>.</w:t>
      </w:r>
      <w:r w:rsidR="00CA5312">
        <w:t>1</w:t>
      </w:r>
      <w:r w:rsidR="004C53C2">
        <w:t>1</w:t>
      </w:r>
      <w:r>
        <w:t>.202</w:t>
      </w:r>
      <w:r w:rsidR="00CA5312">
        <w:t>1</w:t>
      </w:r>
      <w:r>
        <w:t xml:space="preserve">r.) </w:t>
      </w:r>
      <w:r w:rsidR="008A7DF5">
        <w:br/>
      </w:r>
      <w:r>
        <w:t xml:space="preserve">w sprawie </w:t>
      </w:r>
      <w:r w:rsidR="008A7DF5">
        <w:t>wydania</w:t>
      </w:r>
      <w:r w:rsidR="00120B86">
        <w:t xml:space="preserve"> </w:t>
      </w:r>
      <w:r>
        <w:t xml:space="preserve">decyzji o środowiskowych uwarunkowaniach </w:t>
      </w:r>
      <w:r w:rsidR="00461811">
        <w:t>dla przedsięwzięcia polegającego</w:t>
      </w:r>
      <w:r w:rsidR="00743720">
        <w:t xml:space="preserve"> na </w:t>
      </w:r>
      <w:r w:rsidR="008A7DF5">
        <w:t xml:space="preserve">budowie farmy fotowoltaicznej </w:t>
      </w:r>
      <w:r w:rsidR="004C53C2">
        <w:t>PV Stolec o mocy do 2 MW wraz z niezbędną infrastrukturą towarzyszącą położonego na działce numer ewidencyjny 306 obręb Stolec, gmina Złoczew.</w:t>
      </w:r>
      <w:bookmarkEnd w:id="1"/>
    </w:p>
    <w:bookmarkEnd w:id="0"/>
    <w:p w14:paraId="0B1FE989" w14:textId="624EF2C0" w:rsidR="00461811" w:rsidRDefault="00461811" w:rsidP="00461811">
      <w:pPr>
        <w:jc w:val="both"/>
      </w:pPr>
    </w:p>
    <w:p w14:paraId="660BDF89" w14:textId="1A6C7178" w:rsidR="00461811" w:rsidRDefault="00461811" w:rsidP="00461811">
      <w:pPr>
        <w:jc w:val="both"/>
        <w:rPr>
          <w:b/>
          <w:bCs/>
        </w:rPr>
      </w:pPr>
      <w:r>
        <w:rPr>
          <w:b/>
          <w:bCs/>
        </w:rPr>
        <w:t>s</w:t>
      </w:r>
      <w:r w:rsidRPr="00461811">
        <w:rPr>
          <w:b/>
          <w:bCs/>
        </w:rPr>
        <w:t>twierdzono, że:</w:t>
      </w:r>
    </w:p>
    <w:p w14:paraId="4D49D70B" w14:textId="70FA7370" w:rsidR="00461811" w:rsidRPr="004C4030" w:rsidRDefault="001E42E4" w:rsidP="004C4030">
      <w:pPr>
        <w:pStyle w:val="Akapitzlist"/>
        <w:numPr>
          <w:ilvl w:val="0"/>
          <w:numId w:val="2"/>
        </w:numPr>
        <w:jc w:val="both"/>
        <w:rPr>
          <w:b/>
          <w:bCs/>
        </w:rPr>
      </w:pPr>
      <w:r>
        <w:rPr>
          <w:b/>
          <w:bCs/>
        </w:rPr>
        <w:t>D</w:t>
      </w:r>
      <w:r w:rsidR="00461811">
        <w:rPr>
          <w:b/>
          <w:bCs/>
        </w:rPr>
        <w:t xml:space="preserve">la przedsięwzięcia </w:t>
      </w:r>
      <w:r w:rsidR="004C53C2">
        <w:rPr>
          <w:b/>
          <w:bCs/>
        </w:rPr>
        <w:t>polegającego na: „budowie farmy fotowoltaicznej PV Stolec o mocy do 2 MW wraz z niezbędną infrastrukturą towarzyszącą” planowanego do realizacji na działce o nr ewid. 306, obręb Stolec, nie istnieje konieczność przeprowadzenia oceny oddziaływania na środowisko.</w:t>
      </w:r>
    </w:p>
    <w:p w14:paraId="606C5BE1" w14:textId="1860615D" w:rsidR="00A756B1" w:rsidRDefault="00461811" w:rsidP="00A756B1">
      <w:pPr>
        <w:pStyle w:val="Akapitzlist"/>
        <w:numPr>
          <w:ilvl w:val="0"/>
          <w:numId w:val="2"/>
        </w:numPr>
        <w:jc w:val="both"/>
        <w:rPr>
          <w:b/>
          <w:bCs/>
        </w:rPr>
      </w:pPr>
      <w:r>
        <w:rPr>
          <w:b/>
          <w:bCs/>
        </w:rPr>
        <w:t>Wskazuje</w:t>
      </w:r>
      <w:r w:rsidR="00D611D1">
        <w:rPr>
          <w:b/>
          <w:bCs/>
        </w:rPr>
        <w:t xml:space="preserve"> się</w:t>
      </w:r>
      <w:r>
        <w:rPr>
          <w:b/>
          <w:bCs/>
        </w:rPr>
        <w:t xml:space="preserve"> na konieczność określenia w decyzji środowiskowych uwarunkowaniach</w:t>
      </w:r>
      <w:r w:rsidR="00A756B1">
        <w:rPr>
          <w:b/>
          <w:bCs/>
        </w:rPr>
        <w:t xml:space="preserve"> istotnych warunków korzystania ze środowiska w fazie realizacji i eksploatacji lub użytkowania przedsięwzięcia:</w:t>
      </w:r>
    </w:p>
    <w:p w14:paraId="4483D998" w14:textId="20503311" w:rsidR="00A756B1" w:rsidRPr="00B82F41" w:rsidRDefault="00A756B1" w:rsidP="00A756B1">
      <w:pPr>
        <w:pStyle w:val="Akapitzlist"/>
        <w:numPr>
          <w:ilvl w:val="0"/>
          <w:numId w:val="18"/>
        </w:numPr>
        <w:jc w:val="both"/>
        <w:rPr>
          <w:b/>
          <w:bCs/>
        </w:rPr>
      </w:pPr>
      <w:r>
        <w:t>trasę przyłącza instalacji fotowoltaicznej do Krajowego Systemu El</w:t>
      </w:r>
      <w:r w:rsidR="00B82F41">
        <w:t>ektroenergetycznego (KSE) zaprojektować poza:</w:t>
      </w:r>
    </w:p>
    <w:p w14:paraId="3FC3D20A" w14:textId="0A58FE53" w:rsidR="00B82F41" w:rsidRPr="00696A7D" w:rsidRDefault="00B82F41" w:rsidP="00B82F41">
      <w:pPr>
        <w:pStyle w:val="Akapitzlist"/>
        <w:numPr>
          <w:ilvl w:val="0"/>
          <w:numId w:val="19"/>
        </w:numPr>
        <w:jc w:val="both"/>
      </w:pPr>
      <w:r w:rsidRPr="00696A7D">
        <w:t>terenami wymagającymi wycinki drzew i krzewów;</w:t>
      </w:r>
    </w:p>
    <w:p w14:paraId="13216A01" w14:textId="2A4EB3D1" w:rsidR="00B82F41" w:rsidRPr="00696A7D" w:rsidRDefault="00696A7D" w:rsidP="00B82F41">
      <w:pPr>
        <w:pStyle w:val="Akapitzlist"/>
        <w:numPr>
          <w:ilvl w:val="0"/>
          <w:numId w:val="19"/>
        </w:numPr>
        <w:jc w:val="both"/>
      </w:pPr>
      <w:r w:rsidRPr="00696A7D">
        <w:t>terenami cieków wodnych i rowów melioracyjnych;</w:t>
      </w:r>
    </w:p>
    <w:p w14:paraId="285515EB" w14:textId="2C9FE2A1" w:rsidR="00696A7D" w:rsidRPr="00696A7D" w:rsidRDefault="00696A7D" w:rsidP="00B82F41">
      <w:pPr>
        <w:pStyle w:val="Akapitzlist"/>
        <w:numPr>
          <w:ilvl w:val="0"/>
          <w:numId w:val="19"/>
        </w:numPr>
        <w:jc w:val="both"/>
      </w:pPr>
      <w:r w:rsidRPr="00696A7D">
        <w:t>obszarami wodno-błotnymi oraz innymi obszarami o płytkim zaleganiu wód podziemnych, w tym siedliskami łęgowymi oraz ujściami rzek;</w:t>
      </w:r>
    </w:p>
    <w:p w14:paraId="0CC5F430" w14:textId="61FB2923" w:rsidR="00696A7D" w:rsidRPr="00696A7D" w:rsidRDefault="00696A7D" w:rsidP="00B82F41">
      <w:pPr>
        <w:pStyle w:val="Akapitzlist"/>
        <w:numPr>
          <w:ilvl w:val="0"/>
          <w:numId w:val="19"/>
        </w:numPr>
        <w:jc w:val="both"/>
      </w:pPr>
      <w:r w:rsidRPr="00696A7D">
        <w:t>obszarami leśnymi;</w:t>
      </w:r>
    </w:p>
    <w:p w14:paraId="7B66154E" w14:textId="1F7DB6E9" w:rsidR="00696A7D" w:rsidRPr="00696A7D" w:rsidRDefault="00696A7D" w:rsidP="00B82F41">
      <w:pPr>
        <w:pStyle w:val="Akapitzlist"/>
        <w:numPr>
          <w:ilvl w:val="0"/>
          <w:numId w:val="19"/>
        </w:numPr>
        <w:jc w:val="both"/>
      </w:pPr>
      <w:r w:rsidRPr="00696A7D">
        <w:t>obszarami objętymi ochroną, w tym strefami ochronnymi ujęć wód oraz obszarami ochronnymi zbiorników wód śródlądowych;</w:t>
      </w:r>
    </w:p>
    <w:p w14:paraId="34DEC33E" w14:textId="4272B7ED" w:rsidR="00696A7D" w:rsidRPr="00696A7D" w:rsidRDefault="00696A7D" w:rsidP="00B82F41">
      <w:pPr>
        <w:pStyle w:val="Akapitzlist"/>
        <w:numPr>
          <w:ilvl w:val="0"/>
          <w:numId w:val="19"/>
        </w:numPr>
        <w:jc w:val="both"/>
      </w:pPr>
      <w:r w:rsidRPr="00696A7D">
        <w:t>obszarami wymagającymi specjalnej ochrony ze względu na występowanie gatunków roślin, grzybów i zwierząt lub ich siedlisk przyrodniczych objętych ochroną, w tym obszarami Natura 2000, oraz pozostałymi formami ochrony przyrody;</w:t>
      </w:r>
    </w:p>
    <w:p w14:paraId="4606CFCC" w14:textId="454B8211" w:rsidR="00696A7D" w:rsidRDefault="00696A7D" w:rsidP="00B82F41">
      <w:pPr>
        <w:pStyle w:val="Akapitzlist"/>
        <w:numPr>
          <w:ilvl w:val="0"/>
          <w:numId w:val="19"/>
        </w:numPr>
        <w:jc w:val="both"/>
      </w:pPr>
      <w:r w:rsidRPr="00696A7D">
        <w:t xml:space="preserve">obszarami o krajobrazie mającym znaczenie historyczne, kulturowe lub/i archeologiczne </w:t>
      </w:r>
    </w:p>
    <w:p w14:paraId="7CC9A601" w14:textId="49108B2B" w:rsidR="00696A7D" w:rsidRDefault="00696A7D" w:rsidP="00696A7D">
      <w:pPr>
        <w:pStyle w:val="Akapitzlist"/>
        <w:numPr>
          <w:ilvl w:val="0"/>
          <w:numId w:val="22"/>
        </w:numPr>
        <w:jc w:val="both"/>
      </w:pPr>
      <w:r>
        <w:t>przedsięwzięcie zrealizować bez wycinki drzew i krzewów;</w:t>
      </w:r>
    </w:p>
    <w:p w14:paraId="1AB7CE49" w14:textId="6E88B6F8" w:rsidR="00696A7D" w:rsidRDefault="00696A7D" w:rsidP="00696A7D">
      <w:pPr>
        <w:pStyle w:val="Akapitzlist"/>
        <w:numPr>
          <w:ilvl w:val="0"/>
          <w:numId w:val="22"/>
        </w:numPr>
        <w:jc w:val="both"/>
      </w:pPr>
      <w:r>
        <w:t>prace budowlane należy ograniczyć do pory dziennej;</w:t>
      </w:r>
    </w:p>
    <w:p w14:paraId="0DE03DA9" w14:textId="48296B87" w:rsidR="00696A7D" w:rsidRDefault="00696A7D" w:rsidP="00696A7D">
      <w:pPr>
        <w:pStyle w:val="Akapitzlist"/>
        <w:numPr>
          <w:ilvl w:val="0"/>
          <w:numId w:val="22"/>
        </w:numPr>
        <w:jc w:val="both"/>
      </w:pPr>
      <w:r>
        <w:lastRenderedPageBreak/>
        <w:t>w trakcie realizacji przedsięwzięcia, na czas przerw w pracy, wykonane na potrzeby instalacj</w:t>
      </w:r>
      <w:r w:rsidR="00C74581">
        <w:t xml:space="preserve">i </w:t>
      </w:r>
      <w:r>
        <w:t>podziemne</w:t>
      </w:r>
      <w:r w:rsidR="00C74581">
        <w:t>j sieci kablowej, teletechnicznej i telekomunikacyjnej wykopy, łączące poszczególne elementy farmy, należy odpowiednio zabezpieczyć przed przedostaniem się do nich małych zwierząt;</w:t>
      </w:r>
    </w:p>
    <w:p w14:paraId="780EF321" w14:textId="1C38FD32" w:rsidR="00C74581" w:rsidRDefault="00C74581" w:rsidP="00696A7D">
      <w:pPr>
        <w:pStyle w:val="Akapitzlist"/>
        <w:numPr>
          <w:ilvl w:val="0"/>
          <w:numId w:val="22"/>
        </w:numPr>
        <w:jc w:val="both"/>
      </w:pPr>
      <w:r>
        <w:t xml:space="preserve">prace realizacyjne, w tym prace ziemne i montażowe należy przeprowadzić w terminie od 15 sierpnia do 1 marca, tj. poza szczytem sezonu lęgowego ptaków; dopuszcza się przeprowadzenie ww. prac w innym terminie, jeśli teren będzie utrzymany w stanie zaoranym, bądź w okresie lęgowym, jednakże należy w tym przypadku przeprowadzić kontrolę przez specjalistę przyrodnika pod kątem zasiedlenia terenu przez gatunki chronione (1-3 dni przed rozpoczęciem pracy); w przypadku ryzyka płoszenia zwierząt gatunków chronionych na skutek prac ziemnych w sezonie lęgowym oraz w przypadku zasiedlenia terenu przez gatunki </w:t>
      </w:r>
      <w:r>
        <w:br/>
        <w:t>w stosunku do gatunków podlegających ochronie, zgodnie z przepisami odrębnymi;</w:t>
      </w:r>
    </w:p>
    <w:p w14:paraId="46F7670B" w14:textId="01166389" w:rsidR="00C74581" w:rsidRDefault="00534761" w:rsidP="00696A7D">
      <w:pPr>
        <w:pStyle w:val="Akapitzlist"/>
        <w:numPr>
          <w:ilvl w:val="0"/>
          <w:numId w:val="22"/>
        </w:numPr>
        <w:jc w:val="both"/>
      </w:pPr>
      <w:r>
        <w:t>nie stosować żadnych środków chemicznych spowalniających wzrost roślin; wykaszanie terenu prowadzić po 1 sierpnia, po wprowadzeniu lęgu przez ptaki; wykaszanie przeprowadzać od centrum farmy w kierunku jej brzegów, aby umożliwić ucieczkę zwierząt i ograniczyć in śmiertelność;</w:t>
      </w:r>
    </w:p>
    <w:p w14:paraId="52F53AF0" w14:textId="26B9CA00" w:rsidR="00534761" w:rsidRDefault="00534761" w:rsidP="00696A7D">
      <w:pPr>
        <w:pStyle w:val="Akapitzlist"/>
        <w:numPr>
          <w:ilvl w:val="0"/>
          <w:numId w:val="22"/>
        </w:numPr>
        <w:jc w:val="both"/>
      </w:pPr>
      <w:r>
        <w:t>zainstalować system nadzoru, który nie będzie wymagał stosowania stałego oświetlenia w porze nocnej;</w:t>
      </w:r>
    </w:p>
    <w:p w14:paraId="40872210" w14:textId="4F5287C5" w:rsidR="00534761" w:rsidRDefault="00534761" w:rsidP="00696A7D">
      <w:pPr>
        <w:pStyle w:val="Akapitzlist"/>
        <w:numPr>
          <w:ilvl w:val="0"/>
          <w:numId w:val="22"/>
        </w:numPr>
        <w:jc w:val="both"/>
      </w:pPr>
      <w:r>
        <w:t>odpady zagospodarować zgodnie z właściwą praktyką, tzn.: zminimalizować ich ilość gromadzić selektywnie w wydzielonych miejscach, w warunkach zabezpieczających przed przedostaniem się do środowiska substancji szkodliwych, zapewnić ich bezpośredni sprawny odbiór przed uprawnione podmioty, bądź ich ponowne wykorzystanie;</w:t>
      </w:r>
    </w:p>
    <w:p w14:paraId="2C2F8322" w14:textId="461E3B64" w:rsidR="00534761" w:rsidRDefault="00534761" w:rsidP="00696A7D">
      <w:pPr>
        <w:pStyle w:val="Akapitzlist"/>
        <w:numPr>
          <w:ilvl w:val="0"/>
          <w:numId w:val="22"/>
        </w:numPr>
        <w:jc w:val="both"/>
      </w:pPr>
      <w:r>
        <w:t xml:space="preserve">maksymalny poziom mocy akustycznej zastosowanego transformatora, w odległości 1 m od urządzenia, nie może przekroczyć wartości 55 </w:t>
      </w:r>
      <w:proofErr w:type="spellStart"/>
      <w:r>
        <w:t>dB</w:t>
      </w:r>
      <w:proofErr w:type="spellEnd"/>
      <w:r>
        <w:t>(A) dla każdego transf</w:t>
      </w:r>
      <w:r w:rsidR="00653111">
        <w:t>ormatora;</w:t>
      </w:r>
    </w:p>
    <w:p w14:paraId="10D93C41" w14:textId="10A2231A" w:rsidR="00653111" w:rsidRDefault="00653111" w:rsidP="00696A7D">
      <w:pPr>
        <w:pStyle w:val="Akapitzlist"/>
        <w:numPr>
          <w:ilvl w:val="0"/>
          <w:numId w:val="22"/>
        </w:numPr>
        <w:jc w:val="both"/>
      </w:pPr>
      <w:r>
        <w:t xml:space="preserve">maksymalny poziom mocy akustycznej pojedynczego inwertera, w odległości 1 m od urządzenia, nie może przekroczyć wartości 40 </w:t>
      </w:r>
      <w:proofErr w:type="spellStart"/>
      <w:r>
        <w:t>dB</w:t>
      </w:r>
      <w:proofErr w:type="spellEnd"/>
      <w:r>
        <w:t>(A);</w:t>
      </w:r>
    </w:p>
    <w:p w14:paraId="37295B03" w14:textId="2F6A5779" w:rsidR="00653111" w:rsidRDefault="00653111" w:rsidP="00696A7D">
      <w:pPr>
        <w:pStyle w:val="Akapitzlist"/>
        <w:numPr>
          <w:ilvl w:val="0"/>
          <w:numId w:val="22"/>
        </w:numPr>
        <w:jc w:val="both"/>
      </w:pPr>
      <w:r>
        <w:t>należy wyposażyć kontenerowe stacje transformatorowe w szczelną misę olejową, będącą w stanie zmagazynować 100% oleju z transformatora, wykonaną z takich materiałów, aby ciecz izolacyjna lub olej nie przedostał się do środowiska gruntowo-wodnego; warunek ten nie musi być spełniony w przypadku zastosowania transformatorów suchych;</w:t>
      </w:r>
    </w:p>
    <w:p w14:paraId="1DAA9779" w14:textId="23EB3F20" w:rsidR="00653111" w:rsidRDefault="00653111" w:rsidP="00696A7D">
      <w:pPr>
        <w:pStyle w:val="Akapitzlist"/>
        <w:numPr>
          <w:ilvl w:val="0"/>
          <w:numId w:val="22"/>
        </w:numPr>
        <w:jc w:val="both"/>
      </w:pPr>
      <w:r>
        <w:t xml:space="preserve">wykonać ogrodzenie niepełne z przestrzenią minimum 20 cm od poziomu terenu do dolnej krawędzi ogrodzenia, bez podmurówki, lub z podmurówką umieszczoną w gruncie do poziomu terenu, tak by pod wygrodzeniem nie istniały żadne fizyczne przeszkody, co umożliwi migrację drobnym i średnim zwierzętom, ogrodzenie wykonać w kolorystyce stonowanej o barwach </w:t>
      </w:r>
      <w:r w:rsidR="00835A68">
        <w:t>naturalnych nawiązujących do otoczenia; dolna krawędź ogrodzenia winna być wykonana w sposób wykluczający możliwość kaleczenia się zwierząt;</w:t>
      </w:r>
    </w:p>
    <w:p w14:paraId="12E17715" w14:textId="5E9A8D8F" w:rsidR="00835A68" w:rsidRDefault="00835A68" w:rsidP="00696A7D">
      <w:pPr>
        <w:pStyle w:val="Akapitzlist"/>
        <w:numPr>
          <w:ilvl w:val="0"/>
          <w:numId w:val="22"/>
        </w:numPr>
        <w:jc w:val="both"/>
      </w:pPr>
      <w:r>
        <w:t>stacje transformatorowe i ogrodzenie wykonać w kolorystyce stonowanej o barwach naturalnych nawiązujących do otoczenia;</w:t>
      </w:r>
    </w:p>
    <w:p w14:paraId="6A3589A1" w14:textId="7A5B2F3C" w:rsidR="00835A68" w:rsidRDefault="00835A68" w:rsidP="00696A7D">
      <w:pPr>
        <w:pStyle w:val="Akapitzlist"/>
        <w:numPr>
          <w:ilvl w:val="0"/>
          <w:numId w:val="22"/>
        </w:numPr>
        <w:jc w:val="both"/>
      </w:pPr>
      <w:r>
        <w:t>zastosować moduły fotowoltaiczne o powierzchni antyrefleksyjnej, co zwiększy absorpcję energii promieniowania słonecznego oraz zapobiegnie niepożądanemu efektowi odbicia światła od powierzchni paneli, tzw. olśnieniu;</w:t>
      </w:r>
    </w:p>
    <w:p w14:paraId="17301905" w14:textId="4355F35B" w:rsidR="00835A68" w:rsidRDefault="00835A68" w:rsidP="00696A7D">
      <w:pPr>
        <w:pStyle w:val="Akapitzlist"/>
        <w:numPr>
          <w:ilvl w:val="0"/>
          <w:numId w:val="22"/>
        </w:numPr>
        <w:jc w:val="both"/>
      </w:pPr>
      <w:r>
        <w:t>zaplecze techniczne, miejsca magazynowania materiałów budowlanych i odpadów oraz miejsca postoju maszyn budowlanych i sprzętu transportowego zorganizować na terenie utwardzonym, w sposób zabezpieczający przed przedostawaniem się zanieczyszczeń do gruntu;</w:t>
      </w:r>
    </w:p>
    <w:p w14:paraId="069C271F" w14:textId="7FD28516" w:rsidR="00A41A9A" w:rsidRDefault="00A41A9A" w:rsidP="00A41A9A">
      <w:pPr>
        <w:pStyle w:val="Akapitzlist"/>
        <w:numPr>
          <w:ilvl w:val="0"/>
          <w:numId w:val="22"/>
        </w:numPr>
        <w:jc w:val="both"/>
      </w:pPr>
      <w:r>
        <w:t>w czasie prowadzenia robót budowlanych prowadzić stały monitoring stanu technicznego sprzętu budowlanego i transportowego oraz przypadków występowania zanieczyszczenia gruntu i neutralizację miejsc mogących powodować ewentualnie zagrożenia dla środowiska gruntowo-wodnego;</w:t>
      </w:r>
    </w:p>
    <w:p w14:paraId="4A489015" w14:textId="3B338810" w:rsidR="00A41A9A" w:rsidRDefault="00A41A9A" w:rsidP="00A41A9A">
      <w:pPr>
        <w:pStyle w:val="Akapitzlist"/>
        <w:numPr>
          <w:ilvl w:val="0"/>
          <w:numId w:val="22"/>
        </w:numPr>
        <w:jc w:val="both"/>
      </w:pPr>
      <w:r>
        <w:lastRenderedPageBreak/>
        <w:t>w przypadku przedostania się zanieczyszczeń do gruntu lub wód bezzwłocznie podjąć działania zmierzające do usunięcia skutków i przyczyn awarii;</w:t>
      </w:r>
    </w:p>
    <w:p w14:paraId="42F7AB40" w14:textId="3D22CDCB" w:rsidR="00A41A9A" w:rsidRDefault="00A41A9A" w:rsidP="00A41A9A">
      <w:pPr>
        <w:pStyle w:val="Akapitzlist"/>
        <w:numPr>
          <w:ilvl w:val="0"/>
          <w:numId w:val="22"/>
        </w:numPr>
        <w:jc w:val="both"/>
      </w:pPr>
      <w:r>
        <w:t>odpady niebezpieczne należy czasowo magazynować w szczelnych, zamykanych pojemnikach wykonanych z materiałów odpornych na działanie chemiczne magazynowanych odpadów, na terenie utwardzonym podłożu w sposób zabezpieczający środowisko gruntowo-wodne i przekazywać wyspecjalizowanym firmom posiadającym stosowne zezwolenia w celu ich dalszej utylizacji;</w:t>
      </w:r>
    </w:p>
    <w:p w14:paraId="7B3DAB8D" w14:textId="79A725B1" w:rsidR="00A41A9A" w:rsidRDefault="00A41A9A" w:rsidP="00A41A9A">
      <w:pPr>
        <w:pStyle w:val="Akapitzlist"/>
        <w:numPr>
          <w:ilvl w:val="0"/>
          <w:numId w:val="22"/>
        </w:numPr>
        <w:jc w:val="both"/>
      </w:pPr>
      <w:r>
        <w:t xml:space="preserve">odpady inne niż niebezpieczne magazynować w pojemnikach, kontenerach lub luzem w sposób zorganizowany, selektywny w sposób zabezpieczający </w:t>
      </w:r>
      <w:r w:rsidR="00AF2B89">
        <w:t>środowisko gruntowo-wodne;</w:t>
      </w:r>
    </w:p>
    <w:p w14:paraId="1C5DF781" w14:textId="5A10BFA0" w:rsidR="00AF2B89" w:rsidRDefault="00AF2B89" w:rsidP="00A41A9A">
      <w:pPr>
        <w:pStyle w:val="Akapitzlist"/>
        <w:numPr>
          <w:ilvl w:val="0"/>
          <w:numId w:val="22"/>
        </w:numPr>
        <w:jc w:val="both"/>
      </w:pPr>
      <w:r>
        <w:t xml:space="preserve">czyszczenie elementów instalacji, w tym paneli słonecznych prowadzić z zastosowaniem metod bezwodnych lub z użyciem wody bez dodatku chemicznych środków myjących; </w:t>
      </w:r>
    </w:p>
    <w:p w14:paraId="4F944D24" w14:textId="774FCAA1" w:rsidR="00AF2B89" w:rsidRDefault="00AF2B89" w:rsidP="00A41A9A">
      <w:pPr>
        <w:pStyle w:val="Akapitzlist"/>
        <w:numPr>
          <w:ilvl w:val="0"/>
          <w:numId w:val="22"/>
        </w:numPr>
        <w:jc w:val="both"/>
      </w:pPr>
      <w:r>
        <w:t>w przypadku zastosowania transformatorów olejowych, w celu zabezpieczenia środowiska gruntowo-wodnego przed ewentualnym awaryjnym wyciekiem oleju, pod wszystkimi transformatorami wykonać szczelną misę olejową o pojemności zapewniającej przejecie powyżej 110% objętości oleju znajdującego się w transformatorze.</w:t>
      </w:r>
    </w:p>
    <w:p w14:paraId="26E67E22" w14:textId="51B3AD77" w:rsidR="009A31CF" w:rsidRPr="00A756B1" w:rsidRDefault="009A31CF" w:rsidP="00A756B1">
      <w:pPr>
        <w:jc w:val="both"/>
        <w:rPr>
          <w:sz w:val="28"/>
          <w:szCs w:val="28"/>
        </w:rPr>
      </w:pPr>
    </w:p>
    <w:p w14:paraId="79919615" w14:textId="4FDA6132" w:rsidR="004C4030" w:rsidRDefault="009A31CF" w:rsidP="003B1505">
      <w:pPr>
        <w:jc w:val="center"/>
        <w:rPr>
          <w:b/>
          <w:bCs/>
          <w:sz w:val="28"/>
          <w:szCs w:val="28"/>
        </w:rPr>
      </w:pPr>
      <w:bookmarkStart w:id="2" w:name="_Hlk93476405"/>
      <w:r w:rsidRPr="004C4030">
        <w:rPr>
          <w:b/>
          <w:bCs/>
          <w:sz w:val="28"/>
          <w:szCs w:val="28"/>
        </w:rPr>
        <w:t xml:space="preserve">U Z A S A D N I E N I E </w:t>
      </w:r>
    </w:p>
    <w:p w14:paraId="07CFA365" w14:textId="77777777" w:rsidR="000C7181" w:rsidRPr="004C4030" w:rsidRDefault="000C7181" w:rsidP="003B1505">
      <w:pPr>
        <w:jc w:val="center"/>
        <w:rPr>
          <w:b/>
          <w:bCs/>
          <w:sz w:val="28"/>
          <w:szCs w:val="28"/>
        </w:rPr>
      </w:pPr>
    </w:p>
    <w:p w14:paraId="48E20CFB" w14:textId="03AB6B93" w:rsidR="009A31CF" w:rsidRDefault="009A31CF" w:rsidP="009A31CF">
      <w:pPr>
        <w:ind w:firstLine="708"/>
        <w:jc w:val="both"/>
      </w:pPr>
      <w:r>
        <w:t xml:space="preserve">Procedura oddziaływania na środowisko została wszczęta w związku z wnioskiem </w:t>
      </w:r>
      <w:r w:rsidR="005642B7">
        <w:br/>
      </w:r>
      <w:r w:rsidR="00AF2B89">
        <w:t xml:space="preserve">Inwestora tj. </w:t>
      </w:r>
      <w:proofErr w:type="spellStart"/>
      <w:r w:rsidR="00AF2B89" w:rsidRPr="00AF2B89">
        <w:rPr>
          <w:b/>
          <w:bCs/>
        </w:rPr>
        <w:t>Copernic</w:t>
      </w:r>
      <w:proofErr w:type="spellEnd"/>
      <w:r w:rsidR="00AF2B89" w:rsidRPr="00AF2B89">
        <w:rPr>
          <w:b/>
          <w:bCs/>
        </w:rPr>
        <w:t xml:space="preserve"> BLACK Sp. z o.o.</w:t>
      </w:r>
      <w:r w:rsidR="00AF2B89" w:rsidRPr="00AF2B89">
        <w:t xml:space="preserve"> z dnia 17 listopada 2021 r. (wpływ 24.11.2021r.) </w:t>
      </w:r>
      <w:r w:rsidR="00AF2B89" w:rsidRPr="00AF2B89">
        <w:br/>
        <w:t xml:space="preserve">w sprawie wydania decyzji o środowiskowych uwarunkowaniach dla przedsięwzięcia polegającego na </w:t>
      </w:r>
      <w:bookmarkStart w:id="3" w:name="_Hlk97544323"/>
      <w:r w:rsidR="00AF2B89" w:rsidRPr="00AF2B89">
        <w:rPr>
          <w:b/>
          <w:bCs/>
          <w:i/>
          <w:iCs/>
        </w:rPr>
        <w:t>budowie farmy fotowoltaicznej PV Stolec o mocy do 2 MW wraz z niezbędną infrastrukturą towarzyszącą położonego na działce numer ewidencyjny 306 obręb Stolec, gmina Złoczew</w:t>
      </w:r>
      <w:r w:rsidR="00AF2B89" w:rsidRPr="00AF2B89">
        <w:t>.</w:t>
      </w:r>
      <w:bookmarkEnd w:id="3"/>
    </w:p>
    <w:p w14:paraId="2B86EABD" w14:textId="642D4035" w:rsidR="009A31CF" w:rsidRDefault="009A31CF" w:rsidP="009A31CF">
      <w:pPr>
        <w:ind w:firstLine="708"/>
        <w:jc w:val="both"/>
        <w:rPr>
          <w:i/>
          <w:iCs/>
        </w:rPr>
      </w:pPr>
      <w:r>
        <w:t xml:space="preserve">Planowane przedsięwzięcie należy do przedsięwzięć mogących potencjalnie znacząco oddziaływać na środowisko, o którym mowa w § 3 ust. 1 pkt 54 lit. b rozporządzenia Rady Ministrów </w:t>
      </w:r>
      <w:r w:rsidR="004332A7">
        <w:br/>
      </w:r>
      <w:r>
        <w:t xml:space="preserve">z dnia 10 września 2019 r. w sprawie przedsięwzięć mogących znacząco oddziaływać na środowisko (Dz. U. 2019 poz. 1839), tj.: </w:t>
      </w:r>
      <w:r w:rsidRPr="009A31CF">
        <w:rPr>
          <w:i/>
          <w:iCs/>
        </w:rPr>
        <w:t xml:space="preserve">„zabudowa przemysłowa, w tym zabudowa systemami fotowoltaicznymi, lub magazynowa, wraz z towarzyszącą jej infrastrukturą, o powierzchni zabudowy nie mniejsza niż (…) </w:t>
      </w:r>
      <w:r>
        <w:rPr>
          <w:i/>
          <w:iCs/>
        </w:rPr>
        <w:br/>
      </w:r>
      <w:r w:rsidRPr="009A31CF">
        <w:rPr>
          <w:i/>
          <w:iCs/>
        </w:rPr>
        <w:t>1 ha na obszarach innych niż wymienione w lit. a”</w:t>
      </w:r>
      <w:r>
        <w:rPr>
          <w:i/>
          <w:iCs/>
        </w:rPr>
        <w:t>.</w:t>
      </w:r>
    </w:p>
    <w:p w14:paraId="11993EA9" w14:textId="2EB22193" w:rsidR="0083719C" w:rsidRDefault="0083719C" w:rsidP="009A31CF">
      <w:pPr>
        <w:ind w:firstLine="708"/>
        <w:jc w:val="both"/>
      </w:pPr>
      <w:r>
        <w:t xml:space="preserve">Burmistrz Miasta Złoczewa pismem znak: </w:t>
      </w:r>
      <w:r w:rsidRPr="00970377">
        <w:rPr>
          <w:b/>
          <w:bCs/>
        </w:rPr>
        <w:t>RK.6220.</w:t>
      </w:r>
      <w:r w:rsidR="00AF2B89">
        <w:rPr>
          <w:b/>
          <w:bCs/>
        </w:rPr>
        <w:t>IV</w:t>
      </w:r>
      <w:r w:rsidRPr="00970377">
        <w:rPr>
          <w:b/>
          <w:bCs/>
        </w:rPr>
        <w:t>.</w:t>
      </w:r>
      <w:r w:rsidR="00AF2B89">
        <w:rPr>
          <w:b/>
          <w:bCs/>
        </w:rPr>
        <w:t>2</w:t>
      </w:r>
      <w:r w:rsidRPr="00970377">
        <w:rPr>
          <w:b/>
          <w:bCs/>
        </w:rPr>
        <w:t>.202</w:t>
      </w:r>
      <w:r w:rsidR="003449C5">
        <w:rPr>
          <w:b/>
          <w:bCs/>
        </w:rPr>
        <w:t>1</w:t>
      </w:r>
      <w:r w:rsidRPr="00970377">
        <w:rPr>
          <w:b/>
          <w:bCs/>
        </w:rPr>
        <w:t>.WD z</w:t>
      </w:r>
      <w:r>
        <w:t xml:space="preserve"> dnia </w:t>
      </w:r>
      <w:r w:rsidR="00AF2B89">
        <w:t>25</w:t>
      </w:r>
      <w:r>
        <w:t xml:space="preserve"> </w:t>
      </w:r>
      <w:r w:rsidR="00AF2B89">
        <w:t>listopada</w:t>
      </w:r>
      <w:r>
        <w:t xml:space="preserve"> 202</w:t>
      </w:r>
      <w:r w:rsidR="00AF2B89">
        <w:t>1</w:t>
      </w:r>
      <w:r>
        <w:t xml:space="preserve"> roku zawiadomił o wszczęciu postępowania w sprawie wydania decyzji o środowiskowych uwarunkowaniach zgody na realizację przedsięwzięcia polegającego n</w:t>
      </w:r>
      <w:r w:rsidR="00AF2B89">
        <w:t xml:space="preserve">a </w:t>
      </w:r>
      <w:r w:rsidR="007E3028" w:rsidRPr="007E3028">
        <w:rPr>
          <w:b/>
          <w:bCs/>
          <w:i/>
          <w:iCs/>
        </w:rPr>
        <w:t>budowie farmy fotowoltaicznej PV Stolec o mocy do 2 MW wraz z niezbędną infrastrukturą towarzyszącą położonego na działce numer ewidencyjny 306 obręb Stolec, gmina Złoczew</w:t>
      </w:r>
      <w:r w:rsidR="007E3028" w:rsidRPr="007E3028">
        <w:t>.</w:t>
      </w:r>
    </w:p>
    <w:p w14:paraId="6F785667" w14:textId="4CF98483" w:rsidR="0083719C" w:rsidRDefault="0083719C" w:rsidP="009A31CF">
      <w:pPr>
        <w:ind w:firstLine="708"/>
        <w:jc w:val="both"/>
      </w:pPr>
      <w:r>
        <w:t xml:space="preserve">Pismem znak: </w:t>
      </w:r>
      <w:r w:rsidRPr="004F37CF">
        <w:rPr>
          <w:b/>
          <w:bCs/>
        </w:rPr>
        <w:t>RK.6220.</w:t>
      </w:r>
      <w:r w:rsidR="007E3028">
        <w:rPr>
          <w:b/>
          <w:bCs/>
        </w:rPr>
        <w:t>IV</w:t>
      </w:r>
      <w:r w:rsidRPr="004F37CF">
        <w:rPr>
          <w:b/>
          <w:bCs/>
        </w:rPr>
        <w:t>.</w:t>
      </w:r>
      <w:r w:rsidR="007E3028">
        <w:rPr>
          <w:b/>
          <w:bCs/>
        </w:rPr>
        <w:t>3</w:t>
      </w:r>
      <w:r w:rsidRPr="004F37CF">
        <w:rPr>
          <w:b/>
          <w:bCs/>
        </w:rPr>
        <w:t>.202</w:t>
      </w:r>
      <w:r w:rsidR="003449C5">
        <w:rPr>
          <w:b/>
          <w:bCs/>
        </w:rPr>
        <w:t>1</w:t>
      </w:r>
      <w:r w:rsidRPr="004F37CF">
        <w:rPr>
          <w:b/>
          <w:bCs/>
        </w:rPr>
        <w:t>.WD</w:t>
      </w:r>
      <w:r>
        <w:t xml:space="preserve"> z dnia</w:t>
      </w:r>
      <w:r w:rsidR="003449C5">
        <w:t xml:space="preserve"> </w:t>
      </w:r>
      <w:r w:rsidR="007E3028">
        <w:t xml:space="preserve">25 listopada </w:t>
      </w:r>
      <w:r>
        <w:t>202</w:t>
      </w:r>
      <w:r w:rsidR="003449C5">
        <w:t>1</w:t>
      </w:r>
      <w:r>
        <w:t xml:space="preserve"> roku Burmistrz Miasta Złoczewa wystąpił do Regionalnego Dyrektora Ochrony Środowiska w Łodzi, Państwowego Inspektora Sanitarnego w Sieradzu oraz Dyrektora Zarządu Zlewni Wód Polskich w Sieradz</w:t>
      </w:r>
      <w:r w:rsidR="004C4030">
        <w:t>u</w:t>
      </w:r>
      <w:r>
        <w:t xml:space="preserve"> w sprawie </w:t>
      </w:r>
      <w:r w:rsidR="004F37CF">
        <w:t>opinii</w:t>
      </w:r>
      <w:r>
        <w:t xml:space="preserve"> co do konieczności </w:t>
      </w:r>
      <w:r w:rsidR="004C4030">
        <w:t>prze</w:t>
      </w:r>
      <w:r>
        <w:t>prowadzenia oceny oddziaływania na środowisko i ewentualnego zakresu raportu dla planowanego przedsięwzięcia.</w:t>
      </w:r>
    </w:p>
    <w:p w14:paraId="1AA970BD" w14:textId="1446226E" w:rsidR="0083719C" w:rsidRDefault="0083719C" w:rsidP="009A31CF">
      <w:pPr>
        <w:ind w:firstLine="708"/>
        <w:jc w:val="both"/>
      </w:pPr>
      <w:r w:rsidRPr="0083719C">
        <w:rPr>
          <w:b/>
          <w:bCs/>
        </w:rPr>
        <w:t>Państwowy Powiatowy Inspektor Sanitarny w Sieradzu</w:t>
      </w:r>
      <w:r>
        <w:t xml:space="preserve"> w opinii </w:t>
      </w:r>
      <w:r>
        <w:br/>
        <w:t xml:space="preserve">znak: </w:t>
      </w:r>
      <w:r w:rsidR="007E3028">
        <w:t>PIS.ZNS.460.298.</w:t>
      </w:r>
      <w:r w:rsidR="00B933F5">
        <w:t>106.2021</w:t>
      </w:r>
      <w:r>
        <w:t xml:space="preserve"> z dnia </w:t>
      </w:r>
      <w:r w:rsidR="00B933F5">
        <w:t>29</w:t>
      </w:r>
      <w:r w:rsidR="003449C5">
        <w:t xml:space="preserve"> </w:t>
      </w:r>
      <w:r w:rsidR="0012636C">
        <w:t>l</w:t>
      </w:r>
      <w:r w:rsidR="00B933F5">
        <w:t xml:space="preserve">istopada </w:t>
      </w:r>
      <w:r>
        <w:t>202</w:t>
      </w:r>
      <w:r w:rsidR="00B933F5">
        <w:t>1</w:t>
      </w:r>
      <w:r>
        <w:t xml:space="preserve"> roku uznał, że dla planowanego przedsięwzięcia nie zachodzi konieczność przeprowadzenia oceny oddziaływania na środowisko.</w:t>
      </w:r>
    </w:p>
    <w:p w14:paraId="3AC35FCE" w14:textId="64DB94C6" w:rsidR="00B933F5" w:rsidRPr="00B933F5" w:rsidRDefault="00B933F5" w:rsidP="00B933F5">
      <w:pPr>
        <w:ind w:firstLine="708"/>
        <w:jc w:val="both"/>
        <w:rPr>
          <w:b/>
          <w:bCs/>
        </w:rPr>
      </w:pPr>
      <w:r w:rsidRPr="00B933F5">
        <w:rPr>
          <w:b/>
          <w:bCs/>
        </w:rPr>
        <w:lastRenderedPageBreak/>
        <w:t xml:space="preserve">Dyrektor Zarządu Zlewni Wód Polskich w Sieradzu </w:t>
      </w:r>
      <w:r w:rsidRPr="00B933F5">
        <w:t>w opinii znak: PO. ZZŚ.5.435.</w:t>
      </w:r>
      <w:r>
        <w:t>680</w:t>
      </w:r>
      <w:r w:rsidRPr="00B933F5">
        <w:t>.202</w:t>
      </w:r>
      <w:r>
        <w:t>1</w:t>
      </w:r>
      <w:r w:rsidRPr="00B933F5">
        <w:t>.</w:t>
      </w:r>
      <w:r>
        <w:t>AC</w:t>
      </w:r>
      <w:r w:rsidRPr="00B933F5">
        <w:t xml:space="preserve"> </w:t>
      </w:r>
      <w:r w:rsidRPr="00B933F5">
        <w:br/>
        <w:t>z dnia 1</w:t>
      </w:r>
      <w:r>
        <w:t>0</w:t>
      </w:r>
      <w:r w:rsidRPr="00B933F5">
        <w:t xml:space="preserve"> </w:t>
      </w:r>
      <w:r>
        <w:t>grudnia</w:t>
      </w:r>
      <w:r w:rsidRPr="00B933F5">
        <w:t xml:space="preserve"> 202</w:t>
      </w:r>
      <w:r>
        <w:t>1</w:t>
      </w:r>
      <w:r w:rsidRPr="00B933F5">
        <w:t xml:space="preserve"> roku, nie stwierdza potrzeby przeprowadzenia oceny oddziaływania </w:t>
      </w:r>
      <w:r w:rsidRPr="00B933F5">
        <w:br/>
        <w:t xml:space="preserve">w/w przedsięwzięcia na środowisko, lecz wskazuję na konieczność określenia w decyzji </w:t>
      </w:r>
      <w:r w:rsidRPr="00B933F5">
        <w:br/>
        <w:t>o środowiskowych uwarunkowaniach określonych warunków i wymagań.</w:t>
      </w:r>
    </w:p>
    <w:p w14:paraId="20548A96" w14:textId="5E9C44E7" w:rsidR="0083719C" w:rsidRDefault="001733BA" w:rsidP="009A31CF">
      <w:pPr>
        <w:ind w:firstLine="708"/>
        <w:jc w:val="both"/>
      </w:pPr>
      <w:r w:rsidRPr="006F2A9D">
        <w:rPr>
          <w:b/>
          <w:bCs/>
        </w:rPr>
        <w:t>Regionalny Dyrektor Ochrony Środowiska w Łodzi</w:t>
      </w:r>
      <w:r>
        <w:t xml:space="preserve"> w opinii znak: WOOŚ.4220.</w:t>
      </w:r>
      <w:r w:rsidR="00B933F5">
        <w:t>1072</w:t>
      </w:r>
      <w:r>
        <w:t>.202</w:t>
      </w:r>
      <w:r w:rsidR="00B933F5">
        <w:t>1</w:t>
      </w:r>
      <w:r>
        <w:t>.</w:t>
      </w:r>
      <w:r w:rsidR="00B933F5">
        <w:t>MOI</w:t>
      </w:r>
      <w:r>
        <w:t xml:space="preserve"> </w:t>
      </w:r>
      <w:r w:rsidR="00D93B5A">
        <w:br/>
      </w:r>
      <w:r>
        <w:t xml:space="preserve">z dnia </w:t>
      </w:r>
      <w:r w:rsidR="00B933F5">
        <w:t>31</w:t>
      </w:r>
      <w:r w:rsidR="0012636C">
        <w:t xml:space="preserve"> </w:t>
      </w:r>
      <w:r w:rsidR="00B933F5">
        <w:t>stycznia</w:t>
      </w:r>
      <w:r>
        <w:t xml:space="preserve"> 202</w:t>
      </w:r>
      <w:r w:rsidR="0012636C">
        <w:t>2</w:t>
      </w:r>
      <w:r>
        <w:t xml:space="preserve"> roku wyraził opinię, że dla planowanego przedsięwzięcia nie istnieje konieczność przeprowadzenia oceny oddziaływania na środowisko</w:t>
      </w:r>
      <w:r w:rsidR="0012636C">
        <w:t>, lecz wskazuję na konieczność określenia w decyzji o środowiskowych uwarunkowaniach określonych warunków i wymagań.</w:t>
      </w:r>
    </w:p>
    <w:p w14:paraId="6C8AAF65" w14:textId="1260672D" w:rsidR="006F2A9D" w:rsidRDefault="006F2A9D" w:rsidP="009A31CF">
      <w:pPr>
        <w:ind w:firstLine="708"/>
        <w:jc w:val="both"/>
        <w:rPr>
          <w:b/>
          <w:bCs/>
        </w:rPr>
      </w:pPr>
      <w:r w:rsidRPr="004332A7">
        <w:rPr>
          <w:b/>
          <w:bCs/>
        </w:rPr>
        <w:t>Burmistrz Miasta Złoczewa, uwzględniając łącznie uwarunkowania uznał, że nie jest konieczne przeprowadzenie oceny oddziaływania dla przedmiotowego przedsięwzięcia na środowisko argumentując to w przedstawiony poniżej sposób.</w:t>
      </w:r>
    </w:p>
    <w:p w14:paraId="02E04E6C" w14:textId="3C40C599" w:rsidR="00C00030" w:rsidRDefault="00AB03CE" w:rsidP="00B933F5">
      <w:pPr>
        <w:ind w:firstLine="708"/>
        <w:jc w:val="both"/>
      </w:pPr>
      <w:r>
        <w:t xml:space="preserve">Teren, na którym planowana jest lokalizacja przedmiotowego </w:t>
      </w:r>
      <w:r w:rsidR="0092198D">
        <w:t>przedsięwzięcia nie jest objęta miejscowym planem zagospodarowania przestrzennego.</w:t>
      </w:r>
      <w:bookmarkEnd w:id="2"/>
    </w:p>
    <w:p w14:paraId="1BE951D4" w14:textId="2D11F9D8" w:rsidR="00B933F5" w:rsidRDefault="00B933F5" w:rsidP="00B933F5">
      <w:pPr>
        <w:ind w:firstLine="708"/>
        <w:jc w:val="both"/>
      </w:pPr>
      <w:r>
        <w:t xml:space="preserve">Planowane przedsięwzięcie zgodnie z § 3 ust. 1 pkt 54 lit. b rozporządzenia Rady Ministrów </w:t>
      </w:r>
      <w:r>
        <w:br/>
        <w:t xml:space="preserve">z dnia 10 września 2019 r. w sprawie przedsięwzięć mogących znacząco oddziaływać na środowisko (Dz. U. poz. 1839) kwalifikowana jest jako </w:t>
      </w:r>
      <w:r w:rsidRPr="004B3D70">
        <w:rPr>
          <w:i/>
          <w:iCs/>
        </w:rPr>
        <w:t>„zabudowa przemysłowa, w tym zabudowa systemami fotowoltaicznymi, lub magazynowa, wraz z towarzyszącą jej infrastrukturą</w:t>
      </w:r>
      <w:r w:rsidR="004B3D70" w:rsidRPr="004B3D70">
        <w:rPr>
          <w:i/>
          <w:iCs/>
        </w:rPr>
        <w:t xml:space="preserve">, o powierzchni zabudowy nie mniejszej niż 1 ha na obszarach innych niż wymienione w lit. a, przy czym, zgodnie z § 1 ust. 2 pkt 2 ww. rozporządzenia przez powierzchnię zabudowy rozumie się, powierzchnię terenu zajętą przez obiekty budowlane oraz pozostałą powierzchnię przeznaczoną do przekształcenia, w tym czasowo, </w:t>
      </w:r>
      <w:r w:rsidR="004B3D70" w:rsidRPr="004B3D70">
        <w:rPr>
          <w:i/>
          <w:iCs/>
        </w:rPr>
        <w:br/>
        <w:t>w celu realizacji przedsięwzięcia”</w:t>
      </w:r>
      <w:r w:rsidR="004B3D70">
        <w:rPr>
          <w:i/>
          <w:iCs/>
        </w:rPr>
        <w:t xml:space="preserve">, </w:t>
      </w:r>
      <w:r w:rsidR="004B3D70">
        <w:t>należy do przedsięwzięć mogących potencjalnie znacząco oddziaływać na środowisko, dla których wykonanie raportu może być wymagane.</w:t>
      </w:r>
    </w:p>
    <w:p w14:paraId="25AA9A47" w14:textId="35B095C8" w:rsidR="004B3D70" w:rsidRDefault="004B3D70" w:rsidP="00B933F5">
      <w:pPr>
        <w:ind w:firstLine="708"/>
        <w:jc w:val="both"/>
      </w:pPr>
      <w:r>
        <w:t xml:space="preserve">Przedmiotowe przedsięwzięcie obejmuje instalację paneli fotowoltaicznych o łącznej mocy do 2 MW wraz z infrastrukturą </w:t>
      </w:r>
      <w:r w:rsidR="00E20F82">
        <w:t>niezbędną do jej funkcjonowania. Instalacja ma na celu produkcję energii elektrycznej z odnawialnego źródła, jakim jest energia słoneczna. Planowane przedsięwzięcie będzie zlokalizowane na działce o nr ewid. 306 w miejscowości Stolec, gmina Złoczew, powiat sieradzki województwo łódzkie. Powierzchnia całkowita ww. działki wynosi 2,5 ha. Wnioskodawca planuje realizację planowanego przedsięwzięcia na terenie całej ww. działki.</w:t>
      </w:r>
    </w:p>
    <w:p w14:paraId="526EEB67" w14:textId="2252A8F1" w:rsidR="00E20F82" w:rsidRDefault="00B04FAD" w:rsidP="00B933F5">
      <w:pPr>
        <w:ind w:firstLine="708"/>
        <w:jc w:val="both"/>
      </w:pPr>
      <w:r>
        <w:t xml:space="preserve">Planowane przedsięwzięcia składać się będzie z następujących elementów: </w:t>
      </w:r>
    </w:p>
    <w:p w14:paraId="5827E8FC" w14:textId="1BE8561C" w:rsidR="00B04FAD" w:rsidRDefault="00B04FAD" w:rsidP="00B04FAD">
      <w:pPr>
        <w:jc w:val="both"/>
      </w:pPr>
      <w:r>
        <w:t>- systemowej konstrukcji wsporczej (stalowe, ocynkowane konstrukcje) pod panele fotowoltaiczne,</w:t>
      </w:r>
    </w:p>
    <w:p w14:paraId="3B3C1EDA" w14:textId="3AD309D6" w:rsidR="00B04FAD" w:rsidRDefault="00B04FAD" w:rsidP="00B04FAD">
      <w:pPr>
        <w:jc w:val="both"/>
      </w:pPr>
      <w:r>
        <w:t xml:space="preserve">- paneli fotowoltaicznych o łącznej mocy do 2 MW, w liczbie do 8 000 szt., o mocy pojedynczego modułu od 250 do 1 500 </w:t>
      </w:r>
      <w:proofErr w:type="spellStart"/>
      <w:r>
        <w:t>Wp</w:t>
      </w:r>
      <w:proofErr w:type="spellEnd"/>
      <w:r>
        <w:t>,</w:t>
      </w:r>
    </w:p>
    <w:p w14:paraId="4D2D3826" w14:textId="1EA63FDD" w:rsidR="00B04FAD" w:rsidRDefault="00B04FAD" w:rsidP="00B04FAD">
      <w:pPr>
        <w:jc w:val="both"/>
      </w:pPr>
      <w:r>
        <w:t>- inwerterów w lic</w:t>
      </w:r>
      <w:r w:rsidR="00882E29">
        <w:t>zbie do 34 szt., o mocy jednostkowej od 60 kW do 1000 kW,</w:t>
      </w:r>
    </w:p>
    <w:p w14:paraId="6AECCAA3" w14:textId="7B4D29E4" w:rsidR="00882E29" w:rsidRDefault="00882E29" w:rsidP="00B04FAD">
      <w:pPr>
        <w:jc w:val="both"/>
      </w:pPr>
      <w:r>
        <w:t>- do dwóch stacji transformatorowych,</w:t>
      </w:r>
    </w:p>
    <w:p w14:paraId="5A4D0BFC" w14:textId="2336E668" w:rsidR="00882E29" w:rsidRDefault="00882E29" w:rsidP="00B04FAD">
      <w:pPr>
        <w:jc w:val="both"/>
      </w:pPr>
      <w:r>
        <w:t xml:space="preserve">- dopuszcza się możliwość zastosowania magazynu energii, który składał się będzie z zestawu baterii </w:t>
      </w:r>
      <w:proofErr w:type="spellStart"/>
      <w:r>
        <w:t>litowo</w:t>
      </w:r>
      <w:proofErr w:type="spellEnd"/>
      <w:r>
        <w:t>-jonowych,</w:t>
      </w:r>
    </w:p>
    <w:p w14:paraId="0C31F528" w14:textId="73F0C445" w:rsidR="00882E29" w:rsidRDefault="00882E29" w:rsidP="00B04FAD">
      <w:pPr>
        <w:jc w:val="both"/>
      </w:pPr>
      <w:r>
        <w:t>- trasy oraz linii kablowych,</w:t>
      </w:r>
    </w:p>
    <w:p w14:paraId="76A6898B" w14:textId="796C0FB7" w:rsidR="00882E29" w:rsidRDefault="00882E29" w:rsidP="00B04FAD">
      <w:pPr>
        <w:jc w:val="both"/>
      </w:pPr>
      <w:r>
        <w:t>- sieci kablowej, teletechnicznej i telekomunikacyjnej,</w:t>
      </w:r>
    </w:p>
    <w:p w14:paraId="41A3EA8C" w14:textId="0946B279" w:rsidR="00882E29" w:rsidRDefault="00882E29" w:rsidP="00B04FAD">
      <w:pPr>
        <w:jc w:val="both"/>
      </w:pPr>
      <w:r>
        <w:t>- ogrodzenia, monitoringu.</w:t>
      </w:r>
    </w:p>
    <w:p w14:paraId="78398DF7" w14:textId="399C919B" w:rsidR="00882E29" w:rsidRDefault="00882E29" w:rsidP="00B04FAD">
      <w:pPr>
        <w:jc w:val="both"/>
      </w:pPr>
      <w:r>
        <w:lastRenderedPageBreak/>
        <w:tab/>
        <w:t xml:space="preserve">Na terenie ww. działki, na gruncie nieutwardzonym, zostaną posadowione lekkie przestrzenne konstrukcje metalowe. Na takiej konstrukcji zostaną zamontowane moduły fotowoltaiczne, tworząc rzędy, tzw. stoły. Montaż stołów pod panele fotowoltaiczne nie wymaga </w:t>
      </w:r>
      <w:proofErr w:type="spellStart"/>
      <w:r>
        <w:t>kotwienia</w:t>
      </w:r>
      <w:proofErr w:type="spellEnd"/>
      <w:r>
        <w:t xml:space="preserve"> do betonowych fundamentów. Stoły zakotwione zostaną bezpośrednio w gruncie za pomocą stalowych ocynkowanych słupów palowanych </w:t>
      </w:r>
      <w:r w:rsidR="00DE7AA0">
        <w:t xml:space="preserve">na odpowiedniej głębokości. Teren pomiędzy </w:t>
      </w:r>
      <w:r w:rsidR="00EA0612">
        <w:t>stołami pozostanie biologicznie czynny, nieutwardzony. Planowana elektrowni fotowoltaiczna zbudowana zostanie z wykorzystaniem ustawienia paneli pod kątem 15-35</w:t>
      </w:r>
      <w:r w:rsidR="00EA0612">
        <w:sym w:font="Symbol" w:char="F0B0"/>
      </w:r>
      <w:r w:rsidR="00EA0612">
        <w:t xml:space="preserve">. Wysokość konstrukcji w rzucie bocznym będzie wynosić maksymalnie 4 m. Wnioskodawca planuje zastosować konstrukcje montażowe, które zapewnią min. 0,4 m odległość dolnej części paneli fotowoltaicznych od powierzchni ziemi. Instalacja nie będzie wyposażona w moduł automatycznego </w:t>
      </w:r>
      <w:r w:rsidR="004344B1">
        <w:t xml:space="preserve">naprowadzania. Wnioskodawca dopuszcza możliwość zastosowania zintegrowanego systemu magazynowania energii. Magazyn energii będzie się składa z zestawu baterii </w:t>
      </w:r>
      <w:proofErr w:type="spellStart"/>
      <w:r w:rsidR="004344B1">
        <w:t>litowo</w:t>
      </w:r>
      <w:proofErr w:type="spellEnd"/>
      <w:r w:rsidR="004344B1">
        <w:t>-jonowych oraz systemu zarządzania baterią. Magazyn energii będzie miał powierzchnię do 75 m</w:t>
      </w:r>
      <w:r w:rsidR="004344B1">
        <w:rPr>
          <w:vertAlign w:val="superscript"/>
        </w:rPr>
        <w:t>2</w:t>
      </w:r>
      <w:r w:rsidR="004344B1">
        <w:t xml:space="preserve"> i wymiary maksymalne 15 x 5 x 4 m. Dla planowanej inwestycji Wnioskodawca planuje zastosowaniem do 2 magazynów energii o łącznej mocy do 2 MW i pojemności do 15 MWh. Odległość od miejsca posadowienia stacji transformatorowych i magazynów energii do najbliższej zabudowy mieszkaniowej wyniesie ok. 160 m.</w:t>
      </w:r>
    </w:p>
    <w:p w14:paraId="468ABF33" w14:textId="60AABFC6" w:rsidR="004344B1" w:rsidRDefault="004344B1" w:rsidP="00B04FAD">
      <w:pPr>
        <w:jc w:val="both"/>
      </w:pPr>
      <w:r>
        <w:tab/>
        <w:t>Wnioskodawca dopuszcza możliwość stosowania oświetlenia w postaci lamp LED, które zostaną umieszczone na słupach, skierowane w kierunku wewnętrznej strony ogrodzenia, w stronę planowanej farmy oraz będą wyposażone w czujniki ruchu. Ze względu na planowane zastosowanie czujników ruchu teren inwestycji nie będzie oświetlony w sposób ciągły w porze nocnej.</w:t>
      </w:r>
    </w:p>
    <w:p w14:paraId="118C05B2" w14:textId="4754DBE1" w:rsidR="004344B1" w:rsidRDefault="004344B1" w:rsidP="00B04FAD">
      <w:pPr>
        <w:jc w:val="both"/>
      </w:pPr>
      <w:r>
        <w:tab/>
        <w:t>Na terenie planowanego przedsięwzięcia drogi i ścieżki serwisowe pomiędzy konstrukcjami</w:t>
      </w:r>
      <w:r w:rsidR="005C09ED">
        <w:t xml:space="preserve"> będą nieutwardzone, co pozwoli na swobodną infiltrację wód opadowych i roztopowych do gruntu.</w:t>
      </w:r>
    </w:p>
    <w:p w14:paraId="256E0A9A" w14:textId="2AE59D3D" w:rsidR="005C09ED" w:rsidRDefault="005C09ED" w:rsidP="00B04FAD">
      <w:pPr>
        <w:jc w:val="both"/>
      </w:pPr>
      <w:r>
        <w:tab/>
        <w:t>Teren, na którym realizowane będzie przedsięwzięcie porośnięty jest roślinnością trawiastą oraz wykorzystywany jest pod uprawy rolne, nie jest zabudowany. W związku z realizacją planowanego przedsięwzięcia nie zachodzi konieczność wycinki drzew ani krzewów.</w:t>
      </w:r>
    </w:p>
    <w:p w14:paraId="45CDE79B" w14:textId="2CAFE042" w:rsidR="005C09ED" w:rsidRDefault="005C09ED" w:rsidP="00B04FAD">
      <w:pPr>
        <w:jc w:val="both"/>
      </w:pPr>
      <w:r>
        <w:tab/>
        <w:t>Teren realizacji przedsięwzięcia graniczy z terenami roślinności trawiastej lub upraw rolniczych od strony północnej, wschodniej i zachodniej, a od południa- z drogą lokalną. Najbliższa zabudowa zagrodowa znajduje się w odległości ok. 157 m od terenu planowanego przedsięwzięcia.</w:t>
      </w:r>
    </w:p>
    <w:p w14:paraId="723B0529" w14:textId="11474BAC" w:rsidR="005C09ED" w:rsidRDefault="005C09ED" w:rsidP="00B04FAD">
      <w:pPr>
        <w:jc w:val="both"/>
      </w:pPr>
      <w:r>
        <w:tab/>
        <w:t xml:space="preserve">Powierzchnia pomiędzy stołami fotowoltaicznymi pozostaje powierzchnią aktywną biologicznie podobnie jak pozostały teren, (za wyjątkiem powierzchni pod stacjami kontenerowymi </w:t>
      </w:r>
      <w:r w:rsidR="00224937">
        <w:br/>
      </w:r>
      <w:r>
        <w:t>i magazynami energii- jeżeli powstaną), na którym będzie mogła się rozwijać swobodnie roślinność.</w:t>
      </w:r>
    </w:p>
    <w:p w14:paraId="4678F683" w14:textId="184E5CB5" w:rsidR="005C09ED" w:rsidRDefault="005C09ED" w:rsidP="00B04FAD">
      <w:pPr>
        <w:jc w:val="both"/>
      </w:pPr>
      <w:r>
        <w:tab/>
      </w:r>
      <w:r w:rsidR="00224937">
        <w:t xml:space="preserve">W celu złagodzenia bądź całkowitego wyeliminowania powstania zagrożeń związanych </w:t>
      </w:r>
      <w:r w:rsidR="00224937">
        <w:br/>
        <w:t>z imitacją powierzchni lustra wody, panele fotowoltaiczne zostaną zabezpieczone powłoką antyrefleksyjną.</w:t>
      </w:r>
    </w:p>
    <w:p w14:paraId="2937B034" w14:textId="56216B0C" w:rsidR="00224937" w:rsidRDefault="00224937" w:rsidP="00B04FAD">
      <w:pPr>
        <w:jc w:val="both"/>
      </w:pPr>
      <w:r>
        <w:tab/>
        <w:t>Lokalizacja elektrowni fotowoltaicznej nie spowoduje zmiany użytkowania przyległych gruntów oraz nie będzie negatywnie oddziaływać na warunki gruntowo-wodne.</w:t>
      </w:r>
      <w:r>
        <w:tab/>
      </w:r>
    </w:p>
    <w:p w14:paraId="5B14917C" w14:textId="33EAC2FA" w:rsidR="00224937" w:rsidRDefault="00224937" w:rsidP="00B04FAD">
      <w:pPr>
        <w:jc w:val="both"/>
      </w:pPr>
      <w:r>
        <w:tab/>
        <w:t>W celu przekazania energii elektrycznej do systemu elektroenergetycznego zaplanowano stację transformatorowe, pozwalające przetransformować niskie napięcie, które wychodzi z paneli PV na średni napięcie, którym to farma fotowoltaiczna zostanie połączona z Krajowym Systemem Elektroenergetycznym (KSE). Planowana do realizacji linia energetyczna łącząca stacje transformatorowe z miejscem przyłączenia do KSE nie jest objęta niniejszym wnioskiem o wydanie decyzji o środowiskowych uwarunkowaniach. Wnioskodawca planuje przyłączyć przedmiotowe przedsięwzięcie do napowietrznej linii średniego napięcia (SN) lokalnego operatora</w:t>
      </w:r>
      <w:r w:rsidR="00B918BC">
        <w:t xml:space="preserve"> energetycznego. </w:t>
      </w:r>
      <w:r w:rsidR="00B918BC">
        <w:lastRenderedPageBreak/>
        <w:t>Miejsce przyłączenia planowanej farmy fotowoltaicznej zostanie ujęte na etapie projektu budowlanego/wykonawczego po uzyskaniu warunków technicznych przyłączenia do sieci wydanych przez właściwego Operatora energetycznego.</w:t>
      </w:r>
    </w:p>
    <w:p w14:paraId="5046CCE8" w14:textId="26EB2D48" w:rsidR="00B918BC" w:rsidRDefault="00B918BC" w:rsidP="00B04FAD">
      <w:pPr>
        <w:jc w:val="both"/>
      </w:pPr>
      <w:r>
        <w:tab/>
      </w:r>
      <w:r w:rsidR="00DF68C3">
        <w:t xml:space="preserve">Etap eksploatacji instalacji nie będzie wiązać się z żadnymi stale prowadzonymi procesami, </w:t>
      </w:r>
      <w:r w:rsidR="00DF68C3">
        <w:br/>
        <w:t>z uwagi na bezobsługowe i całkowicie automatyczne funkcjonowanie infrastruktury przedsięwzięcia. Czynności obsługowe i serwisowe wymagające udziału człowieka, będą wykonywane periodycznie.</w:t>
      </w:r>
    </w:p>
    <w:p w14:paraId="2734F727" w14:textId="5B9175C4" w:rsidR="00DF68C3" w:rsidRDefault="00DF68C3" w:rsidP="00B04FAD">
      <w:pPr>
        <w:jc w:val="both"/>
      </w:pPr>
      <w:r>
        <w:tab/>
        <w:t xml:space="preserve">Do realizacji przedmiotowego przedsięwzięcia przewiduje się standardowe jak dla tego typu </w:t>
      </w:r>
      <w:r w:rsidR="00CE0DD6">
        <w:t xml:space="preserve">przedsięwzięć zużycie materiałów, surowców, wody, energii i paliw, m.in. woda (na cele socjalne) </w:t>
      </w:r>
      <w:r w:rsidR="0026552A">
        <w:br/>
      </w:r>
      <w:r w:rsidR="00CE0DD6">
        <w:t>w ilości ok. 12 m</w:t>
      </w:r>
      <w:r w:rsidR="00CE0DD6">
        <w:rPr>
          <w:vertAlign w:val="superscript"/>
        </w:rPr>
        <w:t>3</w:t>
      </w:r>
      <w:r w:rsidR="00CE0DD6">
        <w:t>, piasek (opcjonalnie jako podsypka przy realizacji wykopów na potrzeby układania kabli)- ok. 16 m</w:t>
      </w:r>
      <w:r w:rsidR="00CE0DD6">
        <w:rPr>
          <w:vertAlign w:val="superscript"/>
        </w:rPr>
        <w:t>3</w:t>
      </w:r>
      <w:r w:rsidR="00CE0DD6">
        <w:t>, żwir- ok. 40-80 m</w:t>
      </w:r>
      <w:r w:rsidR="00CE0DD6">
        <w:rPr>
          <w:vertAlign w:val="superscript"/>
        </w:rPr>
        <w:t>3</w:t>
      </w:r>
      <w:r w:rsidR="00CE0DD6">
        <w:t>, paliwo- ok. 8 m</w:t>
      </w:r>
      <w:r w:rsidR="00CE0DD6">
        <w:rPr>
          <w:vertAlign w:val="superscript"/>
        </w:rPr>
        <w:t>3</w:t>
      </w:r>
      <w:r w:rsidR="00CE0DD6">
        <w:t>, energia elektryczna- ok. 3 000 kWh.</w:t>
      </w:r>
    </w:p>
    <w:p w14:paraId="470C87EB" w14:textId="11A9C470" w:rsidR="00CE0DD6" w:rsidRDefault="00CE0DD6" w:rsidP="00B04FAD">
      <w:pPr>
        <w:jc w:val="both"/>
      </w:pPr>
      <w:r>
        <w:tab/>
        <w:t>W czasie eksploatacji szacunkowe zapotrzebowanie na paliwo (transport, koszenie) wyniesie ok. 1 m</w:t>
      </w:r>
      <w:r>
        <w:rPr>
          <w:vertAlign w:val="superscript"/>
        </w:rPr>
        <w:t>3</w:t>
      </w:r>
      <w:r>
        <w:t>/rok, a na energię elektryczną wyniesie ok. 20-30 MWh/rok-zużycie na potrzeby własnej instalacji fotowoltaicznej.</w:t>
      </w:r>
    </w:p>
    <w:p w14:paraId="38E1A4ED" w14:textId="765FBBD6" w:rsidR="00CE0DD6" w:rsidRDefault="00CE0DD6" w:rsidP="00B04FAD">
      <w:pPr>
        <w:jc w:val="both"/>
      </w:pPr>
      <w:r>
        <w:tab/>
        <w:t xml:space="preserve">Możliwe zużycie wody w czasie likwidacji przedsięwzięcia wiązać się będzie wyłącznie </w:t>
      </w:r>
      <w:r w:rsidR="0026552A">
        <w:br/>
      </w:r>
      <w:r>
        <w:t xml:space="preserve">z potrzebami socjalno-bytowymi pracowników prowadzących demontaż obiektów. Na tym etapie </w:t>
      </w:r>
      <w:r w:rsidR="0026552A">
        <w:t>występować będzie standardowe zapotrzebowanie na paliwo niezbędne do napędu urządzeń odpowiedzialnych za demontaż i transport elementów farmy oraz na energię elektryczną.</w:t>
      </w:r>
    </w:p>
    <w:p w14:paraId="38EE920F" w14:textId="11B03968" w:rsidR="0026552A" w:rsidRDefault="0026552A" w:rsidP="00B04FAD">
      <w:pPr>
        <w:jc w:val="both"/>
      </w:pPr>
      <w:r>
        <w:tab/>
        <w:t>Z informacji zawartych w karcie informacyjnej przedsięwzięcia wynika, że w sąsiedztwie planowanej farmy fotowoltaicznej nie są planowane ani zrealizowane instalacje o podobnym charakterze. Tym samym nie dojdzie do kumulacji oddziaływań na obszarze, na którym będzie oddziaływać przedsięwzięcie.</w:t>
      </w:r>
    </w:p>
    <w:p w14:paraId="309705E7" w14:textId="50ECE638" w:rsidR="0026552A" w:rsidRDefault="0026552A" w:rsidP="00B04FAD">
      <w:pPr>
        <w:jc w:val="both"/>
      </w:pPr>
      <w:r>
        <w:tab/>
        <w:t xml:space="preserve">Transport niezbędnych elementów farmy fotowoltaicznej, który odbywał się będzie przy wykorzystaniu samochodów ciężarowych/dostawczych, praca maszyn budowlanych i spalanie przez nie paliw, będzie miała wpływ na jakość powietrza (emisja spalin i pyłów) na terenie lokalizacji farmy fotowoltaicznej oraz terenach sąsiadujących z trasami przejazdów. Oddziaływanie to zostało określone jako okresowe, ograniczone czasem trwania prac budowlanych oraz punktowe. Przedmiotem emisji substancji do powietrza są najczęściej: pyły, mineralne, produkty spalania paliw, ewentualne gazy </w:t>
      </w:r>
      <w:r>
        <w:br/>
        <w:t>i inne substancje chemiczne. W trakcie montażu instalacji będzie miała miejsce emisja niezorganizowana.</w:t>
      </w:r>
    </w:p>
    <w:p w14:paraId="2B48C6F0" w14:textId="143229EB" w:rsidR="001B56EF" w:rsidRDefault="001B56EF" w:rsidP="00B04FAD">
      <w:pPr>
        <w:jc w:val="both"/>
      </w:pPr>
      <w:r>
        <w:tab/>
        <w:t xml:space="preserve">Budowa farmy fotowoltaicznej wraz z niezbędną infrastrukturą towarzyszącą wiąże się </w:t>
      </w:r>
      <w:r>
        <w:br/>
        <w:t>z wytwarzaniem standardowych ilości i rodzajów odpadów, głównie z grupy 12, 15, 17, 19 i 20.</w:t>
      </w:r>
    </w:p>
    <w:p w14:paraId="75F0DAA2" w14:textId="637EDE62" w:rsidR="001B56EF" w:rsidRDefault="001B56EF" w:rsidP="00B04FAD">
      <w:pPr>
        <w:jc w:val="both"/>
      </w:pPr>
      <w:r>
        <w:tab/>
        <w:t xml:space="preserve">Eksploatacja elektrowni fotowoltaicznej związana będzie z powstawaniem niewielkiej ilości odpadów, związanych z utrzymaniem farmy, a głównie usuwaniem usterek urządzeń elektronicznych </w:t>
      </w:r>
      <w:r>
        <w:br/>
        <w:t>i elektrycznych.</w:t>
      </w:r>
    </w:p>
    <w:p w14:paraId="69A55ED5" w14:textId="4F2D3409" w:rsidR="001B56EF" w:rsidRDefault="001B56EF" w:rsidP="00B04FAD">
      <w:pPr>
        <w:jc w:val="both"/>
      </w:pPr>
      <w:r>
        <w:tab/>
        <w:t xml:space="preserve">Etap likwidacji przedmiotowego przedsięwzięcia będzie istotnym źródłem odpadów, głównie </w:t>
      </w:r>
      <w:r>
        <w:br/>
        <w:t>z grupy 16 i 17. Wszystkie zdemontowane urządzenia winny zostać poddane recyklingowi poprzez odzysk wartościowych części i materiałów.</w:t>
      </w:r>
    </w:p>
    <w:p w14:paraId="2934ED6C" w14:textId="7DF16CA9" w:rsidR="001B56EF" w:rsidRDefault="001B56EF" w:rsidP="00B04FAD">
      <w:pPr>
        <w:jc w:val="both"/>
      </w:pPr>
      <w:r>
        <w:tab/>
        <w:t xml:space="preserve">Powstałe na etapie budowy, eksploatacji oraz likwidacji farmy odpady będą zbierane w sposób selektywny i przekazywane wyspecjalizowanym </w:t>
      </w:r>
      <w:r w:rsidR="00A12D66">
        <w:t>podmiotom posiadającym niezbędne zezwolenia na gospodarowanie odpadami (na przetwarzanie, unieszkodliwianie lub składowanie odpadów).</w:t>
      </w:r>
    </w:p>
    <w:p w14:paraId="7641C45A" w14:textId="0F108389" w:rsidR="00A12D66" w:rsidRDefault="00A12D66" w:rsidP="00B04FAD">
      <w:pPr>
        <w:jc w:val="both"/>
      </w:pPr>
      <w:r>
        <w:lastRenderedPageBreak/>
        <w:tab/>
        <w:t xml:space="preserve">Zaplanowane prace budowlane wiązać się będą z emisją hałasu. Głównymi emitorami hałasu oraz wibracji na terenie budowy będą maszyny i urządzenia budowlane oraz samochody osobowe </w:t>
      </w:r>
      <w:r>
        <w:br/>
        <w:t>i ciężarowe. Emisja hałasu będzie miała charakter punktowy i krótkotrwały.</w:t>
      </w:r>
    </w:p>
    <w:p w14:paraId="0792C583" w14:textId="665A8774" w:rsidR="00A12D66" w:rsidRDefault="00A12D66" w:rsidP="00B04FAD">
      <w:pPr>
        <w:jc w:val="both"/>
      </w:pPr>
      <w:r>
        <w:tab/>
        <w:t xml:space="preserve">Farma fotowoltaiczna na etapie eksploatacji nie będzie emitowała zanieczyszczeń do powietrza, w związku z jej funkcjonowaniem nie będą powstawały ścieki bytowe ani technologiczne. Wody opadowe i roztopowe będą odprowadzane samoistnie do gruntu. Poza pracami budowlanymi oraz przyłączeniowymi na etapie realizacji oraz okresową konserwacją paneli fotowoltaicznych, ich myciem czy okresowym koszeniem teren przedsięwzięcia, praca elektrowni odbywać się będzie bezobsługowo. Na etapie eksploatacji farmy emisja zanieczyszczeń do powietrza ma charakter </w:t>
      </w:r>
      <w:r w:rsidR="009D188A">
        <w:t>marginalny i nie będzie miała szkodliwego wpływu na środowisko.</w:t>
      </w:r>
    </w:p>
    <w:p w14:paraId="3A0B6CE5" w14:textId="5E2351DC" w:rsidR="009D188A" w:rsidRDefault="009D188A" w:rsidP="00B04FAD">
      <w:pPr>
        <w:jc w:val="both"/>
      </w:pPr>
      <w:r>
        <w:tab/>
        <w:t xml:space="preserve">W trakcie eksploatacji przedsięwzięcia będzie również oddziaływać na środowisko w sposób ciągły, w zakresie emisji pól elektromagnetycznych. Ze względu na niskie i średnie napięcie nie nastąpi jednak przekroczenie dopuszczalnych norm. Oddziaływanie to będzie odwracalne- trwające od czasu </w:t>
      </w:r>
      <w:r w:rsidR="00966C71">
        <w:t>zakończenia eksploatacji obiektu i zamknie się w granicach przedsięwzięcia.</w:t>
      </w:r>
    </w:p>
    <w:p w14:paraId="0C084CC7" w14:textId="458C35A5" w:rsidR="00966C71" w:rsidRDefault="00966C71" w:rsidP="00B04FAD">
      <w:pPr>
        <w:jc w:val="both"/>
      </w:pPr>
      <w:r>
        <w:tab/>
        <w:t>Dzięki ustawieniu paneli fotowoltaicznych pod odpowiednim kątem, wody opadowe będą odprowadzane bezpośrednio do gruntu. Woda nie będzie stanowiła niebezpieczeństwa dla środowiska gruntowo-wodnego (będzie to mieszanina wody oraz kurzu osadzonych na panelach w ciągu roku). Woda opadowa i roztopowe</w:t>
      </w:r>
      <w:r w:rsidR="00EF0F3D">
        <w:t xml:space="preserve"> będą odprowadzane samoistnie na terenie planowanego przedsięwzięcia.</w:t>
      </w:r>
    </w:p>
    <w:p w14:paraId="2EF2C246" w14:textId="2ACD443D" w:rsidR="00EF0F3D" w:rsidRDefault="00EF0F3D" w:rsidP="00B04FAD">
      <w:pPr>
        <w:jc w:val="both"/>
      </w:pPr>
      <w:r>
        <w:tab/>
        <w:t>Na etapie realizacji, eksploatacji oraz likwidacji instalacji środowisko gruntowo-wodne nie będzie narażone na negatywne oddziaływanie farmy fotowoltaicznej. Dla instalacji zostanie zastosowany transformator suchy lub olejowy. W przypadku zastosowania transformatora olejowego Wnioskodawca zobowiązuje się do wyposażenia transformatora w szczelną misę olejową, przystosowaną do pomieszczenia całej objętości oleju używanego w urządzeniu. Ponadto, panele fotowoltaiczne nie będą myte w ogóle. Na etapie realizacji przedsięwzięcia zostanie utworzone zaplecze socjalno-bytowe w postaci przenośnych toalet dla pracowników. Toalety będą serwisowane przez firmę zajmującą się wywozem nieczystości płynnych, posiadając</w:t>
      </w:r>
      <w:r w:rsidR="00A51C26">
        <w:t>ą stosowne zezwolenia.</w:t>
      </w:r>
    </w:p>
    <w:p w14:paraId="1FBFA81C" w14:textId="76971196" w:rsidR="00A51C26" w:rsidRDefault="00A51C26" w:rsidP="00B04FAD">
      <w:pPr>
        <w:jc w:val="both"/>
      </w:pPr>
      <w:r>
        <w:tab/>
        <w:t>Jest to przedsięwzięcie, w przypadku którego nie występuje ryzyko poważnej awarii. Na podstawie złożonej dokumentacji można stwierdzić, że przedsięwzięcie będzie realizowane poza miejscem występowania obszarów wodno-błotnych, poza terenami o płytkim zaleganiu wód podziemnych, w tym siedlisk łęgowych oraz ujść rzek. Przedmiotowe przedsięwzięcie leży poza obszarami wybrzeży, górskimi, w odległości ok 100 m od terenów leśnych.</w:t>
      </w:r>
    </w:p>
    <w:p w14:paraId="1C8A8B99" w14:textId="24CDB833" w:rsidR="00A51C26" w:rsidRDefault="00A51C26" w:rsidP="00B04FAD">
      <w:pPr>
        <w:jc w:val="both"/>
      </w:pPr>
      <w:r>
        <w:tab/>
        <w:t xml:space="preserve">Z informacji zamieszczonych w karcie informacyjnej przedsięwzięcia wynika, że przedmiotowe przedsięwzięcie zlokalizowane jest poza obszarami objętymi ochroną, w tym strefami ochronnymi ujęć wód i obszarami ochronnymi zbiorników wód śródlądowych. </w:t>
      </w:r>
    </w:p>
    <w:p w14:paraId="03204284" w14:textId="585AB074" w:rsidR="00A51C26" w:rsidRDefault="00A51C26" w:rsidP="00B04FAD">
      <w:pPr>
        <w:jc w:val="both"/>
      </w:pPr>
      <w:r>
        <w:tab/>
        <w:t xml:space="preserve">Na terenie przeznaczonym pod realizację przedsięwzięcia nie stwierdzono chronionych gatunków roślin zgodnie z rozporządzeniem Ministra Środowiska z dnia 9 października 2014 r. </w:t>
      </w:r>
      <w:r w:rsidR="00DC5606">
        <w:br/>
      </w:r>
      <w:r>
        <w:t xml:space="preserve">w sprawie ochrony gatunkowej </w:t>
      </w:r>
      <w:r w:rsidR="00DC5606">
        <w:t xml:space="preserve">roślin (Dz. U. </w:t>
      </w:r>
      <w:r w:rsidR="00A67550">
        <w:t xml:space="preserve">poz. 1409), jak również chronionych siedlisk przyrodniczych na podstawie rozporządzenia Ministra Środowiska z dnia 13 kwietnia 2010 r. w sprawie siedlisk przyrodniczych </w:t>
      </w:r>
      <w:r w:rsidR="00B915F5">
        <w:t>oraz gatunków będących przedmiotem zainteresowania Wspólnoty, a także kryteriów wyboru obszarów kwalifikujących się  do uznania lub wyznaczenia jako obszary Natura 2000 (tj. Dz. U. z 2014 r. poz. 1713). Na działce inwestycyjnej nie stwierdzono chronionych gatunków grzybów. Jest to typowy teren rolniczy silnie przekształcony przez człowieka.</w:t>
      </w:r>
    </w:p>
    <w:p w14:paraId="2A303340" w14:textId="6D088A1F" w:rsidR="00B915F5" w:rsidRDefault="00B915F5" w:rsidP="00B04FAD">
      <w:pPr>
        <w:jc w:val="both"/>
      </w:pPr>
      <w:r>
        <w:lastRenderedPageBreak/>
        <w:tab/>
        <w:t>Przedmiotowe przedsięwzięcie zlokalizowane jest poza obszarami chronionymi na podstawie ustawy z dnia 16 kwietnia 2004 r. o ochronie przyrody (Dz. U. z 2021 r. poz. 1098 ze zm.). Najbliżej położonym obszarem jest:</w:t>
      </w:r>
    </w:p>
    <w:p w14:paraId="7BA7B4CE" w14:textId="2346ABAC" w:rsidR="00B915F5" w:rsidRDefault="00B915F5" w:rsidP="00B04FAD">
      <w:pPr>
        <w:jc w:val="both"/>
      </w:pPr>
      <w:r>
        <w:t>- Park Krajobrazowy Międzyrzecza Warty i Widawki- w odległości ok. 2,7 km.</w:t>
      </w:r>
    </w:p>
    <w:p w14:paraId="6934A1CD" w14:textId="31D41EB6" w:rsidR="00B915F5" w:rsidRDefault="00B915F5" w:rsidP="00B04FAD">
      <w:pPr>
        <w:jc w:val="both"/>
      </w:pPr>
      <w:r>
        <w:tab/>
        <w:t xml:space="preserve">Pozostałe obszary chronione, o których </w:t>
      </w:r>
      <w:r w:rsidR="00576369">
        <w:t>mowa powyżej, położone są w odległości większej niż 5 km od terenu planowanego przedsięwzięcia. Biorąc pod uwagę pomijalne, niewykraczające poza teren przedsięwzięcia oddziaływanie planowanego przedsięwzięcia na poszczególne komponenty środowiska oraz zastosowane rozwiązania chroniące środowisko można stwierdzić, że budowa i eksploatacja elektrowni fotowoltaicznej nie spowoduje znaczącego zagrożenia dla ww. obszarów.</w:t>
      </w:r>
    </w:p>
    <w:p w14:paraId="31AAE9EF" w14:textId="2D165B8B" w:rsidR="00576369" w:rsidRDefault="00576369" w:rsidP="00B04FAD">
      <w:pPr>
        <w:jc w:val="both"/>
      </w:pPr>
      <w:r>
        <w:tab/>
        <w:t xml:space="preserve">Planowane przedsięwzięcie położone jest poza obszarami Natura 2000, nie sąsiaduje również bezpośrednio z obszarami Natura 2000. Najbliżej zlokalizowanym obszarem należącym do europejskiej sieci ekologicznej Natura 2000 od planowanego przedsięwzięcia jest obszar mający znaczenie dla Wspólnoty </w:t>
      </w:r>
      <w:proofErr w:type="spellStart"/>
      <w:r>
        <w:t>Grabia</w:t>
      </w:r>
      <w:proofErr w:type="spellEnd"/>
      <w:r>
        <w:t xml:space="preserve"> PLH100021- w odległości ok. 19,4 km. Z uwagi na rodzaj i charakterystykę, skalę przedmiotowego przedsięwzięcia oraz odległość nie będzie miała znaczącego negatywnego oddziaływania na cele ochrony, przedmioty ochrony, integralność obszarów i spójność europejskiej sieci ekologicznej Natura 2000. Planowane przedsięwzięcie nie znajduje się w obszarze korytarza ekologicznego.</w:t>
      </w:r>
    </w:p>
    <w:p w14:paraId="4DC2B64B" w14:textId="7ED1DD19" w:rsidR="00576369" w:rsidRDefault="00576369" w:rsidP="00B04FAD">
      <w:pPr>
        <w:jc w:val="both"/>
      </w:pPr>
      <w:r>
        <w:tab/>
        <w:t xml:space="preserve">Z karty informacyjnej przedsięwzięcia wynika, że planowane przedsięwzięcie realizowane jest poza obszarami, na których standardy jakości środowiska zostały przekroczone oraz poza obszarami o krajobrazie mającym znaczenie historyczne, kulturowe lub archeologiczne. </w:t>
      </w:r>
      <w:r w:rsidR="00133561">
        <w:t>Przedmiotowe przedsięwzięcia zlokalizowane będzie na terenie gminy Złoczew, gdzie gęstość zaludnienia wynosi 61 os./km</w:t>
      </w:r>
      <w:r w:rsidR="00133561">
        <w:rPr>
          <w:vertAlign w:val="superscript"/>
        </w:rPr>
        <w:t>2</w:t>
      </w:r>
      <w:r w:rsidR="00133561">
        <w:t xml:space="preserve"> (wg GUS z 2019 r.).</w:t>
      </w:r>
    </w:p>
    <w:p w14:paraId="541C1060" w14:textId="6DA29565" w:rsidR="00133561" w:rsidRDefault="00133561" w:rsidP="00B04FAD">
      <w:pPr>
        <w:jc w:val="both"/>
      </w:pPr>
      <w:r>
        <w:tab/>
        <w:t xml:space="preserve">W obszarze planowanego przedsięwzięcia nie występują jeziora, tereny uzdrowisk i obszary ochrony uzdrowiskowej. </w:t>
      </w:r>
    </w:p>
    <w:p w14:paraId="114A2DF1" w14:textId="130DB8E1" w:rsidR="00133561" w:rsidRDefault="00133561" w:rsidP="00B04FAD">
      <w:pPr>
        <w:jc w:val="both"/>
      </w:pPr>
      <w:r>
        <w:tab/>
        <w:t>Na podstawie przedstawionej dokumentacji można stwierdzić, że zasięg oddziaływania przedsięwzięcia pokrywać się będzie terenem z jego realizacji i nie będzie oddziaływać na tereny przylegające do działki inwestycyjnej. Brak jest transgenicznego oddziaływania na środowisko ze względu na położenie planowanego przedsięwzięcia w centralnej Polsce.</w:t>
      </w:r>
    </w:p>
    <w:p w14:paraId="107A501B" w14:textId="6AAC4555" w:rsidR="00133561" w:rsidRDefault="00133561" w:rsidP="00B04FAD">
      <w:pPr>
        <w:jc w:val="both"/>
      </w:pPr>
      <w:r>
        <w:tab/>
        <w:t>W celu ograniczenia uciążliwości hałasowej, prace związane z budową planowanego przedsięwzięcia prowadzone będą wyłącznie w porze dziennej. Ponadto z pracy eliminowane będą niesprawne urządzenia techniczne mogące powodować podwyższony poziom hałasu w ich otoczeniu, przestrzegana będzie zasada wyłączania silników podczas przerw w pracy.</w:t>
      </w:r>
    </w:p>
    <w:p w14:paraId="08B42942" w14:textId="7BEB85E3" w:rsidR="00133561" w:rsidRDefault="00133561" w:rsidP="00B04FAD">
      <w:pPr>
        <w:jc w:val="both"/>
      </w:pPr>
      <w:r>
        <w:tab/>
        <w:t xml:space="preserve"> Etap eksploatacji przedsięwzięcia farmy fotowoltaicznej będzie wiązał się z zastosowaniem inwerterów</w:t>
      </w:r>
      <w:r w:rsidR="004B0691">
        <w:t xml:space="preserve"> oraz transformatorów (transformatory zostaną umieszczone wewnątrz pomieszczenia stacji kontenerowej). Zważywszy na fakt, iż farma fotowoltaiczna produkuje energię jedynie w trakcie dnia, należy założyć, iż tym bardziej w ciągu nocy nie istnieje zagrożenie przekroczenia dopuszczalnych poziomów dźwięku, zgodnie z rozporządz</w:t>
      </w:r>
      <w:r w:rsidR="00AB5EF2">
        <w:t xml:space="preserve">eniem Ministra Środowiska z dnia 14 czerwca 2007 r. </w:t>
      </w:r>
      <w:r w:rsidR="00AB5EF2">
        <w:br/>
        <w:t>w sprawie dopuszczalnych poziomów hałasu w środowisku (tj. Dz. U. z 2014 r. poz. 112).</w:t>
      </w:r>
    </w:p>
    <w:p w14:paraId="39E08B76" w14:textId="7A33C6FB" w:rsidR="00AB5EF2" w:rsidRDefault="00AB5EF2" w:rsidP="00B04FAD">
      <w:pPr>
        <w:jc w:val="both"/>
      </w:pPr>
      <w:r>
        <w:tab/>
        <w:t>Oddziaływanie w fazie realizacji przedsięwzięcia będzie związane ze stałym zajęciem gruntów, głównie pod przedsięwzięcie i wykonaniem niezbędnych prac budowlanych/montażowych, które będą miały charakter krótkotrwały. Oddziaływanie w fazie eksploatacji będzie mieć charakter ciągły.</w:t>
      </w:r>
    </w:p>
    <w:p w14:paraId="5106208C" w14:textId="77777777" w:rsidR="00AB5EF2" w:rsidRDefault="00AB5EF2" w:rsidP="00B04FAD">
      <w:pPr>
        <w:jc w:val="both"/>
      </w:pPr>
      <w:r>
        <w:lastRenderedPageBreak/>
        <w:tab/>
        <w:t>Z uwagi na położenie przedmiotowej farmy fotowoltaicznej na terenach rolnych, a w związku z tym z możliwością z przestrzenią co najmniej 20 cm od poziomu terenu do dolnej krawędzi ogrodzenia, bez podmurówki, lub z podmurówką umieszczoną w gruncie do poziomu terenu, tak by pod wygrodzeniem nie istniały żadne fizyczne przeszkody. Powyższe zalecenia umożliwią migrację drobnym i średnim zwierzętom, a tym samym pozwolą na utrzymanie równowagi przyrodniczej.</w:t>
      </w:r>
    </w:p>
    <w:p w14:paraId="09FFE71A" w14:textId="7C191438" w:rsidR="00DE5F88" w:rsidRDefault="00AB5EF2" w:rsidP="00B04FAD">
      <w:pPr>
        <w:jc w:val="both"/>
      </w:pPr>
      <w:r>
        <w:tab/>
        <w:t xml:space="preserve">Emisja zanieczyszczeń do powietrza będzie miała charakter oddziaływania bezpośredniego, krótkoterminowego </w:t>
      </w:r>
      <w:r w:rsidR="00DE5F88">
        <w:t xml:space="preserve">i chwilowego. W wyniku zakończenia prac budowlanych, stan powietrza osiągnie parametry jakości powietrza na poziomie tła- wróci do stanu </w:t>
      </w:r>
      <w:proofErr w:type="spellStart"/>
      <w:r w:rsidR="00DE5F88">
        <w:t>przedrealizacyjnego</w:t>
      </w:r>
      <w:proofErr w:type="spellEnd"/>
      <w:r w:rsidR="00DE5F88">
        <w:t>.</w:t>
      </w:r>
    </w:p>
    <w:p w14:paraId="2F658565" w14:textId="1D19A69A" w:rsidR="00AB5EF2" w:rsidRPr="00133561" w:rsidRDefault="00DE5F88" w:rsidP="00B04FAD">
      <w:pPr>
        <w:jc w:val="both"/>
      </w:pPr>
      <w:r>
        <w:tab/>
        <w:t xml:space="preserve">Mając powyższe na uwadze, uznano za zasadne odstąpienie od przeprowadzenia oceny oddziaływania na środowisko. </w:t>
      </w:r>
      <w:r w:rsidR="00AB5EF2">
        <w:tab/>
      </w:r>
    </w:p>
    <w:p w14:paraId="0DBF6CB2" w14:textId="6929A3F9" w:rsidR="000C7181" w:rsidRPr="00DE5F88" w:rsidRDefault="00A12D66" w:rsidP="00DE5F88">
      <w:pPr>
        <w:jc w:val="both"/>
      </w:pPr>
      <w:r>
        <w:tab/>
      </w:r>
    </w:p>
    <w:p w14:paraId="34C71790" w14:textId="06703701" w:rsidR="00EF7377" w:rsidRDefault="00EF7377" w:rsidP="000C7181">
      <w:pPr>
        <w:jc w:val="center"/>
        <w:rPr>
          <w:b/>
          <w:bCs/>
        </w:rPr>
      </w:pPr>
      <w:bookmarkStart w:id="4" w:name="_Hlk93487896"/>
      <w:r w:rsidRPr="00EF7377">
        <w:rPr>
          <w:b/>
          <w:bCs/>
        </w:rPr>
        <w:t xml:space="preserve">P O U C Z E N I E </w:t>
      </w:r>
    </w:p>
    <w:p w14:paraId="49D4B8FB" w14:textId="460EF5ED" w:rsidR="00C00030" w:rsidRDefault="00EF7377" w:rsidP="00EF7377">
      <w:pPr>
        <w:jc w:val="both"/>
      </w:pPr>
      <w:r>
        <w:t xml:space="preserve">Od niniejszej decyzji przysługuje stronom odwołanie do Samorządowego Kolegium Odwoławczego </w:t>
      </w:r>
      <w:r>
        <w:br/>
        <w:t xml:space="preserve">w Sieradzu w terminie 14 dni od dnia doręczenia decyzji, za pośrednictwem Burmistrza Miasta Złoczewa. </w:t>
      </w:r>
      <w:bookmarkEnd w:id="4"/>
    </w:p>
    <w:p w14:paraId="495DAAD1" w14:textId="03676556" w:rsidR="00F80224" w:rsidRDefault="00F80224" w:rsidP="00EF7377">
      <w:pPr>
        <w:jc w:val="both"/>
      </w:pPr>
    </w:p>
    <w:p w14:paraId="30A73E34" w14:textId="13459872" w:rsidR="000C7181" w:rsidRDefault="000C7181" w:rsidP="00EF7377">
      <w:pPr>
        <w:jc w:val="both"/>
      </w:pPr>
    </w:p>
    <w:p w14:paraId="6FF60C20" w14:textId="11505E79" w:rsidR="000C7181" w:rsidRDefault="000C7181" w:rsidP="00EF7377">
      <w:pPr>
        <w:jc w:val="both"/>
      </w:pPr>
    </w:p>
    <w:p w14:paraId="5344F630" w14:textId="6493EE93" w:rsidR="000C7181" w:rsidRDefault="000C7181" w:rsidP="00EF7377">
      <w:pPr>
        <w:jc w:val="both"/>
      </w:pPr>
    </w:p>
    <w:p w14:paraId="1A34597E" w14:textId="7066C5E4" w:rsidR="000C7181" w:rsidRDefault="000C7181" w:rsidP="00EF7377">
      <w:pPr>
        <w:jc w:val="both"/>
      </w:pPr>
    </w:p>
    <w:p w14:paraId="31C2B763" w14:textId="6E442513" w:rsidR="000C7181" w:rsidRDefault="000C7181" w:rsidP="00EF7377">
      <w:pPr>
        <w:jc w:val="both"/>
      </w:pPr>
    </w:p>
    <w:p w14:paraId="474F308E" w14:textId="7CC5C4C3" w:rsidR="000C7181" w:rsidRDefault="000C7181" w:rsidP="00EF7377">
      <w:pPr>
        <w:jc w:val="both"/>
      </w:pPr>
    </w:p>
    <w:p w14:paraId="4AB33274" w14:textId="7D847C91" w:rsidR="000C7181" w:rsidRDefault="000C7181" w:rsidP="00EF7377">
      <w:pPr>
        <w:jc w:val="both"/>
      </w:pPr>
    </w:p>
    <w:p w14:paraId="27F24BA2" w14:textId="77777777" w:rsidR="00DE5F88" w:rsidRDefault="00DE5F88" w:rsidP="00EF7377">
      <w:pPr>
        <w:jc w:val="both"/>
      </w:pPr>
    </w:p>
    <w:p w14:paraId="140A2B31" w14:textId="17447035" w:rsidR="00EF7377" w:rsidRPr="00F80224" w:rsidRDefault="00EF7377" w:rsidP="00EF7377">
      <w:pPr>
        <w:jc w:val="both"/>
        <w:rPr>
          <w:i/>
          <w:iCs/>
          <w:sz w:val="18"/>
          <w:szCs w:val="18"/>
          <w:u w:val="single"/>
        </w:rPr>
      </w:pPr>
      <w:bookmarkStart w:id="5" w:name="_Hlk93487928"/>
      <w:r w:rsidRPr="00F80224">
        <w:rPr>
          <w:i/>
          <w:iCs/>
          <w:sz w:val="18"/>
          <w:szCs w:val="18"/>
          <w:u w:val="single"/>
        </w:rPr>
        <w:t>Załączniki:</w:t>
      </w:r>
    </w:p>
    <w:p w14:paraId="37914ED0" w14:textId="7E5EF73E" w:rsidR="00EF7377" w:rsidRPr="00F80224" w:rsidRDefault="00EF7377" w:rsidP="00EF7377">
      <w:pPr>
        <w:jc w:val="both"/>
        <w:rPr>
          <w:i/>
          <w:iCs/>
          <w:sz w:val="18"/>
          <w:szCs w:val="18"/>
        </w:rPr>
      </w:pPr>
      <w:r w:rsidRPr="00F80224">
        <w:rPr>
          <w:i/>
          <w:iCs/>
          <w:sz w:val="18"/>
          <w:szCs w:val="18"/>
        </w:rPr>
        <w:t xml:space="preserve">1. Charakterystyka przedsięwzięcia </w:t>
      </w:r>
    </w:p>
    <w:p w14:paraId="1C3FF8FE" w14:textId="021FE1E0" w:rsidR="00EF7377" w:rsidRPr="00F80224" w:rsidRDefault="00EF7377" w:rsidP="00EF7377">
      <w:pPr>
        <w:jc w:val="both"/>
        <w:rPr>
          <w:i/>
          <w:iCs/>
          <w:sz w:val="18"/>
          <w:szCs w:val="18"/>
          <w:u w:val="single"/>
        </w:rPr>
      </w:pPr>
      <w:r w:rsidRPr="00F80224">
        <w:rPr>
          <w:i/>
          <w:iCs/>
          <w:sz w:val="18"/>
          <w:szCs w:val="18"/>
          <w:u w:val="single"/>
        </w:rPr>
        <w:t>Otrzymują:</w:t>
      </w:r>
    </w:p>
    <w:p w14:paraId="1C28F7AA" w14:textId="157CCA6B" w:rsidR="00EF7377" w:rsidRPr="00F80224" w:rsidRDefault="00EF7377" w:rsidP="00EF7377">
      <w:pPr>
        <w:jc w:val="both"/>
        <w:rPr>
          <w:i/>
          <w:iCs/>
          <w:sz w:val="18"/>
          <w:szCs w:val="18"/>
        </w:rPr>
      </w:pPr>
      <w:r w:rsidRPr="00F80224">
        <w:rPr>
          <w:i/>
          <w:iCs/>
          <w:sz w:val="18"/>
          <w:szCs w:val="18"/>
        </w:rPr>
        <w:t xml:space="preserve">1. Inwestor </w:t>
      </w:r>
    </w:p>
    <w:p w14:paraId="69DD3ECC" w14:textId="2BF91E6E" w:rsidR="00EF7377" w:rsidRPr="00F80224" w:rsidRDefault="00EF7377" w:rsidP="00EF7377">
      <w:pPr>
        <w:jc w:val="both"/>
        <w:rPr>
          <w:i/>
          <w:iCs/>
          <w:sz w:val="18"/>
          <w:szCs w:val="18"/>
        </w:rPr>
      </w:pPr>
      <w:r w:rsidRPr="00F80224">
        <w:rPr>
          <w:i/>
          <w:iCs/>
          <w:sz w:val="18"/>
          <w:szCs w:val="18"/>
        </w:rPr>
        <w:t xml:space="preserve">2. a/a </w:t>
      </w:r>
    </w:p>
    <w:p w14:paraId="0F1127B9" w14:textId="6F6E2084" w:rsidR="00EF7377" w:rsidRPr="00F80224" w:rsidRDefault="00EF7377" w:rsidP="00EF7377">
      <w:pPr>
        <w:jc w:val="both"/>
        <w:rPr>
          <w:i/>
          <w:iCs/>
          <w:sz w:val="18"/>
          <w:szCs w:val="18"/>
          <w:u w:val="single"/>
        </w:rPr>
      </w:pPr>
      <w:r w:rsidRPr="00F80224">
        <w:rPr>
          <w:i/>
          <w:iCs/>
          <w:sz w:val="18"/>
          <w:szCs w:val="18"/>
          <w:u w:val="single"/>
        </w:rPr>
        <w:t xml:space="preserve">Do wiadomości: </w:t>
      </w:r>
    </w:p>
    <w:p w14:paraId="6EE26A40" w14:textId="0A504F3C" w:rsidR="00EF7377" w:rsidRPr="00F80224" w:rsidRDefault="00EF7377" w:rsidP="00EF7377">
      <w:pPr>
        <w:jc w:val="both"/>
        <w:rPr>
          <w:b/>
          <w:bCs/>
          <w:i/>
          <w:iCs/>
          <w:sz w:val="18"/>
          <w:szCs w:val="18"/>
        </w:rPr>
      </w:pPr>
      <w:r w:rsidRPr="00F80224">
        <w:rPr>
          <w:b/>
          <w:bCs/>
          <w:i/>
          <w:iCs/>
          <w:sz w:val="18"/>
          <w:szCs w:val="18"/>
        </w:rPr>
        <w:t>1. Regionalny Dyrektor Ochrony Środowiska w Łodzi</w:t>
      </w:r>
    </w:p>
    <w:p w14:paraId="45FC67CB" w14:textId="4B94250B" w:rsidR="00EF7377" w:rsidRPr="00F80224" w:rsidRDefault="00EF7377" w:rsidP="00EF7377">
      <w:pPr>
        <w:jc w:val="both"/>
        <w:rPr>
          <w:i/>
          <w:iCs/>
          <w:sz w:val="18"/>
          <w:szCs w:val="18"/>
        </w:rPr>
      </w:pPr>
      <w:r w:rsidRPr="00F80224">
        <w:rPr>
          <w:i/>
          <w:iCs/>
          <w:sz w:val="18"/>
          <w:szCs w:val="18"/>
        </w:rPr>
        <w:t xml:space="preserve">ul. Traugutta 25, 90-113 Łódź, </w:t>
      </w:r>
    </w:p>
    <w:p w14:paraId="0D5DF961" w14:textId="69F39515" w:rsidR="00EF7377" w:rsidRPr="00F80224" w:rsidRDefault="00EF7377" w:rsidP="00EF7377">
      <w:pPr>
        <w:jc w:val="both"/>
        <w:rPr>
          <w:b/>
          <w:bCs/>
          <w:i/>
          <w:iCs/>
          <w:sz w:val="18"/>
          <w:szCs w:val="18"/>
        </w:rPr>
      </w:pPr>
      <w:r w:rsidRPr="00F80224">
        <w:rPr>
          <w:b/>
          <w:bCs/>
          <w:i/>
          <w:iCs/>
          <w:sz w:val="18"/>
          <w:szCs w:val="18"/>
        </w:rPr>
        <w:t>2. Państwowy Powiatow</w:t>
      </w:r>
      <w:r w:rsidR="006F79D3">
        <w:rPr>
          <w:b/>
          <w:bCs/>
          <w:i/>
          <w:iCs/>
          <w:sz w:val="18"/>
          <w:szCs w:val="18"/>
        </w:rPr>
        <w:t>y</w:t>
      </w:r>
      <w:r w:rsidRPr="00F80224">
        <w:rPr>
          <w:b/>
          <w:bCs/>
          <w:i/>
          <w:iCs/>
          <w:sz w:val="18"/>
          <w:szCs w:val="18"/>
        </w:rPr>
        <w:t xml:space="preserve"> Inspektora</w:t>
      </w:r>
      <w:r w:rsidR="006F79D3">
        <w:rPr>
          <w:b/>
          <w:bCs/>
          <w:i/>
          <w:iCs/>
          <w:sz w:val="18"/>
          <w:szCs w:val="18"/>
        </w:rPr>
        <w:t>t</w:t>
      </w:r>
      <w:r w:rsidRPr="00F80224">
        <w:rPr>
          <w:b/>
          <w:bCs/>
          <w:i/>
          <w:iCs/>
          <w:sz w:val="18"/>
          <w:szCs w:val="18"/>
        </w:rPr>
        <w:t xml:space="preserve"> Sanitarnego w Sieradzu</w:t>
      </w:r>
    </w:p>
    <w:p w14:paraId="499A4363" w14:textId="5A506370" w:rsidR="00EF7377" w:rsidRPr="00F80224" w:rsidRDefault="00EF7377" w:rsidP="00EF7377">
      <w:pPr>
        <w:jc w:val="both"/>
        <w:rPr>
          <w:i/>
          <w:iCs/>
          <w:sz w:val="18"/>
          <w:szCs w:val="18"/>
        </w:rPr>
      </w:pPr>
      <w:r w:rsidRPr="00F80224">
        <w:rPr>
          <w:i/>
          <w:iCs/>
          <w:sz w:val="18"/>
          <w:szCs w:val="18"/>
        </w:rPr>
        <w:t>ul. POW 52, 98-200 Sieradz,</w:t>
      </w:r>
    </w:p>
    <w:p w14:paraId="5903A7E9" w14:textId="5255F3CC" w:rsidR="00EF7377" w:rsidRPr="00F80224" w:rsidRDefault="00EF7377" w:rsidP="00EF7377">
      <w:pPr>
        <w:jc w:val="both"/>
        <w:rPr>
          <w:b/>
          <w:bCs/>
          <w:i/>
          <w:iCs/>
          <w:sz w:val="18"/>
          <w:szCs w:val="18"/>
        </w:rPr>
      </w:pPr>
      <w:r w:rsidRPr="00F80224">
        <w:rPr>
          <w:b/>
          <w:bCs/>
          <w:i/>
          <w:iCs/>
          <w:sz w:val="18"/>
          <w:szCs w:val="18"/>
        </w:rPr>
        <w:t>3. Państwowe Gospodarstwo Wodne Wody Polskie w Sieradzu</w:t>
      </w:r>
    </w:p>
    <w:p w14:paraId="1148EA81" w14:textId="39267875" w:rsidR="00EF7377" w:rsidRPr="000C7181" w:rsidRDefault="00EF7377" w:rsidP="00EF7377">
      <w:pPr>
        <w:jc w:val="both"/>
        <w:rPr>
          <w:i/>
          <w:iCs/>
          <w:sz w:val="18"/>
          <w:szCs w:val="18"/>
        </w:rPr>
      </w:pPr>
      <w:r w:rsidRPr="00F80224">
        <w:rPr>
          <w:i/>
          <w:iCs/>
          <w:sz w:val="18"/>
          <w:szCs w:val="18"/>
        </w:rPr>
        <w:t>Plac Wojewódzki 1, 98-200 Sieradz</w:t>
      </w:r>
      <w:bookmarkEnd w:id="5"/>
    </w:p>
    <w:sectPr w:rsidR="00EF7377" w:rsidRPr="000C7181" w:rsidSect="00B3673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978A" w14:textId="77777777" w:rsidR="004F087A" w:rsidRDefault="004F087A" w:rsidP="00D563BB">
      <w:pPr>
        <w:spacing w:after="0" w:line="240" w:lineRule="auto"/>
      </w:pPr>
      <w:r>
        <w:separator/>
      </w:r>
    </w:p>
  </w:endnote>
  <w:endnote w:type="continuationSeparator" w:id="0">
    <w:p w14:paraId="5CA305D0" w14:textId="77777777" w:rsidR="004F087A" w:rsidRDefault="004F087A" w:rsidP="00D5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64222"/>
      <w:docPartObj>
        <w:docPartGallery w:val="Page Numbers (Bottom of Page)"/>
        <w:docPartUnique/>
      </w:docPartObj>
    </w:sdtPr>
    <w:sdtEndPr/>
    <w:sdtContent>
      <w:p w14:paraId="78D32670" w14:textId="7A0EEB70" w:rsidR="004A094C" w:rsidRDefault="004A094C">
        <w:pPr>
          <w:pStyle w:val="Stopka"/>
          <w:jc w:val="center"/>
        </w:pPr>
        <w:r>
          <w:fldChar w:fldCharType="begin"/>
        </w:r>
        <w:r>
          <w:instrText>PAGE   \* MERGEFORMAT</w:instrText>
        </w:r>
        <w:r>
          <w:fldChar w:fldCharType="separate"/>
        </w:r>
        <w:r>
          <w:t>2</w:t>
        </w:r>
        <w:r>
          <w:fldChar w:fldCharType="end"/>
        </w:r>
      </w:p>
    </w:sdtContent>
  </w:sdt>
  <w:p w14:paraId="0961E031" w14:textId="77777777" w:rsidR="004A094C" w:rsidRDefault="004A09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E1EE" w14:textId="77777777" w:rsidR="004F087A" w:rsidRDefault="004F087A" w:rsidP="00D563BB">
      <w:pPr>
        <w:spacing w:after="0" w:line="240" w:lineRule="auto"/>
      </w:pPr>
      <w:r>
        <w:separator/>
      </w:r>
    </w:p>
  </w:footnote>
  <w:footnote w:type="continuationSeparator" w:id="0">
    <w:p w14:paraId="0CB0F176" w14:textId="77777777" w:rsidR="004F087A" w:rsidRDefault="004F087A" w:rsidP="00D56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1C3"/>
    <w:multiLevelType w:val="hybridMultilevel"/>
    <w:tmpl w:val="586ECDB2"/>
    <w:lvl w:ilvl="0" w:tplc="180CF098">
      <w:start w:val="1"/>
      <w:numFmt w:val="lowerLetter"/>
      <w:lvlText w:val="%1)"/>
      <w:lvlJc w:val="left"/>
      <w:pPr>
        <w:ind w:left="1003" w:hanging="360"/>
      </w:pPr>
      <w:rPr>
        <w:b w:val="0"/>
        <w:b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 w15:restartNumberingAfterBreak="0">
    <w:nsid w:val="01AD00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9C2A81"/>
    <w:multiLevelType w:val="hybridMultilevel"/>
    <w:tmpl w:val="B33EE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3A2009"/>
    <w:multiLevelType w:val="hybridMultilevel"/>
    <w:tmpl w:val="4566A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921996"/>
    <w:multiLevelType w:val="hybridMultilevel"/>
    <w:tmpl w:val="0ED0931E"/>
    <w:lvl w:ilvl="0" w:tplc="817E63F0">
      <w:start w:val="1"/>
      <w:numFmt w:val="lowerLetter"/>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3D472D"/>
    <w:multiLevelType w:val="hybridMultilevel"/>
    <w:tmpl w:val="69009C94"/>
    <w:lvl w:ilvl="0" w:tplc="7B584EDC">
      <w:start w:val="1"/>
      <w:numFmt w:val="decimal"/>
      <w:lvlText w:val="%1)"/>
      <w:lvlJc w:val="left"/>
      <w:pPr>
        <w:ind w:left="501" w:hanging="360"/>
      </w:pPr>
      <w:rPr>
        <w:b w:val="0"/>
        <w:bCs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 w15:restartNumberingAfterBreak="0">
    <w:nsid w:val="1AEF011E"/>
    <w:multiLevelType w:val="hybridMultilevel"/>
    <w:tmpl w:val="01EAAC60"/>
    <w:lvl w:ilvl="0" w:tplc="04150011">
      <w:start w:val="1"/>
      <w:numFmt w:val="decimal"/>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7" w15:restartNumberingAfterBreak="0">
    <w:nsid w:val="1EB7017C"/>
    <w:multiLevelType w:val="hybridMultilevel"/>
    <w:tmpl w:val="31E22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197304"/>
    <w:multiLevelType w:val="hybridMultilevel"/>
    <w:tmpl w:val="84646EE6"/>
    <w:lvl w:ilvl="0" w:tplc="D346C0DE">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46561EB6"/>
    <w:multiLevelType w:val="hybridMultilevel"/>
    <w:tmpl w:val="3E06E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0D6837"/>
    <w:multiLevelType w:val="hybridMultilevel"/>
    <w:tmpl w:val="A68CE1C6"/>
    <w:lvl w:ilvl="0" w:tplc="0415000F">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15:restartNumberingAfterBreak="0">
    <w:nsid w:val="4BB52899"/>
    <w:multiLevelType w:val="hybridMultilevel"/>
    <w:tmpl w:val="41BC3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7A68E6"/>
    <w:multiLevelType w:val="hybridMultilevel"/>
    <w:tmpl w:val="3F866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810DEE"/>
    <w:multiLevelType w:val="hybridMultilevel"/>
    <w:tmpl w:val="CABC2CD4"/>
    <w:lvl w:ilvl="0" w:tplc="0C72BAF8">
      <w:start w:val="1"/>
      <w:numFmt w:val="upperRoman"/>
      <w:lvlText w:val="%1."/>
      <w:lvlJc w:val="righ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7C3782"/>
    <w:multiLevelType w:val="hybridMultilevel"/>
    <w:tmpl w:val="87CE61C2"/>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629369CB"/>
    <w:multiLevelType w:val="hybridMultilevel"/>
    <w:tmpl w:val="B9489B78"/>
    <w:lvl w:ilvl="0" w:tplc="5FEA01A0">
      <w:start w:val="2"/>
      <w:numFmt w:val="decimal"/>
      <w:lvlText w:val="%1)"/>
      <w:lvlJc w:val="left"/>
      <w:pPr>
        <w:ind w:left="643"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A4948B7"/>
    <w:multiLevelType w:val="hybridMultilevel"/>
    <w:tmpl w:val="FBC8B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CD569E6"/>
    <w:multiLevelType w:val="hybridMultilevel"/>
    <w:tmpl w:val="C1A46450"/>
    <w:lvl w:ilvl="0" w:tplc="B2AABBF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1A5346"/>
    <w:multiLevelType w:val="hybridMultilevel"/>
    <w:tmpl w:val="B220F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455D44"/>
    <w:multiLevelType w:val="hybridMultilevel"/>
    <w:tmpl w:val="716EFFA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7D6267B"/>
    <w:multiLevelType w:val="hybridMultilevel"/>
    <w:tmpl w:val="A4B6846A"/>
    <w:lvl w:ilvl="0" w:tplc="6BBA1AA2">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15:restartNumberingAfterBreak="0">
    <w:nsid w:val="7C8F40F4"/>
    <w:multiLevelType w:val="hybridMultilevel"/>
    <w:tmpl w:val="1DAE0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3"/>
  </w:num>
  <w:num w:numId="3">
    <w:abstractNumId w:val="5"/>
  </w:num>
  <w:num w:numId="4">
    <w:abstractNumId w:val="9"/>
  </w:num>
  <w:num w:numId="5">
    <w:abstractNumId w:val="11"/>
  </w:num>
  <w:num w:numId="6">
    <w:abstractNumId w:val="7"/>
  </w:num>
  <w:num w:numId="7">
    <w:abstractNumId w:val="16"/>
  </w:num>
  <w:num w:numId="8">
    <w:abstractNumId w:val="1"/>
  </w:num>
  <w:num w:numId="9">
    <w:abstractNumId w:val="4"/>
  </w:num>
  <w:num w:numId="10">
    <w:abstractNumId w:val="21"/>
  </w:num>
  <w:num w:numId="11">
    <w:abstractNumId w:val="19"/>
  </w:num>
  <w:num w:numId="12">
    <w:abstractNumId w:val="8"/>
  </w:num>
  <w:num w:numId="13">
    <w:abstractNumId w:val="10"/>
  </w:num>
  <w:num w:numId="14">
    <w:abstractNumId w:val="17"/>
  </w:num>
  <w:num w:numId="15">
    <w:abstractNumId w:val="3"/>
  </w:num>
  <w:num w:numId="16">
    <w:abstractNumId w:val="12"/>
  </w:num>
  <w:num w:numId="17">
    <w:abstractNumId w:val="2"/>
  </w:num>
  <w:num w:numId="18">
    <w:abstractNumId w:val="20"/>
  </w:num>
  <w:num w:numId="19">
    <w:abstractNumId w:val="0"/>
  </w:num>
  <w:num w:numId="20">
    <w:abstractNumId w:val="6"/>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40"/>
    <w:rsid w:val="0004698D"/>
    <w:rsid w:val="00053B3B"/>
    <w:rsid w:val="000636C4"/>
    <w:rsid w:val="000A52DD"/>
    <w:rsid w:val="000A55BC"/>
    <w:rsid w:val="000B29C2"/>
    <w:rsid w:val="000C4536"/>
    <w:rsid w:val="000C7181"/>
    <w:rsid w:val="00120B86"/>
    <w:rsid w:val="001210D3"/>
    <w:rsid w:val="0012636C"/>
    <w:rsid w:val="00133561"/>
    <w:rsid w:val="00134737"/>
    <w:rsid w:val="001420EF"/>
    <w:rsid w:val="001733BA"/>
    <w:rsid w:val="001B56EF"/>
    <w:rsid w:val="001E42E4"/>
    <w:rsid w:val="00216654"/>
    <w:rsid w:val="00221FE7"/>
    <w:rsid w:val="00224937"/>
    <w:rsid w:val="00227F5B"/>
    <w:rsid w:val="00236569"/>
    <w:rsid w:val="00237099"/>
    <w:rsid w:val="0024134C"/>
    <w:rsid w:val="00245365"/>
    <w:rsid w:val="00245542"/>
    <w:rsid w:val="00246C52"/>
    <w:rsid w:val="00254381"/>
    <w:rsid w:val="0026552A"/>
    <w:rsid w:val="00294C4D"/>
    <w:rsid w:val="002B11A9"/>
    <w:rsid w:val="002D5125"/>
    <w:rsid w:val="002E1E40"/>
    <w:rsid w:val="002E7CD1"/>
    <w:rsid w:val="003449C5"/>
    <w:rsid w:val="003452B8"/>
    <w:rsid w:val="00371554"/>
    <w:rsid w:val="00376235"/>
    <w:rsid w:val="00380584"/>
    <w:rsid w:val="00394DBF"/>
    <w:rsid w:val="003B1505"/>
    <w:rsid w:val="003D165D"/>
    <w:rsid w:val="00410404"/>
    <w:rsid w:val="004125CC"/>
    <w:rsid w:val="00420C95"/>
    <w:rsid w:val="004232B6"/>
    <w:rsid w:val="00430753"/>
    <w:rsid w:val="004332A7"/>
    <w:rsid w:val="004344B1"/>
    <w:rsid w:val="00461811"/>
    <w:rsid w:val="0049136B"/>
    <w:rsid w:val="00493CA7"/>
    <w:rsid w:val="00496CB1"/>
    <w:rsid w:val="004A094C"/>
    <w:rsid w:val="004B0691"/>
    <w:rsid w:val="004B3D70"/>
    <w:rsid w:val="004C4030"/>
    <w:rsid w:val="004C53C2"/>
    <w:rsid w:val="004D75C0"/>
    <w:rsid w:val="004F087A"/>
    <w:rsid w:val="004F37CF"/>
    <w:rsid w:val="00500CAB"/>
    <w:rsid w:val="005012CD"/>
    <w:rsid w:val="00501FB2"/>
    <w:rsid w:val="00502B3E"/>
    <w:rsid w:val="00531F08"/>
    <w:rsid w:val="00534761"/>
    <w:rsid w:val="00544AC3"/>
    <w:rsid w:val="00557EB4"/>
    <w:rsid w:val="005642B7"/>
    <w:rsid w:val="00576369"/>
    <w:rsid w:val="00587083"/>
    <w:rsid w:val="005B19F2"/>
    <w:rsid w:val="005B3E15"/>
    <w:rsid w:val="005B4808"/>
    <w:rsid w:val="005C09ED"/>
    <w:rsid w:val="005C772C"/>
    <w:rsid w:val="005E3AE8"/>
    <w:rsid w:val="005F2D98"/>
    <w:rsid w:val="006052FF"/>
    <w:rsid w:val="00616999"/>
    <w:rsid w:val="00620340"/>
    <w:rsid w:val="006409A8"/>
    <w:rsid w:val="006467DB"/>
    <w:rsid w:val="00653111"/>
    <w:rsid w:val="00660D5A"/>
    <w:rsid w:val="00696A7D"/>
    <w:rsid w:val="006A0D62"/>
    <w:rsid w:val="006B5AF5"/>
    <w:rsid w:val="006D5649"/>
    <w:rsid w:val="006E2F72"/>
    <w:rsid w:val="006E7E21"/>
    <w:rsid w:val="006F007C"/>
    <w:rsid w:val="006F2A9D"/>
    <w:rsid w:val="006F79D3"/>
    <w:rsid w:val="00711018"/>
    <w:rsid w:val="00737EF8"/>
    <w:rsid w:val="00743720"/>
    <w:rsid w:val="00762925"/>
    <w:rsid w:val="00791184"/>
    <w:rsid w:val="007932A1"/>
    <w:rsid w:val="00794D02"/>
    <w:rsid w:val="00796307"/>
    <w:rsid w:val="007A4ACD"/>
    <w:rsid w:val="007C336B"/>
    <w:rsid w:val="007C4A2E"/>
    <w:rsid w:val="007E3028"/>
    <w:rsid w:val="007F345A"/>
    <w:rsid w:val="007F5253"/>
    <w:rsid w:val="00827C37"/>
    <w:rsid w:val="008352A6"/>
    <w:rsid w:val="00835A68"/>
    <w:rsid w:val="008363AB"/>
    <w:rsid w:val="0083719C"/>
    <w:rsid w:val="008563EA"/>
    <w:rsid w:val="00860DB0"/>
    <w:rsid w:val="00882E29"/>
    <w:rsid w:val="0089217B"/>
    <w:rsid w:val="00894CED"/>
    <w:rsid w:val="008A7DF5"/>
    <w:rsid w:val="008C60AC"/>
    <w:rsid w:val="0092198D"/>
    <w:rsid w:val="00922F2E"/>
    <w:rsid w:val="00953607"/>
    <w:rsid w:val="00963C55"/>
    <w:rsid w:val="00966C71"/>
    <w:rsid w:val="00970377"/>
    <w:rsid w:val="00976820"/>
    <w:rsid w:val="009A31CF"/>
    <w:rsid w:val="009A73A7"/>
    <w:rsid w:val="009A7C4E"/>
    <w:rsid w:val="009D188A"/>
    <w:rsid w:val="009F385B"/>
    <w:rsid w:val="00A04784"/>
    <w:rsid w:val="00A12D66"/>
    <w:rsid w:val="00A41A9A"/>
    <w:rsid w:val="00A51150"/>
    <w:rsid w:val="00A51C26"/>
    <w:rsid w:val="00A67550"/>
    <w:rsid w:val="00A727CC"/>
    <w:rsid w:val="00A756B1"/>
    <w:rsid w:val="00A81EA5"/>
    <w:rsid w:val="00AA06B4"/>
    <w:rsid w:val="00AB03CE"/>
    <w:rsid w:val="00AB0DFE"/>
    <w:rsid w:val="00AB5EF2"/>
    <w:rsid w:val="00AF2B89"/>
    <w:rsid w:val="00B04FAD"/>
    <w:rsid w:val="00B120C7"/>
    <w:rsid w:val="00B3673B"/>
    <w:rsid w:val="00B65582"/>
    <w:rsid w:val="00B71253"/>
    <w:rsid w:val="00B82F41"/>
    <w:rsid w:val="00B915F5"/>
    <w:rsid w:val="00B918BC"/>
    <w:rsid w:val="00B933F5"/>
    <w:rsid w:val="00BA168B"/>
    <w:rsid w:val="00BC1198"/>
    <w:rsid w:val="00BC1905"/>
    <w:rsid w:val="00C00030"/>
    <w:rsid w:val="00C454FF"/>
    <w:rsid w:val="00C473AB"/>
    <w:rsid w:val="00C647A7"/>
    <w:rsid w:val="00C65DD7"/>
    <w:rsid w:val="00C66AE9"/>
    <w:rsid w:val="00C74581"/>
    <w:rsid w:val="00C84248"/>
    <w:rsid w:val="00C94F20"/>
    <w:rsid w:val="00CA271A"/>
    <w:rsid w:val="00CA5312"/>
    <w:rsid w:val="00CC6C1B"/>
    <w:rsid w:val="00CE0DD6"/>
    <w:rsid w:val="00CF2E34"/>
    <w:rsid w:val="00D05C12"/>
    <w:rsid w:val="00D563BB"/>
    <w:rsid w:val="00D611D1"/>
    <w:rsid w:val="00D70B29"/>
    <w:rsid w:val="00D93B5A"/>
    <w:rsid w:val="00DC5606"/>
    <w:rsid w:val="00DC5704"/>
    <w:rsid w:val="00DE5F88"/>
    <w:rsid w:val="00DE7AA0"/>
    <w:rsid w:val="00DF68C3"/>
    <w:rsid w:val="00E1100F"/>
    <w:rsid w:val="00E20F82"/>
    <w:rsid w:val="00E301F1"/>
    <w:rsid w:val="00E37E23"/>
    <w:rsid w:val="00E435A4"/>
    <w:rsid w:val="00E45AE8"/>
    <w:rsid w:val="00E87E2F"/>
    <w:rsid w:val="00EA0612"/>
    <w:rsid w:val="00EA23B1"/>
    <w:rsid w:val="00EB5401"/>
    <w:rsid w:val="00EE107B"/>
    <w:rsid w:val="00EF098E"/>
    <w:rsid w:val="00EF0F3D"/>
    <w:rsid w:val="00EF7377"/>
    <w:rsid w:val="00F334DD"/>
    <w:rsid w:val="00F535CB"/>
    <w:rsid w:val="00F80224"/>
    <w:rsid w:val="00F90D23"/>
    <w:rsid w:val="00FB49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8DA3"/>
  <w15:chartTrackingRefBased/>
  <w15:docId w15:val="{B874ACF9-256F-4CBF-BE10-33D2053B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1811"/>
    <w:pPr>
      <w:ind w:left="720"/>
      <w:contextualSpacing/>
    </w:pPr>
  </w:style>
  <w:style w:type="table" w:styleId="Tabela-Siatka">
    <w:name w:val="Table Grid"/>
    <w:basedOn w:val="Standardowy"/>
    <w:uiPriority w:val="39"/>
    <w:rsid w:val="002D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563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63BB"/>
    <w:rPr>
      <w:sz w:val="20"/>
      <w:szCs w:val="20"/>
    </w:rPr>
  </w:style>
  <w:style w:type="character" w:styleId="Odwoanieprzypisukocowego">
    <w:name w:val="endnote reference"/>
    <w:basedOn w:val="Domylnaczcionkaakapitu"/>
    <w:uiPriority w:val="99"/>
    <w:semiHidden/>
    <w:unhideWhenUsed/>
    <w:rsid w:val="00D563BB"/>
    <w:rPr>
      <w:vertAlign w:val="superscript"/>
    </w:rPr>
  </w:style>
  <w:style w:type="paragraph" w:styleId="Nagwek">
    <w:name w:val="header"/>
    <w:basedOn w:val="Normalny"/>
    <w:link w:val="NagwekZnak"/>
    <w:uiPriority w:val="99"/>
    <w:unhideWhenUsed/>
    <w:rsid w:val="004A09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094C"/>
  </w:style>
  <w:style w:type="paragraph" w:styleId="Stopka">
    <w:name w:val="footer"/>
    <w:basedOn w:val="Normalny"/>
    <w:link w:val="StopkaZnak"/>
    <w:uiPriority w:val="99"/>
    <w:unhideWhenUsed/>
    <w:rsid w:val="004A09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094C"/>
  </w:style>
  <w:style w:type="paragraph" w:styleId="Tekstdymka">
    <w:name w:val="Balloon Text"/>
    <w:basedOn w:val="Normalny"/>
    <w:link w:val="TekstdymkaZnak"/>
    <w:uiPriority w:val="99"/>
    <w:semiHidden/>
    <w:unhideWhenUsed/>
    <w:rsid w:val="004C40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4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1DED-40AC-4A1C-93A8-7BFCF205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4021</Words>
  <Characters>24131</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2</cp:revision>
  <cp:lastPrinted>2022-03-04T10:25:00Z</cp:lastPrinted>
  <dcterms:created xsi:type="dcterms:W3CDTF">2022-03-07T14:00:00Z</dcterms:created>
  <dcterms:modified xsi:type="dcterms:W3CDTF">2022-03-07T14:00:00Z</dcterms:modified>
</cp:coreProperties>
</file>