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ED71" w14:textId="3B082DD9" w:rsidR="00212CA4" w:rsidRDefault="00212CA4" w:rsidP="00212CA4">
      <w:pPr>
        <w:jc w:val="right"/>
        <w:rPr>
          <w:i/>
          <w:iCs/>
        </w:rPr>
      </w:pPr>
      <w:r w:rsidRPr="00212CA4">
        <w:rPr>
          <w:i/>
          <w:iCs/>
        </w:rPr>
        <w:t xml:space="preserve">           Załącznik do decyzji środowiskowych </w:t>
      </w:r>
      <w:r w:rsidRPr="00212CA4">
        <w:rPr>
          <w:i/>
          <w:iCs/>
        </w:rPr>
        <w:br/>
        <w:t xml:space="preserve">          uwarunkowaniach nr: RK.6220.V</w:t>
      </w:r>
      <w:r>
        <w:rPr>
          <w:i/>
          <w:iCs/>
        </w:rPr>
        <w:t>I</w:t>
      </w:r>
      <w:r w:rsidRPr="00212CA4">
        <w:rPr>
          <w:i/>
          <w:iCs/>
        </w:rPr>
        <w:t>.6.2021.WD</w:t>
      </w:r>
      <w:r w:rsidRPr="00212CA4">
        <w:rPr>
          <w:i/>
          <w:iCs/>
        </w:rPr>
        <w:br/>
        <w:t xml:space="preserve">          z dnia </w:t>
      </w:r>
      <w:r>
        <w:rPr>
          <w:i/>
          <w:iCs/>
        </w:rPr>
        <w:t>21</w:t>
      </w:r>
      <w:r w:rsidRPr="00212CA4">
        <w:rPr>
          <w:i/>
          <w:iCs/>
        </w:rPr>
        <w:t xml:space="preserve"> stycznia 2022 r. </w:t>
      </w:r>
    </w:p>
    <w:p w14:paraId="43D39F05" w14:textId="77777777" w:rsidR="00212CA4" w:rsidRPr="00212CA4" w:rsidRDefault="00212CA4" w:rsidP="00212CA4">
      <w:pPr>
        <w:jc w:val="right"/>
        <w:rPr>
          <w:i/>
          <w:iCs/>
        </w:rPr>
      </w:pPr>
    </w:p>
    <w:p w14:paraId="48C6E502" w14:textId="28885DB5" w:rsidR="00212CA4" w:rsidRDefault="00212CA4" w:rsidP="00212CA4">
      <w:pPr>
        <w:jc w:val="center"/>
        <w:rPr>
          <w:b/>
          <w:bCs/>
          <w:sz w:val="36"/>
          <w:szCs w:val="36"/>
        </w:rPr>
      </w:pPr>
      <w:r w:rsidRPr="00212CA4">
        <w:rPr>
          <w:b/>
          <w:bCs/>
          <w:sz w:val="36"/>
          <w:szCs w:val="36"/>
        </w:rPr>
        <w:t>Charakterystyka przedsięwzięcia</w:t>
      </w:r>
    </w:p>
    <w:p w14:paraId="127FA8E5" w14:textId="77777777" w:rsidR="00212CA4" w:rsidRPr="00212CA4" w:rsidRDefault="00212CA4" w:rsidP="00212CA4">
      <w:pPr>
        <w:jc w:val="center"/>
        <w:rPr>
          <w:b/>
          <w:bCs/>
          <w:sz w:val="32"/>
          <w:szCs w:val="32"/>
        </w:rPr>
      </w:pPr>
    </w:p>
    <w:p w14:paraId="114C6CA0" w14:textId="467F1F40" w:rsidR="00212CA4" w:rsidRDefault="00212CA4" w:rsidP="00212CA4">
      <w:pPr>
        <w:rPr>
          <w:b/>
          <w:bCs/>
          <w:sz w:val="28"/>
          <w:szCs w:val="28"/>
          <w:u w:val="single"/>
        </w:rPr>
      </w:pPr>
      <w:r w:rsidRPr="00212CA4">
        <w:rPr>
          <w:b/>
          <w:bCs/>
          <w:sz w:val="28"/>
          <w:szCs w:val="28"/>
          <w:u w:val="single"/>
        </w:rPr>
        <w:t>1. RODZAJ i CECHY PRZEDSIĘWZIĘCIA</w:t>
      </w:r>
    </w:p>
    <w:p w14:paraId="15DEADB9" w14:textId="78F08540" w:rsidR="00212CA4" w:rsidRDefault="00212CA4" w:rsidP="00212CA4">
      <w:pPr>
        <w:jc w:val="both"/>
        <w:rPr>
          <w:sz w:val="24"/>
          <w:szCs w:val="24"/>
        </w:rPr>
      </w:pPr>
      <w:r>
        <w:rPr>
          <w:sz w:val="24"/>
          <w:szCs w:val="24"/>
        </w:rPr>
        <w:t>Planowane przedsięwzięcie polega na prowadzeniu działalności w zakresie zbierania odpadów baterii i akumulatorów ołowiowych na części działki o numerze ewidencyjnym 52 w miejscowości Złoczew, przy ul. Mickiewicza 15, gm. Złoczew, powiat sieradzki, województwo łódzkie. Na podstawie rozporządzenia Rady Ministrów z dnia 10 września 2019 r. w sprawie przedsięwzięć mogących znacząco oddziaływać na środowisko (Dz. U. 2019, poz. 1839) przedsięwzięcie zalicza się do przedsięwzięć mogących potencjalnie znacząco oddziaływać na środowisko, zgodnie z §</w:t>
      </w:r>
      <w:r w:rsidR="00E34EFB">
        <w:rPr>
          <w:sz w:val="24"/>
          <w:szCs w:val="24"/>
        </w:rPr>
        <w:t>3 ust. 1 pkt 83 lit. b ww. rozporządzenia- punkty do zbierania, w tym przeładunku:</w:t>
      </w:r>
    </w:p>
    <w:p w14:paraId="6CC01586" w14:textId="407A7EF7" w:rsidR="00E34EFB" w:rsidRDefault="00E34EFB" w:rsidP="00E34EFB">
      <w:pPr>
        <w:jc w:val="both"/>
        <w:rPr>
          <w:sz w:val="24"/>
          <w:szCs w:val="24"/>
        </w:rPr>
      </w:pPr>
      <w:r>
        <w:rPr>
          <w:sz w:val="24"/>
          <w:szCs w:val="24"/>
        </w:rPr>
        <w:t>b) odpadów wymagających uzyskania zezwolenia na zbieranie odpadów z wyłączeniem odpadów objętych oraz punktów selektywnego zbierania odpadów komunalnych. W związku z powyższym wymagane jest uzyskanie decyzji o środowiskowych uwarunkowaniach.</w:t>
      </w:r>
    </w:p>
    <w:p w14:paraId="3665ABD0" w14:textId="5F23EF4E" w:rsidR="00E34EFB" w:rsidRDefault="00E34EFB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niniejszej działce nr 52 Inwestor prowadzi obecnie firmę </w:t>
      </w:r>
      <w:r w:rsidR="007553D7">
        <w:rPr>
          <w:sz w:val="24"/>
          <w:szCs w:val="24"/>
        </w:rPr>
        <w:t>o takim samym charakterze, posiada zezwolenie na zbieranie odpadów od 2013 r. (decyzja Starosty Sieradzkiego z dnia 21.11.2013 r. RS.6233.20.2013).</w:t>
      </w:r>
      <w:r w:rsidR="00601FE4">
        <w:rPr>
          <w:sz w:val="24"/>
          <w:szCs w:val="24"/>
        </w:rPr>
        <w:t xml:space="preserve"> Ze względu na czas obowiązywania zezwolenia na zbieranie odpadów do 21.11.2023 r. Ze względu na stosunkowo długi okres uzyskiwania niezbędnych decyzji oraz potrzebę zwięks</w:t>
      </w:r>
      <w:r w:rsidR="0083251B">
        <w:rPr>
          <w:sz w:val="24"/>
          <w:szCs w:val="24"/>
        </w:rPr>
        <w:t xml:space="preserve">zenia ilości zbieranych odpadów w ciągu roku, Inwestor wnioskuje o uzyskanie decyzji w celu kontynuacji przedsięwzięcia. </w:t>
      </w:r>
      <w:r w:rsidR="0083251B">
        <w:rPr>
          <w:sz w:val="24"/>
          <w:szCs w:val="24"/>
        </w:rPr>
        <w:tab/>
      </w:r>
    </w:p>
    <w:p w14:paraId="00A06CC4" w14:textId="1A4AC603" w:rsidR="0083251B" w:rsidRDefault="0083251B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Zbierane odpady, będą magazynowane na terenie, do którego firma „AKU WIT Witold Radwański” posiada tytuł prawny, czyli na terenie części działki ewidencyjnej nr 52 </w:t>
      </w:r>
      <w:r>
        <w:rPr>
          <w:sz w:val="24"/>
          <w:szCs w:val="24"/>
        </w:rPr>
        <w:br/>
        <w:t xml:space="preserve">w Złoczewie, przy ulicy Mickiewicza 15. Odpady baterii i akumulatorów ołowiowych </w:t>
      </w:r>
      <w:r>
        <w:rPr>
          <w:sz w:val="24"/>
          <w:szCs w:val="24"/>
        </w:rPr>
        <w:br/>
        <w:t>o kodzie 16 06 01 będą magazynowane na wyznaczonym placu o powierzchni ok. 100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tj. 16,6 m x 6 m = 99,6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po odjęciu powierzchni potrzebnej na wyznaczenie drogi dojazdowej potrzebnej do obsługi pojemników, pozostanie na składowanie pojemników 16,6 m x 2 m, co równa się wartości 33,2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Magazynowanie w specjalnie przeznaczonych do tego typu odpadów </w:t>
      </w:r>
      <w:r w:rsidR="0058382B">
        <w:rPr>
          <w:sz w:val="24"/>
          <w:szCs w:val="24"/>
        </w:rPr>
        <w:t xml:space="preserve">pojemnikach. Przybliżone wymiary jednego pojemnika o ładowności </w:t>
      </w:r>
      <w:r w:rsidR="004F33DC">
        <w:rPr>
          <w:sz w:val="24"/>
          <w:szCs w:val="24"/>
        </w:rPr>
        <w:t>do 1000kg wynoszą 1mx1mx1m, brak możliwości technicznych składowania w pionie jeden na drugim. Czyli jednorazowo planuje się, że maksymalna masa  m</w:t>
      </w:r>
      <w:r w:rsidR="00840CC8">
        <w:rPr>
          <w:sz w:val="24"/>
          <w:szCs w:val="24"/>
        </w:rPr>
        <w:t>agazynowanych odpadów nie wyniesie więcej niż 24 Mg. Odpady będą odbierane od wytwórców przez firmę „AKU WIT Witold Radwański” i przewożone na plac magazynowy, gdzie będą magazynowane do osiągnięcia ilości transportowej, po czym odpady będą odbierane przez uprawnionych do przetwarzania przedsiębiorców.</w:t>
      </w:r>
    </w:p>
    <w:p w14:paraId="419B1B16" w14:textId="7C39AEF5" w:rsidR="00840CC8" w:rsidRDefault="00840CC8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Zbierane odpady o kodzie 16 06 01*-Baterie i akumulatory ołowiowe są to odpady niebezpieczne. </w:t>
      </w:r>
    </w:p>
    <w:p w14:paraId="4BF9E39D" w14:textId="0FA9DA80" w:rsidR="00840CC8" w:rsidRDefault="00840CC8" w:rsidP="00840CC8">
      <w:pPr>
        <w:jc w:val="both"/>
        <w:rPr>
          <w:i/>
          <w:iCs/>
          <w:sz w:val="20"/>
          <w:szCs w:val="20"/>
        </w:rPr>
      </w:pPr>
      <w:r w:rsidRPr="00840CC8">
        <w:rPr>
          <w:i/>
          <w:iCs/>
          <w:sz w:val="20"/>
          <w:szCs w:val="20"/>
        </w:rPr>
        <w:t>Tab.1 Maksymalna masa odpadów zbieranych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D61BCE" w14:paraId="30D063B1" w14:textId="77777777" w:rsidTr="00D61BCE">
        <w:tc>
          <w:tcPr>
            <w:tcW w:w="846" w:type="dxa"/>
            <w:shd w:val="clear" w:color="auto" w:fill="8EAADB" w:themeFill="accent1" w:themeFillTint="99"/>
            <w:vAlign w:val="center"/>
          </w:tcPr>
          <w:p w14:paraId="61E7E1D7" w14:textId="0CD26AC4" w:rsidR="00D61BCE" w:rsidRPr="00D61BCE" w:rsidRDefault="00D61BCE" w:rsidP="00D61B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1BC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8" w:type="dxa"/>
            <w:shd w:val="clear" w:color="auto" w:fill="8EAADB" w:themeFill="accent1" w:themeFillTint="99"/>
            <w:vAlign w:val="center"/>
          </w:tcPr>
          <w:p w14:paraId="17CFD624" w14:textId="53DD788A" w:rsidR="00D61BCE" w:rsidRPr="00D61BCE" w:rsidRDefault="00D61BCE" w:rsidP="00D61B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1BCE">
              <w:rPr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812" w:type="dxa"/>
            <w:shd w:val="clear" w:color="auto" w:fill="8EAADB" w:themeFill="accent1" w:themeFillTint="99"/>
            <w:vAlign w:val="center"/>
          </w:tcPr>
          <w:p w14:paraId="1B56DF2C" w14:textId="46EF0932" w:rsidR="00D61BCE" w:rsidRPr="00D61BCE" w:rsidRDefault="00D61BCE" w:rsidP="00D61B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1BCE">
              <w:rPr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1813" w:type="dxa"/>
            <w:shd w:val="clear" w:color="auto" w:fill="8EAADB" w:themeFill="accent1" w:themeFillTint="99"/>
            <w:vAlign w:val="center"/>
          </w:tcPr>
          <w:p w14:paraId="6EBC6862" w14:textId="61789738" w:rsidR="00D61BCE" w:rsidRPr="00D61BCE" w:rsidRDefault="00D61BCE" w:rsidP="00D61B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1BCE">
              <w:rPr>
                <w:b/>
                <w:bCs/>
                <w:sz w:val="24"/>
                <w:szCs w:val="24"/>
              </w:rPr>
              <w:t>Maksymalna masa w tym samym czasie (Mg)</w:t>
            </w:r>
          </w:p>
        </w:tc>
        <w:tc>
          <w:tcPr>
            <w:tcW w:w="1813" w:type="dxa"/>
            <w:shd w:val="clear" w:color="auto" w:fill="8EAADB" w:themeFill="accent1" w:themeFillTint="99"/>
            <w:vAlign w:val="center"/>
          </w:tcPr>
          <w:p w14:paraId="4CFD69CB" w14:textId="259E0D65" w:rsidR="00D61BCE" w:rsidRPr="00D61BCE" w:rsidRDefault="00D61BCE" w:rsidP="00D61B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1BCE">
              <w:rPr>
                <w:b/>
                <w:bCs/>
                <w:sz w:val="24"/>
                <w:szCs w:val="24"/>
              </w:rPr>
              <w:t>Maksymalna masa (Mg/rok)</w:t>
            </w:r>
          </w:p>
        </w:tc>
      </w:tr>
      <w:tr w:rsidR="00D61BCE" w14:paraId="734042AE" w14:textId="77777777" w:rsidTr="00D61BCE">
        <w:tc>
          <w:tcPr>
            <w:tcW w:w="846" w:type="dxa"/>
            <w:vAlign w:val="center"/>
          </w:tcPr>
          <w:p w14:paraId="458D5A10" w14:textId="7F569713" w:rsidR="00D61BCE" w:rsidRDefault="00D61BCE" w:rsidP="00D61BCE">
            <w:pPr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14:paraId="5AC4ECB4" w14:textId="37EEA4BF" w:rsidR="00D61BCE" w:rsidRDefault="00D61BCE" w:rsidP="00D61BCE">
            <w:pPr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4FB9ADE0" w14:textId="5932FC24" w:rsidR="00D61BCE" w:rsidRDefault="00D61BCE" w:rsidP="00D61BCE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21504737" w14:textId="13FFD93B" w:rsidR="00D61BCE" w:rsidRDefault="00D61BCE" w:rsidP="00D61BCE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1FC8BE7B" w14:textId="593D7257" w:rsidR="00D61BCE" w:rsidRDefault="00D61BCE" w:rsidP="00D61BCE">
            <w:pPr>
              <w:jc w:val="center"/>
            </w:pPr>
            <w:r>
              <w:t>5</w:t>
            </w:r>
          </w:p>
        </w:tc>
      </w:tr>
      <w:tr w:rsidR="00D61BCE" w14:paraId="766E6140" w14:textId="77777777" w:rsidTr="00D61BCE">
        <w:tc>
          <w:tcPr>
            <w:tcW w:w="846" w:type="dxa"/>
            <w:vAlign w:val="center"/>
          </w:tcPr>
          <w:p w14:paraId="034B10CA" w14:textId="65625F3A" w:rsidR="00D61BCE" w:rsidRDefault="00D61BCE" w:rsidP="00D61BCE">
            <w:pPr>
              <w:jc w:val="center"/>
            </w:pPr>
            <w:r>
              <w:t>1.</w:t>
            </w:r>
          </w:p>
        </w:tc>
        <w:tc>
          <w:tcPr>
            <w:tcW w:w="2778" w:type="dxa"/>
            <w:vAlign w:val="center"/>
          </w:tcPr>
          <w:p w14:paraId="71CFC75B" w14:textId="1BBD102F" w:rsidR="00D61BCE" w:rsidRDefault="00D61BCE" w:rsidP="00D61BCE">
            <w:pPr>
              <w:jc w:val="center"/>
            </w:pPr>
            <w:r>
              <w:t>Baterie i akumulatory ołowiowe</w:t>
            </w:r>
          </w:p>
        </w:tc>
        <w:tc>
          <w:tcPr>
            <w:tcW w:w="1812" w:type="dxa"/>
            <w:vAlign w:val="center"/>
          </w:tcPr>
          <w:p w14:paraId="4B1FF42F" w14:textId="416D1E48" w:rsidR="00D61BCE" w:rsidRDefault="00D61BCE" w:rsidP="00D61BCE">
            <w:pPr>
              <w:jc w:val="center"/>
            </w:pPr>
            <w:r>
              <w:t>16 06 01</w:t>
            </w:r>
          </w:p>
        </w:tc>
        <w:tc>
          <w:tcPr>
            <w:tcW w:w="1813" w:type="dxa"/>
            <w:vAlign w:val="center"/>
          </w:tcPr>
          <w:p w14:paraId="23E77EE0" w14:textId="452CD197" w:rsidR="00D61BCE" w:rsidRDefault="00D61BCE" w:rsidP="00D61BCE">
            <w:pPr>
              <w:jc w:val="center"/>
            </w:pPr>
            <w:r>
              <w:t>24,00 Mg</w:t>
            </w:r>
          </w:p>
        </w:tc>
        <w:tc>
          <w:tcPr>
            <w:tcW w:w="1813" w:type="dxa"/>
            <w:vAlign w:val="center"/>
          </w:tcPr>
          <w:p w14:paraId="02FB1C03" w14:textId="10477A47" w:rsidR="00D61BCE" w:rsidRDefault="00D61BCE" w:rsidP="00D61BCE">
            <w:pPr>
              <w:jc w:val="center"/>
            </w:pPr>
            <w:r>
              <w:t>370,00 Mg/rok</w:t>
            </w:r>
          </w:p>
        </w:tc>
      </w:tr>
    </w:tbl>
    <w:p w14:paraId="02301986" w14:textId="212AA766" w:rsidR="00840CC8" w:rsidRDefault="00840CC8" w:rsidP="00840CC8">
      <w:pPr>
        <w:jc w:val="both"/>
      </w:pPr>
    </w:p>
    <w:p w14:paraId="7C64B0F8" w14:textId="589D37C5" w:rsidR="00D61BCE" w:rsidRDefault="00D61BCE" w:rsidP="00840CC8">
      <w:pPr>
        <w:jc w:val="both"/>
        <w:rPr>
          <w:sz w:val="24"/>
          <w:szCs w:val="24"/>
        </w:rPr>
      </w:pPr>
      <w:r w:rsidRPr="00D61BCE">
        <w:rPr>
          <w:sz w:val="24"/>
          <w:szCs w:val="24"/>
        </w:rPr>
        <w:t xml:space="preserve">Zbieranie </w:t>
      </w:r>
      <w:r>
        <w:rPr>
          <w:sz w:val="24"/>
          <w:szCs w:val="24"/>
        </w:rPr>
        <w:t>odpadów odbywać się będzie w sposób następujący, zgodnie z poniższą kolejnością:</w:t>
      </w:r>
    </w:p>
    <w:p w14:paraId="22716280" w14:textId="07DE60AF" w:rsidR="00D61BCE" w:rsidRDefault="00D61BCE" w:rsidP="00D61BC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odpadów od wytwórców zgodnie z kodami wynikającymi z uzyskanego zezwolenia.</w:t>
      </w:r>
    </w:p>
    <w:p w14:paraId="792FBFA2" w14:textId="2EB02AC0" w:rsidR="00D61BCE" w:rsidRDefault="00D61BCE" w:rsidP="00D61BC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Przywóz zebranych odpadów na terenie firmy specjalistycznymi samochodami przystosowanymi do bezpiecznego transportu odpadów w sposób selektywny, bez dopuszczania do mieszania się poszczególnych kodów odpadów.</w:t>
      </w:r>
    </w:p>
    <w:p w14:paraId="48A3C8CA" w14:textId="6BE8809D" w:rsidR="00DC492A" w:rsidRDefault="00D61BCE" w:rsidP="00DC492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Odpady transportuje się wraz z dokumentem potwierdzającym rodzaj transportowanych odpadów oraz dane zlecającego transport odpadów</w:t>
      </w:r>
      <w:r w:rsidR="00DC492A">
        <w:rPr>
          <w:sz w:val="24"/>
          <w:szCs w:val="24"/>
        </w:rPr>
        <w:t>, czyli jest to:</w:t>
      </w:r>
    </w:p>
    <w:p w14:paraId="519AF99A" w14:textId="6CF92F12" w:rsidR="00DC492A" w:rsidRDefault="00DC492A" w:rsidP="00DC49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karta przekazania odpadów,</w:t>
      </w:r>
    </w:p>
    <w:p w14:paraId="2E8FC571" w14:textId="2070A2DE" w:rsidR="00DC492A" w:rsidRDefault="00DC492A" w:rsidP="00DC49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faktura sprzedaży odpadów,</w:t>
      </w:r>
    </w:p>
    <w:p w14:paraId="1C24DC51" w14:textId="6E706206" w:rsidR="00DC492A" w:rsidRDefault="00DC492A" w:rsidP="00DC49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podstawowa charakterystyka odpadów.</w:t>
      </w:r>
    </w:p>
    <w:p w14:paraId="686D7F1B" w14:textId="1D25442F" w:rsidR="00DC492A" w:rsidRDefault="00DC492A" w:rsidP="00DC492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Oznaczone środki transportu odpadów. Oznakowanie umieszczone będzie </w:t>
      </w:r>
      <w:r>
        <w:rPr>
          <w:sz w:val="24"/>
          <w:szCs w:val="24"/>
        </w:rPr>
        <w:br/>
        <w:t>w widocznym miejscu z przodu środka transportu, na jego zewnętrznej powierzchni. Oznakowanie będzie czytelne i trwałe, w tym odporne na warunki atmosferyczne.</w:t>
      </w:r>
    </w:p>
    <w:p w14:paraId="39B591B9" w14:textId="47596645" w:rsidR="00DC492A" w:rsidRDefault="00DC492A" w:rsidP="00DC492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przewiezionych odpadów na plac magazynowy na wyznaczone dla odpadów miejsce.</w:t>
      </w:r>
    </w:p>
    <w:p w14:paraId="2F742B29" w14:textId="03E516B7" w:rsidR="00DC492A" w:rsidRDefault="00DC492A" w:rsidP="00DC492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Czasowe magazynowanie odpadów w celu uzyskania ilości transportowych, a następnie odbiór specjalistycznymi samochodami przez firmy zajmujące się </w:t>
      </w:r>
      <w:r w:rsidR="00DB5B7D">
        <w:rPr>
          <w:sz w:val="24"/>
          <w:szCs w:val="24"/>
        </w:rPr>
        <w:t>wykorzystaniem odpadów, posiadającymi zezwolenie na transport i zbieranie tego typu odpadów,</w:t>
      </w:r>
    </w:p>
    <w:p w14:paraId="06A51D5C" w14:textId="2DAD5FA6" w:rsidR="00DB5B7D" w:rsidRDefault="00DB5B7D" w:rsidP="00DC492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bieżącej ewidencji odpadów pozwalającej na stałe monitowanie ilości odpadów przewiezionych oraz przekazanych/</w:t>
      </w:r>
    </w:p>
    <w:p w14:paraId="64769D7F" w14:textId="336AE2BF" w:rsidR="00DB5B7D" w:rsidRDefault="00DB5B7D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„AKU WIT Witold Radwański” posiada: odpowiednie pomieszczenie biurowe do przechowywania dokumentów i wymaganej ewidencji odpadów, wagę, plac magazynowy. Do dyspozycji są także pojazdy do przewożenia odpadów, utrzymywane we właściwej sprawności. Zbieranie odpadów prowadzone będzie przez przeszkolone w zakresie obsługi maszyn, bezpieczeństwa, higieny pracy oraz ochrony środowiska osoby. Wszystkie pojemniki, maszyny i </w:t>
      </w:r>
      <w:r w:rsidR="00981714">
        <w:rPr>
          <w:sz w:val="24"/>
          <w:szCs w:val="24"/>
        </w:rPr>
        <w:t xml:space="preserve">urządzenia będą spełniały wymagania ochrony środowiska. </w:t>
      </w:r>
    </w:p>
    <w:p w14:paraId="268999E5" w14:textId="77777777" w:rsidR="00981714" w:rsidRDefault="00981714" w:rsidP="00DB5B7D">
      <w:pPr>
        <w:ind w:firstLine="360"/>
        <w:jc w:val="both"/>
        <w:rPr>
          <w:sz w:val="24"/>
          <w:szCs w:val="24"/>
        </w:rPr>
      </w:pPr>
    </w:p>
    <w:p w14:paraId="4119E72F" w14:textId="7A4BC7AE" w:rsidR="00981714" w:rsidRPr="00981714" w:rsidRDefault="00981714" w:rsidP="00981714">
      <w:pPr>
        <w:jc w:val="both"/>
        <w:rPr>
          <w:b/>
          <w:bCs/>
          <w:sz w:val="28"/>
          <w:szCs w:val="28"/>
          <w:u w:val="single"/>
        </w:rPr>
      </w:pPr>
      <w:r w:rsidRPr="00981714">
        <w:rPr>
          <w:b/>
          <w:bCs/>
          <w:sz w:val="28"/>
          <w:szCs w:val="28"/>
          <w:u w:val="single"/>
        </w:rPr>
        <w:lastRenderedPageBreak/>
        <w:t>2. RODZAJ TECHNOLOGII</w:t>
      </w:r>
    </w:p>
    <w:p w14:paraId="3E0726DE" w14:textId="47267174" w:rsidR="00981714" w:rsidRDefault="008336E5" w:rsidP="003303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Przedsięwzięcie będzie polegało na prowadzeniu zbierania odpadów baterii i akumulatorów ołowiowych.</w:t>
      </w:r>
    </w:p>
    <w:p w14:paraId="28DB459C" w14:textId="42417E9C" w:rsidR="008336E5" w:rsidRDefault="008336E5" w:rsidP="00981714">
      <w:pPr>
        <w:jc w:val="both"/>
        <w:rPr>
          <w:sz w:val="24"/>
          <w:szCs w:val="24"/>
        </w:rPr>
      </w:pPr>
      <w:r>
        <w:rPr>
          <w:sz w:val="24"/>
          <w:szCs w:val="24"/>
        </w:rPr>
        <w:t>Zbierane odpady, będą magazynowane na terenie, do którego firma „AKU WIT Witold Radwański” posiada tytuł prawny, czyli na terenie części działki ewidencyjnej numer 52</w:t>
      </w:r>
      <w:r w:rsidR="005C294E">
        <w:rPr>
          <w:sz w:val="24"/>
          <w:szCs w:val="24"/>
        </w:rPr>
        <w:t xml:space="preserve"> w miejscowości Złoczew, przy ulicy Mickiewicza 15. Odpady baterii i akumulatorów ołowiowych o kodzie 16 06 01 będą magazynowane na wyznaczonym placu o powierzchni ok. 100 m</w:t>
      </w:r>
      <w:r w:rsidR="005C294E">
        <w:rPr>
          <w:sz w:val="24"/>
          <w:szCs w:val="24"/>
          <w:vertAlign w:val="superscript"/>
        </w:rPr>
        <w:t>2</w:t>
      </w:r>
      <w:r w:rsidR="005C294E">
        <w:rPr>
          <w:sz w:val="24"/>
          <w:szCs w:val="24"/>
        </w:rPr>
        <w:t xml:space="preserve"> </w:t>
      </w:r>
      <w:r w:rsidR="005C294E">
        <w:rPr>
          <w:sz w:val="24"/>
          <w:szCs w:val="24"/>
        </w:rPr>
        <w:br/>
      </w:r>
      <w:r w:rsidR="005C294E" w:rsidRPr="005C294E">
        <w:rPr>
          <w:sz w:val="24"/>
          <w:szCs w:val="24"/>
        </w:rPr>
        <w:t>tj. 16,6 m x 6 m = 99,6 m</w:t>
      </w:r>
      <w:r w:rsidR="005C294E" w:rsidRPr="005C294E">
        <w:rPr>
          <w:sz w:val="24"/>
          <w:szCs w:val="24"/>
          <w:vertAlign w:val="superscript"/>
        </w:rPr>
        <w:t>2</w:t>
      </w:r>
      <w:r w:rsidR="005C294E" w:rsidRPr="005C294E">
        <w:rPr>
          <w:sz w:val="24"/>
          <w:szCs w:val="24"/>
        </w:rPr>
        <w:t>, po odjęciu powierzchni potrzebnej na wyznaczenie drogi dojazdowej potrzebnej do obsługi pojemników, pozostanie na składowanie pojemników 16,6 m x 2 m, co równa się wartości 33,2 m</w:t>
      </w:r>
      <w:r w:rsidR="005C294E" w:rsidRPr="005C294E">
        <w:rPr>
          <w:sz w:val="24"/>
          <w:szCs w:val="24"/>
          <w:vertAlign w:val="superscript"/>
        </w:rPr>
        <w:t>2</w:t>
      </w:r>
      <w:r w:rsidR="005C294E" w:rsidRPr="005C294E">
        <w:rPr>
          <w:sz w:val="24"/>
          <w:szCs w:val="24"/>
        </w:rPr>
        <w:t>. Magazynowanie w specjalnie przeznaczonych do tego typu odpadów pojemnikach.</w:t>
      </w:r>
      <w:r w:rsidR="005C294E">
        <w:rPr>
          <w:sz w:val="24"/>
          <w:szCs w:val="24"/>
        </w:rPr>
        <w:t xml:space="preserve"> Przybliżone wymiary jednego pojemnika o ładowności do 1000 kg wynoszą 1m x 1m x 1m, brak możliwości technicznych składowania w pionie jeden na drugim, czyli jednorazowo planuje się, że maksymalnie będzie na placu do 24 pojemników x 1000 kg co daje 24 Mg. W jednym czasie maksymalna masa magazynowanych odpadów nie </w:t>
      </w:r>
      <w:r w:rsidR="007503AA">
        <w:rPr>
          <w:sz w:val="24"/>
          <w:szCs w:val="24"/>
        </w:rPr>
        <w:t xml:space="preserve">wyniesie więcej niż 24 Mg. </w:t>
      </w:r>
      <w:r w:rsidR="000A1707">
        <w:rPr>
          <w:sz w:val="24"/>
          <w:szCs w:val="24"/>
        </w:rPr>
        <w:t>Maksymalna masa odpadów w jednym czasie nie zmieni się w stosunku do posiadanego zezwolenia (decyzja Starosty Sieradzkiego z dnia 21.11.2013 r. RS.6233.20.2013).</w:t>
      </w:r>
    </w:p>
    <w:p w14:paraId="65A2FAD0" w14:textId="4CAF9AC9" w:rsidR="000A1707" w:rsidRDefault="000A1707" w:rsidP="0098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Inwestor wnioskuje o zwiększenie maksymalnej masy zbieranych odpadów w ciągu roku. </w:t>
      </w:r>
      <w:r>
        <w:rPr>
          <w:sz w:val="24"/>
          <w:szCs w:val="24"/>
        </w:rPr>
        <w:br/>
        <w:t xml:space="preserve">W chwili obecnej Starosta sieradzki zezwala na zbieranie inwestorowi maksymalnie 50 Mg odpadów w ciągu </w:t>
      </w:r>
      <w:r w:rsidR="00671713">
        <w:rPr>
          <w:sz w:val="24"/>
          <w:szCs w:val="24"/>
        </w:rPr>
        <w:t xml:space="preserve">roku. </w:t>
      </w:r>
    </w:p>
    <w:p w14:paraId="07D1FE45" w14:textId="3AA001A5" w:rsidR="00671713" w:rsidRDefault="00671713" w:rsidP="0098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rozwojem działalności Inwestor będzie wnioskował o zezwolenie na zbieranie odpadów do </w:t>
      </w:r>
      <w:r w:rsidRPr="00671713">
        <w:rPr>
          <w:b/>
          <w:bCs/>
          <w:sz w:val="24"/>
          <w:szCs w:val="24"/>
        </w:rPr>
        <w:t>370 Mg/rok</w:t>
      </w:r>
      <w:r>
        <w:rPr>
          <w:sz w:val="24"/>
          <w:szCs w:val="24"/>
        </w:rPr>
        <w:t>.</w:t>
      </w:r>
    </w:p>
    <w:p w14:paraId="276BF92D" w14:textId="42E58688" w:rsidR="00671713" w:rsidRDefault="00671713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Odpady będą odbierane od wytwórców przez firmę „AKU WIT Witold Radwański” </w:t>
      </w:r>
      <w:r w:rsidR="00904A11">
        <w:rPr>
          <w:sz w:val="24"/>
          <w:szCs w:val="24"/>
        </w:rPr>
        <w:br/>
      </w:r>
      <w:r>
        <w:rPr>
          <w:sz w:val="24"/>
          <w:szCs w:val="24"/>
        </w:rPr>
        <w:t>i przewożone na plac magazynowy, gdzie będą magazynowane do osiągnięcia ilości transportowej, po czym odpady będą odbierane przez uprawnionych do przetwarzania przedsiębiorców.</w:t>
      </w:r>
    </w:p>
    <w:p w14:paraId="7A66D6A9" w14:textId="1851D0A1" w:rsidR="00904A11" w:rsidRDefault="00904A11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Zbierane odpady o kodzie 16 06 01*-Baterie i akumulatory ołowiowe są to odpady niebezpieczne. Skład odpadów baterii i akumulatorów ołowiowych to: polimery, elektroda ołowiowa, elektroda z </w:t>
      </w:r>
      <w:proofErr w:type="spellStart"/>
      <w:r>
        <w:rPr>
          <w:sz w:val="24"/>
          <w:szCs w:val="24"/>
        </w:rPr>
        <w:t>ditlenku</w:t>
      </w:r>
      <w:proofErr w:type="spellEnd"/>
      <w:r>
        <w:rPr>
          <w:sz w:val="24"/>
          <w:szCs w:val="24"/>
        </w:rPr>
        <w:t xml:space="preserve"> ołowiu (PbO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oraz ok. 37% roztworu wodnego kwasu siarkowego, spełniającego funkcję elektrolitu. Właściwości </w:t>
      </w:r>
      <w:proofErr w:type="spellStart"/>
      <w:r>
        <w:rPr>
          <w:sz w:val="24"/>
          <w:szCs w:val="24"/>
        </w:rPr>
        <w:t>ekotoksyczne</w:t>
      </w:r>
      <w:proofErr w:type="spellEnd"/>
      <w:r>
        <w:rPr>
          <w:sz w:val="24"/>
          <w:szCs w:val="24"/>
        </w:rPr>
        <w:t>, żrące.</w:t>
      </w:r>
    </w:p>
    <w:p w14:paraId="15BD73ED" w14:textId="4169B1CA" w:rsidR="00904A11" w:rsidRDefault="00904A11" w:rsidP="00671713">
      <w:pPr>
        <w:jc w:val="both"/>
        <w:rPr>
          <w:sz w:val="24"/>
          <w:szCs w:val="24"/>
        </w:rPr>
      </w:pPr>
      <w:r>
        <w:rPr>
          <w:sz w:val="24"/>
          <w:szCs w:val="24"/>
        </w:rPr>
        <w:t>Odpady magazynowane będą w odpowiednich pojemnikach nieprzewodzących prądu, odpornych na działanie substancji zawartych w bateriach lub akumulatorach oraz działanie warunków atmosferycznych.</w:t>
      </w:r>
      <w:r w:rsidR="003303AD">
        <w:rPr>
          <w:sz w:val="24"/>
          <w:szCs w:val="24"/>
        </w:rPr>
        <w:t xml:space="preserve"> </w:t>
      </w:r>
    </w:p>
    <w:p w14:paraId="7CC022AE" w14:textId="04446C18" w:rsidR="003303AD" w:rsidRDefault="003303AD" w:rsidP="003303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Teoretycznie na tym terenie można by zmagazynować, w tym samym czasie 33 Mg odpadów (max. 33 pojemniki o ładowności do 1 Mg). Magazynowanie odpadów na placu </w:t>
      </w:r>
      <w:r>
        <w:rPr>
          <w:sz w:val="24"/>
          <w:szCs w:val="24"/>
        </w:rPr>
        <w:br/>
        <w:t>o wymiarach 16,6 m x  2 m, co równe jest powierzchni 33,2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Magazynowanie w specjalnie przeznaczonych do tego typu odpadów pojemnikach. </w:t>
      </w:r>
    </w:p>
    <w:p w14:paraId="4FF38127" w14:textId="77777777" w:rsidR="00DE50F5" w:rsidRPr="003303AD" w:rsidRDefault="00DE50F5" w:rsidP="00DE50F5">
      <w:pPr>
        <w:jc w:val="both"/>
        <w:rPr>
          <w:sz w:val="24"/>
          <w:szCs w:val="24"/>
        </w:rPr>
      </w:pPr>
    </w:p>
    <w:p w14:paraId="41F1464B" w14:textId="2B7CAB0D" w:rsidR="00DE50F5" w:rsidRDefault="00205376" w:rsidP="00DE50F5">
      <w:pPr>
        <w:jc w:val="both"/>
        <w:rPr>
          <w:b/>
          <w:bCs/>
          <w:sz w:val="28"/>
          <w:szCs w:val="28"/>
          <w:u w:val="single"/>
        </w:rPr>
      </w:pPr>
      <w:r w:rsidRPr="009504A2">
        <w:rPr>
          <w:b/>
          <w:bCs/>
          <w:sz w:val="28"/>
          <w:szCs w:val="28"/>
          <w:u w:val="single"/>
        </w:rPr>
        <w:lastRenderedPageBreak/>
        <w:t xml:space="preserve">3.  PRZEWIDYWANA ILOŚĆ WYKORZYSTYWANEJ WODY, SUROWCÓW, MATERIAŁÓW, PALIW ORAZ ENERGII </w:t>
      </w:r>
    </w:p>
    <w:p w14:paraId="2BCBF0CF" w14:textId="6EBF1142" w:rsidR="00DE50F5" w:rsidRDefault="00A96D70" w:rsidP="00DE50F5">
      <w:pPr>
        <w:jc w:val="both"/>
        <w:rPr>
          <w:sz w:val="24"/>
          <w:szCs w:val="24"/>
        </w:rPr>
      </w:pPr>
      <w:r>
        <w:rPr>
          <w:sz w:val="24"/>
          <w:szCs w:val="24"/>
        </w:rPr>
        <w:t>Faza realizacji inwestycji:</w:t>
      </w:r>
    </w:p>
    <w:p w14:paraId="330616A6" w14:textId="0C841681" w:rsidR="00A96D70" w:rsidRDefault="00A96D70" w:rsidP="00DE50F5">
      <w:pPr>
        <w:jc w:val="both"/>
        <w:rPr>
          <w:sz w:val="24"/>
          <w:szCs w:val="24"/>
        </w:rPr>
      </w:pPr>
      <w:r>
        <w:rPr>
          <w:sz w:val="24"/>
          <w:szCs w:val="24"/>
        </w:rPr>
        <w:t>Należy pominąć ten etap z uwagi na fakt, iż już jest prowadzona działalności o takim samym charakterze jak planowana na przedmiotowej działce 52. Nie przewiduje się zapotrzebowania na surowce i media na tym etapie, ponieważ nie planuje się powiększania placu magazynowego, prowadzenia modernizacji, czy zakupu maszyn.</w:t>
      </w:r>
    </w:p>
    <w:p w14:paraId="42600464" w14:textId="022E9061" w:rsidR="00A96D70" w:rsidRDefault="00A96D70" w:rsidP="00DE50F5">
      <w:pPr>
        <w:jc w:val="both"/>
        <w:rPr>
          <w:sz w:val="24"/>
          <w:szCs w:val="24"/>
        </w:rPr>
      </w:pPr>
      <w:r>
        <w:rPr>
          <w:sz w:val="24"/>
          <w:szCs w:val="24"/>
        </w:rPr>
        <w:t>Faza eksploatacji inwestycji:</w:t>
      </w:r>
    </w:p>
    <w:p w14:paraId="4F65890B" w14:textId="505AB191" w:rsidR="00A96D70" w:rsidRDefault="00A96D70" w:rsidP="00DE50F5">
      <w:pPr>
        <w:jc w:val="both"/>
        <w:rPr>
          <w:sz w:val="24"/>
          <w:szCs w:val="24"/>
        </w:rPr>
      </w:pPr>
      <w:r>
        <w:rPr>
          <w:sz w:val="24"/>
          <w:szCs w:val="24"/>
        </w:rPr>
        <w:t>Szacunkowe zapotrzebowanie na energię wynosi:</w:t>
      </w:r>
    </w:p>
    <w:p w14:paraId="425ADA9F" w14:textId="244CD927" w:rsidR="00A96D70" w:rsidRDefault="00A96D70" w:rsidP="00A96D7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elektryczną (prowadzenie biura- ok. 10 kWh dziennie);</w:t>
      </w:r>
    </w:p>
    <w:p w14:paraId="33336E22" w14:textId="4A8A48F7" w:rsidR="00A96D70" w:rsidRDefault="00A96D70" w:rsidP="00A96D7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cieplną (brak możliwości oceny z uwagi na usytuowanie biura działalności w budynku mieszkalnym inwestora</w:t>
      </w:r>
      <w:r w:rsidR="005A214D">
        <w:rPr>
          <w:sz w:val="24"/>
          <w:szCs w:val="24"/>
        </w:rPr>
        <w:t>, centralne ogrzewanie całego budynku;</w:t>
      </w:r>
    </w:p>
    <w:p w14:paraId="1D1EC26C" w14:textId="3B0769D9" w:rsidR="005A214D" w:rsidRDefault="005A214D" w:rsidP="00A96D7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szacunkowe zapotrzebowanie na wodę: nie planuje się zapotrzebowania na wodę przemysłową jedynie na wodę do celów bytowych- woda dla pracowników biurowych 15l/dobę;</w:t>
      </w:r>
    </w:p>
    <w:p w14:paraId="267470A4" w14:textId="58431340" w:rsidR="005A214D" w:rsidRDefault="005A214D" w:rsidP="00A96D7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szacunkowe zapotrzebowanie na paliwo potrzebne do transportu odpadów- ok. 4000l/rok oleju napędowego;</w:t>
      </w:r>
    </w:p>
    <w:p w14:paraId="2046735D" w14:textId="59ED969E" w:rsidR="005A214D" w:rsidRDefault="005A214D" w:rsidP="00A96D7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szacunkowe zapotrzebowanie na surowce- nie planuje się.</w:t>
      </w:r>
    </w:p>
    <w:p w14:paraId="53FF030C" w14:textId="708F896B" w:rsidR="005A214D" w:rsidRPr="00F71558" w:rsidRDefault="00205376" w:rsidP="005A214D">
      <w:pPr>
        <w:jc w:val="both"/>
        <w:rPr>
          <w:b/>
          <w:bCs/>
          <w:sz w:val="28"/>
          <w:szCs w:val="28"/>
          <w:u w:val="single"/>
        </w:rPr>
      </w:pPr>
      <w:r w:rsidRPr="00AF0D0A">
        <w:rPr>
          <w:b/>
          <w:bCs/>
          <w:sz w:val="28"/>
          <w:szCs w:val="28"/>
          <w:u w:val="single"/>
        </w:rPr>
        <w:t>4. ROZWIĄZANIA CHRONIĄCE ŚRODOWISKO</w:t>
      </w:r>
    </w:p>
    <w:p w14:paraId="0AB80F0F" w14:textId="3A969C88" w:rsidR="005A214D" w:rsidRDefault="00F1172A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Przy prowadzeniu przedsięwzięcia zgodnie z przyjętą technologią nie będą przenikały do środowiska substancje i energię mogące pogorszyć istniejący stan środowiska naturalnego. Nie przewiduje się wycinki drzew. Wszystkie odpady niebezpieczne i inne jak niebezpieczne będą gromadzone w sposób selektywny w szczelnych pojemnikach i przekazywane uprawnionym jednostkom zgodnie z ustawą o odpadach.</w:t>
      </w:r>
    </w:p>
    <w:p w14:paraId="3EFFE453" w14:textId="507BE955" w:rsidR="00F1172A" w:rsidRDefault="00F1172A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>Dodatkowymi rozwiązaniami chroniącymi środowisko będą:</w:t>
      </w:r>
    </w:p>
    <w:p w14:paraId="3CB3520C" w14:textId="32EB6384" w:rsidR="00F1172A" w:rsidRDefault="00F1172A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>- w miejscu prowadzenia prac z użyciem urządzeń mechanicznych będą znajdowały się sorbenty do neutralizowania ewentualnych wycieków;</w:t>
      </w:r>
    </w:p>
    <w:p w14:paraId="0B559F9D" w14:textId="2EC6F9A9" w:rsidR="00F1172A" w:rsidRDefault="00F1172A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>- osoby obsługujące lub mające kontakt z urządzeniami będą szkolone w zakresie prawidłowej i bezpiecznej obsługi;</w:t>
      </w:r>
    </w:p>
    <w:p w14:paraId="2264A469" w14:textId="0E4B0A70" w:rsidR="00F1172A" w:rsidRDefault="00F1172A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urządzenia, maszyny będą spełniały wszystkie normy, przewiduje się </w:t>
      </w:r>
      <w:r w:rsidR="00ED50B2">
        <w:rPr>
          <w:sz w:val="24"/>
          <w:szCs w:val="24"/>
        </w:rPr>
        <w:t>stały nadzór techniczny, prowadzone będą systematyczne przeglądy wszystkich urządzeń;</w:t>
      </w:r>
    </w:p>
    <w:p w14:paraId="6FDC298D" w14:textId="744C5895" w:rsidR="00ED50B2" w:rsidRDefault="00ED50B2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>- prowadzona będzie racjonalna gospodarka materiałowa;</w:t>
      </w:r>
    </w:p>
    <w:p w14:paraId="2FEF48BC" w14:textId="63D91C83" w:rsidR="00ED50B2" w:rsidRDefault="00ED50B2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prace prowadzone będą z należytą dbałością tak, by wyeliminować uszkodzenia urządzeń, </w:t>
      </w:r>
      <w:r w:rsidR="00AD3DE5">
        <w:rPr>
          <w:sz w:val="24"/>
          <w:szCs w:val="24"/>
        </w:rPr>
        <w:t>pojemników, co wpłynie na minimalizację ilości odpadów,</w:t>
      </w:r>
    </w:p>
    <w:p w14:paraId="1B27CC25" w14:textId="51044AFC" w:rsidR="00AD3DE5" w:rsidRDefault="00AD3DE5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t>- wytwarzane odpady będą odbierane</w:t>
      </w:r>
      <w:r w:rsidR="00AB2B34">
        <w:rPr>
          <w:sz w:val="24"/>
          <w:szCs w:val="24"/>
        </w:rPr>
        <w:t xml:space="preserve"> z taką częstotliwością, aby nie dopuścić do ich nadmiernego kumulowania</w:t>
      </w:r>
      <w:r w:rsidR="001D5253">
        <w:rPr>
          <w:sz w:val="24"/>
          <w:szCs w:val="24"/>
        </w:rPr>
        <w:t>.</w:t>
      </w:r>
    </w:p>
    <w:p w14:paraId="2CBD8CF3" w14:textId="79744308" w:rsidR="001D5253" w:rsidRDefault="001D5253" w:rsidP="005A21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Ponadto magazynowanie zbieranych odpadów będzie:</w:t>
      </w:r>
    </w:p>
    <w:p w14:paraId="7C3C8C34" w14:textId="1C40CDE0" w:rsidR="001D5253" w:rsidRDefault="001D5253" w:rsidP="001D52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Prowadzone w miejscu magazynowania odpadów, które zostało wydzielone </w:t>
      </w:r>
      <w:r>
        <w:rPr>
          <w:sz w:val="24"/>
          <w:szCs w:val="24"/>
        </w:rPr>
        <w:br/>
        <w:t>i przeznaczone wyłącznie do magazynowania odpadów oddzielnie od magazynowanych substancji lub przedmiotów niebędących odpadami.</w:t>
      </w:r>
    </w:p>
    <w:p w14:paraId="7D26BFCC" w14:textId="70ADB2CF" w:rsidR="001D5253" w:rsidRDefault="001D5253" w:rsidP="001D52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Lokalizacja poszczególnych rodzajów odpadów w miejscu magazynowania odpadów będzie oznakowana.</w:t>
      </w:r>
    </w:p>
    <w:p w14:paraId="52B1AA75" w14:textId="0B46363B" w:rsidR="001D5253" w:rsidRDefault="001D5253" w:rsidP="001D52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Oznakowanie zawiera wskazanie kodów i rodzajów magazynowanych odpadów, zgodnie z przepisami wydanymi </w:t>
      </w:r>
      <w:r w:rsidR="00B74FB9">
        <w:rPr>
          <w:sz w:val="24"/>
          <w:szCs w:val="24"/>
        </w:rPr>
        <w:t>na podstawie art. 4 ust. 3 ustawy z dnia 14 grudnia 2012 r. o odpadach. Kody odpadów są naniesione cyframi koloru czarnego o wysokości minimum 20 mm i szerokości linii do minimum 3 mm.</w:t>
      </w:r>
    </w:p>
    <w:p w14:paraId="1F9B3CD8" w14:textId="6EE7CFED" w:rsidR="00B74FB9" w:rsidRDefault="00B74FB9" w:rsidP="001D52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Oznakowanie, umieszczone będzie w widocznym miejscu, w sposób umożliwiający </w:t>
      </w:r>
      <w:r>
        <w:rPr>
          <w:sz w:val="24"/>
          <w:szCs w:val="24"/>
        </w:rPr>
        <w:br/>
        <w:t xml:space="preserve">w każdym czasie odczytanie kodów odpadów znajdujących się w danej lokalizacji. </w:t>
      </w:r>
      <w:r w:rsidR="00707F21">
        <w:rPr>
          <w:sz w:val="24"/>
          <w:szCs w:val="24"/>
        </w:rPr>
        <w:t>Oznakowanie umieszczone będzie od strony wejścia lub wjazdu, na zewnętrznej powierzchni ściany lub ogrodzenia- z uwagi na fakt, iż miejsce magazynowania nie stanowi obiektu budowlanego.</w:t>
      </w:r>
    </w:p>
    <w:p w14:paraId="4E20AA56" w14:textId="62EE8099" w:rsidR="00707F21" w:rsidRDefault="00707F21" w:rsidP="001D525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Oznakowanie będzie czytelne i trwałe, w szczególności odporne na warunki atmosferyczne.</w:t>
      </w:r>
    </w:p>
    <w:p w14:paraId="72C86517" w14:textId="59DA50EC" w:rsidR="00707F21" w:rsidRDefault="00707F21" w:rsidP="00707F21">
      <w:pPr>
        <w:jc w:val="both"/>
        <w:rPr>
          <w:sz w:val="24"/>
          <w:szCs w:val="24"/>
        </w:rPr>
      </w:pPr>
      <w:r>
        <w:rPr>
          <w:sz w:val="24"/>
          <w:szCs w:val="24"/>
        </w:rPr>
        <w:t>Miejsca magazynowania odpadów będzie utrzymywane w sposób zapewniający:</w:t>
      </w:r>
    </w:p>
    <w:p w14:paraId="275F47F3" w14:textId="349FD119" w:rsidR="00707F21" w:rsidRDefault="000C29BF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 techniczne do przechowywania odpadów,- odpady magazynowane będą w odpowiednich, </w:t>
      </w:r>
      <w:r w:rsidR="004023A9">
        <w:rPr>
          <w:sz w:val="24"/>
          <w:szCs w:val="24"/>
        </w:rPr>
        <w:t>szczelnych pojemnikach nieprzewodzących prądu, odpornych na działanie substancji zawartych w akumulatorach oraz działania warunków atmosferycznych;</w:t>
      </w:r>
    </w:p>
    <w:p w14:paraId="2274D6DF" w14:textId="43C907EC" w:rsidR="004023A9" w:rsidRDefault="004023A9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odpowiednią pojemność miejsc magazynowania odpadów, uwzględniającą rodzaj i masę odpadów zbieranych w danym okresie czasu, w tym częstotliwości odbioru i przekazywania odpadów;</w:t>
      </w:r>
    </w:p>
    <w:p w14:paraId="1241D1C9" w14:textId="5B6F4D6C" w:rsidR="004023A9" w:rsidRDefault="004023A9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utwardzone podłoże terenu, na którym są magazynowane odpady oraz utwardzone drogi dojazdowe do miejsc magazynowania odpadów;</w:t>
      </w:r>
    </w:p>
    <w:p w14:paraId="57FA06CB" w14:textId="2F02524F" w:rsidR="00582122" w:rsidRDefault="00582122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Przewóz oraz wywóz zebranych odpadów na teren firmy specjalistycznymi samochodami przystosowanymi do bezpiecznego transportu odpadów </w:t>
      </w:r>
      <w:r>
        <w:rPr>
          <w:sz w:val="24"/>
          <w:szCs w:val="24"/>
        </w:rPr>
        <w:br/>
        <w:t>w specjalistycznych, oznaczonych właściwym kodem pojemnikach, przeładunek odpadów z zachowaniem szczególnej ostrożności, w celu niedopuszczenia do uszkodzenia pojemników magazynujących odpady;</w:t>
      </w:r>
    </w:p>
    <w:p w14:paraId="071C6DF4" w14:textId="6163CF24" w:rsidR="00582122" w:rsidRDefault="00582122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zabezpieczenie przed rozprzestrzenianiem się odpadów poza przeznaczone miejsce magazynowania odpadów, w tym poza przeznaczone do tego celu pojemniki oraz zabezpieczenie przed przypadkowym mieszaniem się </w:t>
      </w:r>
      <w:r w:rsidR="002B2A34">
        <w:rPr>
          <w:sz w:val="24"/>
          <w:szCs w:val="24"/>
        </w:rPr>
        <w:t>selektywnie magazynowanych odpadów;</w:t>
      </w:r>
    </w:p>
    <w:p w14:paraId="4D0E8B78" w14:textId="1B842D53" w:rsidR="002B2A34" w:rsidRDefault="002B2A34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właściwą rotację magazynowanych odpadów, aby odpady magazynowane najdłużej </w:t>
      </w:r>
      <w:r w:rsidR="00D864D6">
        <w:rPr>
          <w:sz w:val="24"/>
          <w:szCs w:val="24"/>
        </w:rPr>
        <w:t>były usuwane i następnie przekazywane w celu dalszego gospodarowania w pierwszej kolejności;</w:t>
      </w:r>
    </w:p>
    <w:p w14:paraId="38CB876B" w14:textId="042F7B53" w:rsidR="00D864D6" w:rsidRDefault="00D864D6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zabezpieczenie przed obniżeniu wartości użytkowej odpadów, w szczególności zmiany ich składu lub właściwości chemicznych lub fizycznych, utrudniającej ich dalsze </w:t>
      </w:r>
      <w:r>
        <w:rPr>
          <w:sz w:val="24"/>
          <w:szCs w:val="24"/>
        </w:rPr>
        <w:lastRenderedPageBreak/>
        <w:t>przetwarzanie lub zmniejszającej wartość produktu końcowego wytwarzanego z odpadów;</w:t>
      </w:r>
    </w:p>
    <w:p w14:paraId="2C9AC4C5" w14:textId="223EABF7" w:rsidR="00D864D6" w:rsidRDefault="00D864D6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niewpływający negatywnie na drożność dróg pożarowych i ewakuacyjnych;</w:t>
      </w:r>
    </w:p>
    <w:p w14:paraId="5957D874" w14:textId="58CB5C5A" w:rsidR="00D864D6" w:rsidRDefault="00D864D6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umożliwiający w każdej chwili określenie stanu magazynowania miejsca magazynowania odpadów, w szczególności określenia masy i rodzaju magazynowanych odpadów, a </w:t>
      </w:r>
      <w:r w:rsidR="00520F6D">
        <w:rPr>
          <w:sz w:val="24"/>
          <w:szCs w:val="24"/>
        </w:rPr>
        <w:t>w przypadku odpadów niebezpiecznych także dokładnego miejsca ich magazynowania.</w:t>
      </w:r>
    </w:p>
    <w:p w14:paraId="0CA2C11D" w14:textId="11D9193B" w:rsidR="00520F6D" w:rsidRDefault="00520F6D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masa magazynowanych odpadów nie może przekroczyć maksymalnej masy poszczególnych rodzajów odpadów, które mogą być magazynowane w tym samym czasie oraz największej masy odpadów, które mogą być magazynowane w tym samym czasie;</w:t>
      </w:r>
    </w:p>
    <w:p w14:paraId="50A9A96D" w14:textId="0881F64E" w:rsidR="00520F6D" w:rsidRDefault="00520F6D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utwardzonym terenie sektor magazynowania zużytych akumulatorów należy prowadzić w takim sposób, aby materiały palne składowane były w odległości nie mniejszej niż 4,0 m od granic z działkami sąsiednimi i 8,0 od budynków na działkach sąsiednich;</w:t>
      </w:r>
    </w:p>
    <w:p w14:paraId="7CD2BE83" w14:textId="1D99A5D1" w:rsidR="00520F6D" w:rsidRDefault="003D75CE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sektor magazynowania akumulatorów należy wyposażyć w gaśnicę przewoźną 25 kg (lub 20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ze środkiem gaśniczym przeznaczonym do gaszenia grup pożarów ABC;</w:t>
      </w:r>
    </w:p>
    <w:p w14:paraId="2A7B0D7B" w14:textId="5A0C6987" w:rsidR="003D75CE" w:rsidRDefault="003D75CE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obiektu wymaga się opracowania instrukcji bezpieczeństwa pożarowego;</w:t>
      </w:r>
    </w:p>
    <w:p w14:paraId="2939341D" w14:textId="111ABFCD" w:rsidR="003D75CE" w:rsidRDefault="003D75CE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zabezpieczenie przed dostępem osób nieupoważnionych- teren ogrodzony;</w:t>
      </w:r>
    </w:p>
    <w:p w14:paraId="4A3CD7A4" w14:textId="6339602F" w:rsidR="003D75CE" w:rsidRDefault="003D75CE" w:rsidP="00707F2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prowadzony będzie stały monitoring miejsca magazynowania odpadów.</w:t>
      </w:r>
    </w:p>
    <w:p w14:paraId="2B2BD6BF" w14:textId="25F407DC" w:rsidR="003D75CE" w:rsidRDefault="003D75CE" w:rsidP="003D75CE">
      <w:pPr>
        <w:jc w:val="both"/>
        <w:rPr>
          <w:sz w:val="24"/>
          <w:szCs w:val="24"/>
        </w:rPr>
      </w:pPr>
    </w:p>
    <w:p w14:paraId="1DDE4E4D" w14:textId="3CE67970" w:rsidR="003D75CE" w:rsidRPr="00205376" w:rsidRDefault="00205376" w:rsidP="003D75CE">
      <w:pPr>
        <w:jc w:val="both"/>
        <w:rPr>
          <w:b/>
          <w:bCs/>
          <w:sz w:val="28"/>
          <w:szCs w:val="28"/>
          <w:u w:val="single"/>
        </w:rPr>
      </w:pPr>
      <w:r w:rsidRPr="00205376">
        <w:rPr>
          <w:b/>
          <w:bCs/>
          <w:sz w:val="28"/>
          <w:szCs w:val="28"/>
          <w:u w:val="single"/>
        </w:rPr>
        <w:t>5. PRZEWIDYWANE ILOŚCI I RODZAJE WYTWARZANYCH ODPADÓW ORAZ ICH WPŁYW NA ŚRODOWISKO</w:t>
      </w:r>
    </w:p>
    <w:p w14:paraId="6FDA1386" w14:textId="0B180D06" w:rsidR="003D75CE" w:rsidRDefault="000D65F7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Nie planuje się wytwarzania odpadów w trakcie realizacji przedsięwzięcia z uwagi na fakt, że już jest prowadzona działalność o takim samym charakterze. Nie zmieni się ilość odpadów magazynowych w jednym czasie, w związku z tym nie planuje się powiększenia placu magazynowego, przeprowadzenia modernizacji, czy zakupu maszyn. W związku z tym, pomija się ten etap.</w:t>
      </w:r>
    </w:p>
    <w:p w14:paraId="6E0F021F" w14:textId="68C43624" w:rsidR="000239AC" w:rsidRDefault="000D65F7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Planuje się natomiast, że w czasie eksploatacji przedsięwzięcia będą wytwarzane odpady zgodnie z kodami według rozporządzenia Ministra Klimatu z dnia 2 stycznia </w:t>
      </w:r>
      <w:r w:rsidR="000239AC">
        <w:rPr>
          <w:sz w:val="24"/>
          <w:szCs w:val="24"/>
        </w:rPr>
        <w:t>2020 r. w sprawie katalogu odpadów (Dz. U. 2020, poz. 10), planowane ilości oraz rodzaje wytwarzanych na tym etapie odpadów zawiera poniższa tabela.</w:t>
      </w:r>
    </w:p>
    <w:p w14:paraId="4A5DF86A" w14:textId="120FE595" w:rsidR="00F67F4F" w:rsidRDefault="00F67F4F" w:rsidP="003D75CE">
      <w:pPr>
        <w:jc w:val="both"/>
        <w:rPr>
          <w:sz w:val="24"/>
          <w:szCs w:val="24"/>
        </w:rPr>
      </w:pPr>
    </w:p>
    <w:p w14:paraId="06E74E43" w14:textId="72B21E9A" w:rsidR="00F67F4F" w:rsidRDefault="00F67F4F" w:rsidP="003D75CE">
      <w:pPr>
        <w:jc w:val="both"/>
        <w:rPr>
          <w:sz w:val="24"/>
          <w:szCs w:val="24"/>
        </w:rPr>
      </w:pPr>
    </w:p>
    <w:p w14:paraId="364CF7FA" w14:textId="41D1F961" w:rsidR="00F67F4F" w:rsidRDefault="00F67F4F" w:rsidP="003D75CE">
      <w:pPr>
        <w:jc w:val="both"/>
        <w:rPr>
          <w:sz w:val="24"/>
          <w:szCs w:val="24"/>
        </w:rPr>
      </w:pPr>
    </w:p>
    <w:p w14:paraId="2F58C3A0" w14:textId="7B558C3D" w:rsidR="00F67F4F" w:rsidRDefault="00F67F4F" w:rsidP="003D75CE">
      <w:pPr>
        <w:jc w:val="both"/>
        <w:rPr>
          <w:sz w:val="24"/>
          <w:szCs w:val="24"/>
        </w:rPr>
      </w:pPr>
    </w:p>
    <w:p w14:paraId="1BF20C6E" w14:textId="2FD38CA3" w:rsidR="00F67F4F" w:rsidRDefault="00F67F4F" w:rsidP="003D75CE">
      <w:pPr>
        <w:jc w:val="both"/>
        <w:rPr>
          <w:sz w:val="24"/>
          <w:szCs w:val="24"/>
        </w:rPr>
      </w:pPr>
    </w:p>
    <w:p w14:paraId="61C7174A" w14:textId="77777777" w:rsidR="00F67F4F" w:rsidRDefault="00F67F4F" w:rsidP="003D75CE">
      <w:pPr>
        <w:jc w:val="both"/>
        <w:rPr>
          <w:sz w:val="24"/>
          <w:szCs w:val="24"/>
        </w:rPr>
      </w:pPr>
    </w:p>
    <w:p w14:paraId="53AE107D" w14:textId="00141759" w:rsidR="000239AC" w:rsidRDefault="000239AC" w:rsidP="003D75CE">
      <w:pPr>
        <w:jc w:val="both"/>
        <w:rPr>
          <w:i/>
          <w:iCs/>
          <w:sz w:val="20"/>
          <w:szCs w:val="20"/>
        </w:rPr>
      </w:pPr>
      <w:r w:rsidRPr="000239AC">
        <w:rPr>
          <w:i/>
          <w:iCs/>
          <w:sz w:val="20"/>
          <w:szCs w:val="20"/>
        </w:rPr>
        <w:lastRenderedPageBreak/>
        <w:t>Tab. 2 Ilość rodzajów wytwarzanych odpadów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696"/>
      </w:tblGrid>
      <w:tr w:rsidR="000239AC" w14:paraId="11646122" w14:textId="77777777" w:rsidTr="000239AC">
        <w:tc>
          <w:tcPr>
            <w:tcW w:w="1555" w:type="dxa"/>
            <w:shd w:val="clear" w:color="auto" w:fill="8EAADB" w:themeFill="accent1" w:themeFillTint="99"/>
            <w:vAlign w:val="center"/>
          </w:tcPr>
          <w:p w14:paraId="711343A2" w14:textId="1F4C3C21" w:rsidR="000239AC" w:rsidRPr="000239A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39AC">
              <w:rPr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5811" w:type="dxa"/>
            <w:shd w:val="clear" w:color="auto" w:fill="8EAADB" w:themeFill="accent1" w:themeFillTint="99"/>
            <w:vAlign w:val="center"/>
          </w:tcPr>
          <w:p w14:paraId="0B169657" w14:textId="76FD57FB" w:rsidR="000239AC" w:rsidRPr="000239A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39AC">
              <w:rPr>
                <w:b/>
                <w:bCs/>
                <w:sz w:val="24"/>
                <w:szCs w:val="24"/>
              </w:rPr>
              <w:t>Grupa, podgrupa i rodzaje odpadów</w:t>
            </w:r>
          </w:p>
        </w:tc>
        <w:tc>
          <w:tcPr>
            <w:tcW w:w="1696" w:type="dxa"/>
            <w:shd w:val="clear" w:color="auto" w:fill="8EAADB" w:themeFill="accent1" w:themeFillTint="99"/>
            <w:vAlign w:val="center"/>
          </w:tcPr>
          <w:p w14:paraId="7C923E13" w14:textId="5C9FD66D" w:rsidR="000239AC" w:rsidRPr="000239A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39AC">
              <w:rPr>
                <w:b/>
                <w:bCs/>
                <w:sz w:val="24"/>
                <w:szCs w:val="24"/>
              </w:rPr>
              <w:t>Ilość w Mg/rok</w:t>
            </w:r>
          </w:p>
        </w:tc>
      </w:tr>
      <w:tr w:rsidR="000239AC" w14:paraId="67F9281B" w14:textId="77777777" w:rsidTr="000239AC">
        <w:tc>
          <w:tcPr>
            <w:tcW w:w="1555" w:type="dxa"/>
            <w:vAlign w:val="center"/>
          </w:tcPr>
          <w:p w14:paraId="52EEFD23" w14:textId="660E69FB" w:rsidR="000239AC" w:rsidRDefault="000239A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14:paraId="357212DD" w14:textId="5204B892" w:rsidR="000239AC" w:rsidRDefault="000239A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vAlign w:val="center"/>
          </w:tcPr>
          <w:p w14:paraId="744A7861" w14:textId="1A299295" w:rsidR="000239AC" w:rsidRDefault="000239A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39AC" w14:paraId="0BB7F2CC" w14:textId="77777777" w:rsidTr="000239AC">
        <w:tc>
          <w:tcPr>
            <w:tcW w:w="1555" w:type="dxa"/>
            <w:vAlign w:val="center"/>
          </w:tcPr>
          <w:p w14:paraId="5C849236" w14:textId="61FEA12F" w:rsidR="000239AC" w:rsidRPr="00390A0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0A0C">
              <w:rPr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5811" w:type="dxa"/>
            <w:vAlign w:val="center"/>
          </w:tcPr>
          <w:p w14:paraId="64EA0BDD" w14:textId="16E011BD" w:rsidR="000239AC" w:rsidRPr="00390A0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0A0C">
              <w:rPr>
                <w:b/>
                <w:bCs/>
                <w:sz w:val="24"/>
                <w:szCs w:val="24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1696" w:type="dxa"/>
            <w:vAlign w:val="center"/>
          </w:tcPr>
          <w:p w14:paraId="01D60CDC" w14:textId="77777777" w:rsidR="000239AC" w:rsidRDefault="000239AC" w:rsidP="000239AC">
            <w:pPr>
              <w:jc w:val="center"/>
              <w:rPr>
                <w:sz w:val="24"/>
                <w:szCs w:val="24"/>
              </w:rPr>
            </w:pPr>
          </w:p>
        </w:tc>
      </w:tr>
      <w:tr w:rsidR="000239AC" w14:paraId="7E2D93CA" w14:textId="77777777" w:rsidTr="000239AC">
        <w:tc>
          <w:tcPr>
            <w:tcW w:w="1555" w:type="dxa"/>
            <w:vAlign w:val="center"/>
          </w:tcPr>
          <w:p w14:paraId="2AEA294C" w14:textId="2826D6BE" w:rsidR="000239AC" w:rsidRPr="00390A0C" w:rsidRDefault="000239A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0A0C">
              <w:rPr>
                <w:b/>
                <w:bCs/>
                <w:sz w:val="24"/>
                <w:szCs w:val="24"/>
              </w:rPr>
              <w:t>15 01</w:t>
            </w:r>
          </w:p>
        </w:tc>
        <w:tc>
          <w:tcPr>
            <w:tcW w:w="5811" w:type="dxa"/>
            <w:vAlign w:val="center"/>
          </w:tcPr>
          <w:p w14:paraId="743F0105" w14:textId="1F189E1A" w:rsidR="000239AC" w:rsidRPr="00390A0C" w:rsidRDefault="00390A0C" w:rsidP="000239AC">
            <w:pPr>
              <w:jc w:val="center"/>
              <w:rPr>
                <w:b/>
                <w:bCs/>
                <w:sz w:val="24"/>
                <w:szCs w:val="24"/>
              </w:rPr>
            </w:pPr>
            <w:r w:rsidRPr="00390A0C">
              <w:rPr>
                <w:b/>
                <w:bCs/>
                <w:sz w:val="24"/>
                <w:szCs w:val="24"/>
              </w:rPr>
              <w:t>Odpady opakowaniowe (włącznie z selektywnie gromadzonymi komunalnymi odpadami opakowaniowymi)</w:t>
            </w:r>
          </w:p>
        </w:tc>
        <w:tc>
          <w:tcPr>
            <w:tcW w:w="1696" w:type="dxa"/>
            <w:vAlign w:val="center"/>
          </w:tcPr>
          <w:p w14:paraId="30170528" w14:textId="77777777" w:rsidR="000239AC" w:rsidRDefault="000239AC" w:rsidP="000239AC">
            <w:pPr>
              <w:jc w:val="center"/>
              <w:rPr>
                <w:sz w:val="24"/>
                <w:szCs w:val="24"/>
              </w:rPr>
            </w:pPr>
          </w:p>
        </w:tc>
      </w:tr>
      <w:tr w:rsidR="000239AC" w14:paraId="2DBB57C5" w14:textId="77777777" w:rsidTr="000239AC">
        <w:tc>
          <w:tcPr>
            <w:tcW w:w="1555" w:type="dxa"/>
            <w:vAlign w:val="center"/>
          </w:tcPr>
          <w:p w14:paraId="358B986E" w14:textId="50D34BAD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15 01 01 </w:t>
            </w:r>
          </w:p>
        </w:tc>
        <w:tc>
          <w:tcPr>
            <w:tcW w:w="5811" w:type="dxa"/>
            <w:vAlign w:val="center"/>
          </w:tcPr>
          <w:p w14:paraId="47638B1A" w14:textId="1E4663B4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696" w:type="dxa"/>
            <w:vAlign w:val="center"/>
          </w:tcPr>
          <w:p w14:paraId="50DC47CD" w14:textId="619F7DE7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</w:t>
            </w:r>
          </w:p>
        </w:tc>
      </w:tr>
      <w:tr w:rsidR="000239AC" w14:paraId="40586BB4" w14:textId="77777777" w:rsidTr="000239AC">
        <w:tc>
          <w:tcPr>
            <w:tcW w:w="1555" w:type="dxa"/>
            <w:vAlign w:val="center"/>
          </w:tcPr>
          <w:p w14:paraId="0722E14F" w14:textId="11EE65A0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15 01 02 </w:t>
            </w:r>
          </w:p>
        </w:tc>
        <w:tc>
          <w:tcPr>
            <w:tcW w:w="5811" w:type="dxa"/>
            <w:vAlign w:val="center"/>
          </w:tcPr>
          <w:p w14:paraId="602A44C7" w14:textId="6A03DD91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696" w:type="dxa"/>
            <w:vAlign w:val="center"/>
          </w:tcPr>
          <w:p w14:paraId="509D5F28" w14:textId="75DE70D2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</w:t>
            </w:r>
          </w:p>
        </w:tc>
      </w:tr>
      <w:tr w:rsidR="000239AC" w14:paraId="5D9186B2" w14:textId="77777777" w:rsidTr="000239AC">
        <w:tc>
          <w:tcPr>
            <w:tcW w:w="1555" w:type="dxa"/>
            <w:vAlign w:val="center"/>
          </w:tcPr>
          <w:p w14:paraId="1B28C0FE" w14:textId="5EACB267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15 01 03</w:t>
            </w:r>
          </w:p>
        </w:tc>
        <w:tc>
          <w:tcPr>
            <w:tcW w:w="5811" w:type="dxa"/>
            <w:vAlign w:val="center"/>
          </w:tcPr>
          <w:p w14:paraId="058099A2" w14:textId="4FB51F70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Opakowania z drewna </w:t>
            </w:r>
          </w:p>
        </w:tc>
        <w:tc>
          <w:tcPr>
            <w:tcW w:w="1696" w:type="dxa"/>
            <w:vAlign w:val="center"/>
          </w:tcPr>
          <w:p w14:paraId="319288A9" w14:textId="5ED5DE39" w:rsidR="000239AC" w:rsidRDefault="00390A0C" w:rsidP="000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</w:t>
            </w:r>
          </w:p>
        </w:tc>
      </w:tr>
      <w:tr w:rsidR="000239AC" w14:paraId="76D71318" w14:textId="77777777" w:rsidTr="00A04ADD">
        <w:tc>
          <w:tcPr>
            <w:tcW w:w="1555" w:type="dxa"/>
            <w:vAlign w:val="center"/>
          </w:tcPr>
          <w:p w14:paraId="32E9498F" w14:textId="5522AE0B" w:rsidR="000239A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15 01 04</w:t>
            </w:r>
          </w:p>
        </w:tc>
        <w:tc>
          <w:tcPr>
            <w:tcW w:w="5811" w:type="dxa"/>
            <w:vAlign w:val="center"/>
          </w:tcPr>
          <w:p w14:paraId="3AB7C632" w14:textId="6DF48107" w:rsidR="000239A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 metali</w:t>
            </w:r>
          </w:p>
        </w:tc>
        <w:tc>
          <w:tcPr>
            <w:tcW w:w="1696" w:type="dxa"/>
            <w:vAlign w:val="center"/>
          </w:tcPr>
          <w:p w14:paraId="373B3E70" w14:textId="7FF5D243" w:rsidR="000239A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390A0C" w14:paraId="1F67D431" w14:textId="77777777" w:rsidTr="00A04ADD">
        <w:tc>
          <w:tcPr>
            <w:tcW w:w="1555" w:type="dxa"/>
            <w:vAlign w:val="center"/>
          </w:tcPr>
          <w:p w14:paraId="68D68AC0" w14:textId="2E7BCEA3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15 01 06</w:t>
            </w:r>
          </w:p>
        </w:tc>
        <w:tc>
          <w:tcPr>
            <w:tcW w:w="5811" w:type="dxa"/>
            <w:vAlign w:val="center"/>
          </w:tcPr>
          <w:p w14:paraId="0995CEC8" w14:textId="3CDF1483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Zmieszane odpady opakowaniowe</w:t>
            </w:r>
          </w:p>
        </w:tc>
        <w:tc>
          <w:tcPr>
            <w:tcW w:w="1696" w:type="dxa"/>
            <w:vAlign w:val="center"/>
          </w:tcPr>
          <w:p w14:paraId="532A78C4" w14:textId="73158F01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390A0C" w14:paraId="584B723C" w14:textId="77777777" w:rsidTr="00A04ADD">
        <w:tc>
          <w:tcPr>
            <w:tcW w:w="1555" w:type="dxa"/>
            <w:vAlign w:val="center"/>
          </w:tcPr>
          <w:p w14:paraId="70BB32C4" w14:textId="7EF13943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5811" w:type="dxa"/>
            <w:vAlign w:val="center"/>
          </w:tcPr>
          <w:p w14:paraId="58977446" w14:textId="263ED8B6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ze szkła</w:t>
            </w:r>
          </w:p>
        </w:tc>
        <w:tc>
          <w:tcPr>
            <w:tcW w:w="1696" w:type="dxa"/>
            <w:vAlign w:val="center"/>
          </w:tcPr>
          <w:p w14:paraId="455490FF" w14:textId="6BBF7929" w:rsidR="00390A0C" w:rsidRDefault="00390A0C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390A0C" w14:paraId="13603891" w14:textId="77777777" w:rsidTr="00A04ADD">
        <w:tc>
          <w:tcPr>
            <w:tcW w:w="1555" w:type="dxa"/>
            <w:vAlign w:val="center"/>
          </w:tcPr>
          <w:p w14:paraId="24B35106" w14:textId="5EB3199B" w:rsidR="00390A0C" w:rsidRPr="00A04ADD" w:rsidRDefault="00390A0C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A04ADD">
              <w:rPr>
                <w:b/>
                <w:bCs/>
                <w:sz w:val="24"/>
                <w:szCs w:val="24"/>
              </w:rPr>
              <w:t>15 02</w:t>
            </w:r>
          </w:p>
        </w:tc>
        <w:tc>
          <w:tcPr>
            <w:tcW w:w="5811" w:type="dxa"/>
            <w:vAlign w:val="center"/>
          </w:tcPr>
          <w:p w14:paraId="0E3827B4" w14:textId="55D080BF" w:rsidR="00390A0C" w:rsidRPr="00A04ADD" w:rsidRDefault="00390A0C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A04ADD">
              <w:rPr>
                <w:b/>
                <w:bCs/>
                <w:sz w:val="24"/>
                <w:szCs w:val="24"/>
              </w:rPr>
              <w:t>Sorbenty, materiały filtracyjne, tkaniny do wycierania i ubrania ochronne</w:t>
            </w:r>
          </w:p>
        </w:tc>
        <w:tc>
          <w:tcPr>
            <w:tcW w:w="1696" w:type="dxa"/>
            <w:vAlign w:val="center"/>
          </w:tcPr>
          <w:p w14:paraId="1B57D3AC" w14:textId="77777777" w:rsidR="00390A0C" w:rsidRDefault="00390A0C" w:rsidP="00A04ADD">
            <w:pPr>
              <w:jc w:val="center"/>
              <w:rPr>
                <w:sz w:val="24"/>
                <w:szCs w:val="24"/>
              </w:rPr>
            </w:pPr>
          </w:p>
        </w:tc>
      </w:tr>
      <w:tr w:rsidR="00A04ADD" w14:paraId="12D06FE6" w14:textId="77777777" w:rsidTr="00A04ADD">
        <w:tc>
          <w:tcPr>
            <w:tcW w:w="1555" w:type="dxa"/>
            <w:vAlign w:val="center"/>
          </w:tcPr>
          <w:p w14:paraId="60A113DA" w14:textId="15723617" w:rsidR="00A04ADD" w:rsidRPr="00A04ADD" w:rsidRDefault="00A04ADD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15 02 02 </w:t>
            </w:r>
          </w:p>
        </w:tc>
        <w:tc>
          <w:tcPr>
            <w:tcW w:w="5811" w:type="dxa"/>
            <w:vAlign w:val="center"/>
          </w:tcPr>
          <w:p w14:paraId="1E838AE8" w14:textId="3989E8E7" w:rsidR="00A04ADD" w:rsidRPr="00A04ADD" w:rsidRDefault="00A04ADD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696" w:type="dxa"/>
            <w:vAlign w:val="center"/>
          </w:tcPr>
          <w:p w14:paraId="3774B1A9" w14:textId="6F707089" w:rsidR="00A04ADD" w:rsidRDefault="00A04ADD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A04ADD" w14:paraId="2CC7CF18" w14:textId="77777777" w:rsidTr="00A04ADD">
        <w:tc>
          <w:tcPr>
            <w:tcW w:w="1555" w:type="dxa"/>
            <w:vAlign w:val="center"/>
          </w:tcPr>
          <w:p w14:paraId="4918F627" w14:textId="27D16A0C" w:rsidR="00A04ADD" w:rsidRPr="00A04ADD" w:rsidRDefault="00A04ADD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15 02 03 </w:t>
            </w:r>
          </w:p>
        </w:tc>
        <w:tc>
          <w:tcPr>
            <w:tcW w:w="5811" w:type="dxa"/>
            <w:vAlign w:val="center"/>
          </w:tcPr>
          <w:p w14:paraId="5DA81D45" w14:textId="5479111D" w:rsidR="00A04ADD" w:rsidRPr="00A04ADD" w:rsidRDefault="00A04ADD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Sorbenty</w:t>
            </w:r>
            <w:r w:rsidR="00F67F4F">
              <w:rPr>
                <w:sz w:val="24"/>
                <w:szCs w:val="24"/>
              </w:rPr>
              <w:t xml:space="preserve">, materiały filtracyjne, tkaniny do wycierania (np. szmaty, ścierki) i ubrania ochronne inne niż wymienione w 15 02 02 </w:t>
            </w:r>
          </w:p>
        </w:tc>
        <w:tc>
          <w:tcPr>
            <w:tcW w:w="1696" w:type="dxa"/>
            <w:vAlign w:val="center"/>
          </w:tcPr>
          <w:p w14:paraId="1577B783" w14:textId="4CD304A9" w:rsidR="00A04ADD" w:rsidRDefault="00F67F4F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F67F4F" w14:paraId="1CDC06CC" w14:textId="77777777" w:rsidTr="00A04ADD">
        <w:tc>
          <w:tcPr>
            <w:tcW w:w="1555" w:type="dxa"/>
            <w:vAlign w:val="center"/>
          </w:tcPr>
          <w:p w14:paraId="6200A15D" w14:textId="5052C68C" w:rsidR="00F67F4F" w:rsidRPr="00F67F4F" w:rsidRDefault="00F67F4F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67F4F">
              <w:rPr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5811" w:type="dxa"/>
            <w:vAlign w:val="center"/>
          </w:tcPr>
          <w:p w14:paraId="4D3B65F2" w14:textId="3DA6F072" w:rsidR="00F67F4F" w:rsidRPr="00F67F4F" w:rsidRDefault="00F67F4F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67F4F">
              <w:rPr>
                <w:b/>
                <w:bCs/>
                <w:sz w:val="24"/>
                <w:szCs w:val="24"/>
              </w:rPr>
              <w:t>Odpady komunalne łącznie z frakcjami gromadzonymi selektywnie</w:t>
            </w:r>
          </w:p>
        </w:tc>
        <w:tc>
          <w:tcPr>
            <w:tcW w:w="1696" w:type="dxa"/>
            <w:vAlign w:val="center"/>
          </w:tcPr>
          <w:p w14:paraId="7AC2C3BC" w14:textId="77777777" w:rsidR="00F67F4F" w:rsidRDefault="00F67F4F" w:rsidP="00A04ADD">
            <w:pPr>
              <w:jc w:val="center"/>
              <w:rPr>
                <w:sz w:val="24"/>
                <w:szCs w:val="24"/>
              </w:rPr>
            </w:pPr>
          </w:p>
        </w:tc>
      </w:tr>
      <w:tr w:rsidR="00F67F4F" w14:paraId="4223BFE2" w14:textId="77777777" w:rsidTr="00A04ADD">
        <w:tc>
          <w:tcPr>
            <w:tcW w:w="1555" w:type="dxa"/>
            <w:vAlign w:val="center"/>
          </w:tcPr>
          <w:p w14:paraId="0C4CFEB7" w14:textId="41A9C22B" w:rsidR="00F67F4F" w:rsidRPr="00F67F4F" w:rsidRDefault="00F67F4F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67F4F">
              <w:rPr>
                <w:b/>
                <w:bCs/>
                <w:sz w:val="24"/>
                <w:szCs w:val="24"/>
              </w:rPr>
              <w:t>20 03</w:t>
            </w:r>
          </w:p>
        </w:tc>
        <w:tc>
          <w:tcPr>
            <w:tcW w:w="5811" w:type="dxa"/>
            <w:vAlign w:val="center"/>
          </w:tcPr>
          <w:p w14:paraId="00D469A2" w14:textId="059D8825" w:rsidR="00F67F4F" w:rsidRPr="00F67F4F" w:rsidRDefault="00F67F4F" w:rsidP="00A04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67F4F">
              <w:rPr>
                <w:b/>
                <w:bCs/>
                <w:sz w:val="24"/>
                <w:szCs w:val="24"/>
              </w:rPr>
              <w:t xml:space="preserve">Inne odpady komunalne </w:t>
            </w:r>
          </w:p>
        </w:tc>
        <w:tc>
          <w:tcPr>
            <w:tcW w:w="1696" w:type="dxa"/>
            <w:vAlign w:val="center"/>
          </w:tcPr>
          <w:p w14:paraId="6FE51356" w14:textId="77777777" w:rsidR="00F67F4F" w:rsidRDefault="00F67F4F" w:rsidP="00A04ADD">
            <w:pPr>
              <w:jc w:val="center"/>
              <w:rPr>
                <w:sz w:val="24"/>
                <w:szCs w:val="24"/>
              </w:rPr>
            </w:pPr>
          </w:p>
        </w:tc>
      </w:tr>
      <w:tr w:rsidR="00F67F4F" w14:paraId="3DD8B07F" w14:textId="77777777" w:rsidTr="00A04ADD">
        <w:tc>
          <w:tcPr>
            <w:tcW w:w="1555" w:type="dxa"/>
            <w:vAlign w:val="center"/>
          </w:tcPr>
          <w:p w14:paraId="3BC31B05" w14:textId="2F83DD89" w:rsidR="00F67F4F" w:rsidRDefault="00F67F4F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20 03 01</w:t>
            </w:r>
          </w:p>
        </w:tc>
        <w:tc>
          <w:tcPr>
            <w:tcW w:w="5811" w:type="dxa"/>
            <w:vAlign w:val="center"/>
          </w:tcPr>
          <w:p w14:paraId="46F0661C" w14:textId="79F4B7B5" w:rsidR="00F67F4F" w:rsidRDefault="00F67F4F" w:rsidP="00F6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Niesegregowane (zmieszane) odpady komunalne </w:t>
            </w:r>
          </w:p>
        </w:tc>
        <w:tc>
          <w:tcPr>
            <w:tcW w:w="1696" w:type="dxa"/>
            <w:vAlign w:val="center"/>
          </w:tcPr>
          <w:p w14:paraId="0F8A0B1A" w14:textId="23D2CB0B" w:rsidR="00F67F4F" w:rsidRDefault="00F67F4F" w:rsidP="00A0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</w:tc>
      </w:tr>
    </w:tbl>
    <w:p w14:paraId="1DD05E84" w14:textId="77777777" w:rsidR="000239AC" w:rsidRPr="000239AC" w:rsidRDefault="000239AC" w:rsidP="003D75CE">
      <w:pPr>
        <w:jc w:val="both"/>
        <w:rPr>
          <w:sz w:val="24"/>
          <w:szCs w:val="24"/>
        </w:rPr>
      </w:pPr>
    </w:p>
    <w:p w14:paraId="678D8406" w14:textId="05E99DEC" w:rsidR="003D75CE" w:rsidRDefault="00F67F4F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Wytwarzane w trakcie eksploatacji odpady, nienadające się do ponownego wykorzystywania, zostaną w całości przekazane uprawnionym jednostkom do odzysku lub unieszkodliwiania. Odnośnie ilości i rodzaju odpadów niebezpiecznych, które mogą p</w:t>
      </w:r>
      <w:r w:rsidR="00205376">
        <w:rPr>
          <w:sz w:val="24"/>
          <w:szCs w:val="24"/>
        </w:rPr>
        <w:t>owstawać w związku z eksploatacją urządzeń i sprzętu, należy stwierdzić, że nie przewiduje się prowadzenia przeglądów i napraw wyżej wymienionego sprzętu na terenie inwestowania. Czynności związane z ewentualnymi naprawami i bieżącymi przeglądami będą wykonywane na terenie i w obiektach serwisowych sprzętu.</w:t>
      </w:r>
    </w:p>
    <w:p w14:paraId="6E5C2466" w14:textId="4D97C3BC" w:rsidR="00205376" w:rsidRDefault="00205376" w:rsidP="003D75CE">
      <w:pPr>
        <w:jc w:val="both"/>
        <w:rPr>
          <w:b/>
          <w:bCs/>
          <w:sz w:val="28"/>
          <w:szCs w:val="28"/>
          <w:u w:val="single"/>
        </w:rPr>
      </w:pPr>
      <w:r w:rsidRPr="00205376">
        <w:rPr>
          <w:b/>
          <w:bCs/>
          <w:sz w:val="28"/>
          <w:szCs w:val="28"/>
          <w:u w:val="single"/>
        </w:rPr>
        <w:t>6. RODZAJE I PRZEWIDYWANE ILOŚCI WPROWADZAONYCH DO ŚRODOWISKA SUBSTANCJI LUB ENERGII PRZY ZASTOSOWANIU ROZWIĄZAŃ CHRONIĄCYCH ŚRODOWISKO</w:t>
      </w:r>
    </w:p>
    <w:p w14:paraId="523CD27F" w14:textId="39CB54A8" w:rsidR="00205376" w:rsidRDefault="008F43D2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Nie planuje się żadnej budowy, ani utwardzenia terenu pod miejsce magazynowania odpadów, z uwagi na przygotowywane już miejsce magazynowania odpadów. Inwestor chciałby zwiększyć ilość odpadów zbieranych w ciągu roku z 50 Mg na 370 Mg, bez zmiany </w:t>
      </w:r>
      <w:r>
        <w:rPr>
          <w:sz w:val="24"/>
          <w:szCs w:val="24"/>
        </w:rPr>
        <w:lastRenderedPageBreak/>
        <w:t xml:space="preserve">maksymalnej masy odpadów w tym samym czasie, która pozostanie na poziomie do 24 Mg. </w:t>
      </w:r>
      <w:r>
        <w:rPr>
          <w:sz w:val="24"/>
          <w:szCs w:val="24"/>
        </w:rPr>
        <w:br/>
        <w:t>W związku z powyższym należy pominąć etap realizacji przedsięwzięcia.</w:t>
      </w:r>
    </w:p>
    <w:p w14:paraId="487B7E82" w14:textId="16CCFF6E" w:rsidR="008F43D2" w:rsidRDefault="008F43D2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etapie eksploatacji przedsięwzięcia zbieranie odpadów będzie polegało na przywożeniu odpadów zużytych akumulatorów ołowiowych od wytwórców w specjalnych, szczelnych pojemnikach i magazynowania odpadów na przedmiotowej działce do czasu osiągnięcia ilości transportowej. W związku z tym przewiduje się emisje do środowiska jedynie z transportu. Przewożenie odpadów samochodom ciężarowym o ładowności do 3,5 tony ok. 2 razy na dobę oraz odbiór odpadów przez firmę zewnętrzną do dwóch razy w miesiącu pojazdem ciężarowym. </w:t>
      </w:r>
      <w:r w:rsidR="0045259E">
        <w:rPr>
          <w:sz w:val="24"/>
          <w:szCs w:val="24"/>
        </w:rPr>
        <w:t xml:space="preserve">Ruch pojazdów wyłącznie w porze dnia poziomy mocy akustycznej dla pojazdów lekkich i dostawczych (do 3,5 t)- 94 </w:t>
      </w:r>
      <w:proofErr w:type="spellStart"/>
      <w:r w:rsidR="0045259E">
        <w:rPr>
          <w:sz w:val="24"/>
          <w:szCs w:val="24"/>
        </w:rPr>
        <w:t>dB</w:t>
      </w:r>
      <w:proofErr w:type="spellEnd"/>
      <w:r w:rsidR="0045259E">
        <w:rPr>
          <w:sz w:val="24"/>
          <w:szCs w:val="24"/>
        </w:rPr>
        <w:t xml:space="preserve">. Dla pojazdów ciężkich 100 </w:t>
      </w:r>
      <w:proofErr w:type="spellStart"/>
      <w:r w:rsidR="0045259E">
        <w:rPr>
          <w:sz w:val="24"/>
          <w:szCs w:val="24"/>
        </w:rPr>
        <w:t>dB</w:t>
      </w:r>
      <w:proofErr w:type="spellEnd"/>
      <w:r w:rsidR="0045259E">
        <w:rPr>
          <w:sz w:val="24"/>
          <w:szCs w:val="24"/>
        </w:rPr>
        <w:t>.</w:t>
      </w:r>
    </w:p>
    <w:p w14:paraId="516FD8BB" w14:textId="07006011" w:rsidR="0045259E" w:rsidRDefault="0045259E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>Biuro w budynku mieszkalnym inwestora. Budynek posiada centralne ogrzewanie, brak wydzielonego ogrzewania biura. Szacunkowe zapotrzebowanie na paliwo potrzebne do transportu odpadów- ok. 4000 l/rok oleju napędowego. Emisja do środowiska będzie głównie poza terenem magazynowania odpadów, transport odpadów od wytwórcy.</w:t>
      </w:r>
    </w:p>
    <w:p w14:paraId="34721E87" w14:textId="7B081B93" w:rsidR="0045259E" w:rsidRDefault="0045259E" w:rsidP="0045259E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45259E">
        <w:rPr>
          <w:b/>
          <w:bCs/>
          <w:sz w:val="24"/>
          <w:szCs w:val="24"/>
        </w:rPr>
        <w:t>Ścieki</w:t>
      </w:r>
    </w:p>
    <w:p w14:paraId="0116C5FA" w14:textId="5FDBF649" w:rsidR="0045259E" w:rsidRDefault="0045259E" w:rsidP="00F67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planuje się wytwarzania ścieków przemysłowych, natomiast bytowe będą w minimalnych ilościach, gdyż nie planuje się zatrudnienia dodatkowych pracowników. Działalność prowadzona jest przez jedną osobę, która w głównej mierze będzie poza terenem </w:t>
      </w:r>
      <w:r w:rsidR="00F67FFE">
        <w:rPr>
          <w:sz w:val="24"/>
          <w:szCs w:val="24"/>
        </w:rPr>
        <w:t>przedmiotowej działki, z uwagi na odbieranie odpadów bezpośrednio od wytwórców, natomiast ścieki bytowe będą zagospodarowane w ramach budynku mieszkalnego inwestora. Budynek podłączony jest do kanalizacji miejskiej.</w:t>
      </w:r>
    </w:p>
    <w:p w14:paraId="148428D0" w14:textId="69BC1BD0" w:rsidR="00F67FFE" w:rsidRDefault="00F67FFE" w:rsidP="00F67FFE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F67FFE">
        <w:rPr>
          <w:b/>
          <w:bCs/>
          <w:sz w:val="24"/>
          <w:szCs w:val="24"/>
        </w:rPr>
        <w:t>Wody opadowe i roztopowe na etapie eksploatacji przedsięwzięcia</w:t>
      </w:r>
    </w:p>
    <w:p w14:paraId="7083DA51" w14:textId="5EBF7895" w:rsidR="00F67FFE" w:rsidRDefault="00F67FFE" w:rsidP="00F67FFE">
      <w:pPr>
        <w:jc w:val="both"/>
        <w:rPr>
          <w:sz w:val="24"/>
          <w:szCs w:val="24"/>
        </w:rPr>
      </w:pPr>
      <w:r>
        <w:rPr>
          <w:sz w:val="24"/>
          <w:szCs w:val="24"/>
        </w:rPr>
        <w:t>Wody opadowe powstaną w wyniku opadów atmosferycznych i ich spływu z powierzchni dachowych i innych nawierzchni.</w:t>
      </w:r>
    </w:p>
    <w:p w14:paraId="7281E0B7" w14:textId="77777777" w:rsidR="00F67FFE" w:rsidRDefault="00F67FFE" w:rsidP="00F67FFE">
      <w:pPr>
        <w:jc w:val="both"/>
        <w:rPr>
          <w:sz w:val="24"/>
          <w:szCs w:val="24"/>
        </w:rPr>
      </w:pPr>
    </w:p>
    <w:p w14:paraId="68977FC5" w14:textId="7B96BE98" w:rsidR="00F67FFE" w:rsidRDefault="00F67FFE" w:rsidP="00F67FFE">
      <w:pPr>
        <w:jc w:val="both"/>
        <w:rPr>
          <w:i/>
          <w:iCs/>
          <w:sz w:val="20"/>
          <w:szCs w:val="20"/>
        </w:rPr>
      </w:pPr>
      <w:r w:rsidRPr="00F67FFE">
        <w:rPr>
          <w:i/>
          <w:iCs/>
          <w:sz w:val="20"/>
          <w:szCs w:val="20"/>
        </w:rPr>
        <w:t>Tab.3 Średni spływ wód opadowych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843"/>
        <w:gridCol w:w="2121"/>
      </w:tblGrid>
      <w:tr w:rsidR="00F67FFE" w14:paraId="1EA3BCAA" w14:textId="77777777" w:rsidTr="00901DE2">
        <w:tc>
          <w:tcPr>
            <w:tcW w:w="2830" w:type="dxa"/>
            <w:shd w:val="clear" w:color="auto" w:fill="8EAADB" w:themeFill="accent1" w:themeFillTint="99"/>
            <w:vAlign w:val="center"/>
          </w:tcPr>
          <w:p w14:paraId="74321CE9" w14:textId="5885B27C" w:rsidR="00F67FFE" w:rsidRPr="00901DE2" w:rsidRDefault="00901DE2" w:rsidP="00901DE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DE2">
              <w:rPr>
                <w:b/>
                <w:bCs/>
                <w:sz w:val="24"/>
                <w:szCs w:val="24"/>
              </w:rPr>
              <w:t>Rodzaj powierzchni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418C17F9" w14:textId="5D21B96C" w:rsidR="00F67FFE" w:rsidRPr="00901DE2" w:rsidRDefault="00901DE2" w:rsidP="00901DE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DE2">
              <w:rPr>
                <w:b/>
                <w:bCs/>
                <w:sz w:val="24"/>
                <w:szCs w:val="24"/>
              </w:rPr>
              <w:t>Powierzchnia (P) m</w:t>
            </w:r>
            <w:r w:rsidRPr="00901DE2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368072B7" w14:textId="18880BBE" w:rsidR="00F67FFE" w:rsidRPr="00901DE2" w:rsidRDefault="00901DE2" w:rsidP="00901DE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DE2">
              <w:rPr>
                <w:b/>
                <w:bCs/>
                <w:sz w:val="24"/>
                <w:szCs w:val="24"/>
              </w:rPr>
              <w:t>Współczynnik spływu pow.</w:t>
            </w:r>
          </w:p>
        </w:tc>
        <w:tc>
          <w:tcPr>
            <w:tcW w:w="2121" w:type="dxa"/>
            <w:shd w:val="clear" w:color="auto" w:fill="8EAADB" w:themeFill="accent1" w:themeFillTint="99"/>
            <w:vAlign w:val="center"/>
          </w:tcPr>
          <w:p w14:paraId="78BDA65A" w14:textId="30F84A83" w:rsidR="00F67FFE" w:rsidRPr="00901DE2" w:rsidRDefault="00901DE2" w:rsidP="00901D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1DE2">
              <w:rPr>
                <w:b/>
                <w:bCs/>
                <w:sz w:val="24"/>
                <w:szCs w:val="24"/>
              </w:rPr>
              <w:t>Q</w:t>
            </w:r>
            <w:r w:rsidRPr="00901DE2">
              <w:rPr>
                <w:b/>
                <w:bCs/>
                <w:sz w:val="24"/>
                <w:szCs w:val="24"/>
                <w:vertAlign w:val="subscript"/>
              </w:rPr>
              <w:t>śr</w:t>
            </w:r>
            <w:proofErr w:type="spellEnd"/>
            <w:r w:rsidRPr="00901DE2">
              <w:rPr>
                <w:b/>
                <w:bCs/>
                <w:sz w:val="24"/>
                <w:szCs w:val="24"/>
              </w:rPr>
              <w:t xml:space="preserve"> roczny przed </w:t>
            </w:r>
            <w:proofErr w:type="spellStart"/>
            <w:r w:rsidRPr="00901DE2">
              <w:rPr>
                <w:b/>
                <w:bCs/>
                <w:sz w:val="24"/>
                <w:szCs w:val="24"/>
              </w:rPr>
              <w:t>roz</w:t>
            </w:r>
            <w:proofErr w:type="spellEnd"/>
            <w:r w:rsidRPr="00901DE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67FFE" w14:paraId="14826631" w14:textId="77777777" w:rsidTr="001B2CB3">
        <w:tc>
          <w:tcPr>
            <w:tcW w:w="2830" w:type="dxa"/>
            <w:vAlign w:val="center"/>
          </w:tcPr>
          <w:p w14:paraId="5C3CE217" w14:textId="7D740B90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Powierzchnia dachów</w:t>
            </w:r>
          </w:p>
        </w:tc>
        <w:tc>
          <w:tcPr>
            <w:tcW w:w="2268" w:type="dxa"/>
            <w:vAlign w:val="center"/>
          </w:tcPr>
          <w:p w14:paraId="26BA7C3A" w14:textId="3B6F1559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 w14:paraId="5B3C77D0" w14:textId="3FA70C9A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0,9</w:t>
            </w:r>
          </w:p>
        </w:tc>
        <w:tc>
          <w:tcPr>
            <w:tcW w:w="2121" w:type="dxa"/>
            <w:vAlign w:val="center"/>
          </w:tcPr>
          <w:p w14:paraId="39CD4FFD" w14:textId="4C77F165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73,98</w:t>
            </w:r>
          </w:p>
        </w:tc>
      </w:tr>
      <w:tr w:rsidR="00F67FFE" w14:paraId="78495817" w14:textId="77777777" w:rsidTr="001B2CB3">
        <w:tc>
          <w:tcPr>
            <w:tcW w:w="2830" w:type="dxa"/>
            <w:vAlign w:val="center"/>
          </w:tcPr>
          <w:p w14:paraId="6269377E" w14:textId="3CF2C132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Powierzchnia utwardzona</w:t>
            </w:r>
          </w:p>
        </w:tc>
        <w:tc>
          <w:tcPr>
            <w:tcW w:w="2268" w:type="dxa"/>
            <w:vAlign w:val="center"/>
          </w:tcPr>
          <w:p w14:paraId="7982C3CC" w14:textId="70EC962D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  <w:vAlign w:val="center"/>
          </w:tcPr>
          <w:p w14:paraId="289E5FF3" w14:textId="30177F74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Align w:val="center"/>
          </w:tcPr>
          <w:p w14:paraId="5ED3A40C" w14:textId="4694F7AF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117,00</w:t>
            </w:r>
          </w:p>
        </w:tc>
      </w:tr>
      <w:tr w:rsidR="00F67FFE" w14:paraId="389F16F6" w14:textId="77777777" w:rsidTr="001B2CB3">
        <w:tc>
          <w:tcPr>
            <w:tcW w:w="2830" w:type="dxa"/>
            <w:vAlign w:val="center"/>
          </w:tcPr>
          <w:p w14:paraId="1D0EE315" w14:textId="6AF3F6E9" w:rsidR="00F67FFE" w:rsidRPr="001B2CB3" w:rsidRDefault="00901DE2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Powierzchnia terenów nieutwardzonych</w:t>
            </w:r>
          </w:p>
        </w:tc>
        <w:tc>
          <w:tcPr>
            <w:tcW w:w="2268" w:type="dxa"/>
            <w:vAlign w:val="center"/>
          </w:tcPr>
          <w:p w14:paraId="5F2A5E44" w14:textId="3223CE27" w:rsidR="00F67FFE" w:rsidRPr="001B2CB3" w:rsidRDefault="001B2CB3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314</w:t>
            </w:r>
          </w:p>
        </w:tc>
        <w:tc>
          <w:tcPr>
            <w:tcW w:w="1843" w:type="dxa"/>
            <w:vAlign w:val="center"/>
          </w:tcPr>
          <w:p w14:paraId="776F4C0A" w14:textId="1E5FD8D2" w:rsidR="00F67FFE" w:rsidRPr="001B2CB3" w:rsidRDefault="001B2CB3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0,10</w:t>
            </w:r>
          </w:p>
        </w:tc>
        <w:tc>
          <w:tcPr>
            <w:tcW w:w="2121" w:type="dxa"/>
            <w:vAlign w:val="center"/>
          </w:tcPr>
          <w:p w14:paraId="03C506B6" w14:textId="5594C248" w:rsidR="00F67FFE" w:rsidRPr="001B2CB3" w:rsidRDefault="001B2CB3" w:rsidP="001B2CB3">
            <w:pPr>
              <w:jc w:val="center"/>
              <w:rPr>
                <w:sz w:val="24"/>
                <w:szCs w:val="24"/>
              </w:rPr>
            </w:pPr>
            <w:r w:rsidRPr="001B2CB3">
              <w:rPr>
                <w:sz w:val="24"/>
                <w:szCs w:val="24"/>
              </w:rPr>
              <w:t>18,84</w:t>
            </w:r>
          </w:p>
        </w:tc>
      </w:tr>
    </w:tbl>
    <w:p w14:paraId="611ABFA2" w14:textId="77777777" w:rsidR="00F67FFE" w:rsidRPr="00F67FFE" w:rsidRDefault="00F67FFE" w:rsidP="00F67FFE">
      <w:pPr>
        <w:jc w:val="both"/>
        <w:rPr>
          <w:i/>
          <w:iCs/>
          <w:sz w:val="24"/>
          <w:szCs w:val="24"/>
        </w:rPr>
      </w:pPr>
    </w:p>
    <w:p w14:paraId="74651CE0" w14:textId="28CDA971" w:rsidR="0045259E" w:rsidRDefault="001B2CB3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>Roczny średni spływ wód opadowych wyniesie 209,82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/rok.</w:t>
      </w:r>
    </w:p>
    <w:p w14:paraId="74EA28CB" w14:textId="51BBF383" w:rsidR="001B2CB3" w:rsidRPr="001B2CB3" w:rsidRDefault="001B2CB3" w:rsidP="003D75CE">
      <w:pPr>
        <w:jc w:val="both"/>
        <w:rPr>
          <w:sz w:val="24"/>
          <w:szCs w:val="24"/>
        </w:rPr>
      </w:pPr>
      <w:r>
        <w:rPr>
          <w:sz w:val="24"/>
          <w:szCs w:val="24"/>
        </w:rPr>
        <w:t>Wody opadowe i roztopowe z terenów utwardzonych będą trafiały do gruntu oraz do kanalizacji miejskiej.</w:t>
      </w:r>
    </w:p>
    <w:p w14:paraId="71181E5A" w14:textId="29821D0E" w:rsidR="009F74FB" w:rsidRDefault="009F74FB"/>
    <w:sectPr w:rsidR="009F7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0007" w14:textId="77777777" w:rsidR="00595F6B" w:rsidRDefault="00595F6B" w:rsidP="00DB5B7D">
      <w:pPr>
        <w:spacing w:after="0" w:line="240" w:lineRule="auto"/>
      </w:pPr>
      <w:r>
        <w:separator/>
      </w:r>
    </w:p>
  </w:endnote>
  <w:endnote w:type="continuationSeparator" w:id="0">
    <w:p w14:paraId="64C0845A" w14:textId="77777777" w:rsidR="00595F6B" w:rsidRDefault="00595F6B" w:rsidP="00DB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462858"/>
      <w:docPartObj>
        <w:docPartGallery w:val="Page Numbers (Bottom of Page)"/>
        <w:docPartUnique/>
      </w:docPartObj>
    </w:sdtPr>
    <w:sdtContent>
      <w:p w14:paraId="2D1F8E44" w14:textId="054BD7B4" w:rsidR="00F70EA6" w:rsidRDefault="00F70E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5E79A" w14:textId="77777777" w:rsidR="00F70EA6" w:rsidRDefault="00F70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A991" w14:textId="77777777" w:rsidR="00595F6B" w:rsidRDefault="00595F6B" w:rsidP="00DB5B7D">
      <w:pPr>
        <w:spacing w:after="0" w:line="240" w:lineRule="auto"/>
      </w:pPr>
      <w:r>
        <w:separator/>
      </w:r>
    </w:p>
  </w:footnote>
  <w:footnote w:type="continuationSeparator" w:id="0">
    <w:p w14:paraId="1A83F5BE" w14:textId="77777777" w:rsidR="00595F6B" w:rsidRDefault="00595F6B" w:rsidP="00DB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BDB"/>
    <w:multiLevelType w:val="hybridMultilevel"/>
    <w:tmpl w:val="050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450D"/>
    <w:multiLevelType w:val="hybridMultilevel"/>
    <w:tmpl w:val="68FAA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39ED"/>
    <w:multiLevelType w:val="hybridMultilevel"/>
    <w:tmpl w:val="FDEC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C0D"/>
    <w:multiLevelType w:val="hybridMultilevel"/>
    <w:tmpl w:val="F3BA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4ECA"/>
    <w:multiLevelType w:val="hybridMultilevel"/>
    <w:tmpl w:val="5A3C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3C69"/>
    <w:multiLevelType w:val="hybridMultilevel"/>
    <w:tmpl w:val="3D12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581C"/>
    <w:multiLevelType w:val="hybridMultilevel"/>
    <w:tmpl w:val="F1F8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0291"/>
    <w:multiLevelType w:val="hybridMultilevel"/>
    <w:tmpl w:val="476A1F70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A4"/>
    <w:rsid w:val="000239AC"/>
    <w:rsid w:val="000A1707"/>
    <w:rsid w:val="000C29BF"/>
    <w:rsid w:val="000D65F7"/>
    <w:rsid w:val="001B2CB3"/>
    <w:rsid w:val="001D5253"/>
    <w:rsid w:val="00205376"/>
    <w:rsid w:val="00212CA4"/>
    <w:rsid w:val="002B2A34"/>
    <w:rsid w:val="003303AD"/>
    <w:rsid w:val="00390A0C"/>
    <w:rsid w:val="003D75CE"/>
    <w:rsid w:val="004023A9"/>
    <w:rsid w:val="0045259E"/>
    <w:rsid w:val="004F33DC"/>
    <w:rsid w:val="00520F6D"/>
    <w:rsid w:val="00582122"/>
    <w:rsid w:val="0058382B"/>
    <w:rsid w:val="00595F6B"/>
    <w:rsid w:val="005A214D"/>
    <w:rsid w:val="005C294E"/>
    <w:rsid w:val="00601FE4"/>
    <w:rsid w:val="00671713"/>
    <w:rsid w:val="006D29C7"/>
    <w:rsid w:val="00707F21"/>
    <w:rsid w:val="007503AA"/>
    <w:rsid w:val="007553D7"/>
    <w:rsid w:val="0083251B"/>
    <w:rsid w:val="008336E5"/>
    <w:rsid w:val="00840CC8"/>
    <w:rsid w:val="008F43D2"/>
    <w:rsid w:val="00901DE2"/>
    <w:rsid w:val="00904A11"/>
    <w:rsid w:val="00981714"/>
    <w:rsid w:val="009F74FB"/>
    <w:rsid w:val="00A04ADD"/>
    <w:rsid w:val="00A96D70"/>
    <w:rsid w:val="00AB2B34"/>
    <w:rsid w:val="00AD3DE5"/>
    <w:rsid w:val="00B74FB9"/>
    <w:rsid w:val="00D61BCE"/>
    <w:rsid w:val="00D864D6"/>
    <w:rsid w:val="00DB5B7D"/>
    <w:rsid w:val="00DC492A"/>
    <w:rsid w:val="00DE50F5"/>
    <w:rsid w:val="00E34EFB"/>
    <w:rsid w:val="00ED50B2"/>
    <w:rsid w:val="00F1172A"/>
    <w:rsid w:val="00F67F4F"/>
    <w:rsid w:val="00F67FFE"/>
    <w:rsid w:val="00F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CC68"/>
  <w15:chartTrackingRefBased/>
  <w15:docId w15:val="{6459DD1F-4B39-4124-80C8-970487B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EFB"/>
    <w:pPr>
      <w:ind w:left="720"/>
      <w:contextualSpacing/>
    </w:pPr>
  </w:style>
  <w:style w:type="table" w:styleId="Tabela-Siatka">
    <w:name w:val="Table Grid"/>
    <w:basedOn w:val="Standardowy"/>
    <w:uiPriority w:val="39"/>
    <w:rsid w:val="00D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B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B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B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EA6"/>
  </w:style>
  <w:style w:type="paragraph" w:styleId="Stopka">
    <w:name w:val="footer"/>
    <w:basedOn w:val="Normalny"/>
    <w:link w:val="StopkaZnak"/>
    <w:uiPriority w:val="99"/>
    <w:unhideWhenUsed/>
    <w:rsid w:val="00F7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2645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2022-01-20T07:35:00Z</dcterms:created>
  <dcterms:modified xsi:type="dcterms:W3CDTF">2022-01-20T13:58:00Z</dcterms:modified>
</cp:coreProperties>
</file>