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sz w:val="52"/>
          <w:szCs w:val="52"/>
        </w:rPr>
        <w:id w:val="-1990772135"/>
        <w:docPartObj>
          <w:docPartGallery w:val="Cover Pages"/>
          <w:docPartUnique/>
        </w:docPartObj>
      </w:sdtPr>
      <w:sdtEndPr/>
      <w:sdtContent>
        <w:p w14:paraId="6A954A62" w14:textId="77777777" w:rsidR="008529A8" w:rsidRDefault="008529A8">
          <w:pPr>
            <w:rPr>
              <w:b/>
              <w:sz w:val="52"/>
              <w:szCs w:val="52"/>
            </w:rPr>
          </w:pPr>
        </w:p>
        <w:p w14:paraId="7C5385BD" w14:textId="77777777" w:rsidR="008529A8" w:rsidRDefault="008529A8">
          <w:pPr>
            <w:rPr>
              <w:b/>
              <w:sz w:val="52"/>
              <w:szCs w:val="52"/>
            </w:rPr>
          </w:pPr>
        </w:p>
        <w:p w14:paraId="2B3E9255" w14:textId="77777777" w:rsidR="008529A8" w:rsidRPr="00960C87" w:rsidRDefault="008529A8" w:rsidP="008529A8">
          <w:pPr>
            <w:jc w:val="center"/>
            <w:rPr>
              <w:lang w:val="en-US"/>
            </w:rPr>
          </w:pPr>
        </w:p>
        <w:p w14:paraId="1A80854C" w14:textId="77777777" w:rsidR="008529A8" w:rsidRPr="00960C87" w:rsidRDefault="008529A8" w:rsidP="008529A8">
          <w:pPr>
            <w:rPr>
              <w:lang w:val="en-US"/>
            </w:rPr>
          </w:pPr>
        </w:p>
        <w:p w14:paraId="4F8673D9" w14:textId="77777777" w:rsidR="008529A8" w:rsidRPr="00F54C66" w:rsidRDefault="008529A8" w:rsidP="008529A8">
          <w:pPr>
            <w:jc w:val="center"/>
            <w:rPr>
              <w:b/>
              <w:color w:val="4F81BD" w:themeColor="accent1"/>
              <w:sz w:val="48"/>
              <w:szCs w:val="40"/>
            </w:rPr>
          </w:pPr>
          <w:r w:rsidRPr="00F54C66">
            <w:rPr>
              <w:b/>
              <w:color w:val="4F81BD" w:themeColor="accent1"/>
              <w:sz w:val="56"/>
              <w:szCs w:val="40"/>
            </w:rPr>
            <w:t xml:space="preserve">Plan Gospodarki Niskoemisyjnej </w:t>
          </w:r>
          <w:r w:rsidRPr="00F54C66">
            <w:rPr>
              <w:b/>
              <w:color w:val="4F81BD" w:themeColor="accent1"/>
              <w:sz w:val="56"/>
              <w:szCs w:val="40"/>
            </w:rPr>
            <w:br/>
            <w:t xml:space="preserve">dla Gminy </w:t>
          </w:r>
          <w:r w:rsidR="00C407B7" w:rsidRPr="00F54C66">
            <w:rPr>
              <w:b/>
              <w:color w:val="4F81BD" w:themeColor="accent1"/>
              <w:sz w:val="56"/>
              <w:szCs w:val="40"/>
            </w:rPr>
            <w:t>Złoczew</w:t>
          </w:r>
        </w:p>
        <w:p w14:paraId="7417315B" w14:textId="77777777" w:rsidR="008529A8" w:rsidRPr="003056CD" w:rsidRDefault="008529A8" w:rsidP="008529A8">
          <w:pPr>
            <w:rPr>
              <w:sz w:val="32"/>
              <w:szCs w:val="32"/>
            </w:rPr>
          </w:pPr>
        </w:p>
        <w:p w14:paraId="38CD74FB" w14:textId="77777777" w:rsidR="008529A8" w:rsidRPr="003056CD" w:rsidRDefault="00C407B7" w:rsidP="00C407B7">
          <w:pPr>
            <w:jc w:val="center"/>
            <w:rPr>
              <w:sz w:val="32"/>
              <w:szCs w:val="32"/>
            </w:rPr>
          </w:pPr>
          <w:r>
            <w:rPr>
              <w:noProof/>
              <w:lang w:eastAsia="pl-PL"/>
            </w:rPr>
            <w:drawing>
              <wp:inline distT="0" distB="0" distL="0" distR="0" wp14:anchorId="0802C140" wp14:editId="6CBC7C07">
                <wp:extent cx="1809862" cy="2252134"/>
                <wp:effectExtent l="0" t="0" r="0" b="0"/>
                <wp:docPr id="3" name="Obraz 3" descr="Znalezione obrazy dla zapytania gmina złocz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gmina złocz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0991" cy="2253539"/>
                        </a:xfrm>
                        <a:prstGeom prst="rect">
                          <a:avLst/>
                        </a:prstGeom>
                        <a:noFill/>
                        <a:ln>
                          <a:noFill/>
                        </a:ln>
                      </pic:spPr>
                    </pic:pic>
                  </a:graphicData>
                </a:graphic>
              </wp:inline>
            </w:drawing>
          </w:r>
        </w:p>
        <w:p w14:paraId="3D0DA404" w14:textId="77777777" w:rsidR="008529A8" w:rsidRPr="003056CD" w:rsidRDefault="008529A8" w:rsidP="008529A8">
          <w:pPr>
            <w:spacing w:after="0"/>
            <w:rPr>
              <w:sz w:val="32"/>
              <w:szCs w:val="32"/>
            </w:rPr>
          </w:pPr>
        </w:p>
        <w:p w14:paraId="4F59F755" w14:textId="77777777" w:rsidR="008529A8" w:rsidRPr="003056CD" w:rsidRDefault="008529A8" w:rsidP="008529A8">
          <w:pPr>
            <w:spacing w:after="0"/>
            <w:rPr>
              <w:sz w:val="32"/>
              <w:szCs w:val="32"/>
            </w:rPr>
          </w:pPr>
        </w:p>
        <w:p w14:paraId="49725577" w14:textId="77777777" w:rsidR="008529A8" w:rsidRDefault="008529A8" w:rsidP="008529A8">
          <w:pPr>
            <w:spacing w:after="0"/>
            <w:jc w:val="center"/>
            <w:rPr>
              <w:sz w:val="28"/>
              <w:szCs w:val="28"/>
            </w:rPr>
          </w:pPr>
        </w:p>
        <w:p w14:paraId="42458B0D" w14:textId="77777777" w:rsidR="008529A8" w:rsidRDefault="008529A8" w:rsidP="008529A8">
          <w:pPr>
            <w:spacing w:after="0"/>
            <w:jc w:val="center"/>
            <w:rPr>
              <w:sz w:val="28"/>
              <w:szCs w:val="28"/>
            </w:rPr>
          </w:pPr>
        </w:p>
        <w:p w14:paraId="00F43CE1" w14:textId="77777777" w:rsidR="00FF0616" w:rsidRDefault="00FF0616" w:rsidP="008529A8">
          <w:pPr>
            <w:jc w:val="center"/>
            <w:rPr>
              <w:sz w:val="28"/>
              <w:szCs w:val="28"/>
            </w:rPr>
          </w:pPr>
        </w:p>
        <w:p w14:paraId="34D03E55" w14:textId="77777777" w:rsidR="007F210C" w:rsidRPr="008529A8" w:rsidRDefault="005F3566" w:rsidP="008529A8">
          <w:pPr>
            <w:jc w:val="center"/>
            <w:rPr>
              <w:sz w:val="28"/>
              <w:szCs w:val="28"/>
            </w:rPr>
          </w:pPr>
          <w:r>
            <w:rPr>
              <w:b/>
              <w:sz w:val="52"/>
              <w:szCs w:val="52"/>
            </w:rPr>
            <w:br w:type="page"/>
          </w:r>
        </w:p>
      </w:sdtContent>
    </w:sdt>
    <w:p w14:paraId="33F41E5E" w14:textId="77777777" w:rsidR="000F5B8C" w:rsidRDefault="000F5B8C" w:rsidP="000F5B8C">
      <w:pPr>
        <w:spacing w:after="0"/>
        <w:rPr>
          <w:rFonts w:ascii="Calibri" w:hAnsi="Calibri"/>
          <w:sz w:val="28"/>
          <w:szCs w:val="28"/>
          <w:u w:val="single"/>
        </w:rPr>
      </w:pPr>
    </w:p>
    <w:p w14:paraId="373DD92C" w14:textId="77777777" w:rsidR="00651B57" w:rsidRPr="000F5B8C" w:rsidRDefault="000F5B8C" w:rsidP="000F5B8C">
      <w:pPr>
        <w:spacing w:before="240"/>
        <w:rPr>
          <w:b/>
          <w:color w:val="1F497D" w:themeColor="text2"/>
          <w:sz w:val="32"/>
          <w:szCs w:val="32"/>
        </w:rPr>
      </w:pPr>
      <w:r w:rsidRPr="000F5B8C">
        <w:rPr>
          <w:b/>
          <w:color w:val="1F497D" w:themeColor="text2"/>
          <w:sz w:val="32"/>
          <w:szCs w:val="32"/>
        </w:rPr>
        <w:t>Autorzy opracowania:</w:t>
      </w:r>
    </w:p>
    <w:p w14:paraId="5AC14716" w14:textId="77777777" w:rsidR="00043E1A" w:rsidRPr="000F5B8C" w:rsidRDefault="00043E1A" w:rsidP="00043E1A">
      <w:pPr>
        <w:spacing w:after="0"/>
        <w:rPr>
          <w:rFonts w:ascii="Calibri" w:hAnsi="Calibri"/>
          <w:sz w:val="28"/>
          <w:szCs w:val="28"/>
        </w:rPr>
      </w:pPr>
      <w:r w:rsidRPr="000F5B8C">
        <w:rPr>
          <w:rFonts w:ascii="Calibri" w:hAnsi="Calibri"/>
          <w:sz w:val="28"/>
          <w:szCs w:val="28"/>
        </w:rPr>
        <w:t>Krzysztof Pietrzak</w:t>
      </w:r>
    </w:p>
    <w:p w14:paraId="43D0EDE9" w14:textId="77777777" w:rsidR="00043E1A" w:rsidRDefault="00043E1A" w:rsidP="00043E1A">
      <w:pPr>
        <w:spacing w:after="0"/>
        <w:rPr>
          <w:rFonts w:ascii="Calibri" w:hAnsi="Calibri"/>
          <w:sz w:val="28"/>
          <w:szCs w:val="28"/>
        </w:rPr>
      </w:pPr>
      <w:r>
        <w:rPr>
          <w:rFonts w:ascii="Calibri" w:hAnsi="Calibri"/>
          <w:sz w:val="28"/>
          <w:szCs w:val="28"/>
        </w:rPr>
        <w:t>Adam Bronisz</w:t>
      </w:r>
    </w:p>
    <w:p w14:paraId="4143D218" w14:textId="77777777" w:rsidR="000F5B8C" w:rsidRPr="000F5B8C" w:rsidRDefault="00043E1A" w:rsidP="000F5B8C">
      <w:pPr>
        <w:spacing w:after="0"/>
        <w:rPr>
          <w:rFonts w:ascii="Calibri" w:hAnsi="Calibri"/>
          <w:sz w:val="28"/>
          <w:szCs w:val="28"/>
        </w:rPr>
      </w:pPr>
      <w:r>
        <w:rPr>
          <w:rFonts w:ascii="Calibri" w:hAnsi="Calibri"/>
          <w:sz w:val="28"/>
          <w:szCs w:val="28"/>
        </w:rPr>
        <w:t>Bartłomiej Przybylski</w:t>
      </w:r>
    </w:p>
    <w:p w14:paraId="61DFC360" w14:textId="77777777" w:rsidR="00A13285" w:rsidRDefault="00A13285" w:rsidP="00651B57">
      <w:pPr>
        <w:jc w:val="right"/>
        <w:rPr>
          <w:rFonts w:ascii="Calibri" w:hAnsi="Calibri"/>
          <w:sz w:val="28"/>
          <w:szCs w:val="28"/>
        </w:rPr>
      </w:pPr>
    </w:p>
    <w:p w14:paraId="60571FDA" w14:textId="77777777" w:rsidR="00A13285" w:rsidRDefault="00A13285" w:rsidP="00651B57">
      <w:pPr>
        <w:jc w:val="right"/>
        <w:rPr>
          <w:rFonts w:ascii="Calibri" w:hAnsi="Calibri"/>
          <w:sz w:val="28"/>
          <w:szCs w:val="28"/>
        </w:rPr>
      </w:pPr>
    </w:p>
    <w:p w14:paraId="096DD035" w14:textId="77777777" w:rsidR="00A13285" w:rsidRDefault="00A13285" w:rsidP="00651B57">
      <w:pPr>
        <w:jc w:val="right"/>
        <w:rPr>
          <w:rFonts w:ascii="Calibri" w:hAnsi="Calibri"/>
          <w:sz w:val="28"/>
          <w:szCs w:val="28"/>
        </w:rPr>
      </w:pPr>
    </w:p>
    <w:p w14:paraId="54D924D8" w14:textId="77777777" w:rsidR="00A13285" w:rsidRDefault="00A13285" w:rsidP="00043E1A">
      <w:pPr>
        <w:jc w:val="right"/>
        <w:rPr>
          <w:rFonts w:ascii="Calibri" w:hAnsi="Calibri"/>
          <w:sz w:val="28"/>
          <w:szCs w:val="28"/>
        </w:rPr>
      </w:pPr>
    </w:p>
    <w:p w14:paraId="29675706" w14:textId="77777777" w:rsidR="00A13285" w:rsidRDefault="00A13285" w:rsidP="00651B57">
      <w:pPr>
        <w:jc w:val="right"/>
        <w:rPr>
          <w:rFonts w:ascii="Calibri" w:hAnsi="Calibri"/>
          <w:sz w:val="28"/>
          <w:szCs w:val="28"/>
        </w:rPr>
      </w:pPr>
    </w:p>
    <w:p w14:paraId="7C8251E0" w14:textId="77777777" w:rsidR="00A13285" w:rsidRDefault="00A13285" w:rsidP="00651B57">
      <w:pPr>
        <w:jc w:val="right"/>
        <w:rPr>
          <w:rFonts w:ascii="Calibri" w:hAnsi="Calibri"/>
          <w:sz w:val="28"/>
          <w:szCs w:val="28"/>
        </w:rPr>
      </w:pPr>
    </w:p>
    <w:p w14:paraId="2E8BF044" w14:textId="5A0F36DB" w:rsidR="00651B57" w:rsidRDefault="00CB7FC6" w:rsidP="00AF1095">
      <w:pPr>
        <w:jc w:val="center"/>
        <w:rPr>
          <w:rFonts w:ascii="Calibri" w:hAnsi="Calibri"/>
          <w:color w:val="FF0000"/>
        </w:rPr>
      </w:pPr>
      <w:r>
        <w:rPr>
          <w:noProof/>
          <w:lang w:eastAsia="pl-PL"/>
        </w:rPr>
        <w:drawing>
          <wp:inline distT="0" distB="0" distL="0" distR="0" wp14:anchorId="15EF1933" wp14:editId="6B092CF9">
            <wp:extent cx="1935480" cy="716280"/>
            <wp:effectExtent l="0" t="0" r="7620" b="7620"/>
            <wp:docPr id="10" name="Obraz 1" descr="LOGO_WERSJA-WYBRANA_KOLORY-RGB-poziom-duze-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RSJA-WYBRANA_KOLORY-RGB-poziom-duze-0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716280"/>
                    </a:xfrm>
                    <a:prstGeom prst="rect">
                      <a:avLst/>
                    </a:prstGeom>
                    <a:noFill/>
                    <a:ln>
                      <a:noFill/>
                    </a:ln>
                  </pic:spPr>
                </pic:pic>
              </a:graphicData>
            </a:graphic>
          </wp:inline>
        </w:drawing>
      </w:r>
    </w:p>
    <w:p w14:paraId="498D3E23" w14:textId="77777777" w:rsidR="00674E6C" w:rsidRDefault="00674E6C" w:rsidP="00651B57">
      <w:pPr>
        <w:jc w:val="right"/>
        <w:rPr>
          <w:rFonts w:ascii="Calibri" w:hAnsi="Calibri"/>
          <w:color w:val="FF0000"/>
        </w:rPr>
      </w:pPr>
    </w:p>
    <w:p w14:paraId="4A95B1F6" w14:textId="77777777" w:rsidR="00674E6C" w:rsidRDefault="00674E6C" w:rsidP="00651B57">
      <w:pPr>
        <w:jc w:val="right"/>
        <w:rPr>
          <w:rFonts w:ascii="Calibri" w:hAnsi="Calibri"/>
          <w:color w:val="FF0000"/>
        </w:rPr>
      </w:pPr>
    </w:p>
    <w:p w14:paraId="6BD8FDC3" w14:textId="77777777" w:rsidR="00674E6C" w:rsidRPr="005D539E" w:rsidRDefault="00674E6C" w:rsidP="00651B57">
      <w:pPr>
        <w:jc w:val="right"/>
        <w:rPr>
          <w:rFonts w:ascii="Calibri" w:hAnsi="Calibri"/>
          <w:color w:val="FF0000"/>
        </w:rPr>
      </w:pPr>
    </w:p>
    <w:p w14:paraId="7E8C020B" w14:textId="77777777" w:rsidR="00674E6C" w:rsidRPr="005F317E" w:rsidRDefault="00674E6C" w:rsidP="00674E6C">
      <w:pPr>
        <w:widowControl w:val="0"/>
        <w:spacing w:after="0" w:line="273" w:lineRule="auto"/>
        <w:jc w:val="center"/>
        <w:rPr>
          <w:rFonts w:cs="Arial"/>
          <w:bCs/>
          <w:szCs w:val="24"/>
        </w:rPr>
      </w:pPr>
      <w:r w:rsidRPr="005F317E">
        <w:rPr>
          <w:rFonts w:cs="Arial"/>
          <w:bCs/>
          <w:szCs w:val="24"/>
        </w:rPr>
        <w:t>Meritum Competence</w:t>
      </w:r>
      <w:r w:rsidR="00C407B7">
        <w:rPr>
          <w:rFonts w:cs="Arial"/>
          <w:bCs/>
          <w:szCs w:val="24"/>
        </w:rPr>
        <w:t xml:space="preserve"> Sp. z o.o.</w:t>
      </w:r>
    </w:p>
    <w:p w14:paraId="5C3768E4" w14:textId="77777777" w:rsidR="00674E6C" w:rsidRPr="005F317E" w:rsidRDefault="00674E6C" w:rsidP="00674E6C">
      <w:pPr>
        <w:widowControl w:val="0"/>
        <w:spacing w:after="0" w:line="273" w:lineRule="auto"/>
        <w:jc w:val="center"/>
        <w:rPr>
          <w:rFonts w:cs="Arial"/>
          <w:bCs/>
          <w:szCs w:val="24"/>
        </w:rPr>
      </w:pPr>
      <w:r w:rsidRPr="005F317E">
        <w:rPr>
          <w:rFonts w:cs="Arial"/>
          <w:bCs/>
          <w:szCs w:val="24"/>
        </w:rPr>
        <w:t>ul. Syta 135, 02-987 Warszawa</w:t>
      </w:r>
    </w:p>
    <w:p w14:paraId="54BFC745" w14:textId="77777777" w:rsidR="00674E6C" w:rsidRPr="00674E6C" w:rsidRDefault="00674E6C" w:rsidP="00674E6C">
      <w:pPr>
        <w:widowControl w:val="0"/>
        <w:spacing w:after="0" w:line="273" w:lineRule="auto"/>
        <w:jc w:val="center"/>
        <w:rPr>
          <w:rStyle w:val="Hipercze"/>
          <w:rFonts w:cs="Arial"/>
          <w:color w:val="auto"/>
          <w:szCs w:val="24"/>
          <w:u w:val="none"/>
        </w:rPr>
      </w:pPr>
      <w:r w:rsidRPr="00674E6C">
        <w:rPr>
          <w:rStyle w:val="Hipercze"/>
          <w:rFonts w:cs="Arial"/>
          <w:color w:val="auto"/>
          <w:szCs w:val="24"/>
          <w:u w:val="none"/>
        </w:rPr>
        <w:t>szkolenia@meritumnet.pl, azbest@meritumnet.pl, audyt@meritumnet.pl</w:t>
      </w:r>
    </w:p>
    <w:p w14:paraId="5C4C971A" w14:textId="77777777" w:rsidR="00674E6C" w:rsidRDefault="00D46D20" w:rsidP="00674E6C">
      <w:pPr>
        <w:widowControl w:val="0"/>
        <w:spacing w:after="0" w:line="273" w:lineRule="auto"/>
        <w:jc w:val="center"/>
        <w:rPr>
          <w:rStyle w:val="Hipercze"/>
          <w:rFonts w:cs="Arial"/>
          <w:bCs/>
          <w:color w:val="auto"/>
          <w:szCs w:val="24"/>
          <w:u w:val="none"/>
        </w:rPr>
      </w:pPr>
      <w:hyperlink r:id="rId11" w:history="1">
        <w:r w:rsidR="00674E6C" w:rsidRPr="00674E6C">
          <w:rPr>
            <w:rStyle w:val="Hipercze"/>
            <w:rFonts w:cs="Arial"/>
            <w:bCs/>
            <w:color w:val="auto"/>
            <w:szCs w:val="24"/>
            <w:u w:val="none"/>
          </w:rPr>
          <w:t>www.szkolenia.meritumnet.pl</w:t>
        </w:r>
      </w:hyperlink>
    </w:p>
    <w:p w14:paraId="014DB603" w14:textId="77777777" w:rsidR="000F5B8C" w:rsidRDefault="000F5B8C" w:rsidP="00674E6C">
      <w:pPr>
        <w:widowControl w:val="0"/>
        <w:spacing w:after="0" w:line="273" w:lineRule="auto"/>
        <w:jc w:val="center"/>
        <w:rPr>
          <w:rStyle w:val="Hipercze"/>
          <w:rFonts w:cs="Arial"/>
          <w:bCs/>
          <w:color w:val="auto"/>
          <w:szCs w:val="24"/>
          <w:u w:val="none"/>
        </w:rPr>
      </w:pPr>
    </w:p>
    <w:p w14:paraId="1D4C4458" w14:textId="77777777" w:rsidR="000F5B8C" w:rsidRDefault="000F5B8C" w:rsidP="00674E6C">
      <w:pPr>
        <w:widowControl w:val="0"/>
        <w:spacing w:after="0" w:line="273" w:lineRule="auto"/>
        <w:jc w:val="center"/>
        <w:rPr>
          <w:rStyle w:val="Hipercze"/>
          <w:rFonts w:cs="Arial"/>
          <w:bCs/>
          <w:color w:val="auto"/>
          <w:szCs w:val="24"/>
          <w:u w:val="none"/>
        </w:rPr>
      </w:pPr>
    </w:p>
    <w:p w14:paraId="11E6A0BD" w14:textId="77777777" w:rsidR="0075520B" w:rsidRPr="00D73059" w:rsidRDefault="00C407B7" w:rsidP="00D73059">
      <w:pPr>
        <w:spacing w:before="240"/>
        <w:jc w:val="center"/>
        <w:rPr>
          <w:b/>
          <w:color w:val="1F497D" w:themeColor="text2"/>
          <w:sz w:val="44"/>
          <w:szCs w:val="44"/>
        </w:rPr>
      </w:pPr>
      <w:r>
        <w:rPr>
          <w:b/>
          <w:color w:val="1F497D" w:themeColor="text2"/>
          <w:sz w:val="44"/>
          <w:szCs w:val="44"/>
        </w:rPr>
        <w:t>Złoczew</w:t>
      </w:r>
      <w:r w:rsidR="000F5B8C" w:rsidRPr="000F5B8C">
        <w:rPr>
          <w:b/>
          <w:color w:val="1F497D" w:themeColor="text2"/>
          <w:sz w:val="44"/>
          <w:szCs w:val="44"/>
        </w:rPr>
        <w:t xml:space="preserve">, </w:t>
      </w:r>
      <w:r w:rsidR="00263E54" w:rsidRPr="000F5B8C">
        <w:rPr>
          <w:b/>
          <w:color w:val="1F497D" w:themeColor="text2"/>
          <w:sz w:val="44"/>
          <w:szCs w:val="44"/>
        </w:rPr>
        <w:t>201</w:t>
      </w:r>
      <w:r w:rsidR="00263E54">
        <w:rPr>
          <w:b/>
          <w:color w:val="1F497D" w:themeColor="text2"/>
          <w:sz w:val="44"/>
          <w:szCs w:val="44"/>
        </w:rPr>
        <w:t>7</w:t>
      </w:r>
      <w:r w:rsidR="0075520B">
        <w:rPr>
          <w:b/>
          <w:color w:val="1F497D" w:themeColor="text2"/>
          <w:sz w:val="44"/>
          <w:szCs w:val="44"/>
        </w:rPr>
        <w:br w:type="page"/>
      </w:r>
    </w:p>
    <w:bookmarkStart w:id="1" w:name="_Toc464197763" w:displacedByCustomXml="next"/>
    <w:sdt>
      <w:sdtPr>
        <w:rPr>
          <w:rFonts w:asciiTheme="minorHAnsi" w:eastAsiaTheme="minorHAnsi" w:hAnsiTheme="minorHAnsi" w:cstheme="minorBidi"/>
          <w:b w:val="0"/>
          <w:bCs w:val="0"/>
          <w:color w:val="auto"/>
          <w:sz w:val="22"/>
          <w:szCs w:val="22"/>
          <w:lang w:eastAsia="en-US"/>
        </w:rPr>
        <w:id w:val="-1894959507"/>
        <w:docPartObj>
          <w:docPartGallery w:val="Table of Contents"/>
          <w:docPartUnique/>
        </w:docPartObj>
      </w:sdtPr>
      <w:sdtEndPr>
        <w:rPr>
          <w:rFonts w:eastAsia="Batang"/>
          <w:color w:val="1F497D" w:themeColor="text2"/>
          <w:sz w:val="24"/>
          <w:szCs w:val="24"/>
        </w:rPr>
      </w:sdtEndPr>
      <w:sdtContent>
        <w:p w14:paraId="57B13D8D" w14:textId="77777777" w:rsidR="008F30F9" w:rsidRPr="008F30F9" w:rsidRDefault="008F30F9" w:rsidP="008F30F9">
          <w:pPr>
            <w:pStyle w:val="Nagwekspisutreci"/>
            <w:jc w:val="center"/>
            <w:rPr>
              <w:rFonts w:asciiTheme="minorHAnsi" w:hAnsiTheme="minorHAnsi"/>
            </w:rPr>
          </w:pPr>
          <w:r w:rsidRPr="008F30F9">
            <w:rPr>
              <w:rFonts w:asciiTheme="minorHAnsi" w:hAnsiTheme="minorHAnsi"/>
            </w:rPr>
            <w:t>Spis treści</w:t>
          </w:r>
        </w:p>
        <w:p w14:paraId="459325F9" w14:textId="77777777" w:rsidR="00524DF3" w:rsidRPr="007063E8" w:rsidRDefault="008F30F9" w:rsidP="00524DF3">
          <w:pPr>
            <w:pStyle w:val="Spistreci1"/>
            <w:rPr>
              <w:rFonts w:eastAsiaTheme="minorEastAsia" w:cstheme="minorHAnsi"/>
              <w:b w:val="0"/>
              <w:noProof/>
              <w:color w:val="auto"/>
              <w:sz w:val="24"/>
              <w:szCs w:val="24"/>
              <w:lang w:eastAsia="pl-PL"/>
            </w:rPr>
          </w:pPr>
          <w:r w:rsidRPr="007C0D2D">
            <w:rPr>
              <w:rFonts w:ascii="Calibri" w:eastAsia="Calibri" w:hAnsi="Calibri" w:cs="Times New Roman"/>
              <w:b w:val="0"/>
              <w:color w:val="000000" w:themeColor="text1"/>
              <w:sz w:val="24"/>
              <w:szCs w:val="24"/>
            </w:rPr>
            <w:fldChar w:fldCharType="begin"/>
          </w:r>
          <w:r w:rsidRPr="007C0D2D">
            <w:rPr>
              <w:b w:val="0"/>
              <w:color w:val="000000" w:themeColor="text1"/>
              <w:sz w:val="24"/>
              <w:szCs w:val="24"/>
            </w:rPr>
            <w:instrText xml:space="preserve"> TOC \o "1-3" \h \z \u </w:instrText>
          </w:r>
          <w:r w:rsidRPr="007C0D2D">
            <w:rPr>
              <w:rFonts w:ascii="Calibri" w:eastAsia="Calibri" w:hAnsi="Calibri" w:cs="Times New Roman"/>
              <w:b w:val="0"/>
              <w:color w:val="000000" w:themeColor="text1"/>
              <w:sz w:val="24"/>
              <w:szCs w:val="24"/>
            </w:rPr>
            <w:fldChar w:fldCharType="separate"/>
          </w:r>
          <w:hyperlink w:anchor="_Toc497813570" w:history="1">
            <w:r w:rsidR="00524DF3" w:rsidRPr="007063E8">
              <w:rPr>
                <w:rStyle w:val="Hipercze"/>
                <w:rFonts w:cstheme="minorHAnsi"/>
                <w:b w:val="0"/>
                <w:noProof/>
                <w:color w:val="auto"/>
                <w:sz w:val="24"/>
                <w:szCs w:val="24"/>
              </w:rPr>
              <w:t>Wykaz skrótów</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_Toc497813570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5</w:t>
            </w:r>
            <w:r w:rsidR="00524DF3" w:rsidRPr="007063E8">
              <w:rPr>
                <w:rFonts w:cstheme="minorHAnsi"/>
                <w:b w:val="0"/>
                <w:noProof/>
                <w:webHidden/>
                <w:color w:val="auto"/>
                <w:sz w:val="24"/>
                <w:szCs w:val="24"/>
              </w:rPr>
              <w:fldChar w:fldCharType="end"/>
            </w:r>
          </w:hyperlink>
        </w:p>
        <w:p w14:paraId="3924983A"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571"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1.</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Streszczenie</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_Toc497813571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6</w:t>
            </w:r>
            <w:r w:rsidR="00524DF3" w:rsidRPr="007063E8">
              <w:rPr>
                <w:rFonts w:cstheme="minorHAnsi"/>
                <w:b w:val="0"/>
                <w:noProof/>
                <w:webHidden/>
                <w:color w:val="auto"/>
                <w:sz w:val="24"/>
                <w:szCs w:val="24"/>
              </w:rPr>
              <w:fldChar w:fldCharType="end"/>
            </w:r>
          </w:hyperlink>
        </w:p>
        <w:p w14:paraId="4BF0A995"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572"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2.</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Cel i zakres opracowania</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_Toc497813572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8</w:t>
            </w:r>
            <w:r w:rsidR="00524DF3" w:rsidRPr="007063E8">
              <w:rPr>
                <w:rFonts w:cstheme="minorHAnsi"/>
                <w:b w:val="0"/>
                <w:noProof/>
                <w:webHidden/>
                <w:color w:val="auto"/>
                <w:sz w:val="24"/>
                <w:szCs w:val="24"/>
              </w:rPr>
              <w:fldChar w:fldCharType="end"/>
            </w:r>
          </w:hyperlink>
        </w:p>
        <w:p w14:paraId="6AA6A207"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573"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3.</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Podstawy prawne opracowania</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_Toc497813573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9</w:t>
            </w:r>
            <w:r w:rsidR="00524DF3" w:rsidRPr="007063E8">
              <w:rPr>
                <w:rFonts w:cstheme="minorHAnsi"/>
                <w:b w:val="0"/>
                <w:noProof/>
                <w:webHidden/>
                <w:color w:val="auto"/>
                <w:sz w:val="24"/>
                <w:szCs w:val="24"/>
              </w:rPr>
              <w:fldChar w:fldCharType="end"/>
            </w:r>
          </w:hyperlink>
        </w:p>
        <w:p w14:paraId="15A2CBC6"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574"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4.</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Charakterystyka obszaru Gminy Złoczew</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_Toc497813574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12</w:t>
            </w:r>
            <w:r w:rsidR="00524DF3" w:rsidRPr="007063E8">
              <w:rPr>
                <w:rFonts w:cstheme="minorHAnsi"/>
                <w:b w:val="0"/>
                <w:noProof/>
                <w:webHidden/>
                <w:color w:val="auto"/>
                <w:sz w:val="24"/>
                <w:szCs w:val="24"/>
              </w:rPr>
              <w:fldChar w:fldCharType="end"/>
            </w:r>
          </w:hyperlink>
        </w:p>
        <w:p w14:paraId="21702D9E"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75" w:history="1">
            <w:r w:rsidR="00524DF3" w:rsidRPr="007063E8">
              <w:rPr>
                <w:rStyle w:val="Hipercze"/>
                <w:rFonts w:cstheme="minorHAnsi"/>
                <w:noProof/>
                <w:color w:val="auto"/>
                <w:szCs w:val="24"/>
                <w14:scene3d>
                  <w14:camera w14:prst="orthographicFront"/>
                  <w14:lightRig w14:rig="threePt" w14:dir="t">
                    <w14:rot w14:lat="0" w14:lon="0" w14:rev="0"/>
                  </w14:lightRig>
                </w14:scene3d>
              </w:rPr>
              <w:t>4.1</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Informacje ogólne</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_Toc497813575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12</w:t>
            </w:r>
            <w:r w:rsidR="00524DF3" w:rsidRPr="007063E8">
              <w:rPr>
                <w:rFonts w:cstheme="minorHAnsi"/>
                <w:noProof/>
                <w:webHidden/>
                <w:szCs w:val="24"/>
              </w:rPr>
              <w:fldChar w:fldCharType="end"/>
            </w:r>
          </w:hyperlink>
        </w:p>
        <w:p w14:paraId="6792D333"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76" w:history="1">
            <w:r w:rsidR="00524DF3" w:rsidRPr="007063E8">
              <w:rPr>
                <w:rStyle w:val="Hipercze"/>
                <w:rFonts w:cstheme="minorHAnsi"/>
                <w:noProof/>
                <w:color w:val="auto"/>
                <w:szCs w:val="24"/>
                <w14:scene3d>
                  <w14:camera w14:prst="orthographicFront"/>
                  <w14:lightRig w14:rig="threePt" w14:dir="t">
                    <w14:rot w14:lat="0" w14:lon="0" w14:rev="0"/>
                  </w14:lightRig>
                </w14:scene3d>
              </w:rPr>
              <w:t>4.2</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Demografia</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_Toc497813576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13</w:t>
            </w:r>
            <w:r w:rsidR="00524DF3" w:rsidRPr="007063E8">
              <w:rPr>
                <w:rFonts w:cstheme="minorHAnsi"/>
                <w:noProof/>
                <w:webHidden/>
                <w:szCs w:val="24"/>
              </w:rPr>
              <w:fldChar w:fldCharType="end"/>
            </w:r>
          </w:hyperlink>
        </w:p>
        <w:p w14:paraId="06BD2C57"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77" w:history="1">
            <w:r w:rsidR="00524DF3" w:rsidRPr="007063E8">
              <w:rPr>
                <w:rStyle w:val="Hipercze"/>
                <w:rFonts w:cstheme="minorHAnsi"/>
                <w:noProof/>
                <w:color w:val="auto"/>
                <w:szCs w:val="24"/>
                <w14:scene3d>
                  <w14:camera w14:prst="orthographicFront"/>
                  <w14:lightRig w14:rig="threePt" w14:dir="t">
                    <w14:rot w14:lat="0" w14:lon="0" w14:rev="0"/>
                  </w14:lightRig>
                </w14:scene3d>
              </w:rPr>
              <w:t>4.3</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Sieć gazowa</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_Toc497813577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15</w:t>
            </w:r>
            <w:r w:rsidR="00524DF3" w:rsidRPr="007063E8">
              <w:rPr>
                <w:rFonts w:cstheme="minorHAnsi"/>
                <w:noProof/>
                <w:webHidden/>
                <w:szCs w:val="24"/>
              </w:rPr>
              <w:fldChar w:fldCharType="end"/>
            </w:r>
          </w:hyperlink>
        </w:p>
        <w:p w14:paraId="225AACCC"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78" w:history="1">
            <w:r w:rsidR="00524DF3" w:rsidRPr="007063E8">
              <w:rPr>
                <w:rStyle w:val="Hipercze"/>
                <w:rFonts w:cstheme="minorHAnsi"/>
                <w:noProof/>
                <w:color w:val="auto"/>
                <w:szCs w:val="24"/>
                <w14:scene3d>
                  <w14:camera w14:prst="orthographicFront"/>
                  <w14:lightRig w14:rig="threePt" w14:dir="t">
                    <w14:rot w14:lat="0" w14:lon="0" w14:rev="0"/>
                  </w14:lightRig>
                </w14:scene3d>
              </w:rPr>
              <w:t>4.4</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Sieć ciepłownicza</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_Toc497813578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15</w:t>
            </w:r>
            <w:r w:rsidR="00524DF3" w:rsidRPr="007063E8">
              <w:rPr>
                <w:rFonts w:cstheme="minorHAnsi"/>
                <w:noProof/>
                <w:webHidden/>
                <w:szCs w:val="24"/>
              </w:rPr>
              <w:fldChar w:fldCharType="end"/>
            </w:r>
          </w:hyperlink>
        </w:p>
        <w:p w14:paraId="0BA3C184"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79" w:history="1">
            <w:r w:rsidR="00524DF3" w:rsidRPr="007063E8">
              <w:rPr>
                <w:rStyle w:val="Hipercze"/>
                <w:rFonts w:cstheme="minorHAnsi"/>
                <w:noProof/>
                <w:color w:val="auto"/>
                <w:szCs w:val="24"/>
                <w14:scene3d>
                  <w14:camera w14:prst="orthographicFront"/>
                  <w14:lightRig w14:rig="threePt" w14:dir="t">
                    <w14:rot w14:lat="0" w14:lon="0" w14:rev="0"/>
                  </w14:lightRig>
                </w14:scene3d>
              </w:rPr>
              <w:t>4.5</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Jakość powietrza atmosferycznego</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_Toc497813579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15</w:t>
            </w:r>
            <w:r w:rsidR="00524DF3" w:rsidRPr="007063E8">
              <w:rPr>
                <w:rFonts w:cstheme="minorHAnsi"/>
                <w:noProof/>
                <w:webHidden/>
                <w:szCs w:val="24"/>
              </w:rPr>
              <w:fldChar w:fldCharType="end"/>
            </w:r>
          </w:hyperlink>
        </w:p>
        <w:p w14:paraId="2443894C"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80" w:history="1">
            <w:r w:rsidR="00524DF3" w:rsidRPr="007063E8">
              <w:rPr>
                <w:rStyle w:val="Hipercze"/>
                <w:rFonts w:cstheme="minorHAnsi"/>
                <w:noProof/>
                <w:color w:val="auto"/>
                <w:szCs w:val="24"/>
                <w14:scene3d>
                  <w14:camera w14:prst="orthographicFront"/>
                  <w14:lightRig w14:rig="threePt" w14:dir="t">
                    <w14:rot w14:lat="0" w14:lon="0" w14:rev="0"/>
                  </w14:lightRig>
                </w14:scene3d>
              </w:rPr>
              <w:t>4.6</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Gazyfikacja</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_Toc497813580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19</w:t>
            </w:r>
            <w:r w:rsidR="00524DF3" w:rsidRPr="007063E8">
              <w:rPr>
                <w:rFonts w:cstheme="minorHAnsi"/>
                <w:noProof/>
                <w:webHidden/>
                <w:szCs w:val="24"/>
              </w:rPr>
              <w:fldChar w:fldCharType="end"/>
            </w:r>
          </w:hyperlink>
        </w:p>
        <w:p w14:paraId="4DF6DFC2"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81" w:history="1">
            <w:r w:rsidR="00524DF3" w:rsidRPr="007063E8">
              <w:rPr>
                <w:rStyle w:val="Hipercze"/>
                <w:rFonts w:cstheme="minorHAnsi"/>
                <w:noProof/>
                <w:color w:val="auto"/>
                <w:szCs w:val="24"/>
                <w14:scene3d>
                  <w14:camera w14:prst="orthographicFront"/>
                  <w14:lightRig w14:rig="threePt" w14:dir="t">
                    <w14:rot w14:lat="0" w14:lon="0" w14:rev="0"/>
                  </w14:lightRig>
                </w14:scene3d>
              </w:rPr>
              <w:t>4.7</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Sieć ciepłownicza</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_Toc497813581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19</w:t>
            </w:r>
            <w:r w:rsidR="00524DF3" w:rsidRPr="007063E8">
              <w:rPr>
                <w:rFonts w:cstheme="minorHAnsi"/>
                <w:noProof/>
                <w:webHidden/>
                <w:szCs w:val="24"/>
              </w:rPr>
              <w:fldChar w:fldCharType="end"/>
            </w:r>
          </w:hyperlink>
        </w:p>
        <w:p w14:paraId="12F2E355"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582"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5.</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Emisja CO</w:t>
            </w:r>
            <w:r w:rsidR="00524DF3" w:rsidRPr="007063E8">
              <w:rPr>
                <w:rStyle w:val="Hipercze"/>
                <w:rFonts w:cstheme="minorHAnsi"/>
                <w:b w:val="0"/>
                <w:noProof/>
                <w:color w:val="auto"/>
                <w:sz w:val="24"/>
                <w:szCs w:val="24"/>
                <w:vertAlign w:val="subscript"/>
              </w:rPr>
              <w:t>2</w:t>
            </w:r>
            <w:r w:rsidR="00524DF3" w:rsidRPr="007063E8">
              <w:rPr>
                <w:rStyle w:val="Hipercze"/>
                <w:rFonts w:cstheme="minorHAnsi"/>
                <w:b w:val="0"/>
                <w:noProof/>
                <w:color w:val="auto"/>
                <w:sz w:val="24"/>
                <w:szCs w:val="24"/>
              </w:rPr>
              <w:t xml:space="preserve"> z analizowanego obszaru – stan na rok 2016</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_Toc497813582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20</w:t>
            </w:r>
            <w:r w:rsidR="00524DF3" w:rsidRPr="007063E8">
              <w:rPr>
                <w:rFonts w:cstheme="minorHAnsi"/>
                <w:b w:val="0"/>
                <w:noProof/>
                <w:webHidden/>
                <w:color w:val="auto"/>
                <w:sz w:val="24"/>
                <w:szCs w:val="24"/>
              </w:rPr>
              <w:fldChar w:fldCharType="end"/>
            </w:r>
          </w:hyperlink>
        </w:p>
        <w:p w14:paraId="0B07DCCB"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83" w:history="1">
            <w:r w:rsidR="00524DF3" w:rsidRPr="007063E8">
              <w:rPr>
                <w:rStyle w:val="Hipercze"/>
                <w:rFonts w:cstheme="minorHAnsi"/>
                <w:noProof/>
                <w:color w:val="auto"/>
                <w:szCs w:val="24"/>
                <w14:scene3d>
                  <w14:camera w14:prst="orthographicFront"/>
                  <w14:lightRig w14:rig="threePt" w14:dir="t">
                    <w14:rot w14:lat="0" w14:lon="0" w14:rev="0"/>
                  </w14:lightRig>
                </w14:scene3d>
              </w:rPr>
              <w:t>5.1</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Informacje wstępne</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_Toc497813583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20</w:t>
            </w:r>
            <w:r w:rsidR="00524DF3" w:rsidRPr="007063E8">
              <w:rPr>
                <w:rFonts w:cstheme="minorHAnsi"/>
                <w:noProof/>
                <w:webHidden/>
                <w:szCs w:val="24"/>
              </w:rPr>
              <w:fldChar w:fldCharType="end"/>
            </w:r>
          </w:hyperlink>
        </w:p>
        <w:p w14:paraId="47AE11F7"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84" w:history="1">
            <w:r w:rsidR="00524DF3" w:rsidRPr="007063E8">
              <w:rPr>
                <w:rStyle w:val="Hipercze"/>
                <w:rFonts w:cstheme="minorHAnsi"/>
                <w:noProof/>
                <w:color w:val="auto"/>
                <w:szCs w:val="24"/>
                <w14:scene3d>
                  <w14:camera w14:prst="orthographicFront"/>
                  <w14:lightRig w14:rig="threePt" w14:dir="t">
                    <w14:rot w14:lat="0" w14:lon="0" w14:rev="0"/>
                  </w14:lightRig>
                </w14:scene3d>
              </w:rPr>
              <w:t>5.2</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Stan istniejący – wyniki bazowej inwentaryzacji emisji CO</w:t>
            </w:r>
            <w:r w:rsidR="00524DF3" w:rsidRPr="007063E8">
              <w:rPr>
                <w:rStyle w:val="Hipercze"/>
                <w:rFonts w:cstheme="minorHAnsi"/>
                <w:noProof/>
                <w:color w:val="auto"/>
                <w:szCs w:val="24"/>
                <w:vertAlign w:val="subscript"/>
              </w:rPr>
              <w:t>2</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_Toc497813584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21</w:t>
            </w:r>
            <w:r w:rsidR="00524DF3" w:rsidRPr="007063E8">
              <w:rPr>
                <w:rFonts w:cstheme="minorHAnsi"/>
                <w:noProof/>
                <w:webHidden/>
                <w:szCs w:val="24"/>
              </w:rPr>
              <w:fldChar w:fldCharType="end"/>
            </w:r>
          </w:hyperlink>
        </w:p>
        <w:p w14:paraId="7BF40FBC" w14:textId="77777777" w:rsidR="00524DF3" w:rsidRPr="007063E8" w:rsidRDefault="00D46D20" w:rsidP="00524DF3">
          <w:pPr>
            <w:pStyle w:val="Spistreci3"/>
            <w:tabs>
              <w:tab w:val="left" w:pos="1320"/>
              <w:tab w:val="right" w:leader="dot" w:pos="9062"/>
            </w:tabs>
            <w:rPr>
              <w:rFonts w:eastAsiaTheme="minorEastAsia" w:cstheme="minorHAnsi"/>
              <w:noProof/>
              <w:szCs w:val="24"/>
              <w:lang w:eastAsia="pl-PL"/>
            </w:rPr>
          </w:pPr>
          <w:hyperlink w:anchor="_Toc497813585" w:history="1">
            <w:r w:rsidR="00524DF3" w:rsidRPr="007063E8">
              <w:rPr>
                <w:rStyle w:val="Hipercze"/>
                <w:rFonts w:cstheme="minorHAnsi"/>
                <w:noProof/>
                <w:color w:val="auto"/>
                <w:szCs w:val="24"/>
                <w14:scene3d>
                  <w14:camera w14:prst="orthographicFront"/>
                  <w14:lightRig w14:rig="threePt" w14:dir="t">
                    <w14:rot w14:lat="0" w14:lon="0" w14:rev="0"/>
                  </w14:lightRig>
                </w14:scene3d>
              </w:rPr>
              <w:t>5.2.1</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Emisja z budynków mieszkalnych</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_Toc497813585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21</w:t>
            </w:r>
            <w:r w:rsidR="00524DF3" w:rsidRPr="007063E8">
              <w:rPr>
                <w:rFonts w:cstheme="minorHAnsi"/>
                <w:noProof/>
                <w:webHidden/>
                <w:szCs w:val="24"/>
              </w:rPr>
              <w:fldChar w:fldCharType="end"/>
            </w:r>
          </w:hyperlink>
        </w:p>
        <w:p w14:paraId="5D0CABC9" w14:textId="77777777" w:rsidR="00524DF3" w:rsidRPr="007063E8" w:rsidRDefault="00D46D20" w:rsidP="00524DF3">
          <w:pPr>
            <w:pStyle w:val="Spistreci3"/>
            <w:tabs>
              <w:tab w:val="left" w:pos="1320"/>
              <w:tab w:val="right" w:leader="dot" w:pos="9062"/>
            </w:tabs>
            <w:rPr>
              <w:rFonts w:eastAsiaTheme="minorEastAsia" w:cstheme="minorHAnsi"/>
              <w:noProof/>
              <w:szCs w:val="24"/>
              <w:lang w:eastAsia="pl-PL"/>
            </w:rPr>
          </w:pPr>
          <w:hyperlink w:anchor="_Toc497813586" w:history="1">
            <w:r w:rsidR="00524DF3" w:rsidRPr="007063E8">
              <w:rPr>
                <w:rStyle w:val="Hipercze"/>
                <w:rFonts w:cstheme="minorHAnsi"/>
                <w:noProof/>
                <w:color w:val="auto"/>
                <w:szCs w:val="24"/>
                <w14:scene3d>
                  <w14:camera w14:prst="orthographicFront"/>
                  <w14:lightRig w14:rig="threePt" w14:dir="t">
                    <w14:rot w14:lat="0" w14:lon="0" w14:rev="0"/>
                  </w14:lightRig>
                </w14:scene3d>
              </w:rPr>
              <w:t>5.2.2</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Emisja z ogrzewania budynków komunalnych</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_Toc497813586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21</w:t>
            </w:r>
            <w:r w:rsidR="00524DF3" w:rsidRPr="007063E8">
              <w:rPr>
                <w:rFonts w:cstheme="minorHAnsi"/>
                <w:noProof/>
                <w:webHidden/>
                <w:szCs w:val="24"/>
              </w:rPr>
              <w:fldChar w:fldCharType="end"/>
            </w:r>
          </w:hyperlink>
        </w:p>
        <w:p w14:paraId="4A272E09" w14:textId="77777777" w:rsidR="00524DF3" w:rsidRPr="007063E8" w:rsidRDefault="00D46D20" w:rsidP="00524DF3">
          <w:pPr>
            <w:pStyle w:val="Spistreci3"/>
            <w:tabs>
              <w:tab w:val="left" w:pos="1320"/>
              <w:tab w:val="right" w:leader="dot" w:pos="9062"/>
            </w:tabs>
            <w:rPr>
              <w:rFonts w:eastAsiaTheme="minorEastAsia" w:cstheme="minorHAnsi"/>
              <w:noProof/>
              <w:szCs w:val="24"/>
              <w:lang w:eastAsia="pl-PL"/>
            </w:rPr>
          </w:pPr>
          <w:hyperlink w:anchor="_Toc497813587" w:history="1">
            <w:r w:rsidR="00524DF3" w:rsidRPr="007063E8">
              <w:rPr>
                <w:rStyle w:val="Hipercze"/>
                <w:rFonts w:cstheme="minorHAnsi"/>
                <w:noProof/>
                <w:color w:val="auto"/>
                <w:szCs w:val="24"/>
                <w14:scene3d>
                  <w14:camera w14:prst="orthographicFront"/>
                  <w14:lightRig w14:rig="threePt" w14:dir="t">
                    <w14:rot w14:lat="0" w14:lon="0" w14:rev="0"/>
                  </w14:lightRig>
                </w14:scene3d>
              </w:rPr>
              <w:t>5.2.3</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Emisja ze zużytej energii elektrycznej</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_Toc497813587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22</w:t>
            </w:r>
            <w:r w:rsidR="00524DF3" w:rsidRPr="007063E8">
              <w:rPr>
                <w:rFonts w:cstheme="minorHAnsi"/>
                <w:noProof/>
                <w:webHidden/>
                <w:szCs w:val="24"/>
              </w:rPr>
              <w:fldChar w:fldCharType="end"/>
            </w:r>
          </w:hyperlink>
        </w:p>
        <w:p w14:paraId="5C1DFE50" w14:textId="77777777" w:rsidR="00524DF3" w:rsidRPr="007063E8" w:rsidRDefault="00D46D20" w:rsidP="00524DF3">
          <w:pPr>
            <w:pStyle w:val="Spistreci3"/>
            <w:tabs>
              <w:tab w:val="left" w:pos="1320"/>
              <w:tab w:val="right" w:leader="dot" w:pos="9062"/>
            </w:tabs>
            <w:rPr>
              <w:rFonts w:eastAsiaTheme="minorEastAsia" w:cstheme="minorHAnsi"/>
              <w:noProof/>
              <w:szCs w:val="24"/>
              <w:lang w:eastAsia="pl-PL"/>
            </w:rPr>
          </w:pPr>
          <w:hyperlink w:anchor="_Toc497813588" w:history="1">
            <w:r w:rsidR="00524DF3" w:rsidRPr="007063E8">
              <w:rPr>
                <w:rStyle w:val="Hipercze"/>
                <w:rFonts w:cstheme="minorHAnsi"/>
                <w:noProof/>
                <w:color w:val="auto"/>
                <w:szCs w:val="24"/>
                <w14:scene3d>
                  <w14:camera w14:prst="orthographicFront"/>
                  <w14:lightRig w14:rig="threePt" w14:dir="t">
                    <w14:rot w14:lat="0" w14:lon="0" w14:rev="0"/>
                  </w14:lightRig>
                </w14:scene3d>
              </w:rPr>
              <w:t>5.2.4</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Emisja z transportu publicznego</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_Toc497813588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22</w:t>
            </w:r>
            <w:r w:rsidR="00524DF3" w:rsidRPr="007063E8">
              <w:rPr>
                <w:rFonts w:cstheme="minorHAnsi"/>
                <w:noProof/>
                <w:webHidden/>
                <w:szCs w:val="24"/>
              </w:rPr>
              <w:fldChar w:fldCharType="end"/>
            </w:r>
          </w:hyperlink>
        </w:p>
        <w:p w14:paraId="05B22440" w14:textId="77777777" w:rsidR="00524DF3" w:rsidRPr="007063E8" w:rsidRDefault="00D46D20" w:rsidP="00524DF3">
          <w:pPr>
            <w:pStyle w:val="Spistreci3"/>
            <w:tabs>
              <w:tab w:val="left" w:pos="1320"/>
              <w:tab w:val="right" w:leader="dot" w:pos="9062"/>
            </w:tabs>
            <w:rPr>
              <w:rFonts w:eastAsiaTheme="minorEastAsia" w:cstheme="minorHAnsi"/>
              <w:noProof/>
              <w:szCs w:val="24"/>
              <w:lang w:eastAsia="pl-PL"/>
            </w:rPr>
          </w:pPr>
          <w:hyperlink w:anchor="_Toc497813590" w:history="1">
            <w:r w:rsidR="00524DF3" w:rsidRPr="007063E8">
              <w:rPr>
                <w:rStyle w:val="Hipercze"/>
                <w:rFonts w:cstheme="minorHAnsi"/>
                <w:noProof/>
                <w:color w:val="auto"/>
                <w:szCs w:val="24"/>
                <w14:scene3d>
                  <w14:camera w14:prst="orthographicFront"/>
                  <w14:lightRig w14:rig="threePt" w14:dir="t">
                    <w14:rot w14:lat="0" w14:lon="0" w14:rev="0"/>
                  </w14:lightRig>
                </w14:scene3d>
              </w:rPr>
              <w:t>5.2.5</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Emisja z transportu prywatnego</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_Toc497813590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23</w:t>
            </w:r>
            <w:r w:rsidR="00524DF3" w:rsidRPr="007063E8">
              <w:rPr>
                <w:rFonts w:cstheme="minorHAnsi"/>
                <w:noProof/>
                <w:webHidden/>
                <w:szCs w:val="24"/>
              </w:rPr>
              <w:fldChar w:fldCharType="end"/>
            </w:r>
          </w:hyperlink>
        </w:p>
        <w:p w14:paraId="1E254EEB" w14:textId="77777777" w:rsidR="00524DF3" w:rsidRPr="007063E8" w:rsidRDefault="00D46D20" w:rsidP="00524DF3">
          <w:pPr>
            <w:pStyle w:val="Spistreci3"/>
            <w:tabs>
              <w:tab w:val="left" w:pos="1320"/>
              <w:tab w:val="right" w:leader="dot" w:pos="9062"/>
            </w:tabs>
            <w:rPr>
              <w:rFonts w:eastAsiaTheme="minorEastAsia" w:cstheme="minorHAnsi"/>
              <w:noProof/>
              <w:szCs w:val="24"/>
              <w:lang w:eastAsia="pl-PL"/>
            </w:rPr>
          </w:pPr>
          <w:hyperlink w:anchor="_Toc497813591" w:history="1">
            <w:r w:rsidR="00524DF3" w:rsidRPr="007063E8">
              <w:rPr>
                <w:rStyle w:val="Hipercze"/>
                <w:rFonts w:cstheme="minorHAnsi"/>
                <w:noProof/>
                <w:color w:val="auto"/>
                <w:szCs w:val="24"/>
                <w14:scene3d>
                  <w14:camera w14:prst="orthographicFront"/>
                  <w14:lightRig w14:rig="threePt" w14:dir="t">
                    <w14:rot w14:lat="0" w14:lon="0" w14:rev="0"/>
                  </w14:lightRig>
                </w14:scene3d>
              </w:rPr>
              <w:t>5.2.6</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Podsumowanie wyników inwentaryzacji</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_Toc497813591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23</w:t>
            </w:r>
            <w:r w:rsidR="00524DF3" w:rsidRPr="007063E8">
              <w:rPr>
                <w:rFonts w:cstheme="minorHAnsi"/>
                <w:noProof/>
                <w:webHidden/>
                <w:szCs w:val="24"/>
              </w:rPr>
              <w:fldChar w:fldCharType="end"/>
            </w:r>
          </w:hyperlink>
        </w:p>
        <w:p w14:paraId="18515288" w14:textId="77777777" w:rsidR="00524DF3" w:rsidRPr="007063E8" w:rsidRDefault="00D46D20" w:rsidP="00524DF3">
          <w:pPr>
            <w:pStyle w:val="Spistreci3"/>
            <w:tabs>
              <w:tab w:val="left" w:pos="1320"/>
              <w:tab w:val="right" w:leader="dot" w:pos="9062"/>
            </w:tabs>
            <w:rPr>
              <w:rFonts w:eastAsiaTheme="minorEastAsia" w:cstheme="minorHAnsi"/>
              <w:noProof/>
              <w:szCs w:val="24"/>
              <w:lang w:eastAsia="pl-PL"/>
            </w:rPr>
          </w:pPr>
          <w:hyperlink w:anchor="_Toc497813592" w:history="1">
            <w:r w:rsidR="00524DF3" w:rsidRPr="007063E8">
              <w:rPr>
                <w:rStyle w:val="Hipercze"/>
                <w:rFonts w:cstheme="minorHAnsi"/>
                <w:noProof/>
                <w:color w:val="auto"/>
                <w:szCs w:val="24"/>
                <w:lang w:eastAsia="pl-PL"/>
                <w14:scene3d>
                  <w14:camera w14:prst="orthographicFront"/>
                  <w14:lightRig w14:rig="threePt" w14:dir="t">
                    <w14:rot w14:lat="0" w14:lon="0" w14:rev="0"/>
                  </w14:lightRig>
                </w14:scene3d>
              </w:rPr>
              <w:t>5.2.7</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lang w:eastAsia="pl-PL"/>
              </w:rPr>
              <w:t>Analiza SWOT</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_Toc497813592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27</w:t>
            </w:r>
            <w:r w:rsidR="00524DF3" w:rsidRPr="007063E8">
              <w:rPr>
                <w:rFonts w:cstheme="minorHAnsi"/>
                <w:noProof/>
                <w:webHidden/>
                <w:szCs w:val="24"/>
              </w:rPr>
              <w:fldChar w:fldCharType="end"/>
            </w:r>
          </w:hyperlink>
        </w:p>
        <w:p w14:paraId="02D7F7FD" w14:textId="77777777" w:rsidR="00524DF3" w:rsidRPr="007063E8" w:rsidRDefault="00D46D20" w:rsidP="00524DF3">
          <w:pPr>
            <w:pStyle w:val="Spistreci3"/>
            <w:tabs>
              <w:tab w:val="left" w:pos="1320"/>
              <w:tab w:val="right" w:leader="dot" w:pos="9062"/>
            </w:tabs>
            <w:rPr>
              <w:rFonts w:eastAsiaTheme="minorEastAsia" w:cstheme="minorHAnsi"/>
              <w:noProof/>
              <w:szCs w:val="24"/>
              <w:lang w:eastAsia="pl-PL"/>
            </w:rPr>
          </w:pPr>
          <w:hyperlink w:anchor="_Toc497813593" w:history="1">
            <w:r w:rsidR="00524DF3" w:rsidRPr="007063E8">
              <w:rPr>
                <w:rStyle w:val="Hipercze"/>
                <w:rFonts w:cstheme="minorHAnsi"/>
                <w:noProof/>
                <w:color w:val="auto"/>
                <w:szCs w:val="24"/>
                <w14:scene3d>
                  <w14:camera w14:prst="orthographicFront"/>
                  <w14:lightRig w14:rig="threePt" w14:dir="t">
                    <w14:rot w14:lat="0" w14:lon="0" w14:rev="0"/>
                  </w14:lightRig>
                </w14:scene3d>
              </w:rPr>
              <w:t>5.2.8</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Obszary problemowe</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_Toc497813593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28</w:t>
            </w:r>
            <w:r w:rsidR="00524DF3" w:rsidRPr="007063E8">
              <w:rPr>
                <w:rFonts w:cstheme="minorHAnsi"/>
                <w:noProof/>
                <w:webHidden/>
                <w:szCs w:val="24"/>
              </w:rPr>
              <w:fldChar w:fldCharType="end"/>
            </w:r>
          </w:hyperlink>
        </w:p>
        <w:p w14:paraId="32514A73"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594"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6.</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Strategia ogólna i planowane działania</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_Toc497813594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28</w:t>
            </w:r>
            <w:r w:rsidR="00524DF3" w:rsidRPr="007063E8">
              <w:rPr>
                <w:rFonts w:cstheme="minorHAnsi"/>
                <w:b w:val="0"/>
                <w:noProof/>
                <w:webHidden/>
                <w:color w:val="auto"/>
                <w:sz w:val="24"/>
                <w:szCs w:val="24"/>
              </w:rPr>
              <w:fldChar w:fldCharType="end"/>
            </w:r>
          </w:hyperlink>
        </w:p>
        <w:p w14:paraId="73A1F7B1"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95" w:history="1">
            <w:r w:rsidR="00524DF3" w:rsidRPr="007063E8">
              <w:rPr>
                <w:rStyle w:val="Hipercze"/>
                <w:rFonts w:cstheme="minorHAnsi"/>
                <w:noProof/>
                <w:color w:val="auto"/>
                <w:szCs w:val="24"/>
                <w14:scene3d>
                  <w14:camera w14:prst="orthographicFront"/>
                  <w14:lightRig w14:rig="threePt" w14:dir="t">
                    <w14:rot w14:lat="0" w14:lon="0" w14:rev="0"/>
                  </w14:lightRig>
                </w14:scene3d>
              </w:rPr>
              <w:t>6.1</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Cele strategiczne i cele szczegółowe</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_Toc497813595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28</w:t>
            </w:r>
            <w:r w:rsidR="00524DF3" w:rsidRPr="007063E8">
              <w:rPr>
                <w:rFonts w:cstheme="minorHAnsi"/>
                <w:noProof/>
                <w:webHidden/>
                <w:szCs w:val="24"/>
              </w:rPr>
              <w:fldChar w:fldCharType="end"/>
            </w:r>
          </w:hyperlink>
        </w:p>
        <w:p w14:paraId="27A830F2"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96" w:history="1">
            <w:r w:rsidR="00524DF3" w:rsidRPr="007063E8">
              <w:rPr>
                <w:rStyle w:val="Hipercze"/>
                <w:rFonts w:cstheme="minorHAnsi"/>
                <w:noProof/>
                <w:color w:val="auto"/>
                <w:szCs w:val="24"/>
                <w14:scene3d>
                  <w14:camera w14:prst="orthographicFront"/>
                  <w14:lightRig w14:rig="threePt" w14:dir="t">
                    <w14:rot w14:lat="0" w14:lon="0" w14:rev="0"/>
                  </w14:lightRig>
                </w14:scene3d>
              </w:rPr>
              <w:t>6.2</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Zadania służące osiągnięciu celu (opis, koszty, wskaźniki redukcji emisji i zużycia energii)</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_Toc497813596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29</w:t>
            </w:r>
            <w:r w:rsidR="00524DF3" w:rsidRPr="007063E8">
              <w:rPr>
                <w:rFonts w:cstheme="minorHAnsi"/>
                <w:noProof/>
                <w:webHidden/>
                <w:szCs w:val="24"/>
              </w:rPr>
              <w:fldChar w:fldCharType="end"/>
            </w:r>
          </w:hyperlink>
        </w:p>
        <w:p w14:paraId="7A6A8043" w14:textId="77777777" w:rsidR="00524DF3" w:rsidRPr="007063E8" w:rsidRDefault="00D46D20" w:rsidP="00524DF3">
          <w:pPr>
            <w:pStyle w:val="Spistreci2"/>
            <w:tabs>
              <w:tab w:val="left" w:pos="880"/>
              <w:tab w:val="right" w:leader="dot" w:pos="9062"/>
            </w:tabs>
            <w:rPr>
              <w:rFonts w:eastAsiaTheme="minorEastAsia" w:cstheme="minorHAnsi"/>
              <w:noProof/>
              <w:szCs w:val="24"/>
              <w:lang w:eastAsia="pl-PL"/>
            </w:rPr>
          </w:pPr>
          <w:hyperlink w:anchor="_Toc497813597" w:history="1">
            <w:r w:rsidR="00524DF3" w:rsidRPr="007063E8">
              <w:rPr>
                <w:rStyle w:val="Hipercze"/>
                <w:rFonts w:cstheme="minorHAnsi"/>
                <w:noProof/>
                <w:color w:val="auto"/>
                <w:szCs w:val="24"/>
                <w14:scene3d>
                  <w14:camera w14:prst="orthographicFront"/>
                  <w14:lightRig w14:rig="threePt" w14:dir="t">
                    <w14:rot w14:lat="0" w14:lon="0" w14:rev="0"/>
                  </w14:lightRig>
                </w14:scene3d>
              </w:rPr>
              <w:t>6.3</w:t>
            </w:r>
            <w:r w:rsidR="00524DF3" w:rsidRPr="007063E8">
              <w:rPr>
                <w:rFonts w:eastAsiaTheme="minorEastAsia" w:cstheme="minorHAnsi"/>
                <w:noProof/>
                <w:szCs w:val="24"/>
                <w:lang w:eastAsia="pl-PL"/>
              </w:rPr>
              <w:tab/>
            </w:r>
            <w:r w:rsidR="00524DF3" w:rsidRPr="007063E8">
              <w:rPr>
                <w:rStyle w:val="Hipercze"/>
                <w:rFonts w:cstheme="minorHAnsi"/>
                <w:noProof/>
                <w:color w:val="auto"/>
                <w:szCs w:val="24"/>
              </w:rPr>
              <w:t>Interesariusze Planu Gospodarki Niskoemisyjnej</w:t>
            </w:r>
            <w:r w:rsidR="00524DF3" w:rsidRPr="007063E8">
              <w:rPr>
                <w:rFonts w:cstheme="minorHAnsi"/>
                <w:noProof/>
                <w:webHidden/>
                <w:szCs w:val="24"/>
              </w:rPr>
              <w:tab/>
            </w:r>
            <w:r w:rsidR="00524DF3" w:rsidRPr="007063E8">
              <w:rPr>
                <w:rFonts w:cstheme="minorHAnsi"/>
                <w:noProof/>
                <w:webHidden/>
                <w:szCs w:val="24"/>
              </w:rPr>
              <w:fldChar w:fldCharType="begin"/>
            </w:r>
            <w:r w:rsidR="00524DF3" w:rsidRPr="007063E8">
              <w:rPr>
                <w:rFonts w:cstheme="minorHAnsi"/>
                <w:noProof/>
                <w:webHidden/>
                <w:szCs w:val="24"/>
              </w:rPr>
              <w:instrText xml:space="preserve"> PAGEREF _Toc497813597 \h </w:instrText>
            </w:r>
            <w:r w:rsidR="00524DF3" w:rsidRPr="007063E8">
              <w:rPr>
                <w:rFonts w:cstheme="minorHAnsi"/>
                <w:noProof/>
                <w:webHidden/>
                <w:szCs w:val="24"/>
              </w:rPr>
            </w:r>
            <w:r w:rsidR="00524DF3" w:rsidRPr="007063E8">
              <w:rPr>
                <w:rFonts w:cstheme="minorHAnsi"/>
                <w:noProof/>
                <w:webHidden/>
                <w:szCs w:val="24"/>
              </w:rPr>
              <w:fldChar w:fldCharType="separate"/>
            </w:r>
            <w:r w:rsidR="00376111">
              <w:rPr>
                <w:rFonts w:cstheme="minorHAnsi"/>
                <w:noProof/>
                <w:webHidden/>
                <w:szCs w:val="24"/>
              </w:rPr>
              <w:t>32</w:t>
            </w:r>
            <w:r w:rsidR="00524DF3" w:rsidRPr="007063E8">
              <w:rPr>
                <w:rFonts w:cstheme="minorHAnsi"/>
                <w:noProof/>
                <w:webHidden/>
                <w:szCs w:val="24"/>
              </w:rPr>
              <w:fldChar w:fldCharType="end"/>
            </w:r>
          </w:hyperlink>
        </w:p>
        <w:p w14:paraId="62C78E10"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598"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7.</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 xml:space="preserve">Wybrane źródła finansowania zadań ujętych w </w:t>
            </w:r>
            <w:r w:rsidR="00524DF3" w:rsidRPr="007063E8">
              <w:rPr>
                <w:rStyle w:val="Hipercze"/>
                <w:rFonts w:cstheme="minorHAnsi"/>
                <w:b w:val="0"/>
                <w:i/>
                <w:noProof/>
                <w:color w:val="auto"/>
                <w:sz w:val="24"/>
                <w:szCs w:val="24"/>
              </w:rPr>
              <w:t>Planie</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_Toc497813598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33</w:t>
            </w:r>
            <w:r w:rsidR="00524DF3" w:rsidRPr="007063E8">
              <w:rPr>
                <w:rFonts w:cstheme="minorHAnsi"/>
                <w:b w:val="0"/>
                <w:noProof/>
                <w:webHidden/>
                <w:color w:val="auto"/>
                <w:sz w:val="24"/>
                <w:szCs w:val="24"/>
              </w:rPr>
              <w:fldChar w:fldCharType="end"/>
            </w:r>
          </w:hyperlink>
        </w:p>
        <w:p w14:paraId="1CA1E23E"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599"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8.</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 xml:space="preserve">Organizacja i finansowanie wdrażania, monitoringu i aktualizacji </w:t>
            </w:r>
            <w:r w:rsidR="00524DF3" w:rsidRPr="007063E8">
              <w:rPr>
                <w:rStyle w:val="Hipercze"/>
                <w:rFonts w:cstheme="minorHAnsi"/>
                <w:b w:val="0"/>
                <w:i/>
                <w:noProof/>
                <w:color w:val="auto"/>
                <w:sz w:val="24"/>
                <w:szCs w:val="24"/>
              </w:rPr>
              <w:t>Planu</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_Toc497813599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38</w:t>
            </w:r>
            <w:r w:rsidR="00524DF3" w:rsidRPr="007063E8">
              <w:rPr>
                <w:rFonts w:cstheme="minorHAnsi"/>
                <w:b w:val="0"/>
                <w:noProof/>
                <w:webHidden/>
                <w:color w:val="auto"/>
                <w:sz w:val="24"/>
                <w:szCs w:val="24"/>
              </w:rPr>
              <w:fldChar w:fldCharType="end"/>
            </w:r>
          </w:hyperlink>
        </w:p>
        <w:p w14:paraId="0971239E"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600"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9.</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Spis rysunków</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_Toc497813600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40</w:t>
            </w:r>
            <w:r w:rsidR="00524DF3" w:rsidRPr="007063E8">
              <w:rPr>
                <w:rFonts w:cstheme="minorHAnsi"/>
                <w:b w:val="0"/>
                <w:noProof/>
                <w:webHidden/>
                <w:color w:val="auto"/>
                <w:sz w:val="24"/>
                <w:szCs w:val="24"/>
              </w:rPr>
              <w:fldChar w:fldCharType="end"/>
            </w:r>
          </w:hyperlink>
        </w:p>
        <w:p w14:paraId="547015A0"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601"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10.</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Spis tabel</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_Toc497813601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40</w:t>
            </w:r>
            <w:r w:rsidR="00524DF3" w:rsidRPr="007063E8">
              <w:rPr>
                <w:rFonts w:cstheme="minorHAnsi"/>
                <w:b w:val="0"/>
                <w:noProof/>
                <w:webHidden/>
                <w:color w:val="auto"/>
                <w:sz w:val="24"/>
                <w:szCs w:val="24"/>
              </w:rPr>
              <w:fldChar w:fldCharType="end"/>
            </w:r>
          </w:hyperlink>
        </w:p>
        <w:p w14:paraId="6AFA81ED"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602" w:history="1">
            <w:r w:rsidR="00524DF3" w:rsidRPr="007063E8">
              <w:rPr>
                <w:rStyle w:val="Hipercze"/>
                <w:rFonts w:cstheme="minorHAnsi"/>
                <w:b w:val="0"/>
                <w:noProof/>
                <w:color w:val="auto"/>
                <w:sz w:val="24"/>
                <w:szCs w:val="24"/>
                <w14:scene3d>
                  <w14:camera w14:prst="orthographicFront"/>
                  <w14:lightRig w14:rig="threePt" w14:dir="t">
                    <w14:rot w14:lat="0" w14:lon="0" w14:rev="0"/>
                  </w14:lightRig>
                </w14:scene3d>
              </w:rPr>
              <w:t>11.</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rPr>
              <w:t>Spis wykresów</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_Toc497813602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40</w:t>
            </w:r>
            <w:r w:rsidR="00524DF3" w:rsidRPr="007063E8">
              <w:rPr>
                <w:rFonts w:cstheme="minorHAnsi"/>
                <w:b w:val="0"/>
                <w:noProof/>
                <w:webHidden/>
                <w:color w:val="auto"/>
                <w:sz w:val="24"/>
                <w:szCs w:val="24"/>
              </w:rPr>
              <w:fldChar w:fldCharType="end"/>
            </w:r>
          </w:hyperlink>
        </w:p>
        <w:p w14:paraId="27574308" w14:textId="77777777" w:rsidR="00524DF3" w:rsidRPr="007063E8" w:rsidRDefault="00D46D20" w:rsidP="00524DF3">
          <w:pPr>
            <w:pStyle w:val="Spistreci1"/>
            <w:rPr>
              <w:rFonts w:eastAsiaTheme="minorEastAsia" w:cstheme="minorHAnsi"/>
              <w:b w:val="0"/>
              <w:noProof/>
              <w:color w:val="auto"/>
              <w:sz w:val="24"/>
              <w:szCs w:val="24"/>
              <w:lang w:eastAsia="pl-PL"/>
            </w:rPr>
          </w:pPr>
          <w:hyperlink w:anchor="_Toc497813603" w:history="1">
            <w:r w:rsidR="00524DF3" w:rsidRPr="007063E8">
              <w:rPr>
                <w:rStyle w:val="Hipercze"/>
                <w:rFonts w:cstheme="minorHAnsi"/>
                <w:b w:val="0"/>
                <w:noProof/>
                <w:color w:val="auto"/>
                <w:sz w:val="24"/>
                <w:szCs w:val="24"/>
                <w:lang w:eastAsia="pl-PL"/>
                <w14:scene3d>
                  <w14:camera w14:prst="orthographicFront"/>
                  <w14:lightRig w14:rig="threePt" w14:dir="t">
                    <w14:rot w14:lat="0" w14:lon="0" w14:rev="0"/>
                  </w14:lightRig>
                </w14:scene3d>
              </w:rPr>
              <w:t>12.</w:t>
            </w:r>
            <w:r w:rsidR="00524DF3" w:rsidRPr="007063E8">
              <w:rPr>
                <w:rFonts w:eastAsiaTheme="minorEastAsia" w:cstheme="minorHAnsi"/>
                <w:b w:val="0"/>
                <w:noProof/>
                <w:color w:val="auto"/>
                <w:sz w:val="24"/>
                <w:szCs w:val="24"/>
                <w:lang w:eastAsia="pl-PL"/>
              </w:rPr>
              <w:tab/>
            </w:r>
            <w:r w:rsidR="00524DF3" w:rsidRPr="007063E8">
              <w:rPr>
                <w:rStyle w:val="Hipercze"/>
                <w:rFonts w:cstheme="minorHAnsi"/>
                <w:b w:val="0"/>
                <w:noProof/>
                <w:color w:val="auto"/>
                <w:sz w:val="24"/>
                <w:szCs w:val="24"/>
                <w:lang w:eastAsia="pl-PL"/>
              </w:rPr>
              <w:t>Załączniki</w:t>
            </w:r>
            <w:r w:rsidR="00524DF3" w:rsidRPr="007063E8">
              <w:rPr>
                <w:rFonts w:cstheme="minorHAnsi"/>
                <w:b w:val="0"/>
                <w:noProof/>
                <w:webHidden/>
                <w:color w:val="auto"/>
                <w:sz w:val="24"/>
                <w:szCs w:val="24"/>
              </w:rPr>
              <w:tab/>
            </w:r>
            <w:r w:rsidR="00524DF3" w:rsidRPr="007063E8">
              <w:rPr>
                <w:rFonts w:cstheme="minorHAnsi"/>
                <w:b w:val="0"/>
                <w:noProof/>
                <w:webHidden/>
                <w:color w:val="auto"/>
                <w:sz w:val="24"/>
                <w:szCs w:val="24"/>
              </w:rPr>
              <w:fldChar w:fldCharType="begin"/>
            </w:r>
            <w:r w:rsidR="00524DF3" w:rsidRPr="007063E8">
              <w:rPr>
                <w:rFonts w:cstheme="minorHAnsi"/>
                <w:b w:val="0"/>
                <w:noProof/>
                <w:webHidden/>
                <w:color w:val="auto"/>
                <w:sz w:val="24"/>
                <w:szCs w:val="24"/>
              </w:rPr>
              <w:instrText xml:space="preserve"> PAGEREF _Toc497813603 \h </w:instrText>
            </w:r>
            <w:r w:rsidR="00524DF3" w:rsidRPr="007063E8">
              <w:rPr>
                <w:rFonts w:cstheme="minorHAnsi"/>
                <w:b w:val="0"/>
                <w:noProof/>
                <w:webHidden/>
                <w:color w:val="auto"/>
                <w:sz w:val="24"/>
                <w:szCs w:val="24"/>
              </w:rPr>
            </w:r>
            <w:r w:rsidR="00524DF3" w:rsidRPr="007063E8">
              <w:rPr>
                <w:rFonts w:cstheme="minorHAnsi"/>
                <w:b w:val="0"/>
                <w:noProof/>
                <w:webHidden/>
                <w:color w:val="auto"/>
                <w:sz w:val="24"/>
                <w:szCs w:val="24"/>
              </w:rPr>
              <w:fldChar w:fldCharType="separate"/>
            </w:r>
            <w:r w:rsidR="00376111">
              <w:rPr>
                <w:rFonts w:cstheme="minorHAnsi"/>
                <w:b w:val="0"/>
                <w:noProof/>
                <w:webHidden/>
                <w:color w:val="auto"/>
                <w:sz w:val="24"/>
                <w:szCs w:val="24"/>
              </w:rPr>
              <w:t>40</w:t>
            </w:r>
            <w:r w:rsidR="00524DF3" w:rsidRPr="007063E8">
              <w:rPr>
                <w:rFonts w:cstheme="minorHAnsi"/>
                <w:b w:val="0"/>
                <w:noProof/>
                <w:webHidden/>
                <w:color w:val="auto"/>
                <w:sz w:val="24"/>
                <w:szCs w:val="24"/>
              </w:rPr>
              <w:fldChar w:fldCharType="end"/>
            </w:r>
          </w:hyperlink>
        </w:p>
        <w:p w14:paraId="59B34CF7" w14:textId="77777777" w:rsidR="008F30F9" w:rsidRDefault="008F30F9" w:rsidP="00524DF3">
          <w:pPr>
            <w:pStyle w:val="Spistreci1"/>
            <w:spacing w:after="0"/>
            <w:ind w:left="425" w:hanging="425"/>
          </w:pPr>
          <w:r w:rsidRPr="007C0D2D">
            <w:rPr>
              <w:b w:val="0"/>
              <w:bCs/>
              <w:color w:val="000000" w:themeColor="text1"/>
              <w:sz w:val="24"/>
              <w:szCs w:val="24"/>
            </w:rPr>
            <w:fldChar w:fldCharType="end"/>
          </w:r>
        </w:p>
      </w:sdtContent>
    </w:sdt>
    <w:p w14:paraId="4E9C8F60" w14:textId="77777777" w:rsidR="00256C9B" w:rsidRDefault="00256C9B">
      <w:pPr>
        <w:spacing w:after="200" w:line="276" w:lineRule="auto"/>
        <w:jc w:val="left"/>
        <w:rPr>
          <w:rFonts w:ascii="Calibri" w:eastAsiaTheme="majorEastAsia" w:hAnsi="Calibri" w:cstheme="majorBidi"/>
          <w:b/>
          <w:bCs/>
          <w:color w:val="1F497D" w:themeColor="text2"/>
          <w:sz w:val="32"/>
          <w:szCs w:val="28"/>
        </w:rPr>
      </w:pPr>
      <w:r>
        <w:br w:type="page"/>
      </w:r>
    </w:p>
    <w:p w14:paraId="67352213" w14:textId="77777777" w:rsidR="0076772A" w:rsidRPr="00D73059" w:rsidRDefault="00197009" w:rsidP="00EE57DF">
      <w:pPr>
        <w:pStyle w:val="Nagwek1"/>
        <w:numPr>
          <w:ilvl w:val="0"/>
          <w:numId w:val="0"/>
        </w:numPr>
        <w:jc w:val="center"/>
      </w:pPr>
      <w:bookmarkStart w:id="2" w:name="_Toc497813570"/>
      <w:r>
        <w:lastRenderedPageBreak/>
        <w:t>Wykaz skrótów</w:t>
      </w:r>
      <w:bookmarkEnd w:id="1"/>
      <w:bookmarkEnd w:id="2"/>
    </w:p>
    <w:p w14:paraId="7C6928B0" w14:textId="77777777" w:rsidR="00A03570" w:rsidRPr="002C7091" w:rsidRDefault="00A03570" w:rsidP="00A03570">
      <w:pPr>
        <w:rPr>
          <w:szCs w:val="24"/>
        </w:rPr>
      </w:pPr>
      <w:r w:rsidRPr="00DD6ED8">
        <w:rPr>
          <w:b/>
          <w:szCs w:val="24"/>
          <w:lang w:eastAsia="pl-PL"/>
        </w:rPr>
        <w:t>GUS</w:t>
      </w:r>
      <w:r>
        <w:rPr>
          <w:szCs w:val="24"/>
          <w:lang w:eastAsia="pl-PL"/>
        </w:rPr>
        <w:t xml:space="preserve"> – Główny Urząd Statystyczny</w:t>
      </w:r>
    </w:p>
    <w:p w14:paraId="694AD674" w14:textId="77777777" w:rsidR="00A03570" w:rsidRPr="002C7091" w:rsidRDefault="00A03570" w:rsidP="00A03570">
      <w:pPr>
        <w:rPr>
          <w:bCs/>
          <w:szCs w:val="24"/>
          <w:shd w:val="clear" w:color="auto" w:fill="FFFFFF"/>
        </w:rPr>
      </w:pPr>
      <w:r w:rsidRPr="002C7091">
        <w:rPr>
          <w:b/>
          <w:szCs w:val="24"/>
        </w:rPr>
        <w:t>JCWP</w:t>
      </w:r>
      <w:r w:rsidRPr="002C7091">
        <w:rPr>
          <w:szCs w:val="24"/>
        </w:rPr>
        <w:t xml:space="preserve"> – </w:t>
      </w:r>
      <w:r w:rsidRPr="002C7091">
        <w:rPr>
          <w:bCs/>
          <w:szCs w:val="24"/>
          <w:shd w:val="clear" w:color="auto" w:fill="FFFFFF"/>
        </w:rPr>
        <w:t>Jednolite Części Wód Powierzchniowych</w:t>
      </w:r>
    </w:p>
    <w:p w14:paraId="77121D58" w14:textId="77777777" w:rsidR="00A03570" w:rsidRPr="002C7091" w:rsidRDefault="00A03570" w:rsidP="00A03570">
      <w:pPr>
        <w:rPr>
          <w:szCs w:val="24"/>
          <w:lang w:eastAsia="pl-PL"/>
        </w:rPr>
      </w:pPr>
      <w:r w:rsidRPr="002C7091">
        <w:rPr>
          <w:b/>
          <w:szCs w:val="24"/>
          <w:lang w:eastAsia="pl-PL"/>
        </w:rPr>
        <w:t>NFOŚiGW</w:t>
      </w:r>
      <w:r w:rsidRPr="002C7091">
        <w:rPr>
          <w:szCs w:val="24"/>
        </w:rPr>
        <w:t xml:space="preserve"> – Narodowy Fundusz Ochrony Środowiska i Gospodarki Wodnej</w:t>
      </w:r>
    </w:p>
    <w:p w14:paraId="0CFCA6D1" w14:textId="77777777" w:rsidR="00A03570" w:rsidRPr="002C7091" w:rsidRDefault="00A03570" w:rsidP="00A03570">
      <w:pPr>
        <w:rPr>
          <w:szCs w:val="24"/>
          <w:lang w:eastAsia="pl-PL"/>
        </w:rPr>
      </w:pPr>
      <w:r w:rsidRPr="002C7091">
        <w:rPr>
          <w:b/>
          <w:szCs w:val="24"/>
          <w:lang w:eastAsia="pl-PL"/>
        </w:rPr>
        <w:t>OZE</w:t>
      </w:r>
      <w:r w:rsidRPr="002C7091">
        <w:rPr>
          <w:szCs w:val="24"/>
        </w:rPr>
        <w:t xml:space="preserve"> – </w:t>
      </w:r>
      <w:r w:rsidRPr="002C7091">
        <w:rPr>
          <w:szCs w:val="24"/>
          <w:lang w:eastAsia="pl-PL"/>
        </w:rPr>
        <w:t>Odnawialne Źródła Energii</w:t>
      </w:r>
    </w:p>
    <w:p w14:paraId="53985E7D" w14:textId="77777777" w:rsidR="008529A8" w:rsidRDefault="008529A8" w:rsidP="008529A8">
      <w:pPr>
        <w:rPr>
          <w:szCs w:val="24"/>
          <w:lang w:eastAsia="pl-PL"/>
        </w:rPr>
      </w:pPr>
      <w:r w:rsidRPr="002C7091">
        <w:rPr>
          <w:b/>
          <w:szCs w:val="24"/>
          <w:lang w:eastAsia="pl-PL"/>
        </w:rPr>
        <w:t>PGN</w:t>
      </w:r>
      <w:r w:rsidRPr="002C7091">
        <w:rPr>
          <w:szCs w:val="24"/>
        </w:rPr>
        <w:t xml:space="preserve"> – </w:t>
      </w:r>
      <w:r w:rsidR="00DD6ED8">
        <w:rPr>
          <w:szCs w:val="24"/>
          <w:lang w:eastAsia="pl-PL"/>
        </w:rPr>
        <w:t>Plan Gospodarki Niskoemisyjnej</w:t>
      </w:r>
    </w:p>
    <w:p w14:paraId="176DD4F4" w14:textId="77777777" w:rsidR="00E81927" w:rsidRPr="002C7091" w:rsidRDefault="00E81927" w:rsidP="00E81927">
      <w:pPr>
        <w:rPr>
          <w:szCs w:val="24"/>
        </w:rPr>
      </w:pPr>
      <w:r w:rsidRPr="00BB36A9">
        <w:rPr>
          <w:b/>
          <w:szCs w:val="24"/>
        </w:rPr>
        <w:t>RPO WM</w:t>
      </w:r>
      <w:r w:rsidRPr="002C7091">
        <w:rPr>
          <w:szCs w:val="24"/>
        </w:rPr>
        <w:t>– Regionalny Program Operacyjny</w:t>
      </w:r>
      <w:r>
        <w:rPr>
          <w:szCs w:val="24"/>
        </w:rPr>
        <w:t xml:space="preserve"> Województwa Mazowieckiego</w:t>
      </w:r>
    </w:p>
    <w:p w14:paraId="6B8F4B90" w14:textId="77777777" w:rsidR="00E81927" w:rsidRPr="002C7091" w:rsidRDefault="00E81927" w:rsidP="00E81927">
      <w:pPr>
        <w:rPr>
          <w:bCs/>
          <w:szCs w:val="24"/>
          <w:shd w:val="clear" w:color="auto" w:fill="FFFFFF"/>
        </w:rPr>
      </w:pPr>
      <w:r w:rsidRPr="002C7091">
        <w:rPr>
          <w:b/>
          <w:szCs w:val="24"/>
        </w:rPr>
        <w:t>SEAP</w:t>
      </w:r>
      <w:r w:rsidRPr="002C7091">
        <w:rPr>
          <w:szCs w:val="24"/>
        </w:rPr>
        <w:t xml:space="preserve"> – </w:t>
      </w:r>
      <w:r w:rsidRPr="002C7091">
        <w:rPr>
          <w:bCs/>
          <w:szCs w:val="24"/>
          <w:shd w:val="clear" w:color="auto" w:fill="FFFFFF"/>
        </w:rPr>
        <w:t>Plan działań na rzecz zrównoważonej energii</w:t>
      </w:r>
    </w:p>
    <w:p w14:paraId="7352B29E" w14:textId="77777777" w:rsidR="008529A8" w:rsidRPr="002C7091" w:rsidRDefault="008529A8" w:rsidP="008529A8">
      <w:pPr>
        <w:rPr>
          <w:szCs w:val="24"/>
        </w:rPr>
      </w:pPr>
      <w:r w:rsidRPr="002C7091">
        <w:rPr>
          <w:b/>
          <w:szCs w:val="24"/>
        </w:rPr>
        <w:t>WFOŚiGW</w:t>
      </w:r>
      <w:r w:rsidRPr="002C7091">
        <w:rPr>
          <w:szCs w:val="24"/>
        </w:rPr>
        <w:t xml:space="preserve"> – Wojewódzki Fundusz Ochrony Środowiska i Gospodarki Wodnej</w:t>
      </w:r>
    </w:p>
    <w:p w14:paraId="469B5966" w14:textId="77777777" w:rsidR="00752E0A" w:rsidRPr="00752E0A" w:rsidRDefault="00752E0A" w:rsidP="00752E0A">
      <w:pPr>
        <w:pStyle w:val="Lista"/>
        <w:spacing w:before="120" w:after="120" w:line="360" w:lineRule="auto"/>
        <w:ind w:left="0" w:firstLine="0"/>
        <w:rPr>
          <w:lang w:eastAsia="pl-PL"/>
        </w:rPr>
      </w:pPr>
    </w:p>
    <w:p w14:paraId="50C17D96" w14:textId="77777777" w:rsidR="00257385" w:rsidRDefault="00257385" w:rsidP="00257385">
      <w:r>
        <w:br w:type="page"/>
      </w:r>
    </w:p>
    <w:p w14:paraId="29FBD409" w14:textId="77777777" w:rsidR="005908AF" w:rsidRPr="005967B0" w:rsidRDefault="00BB36A9" w:rsidP="005967B0">
      <w:pPr>
        <w:pStyle w:val="Nagwek1"/>
      </w:pPr>
      <w:bookmarkStart w:id="3" w:name="_Toc497813571"/>
      <w:r>
        <w:lastRenderedPageBreak/>
        <w:t>Streszczenie</w:t>
      </w:r>
      <w:bookmarkEnd w:id="3"/>
    </w:p>
    <w:p w14:paraId="3D02305E" w14:textId="77777777" w:rsidR="00BB36A9" w:rsidRPr="009D4555" w:rsidRDefault="00BB36A9" w:rsidP="00BB36A9">
      <w:pPr>
        <w:ind w:firstLine="708"/>
        <w:rPr>
          <w:color w:val="000000" w:themeColor="text1"/>
          <w:szCs w:val="24"/>
        </w:rPr>
      </w:pPr>
      <w:r w:rsidRPr="009144E2">
        <w:rPr>
          <w:i/>
          <w:color w:val="000000" w:themeColor="text1"/>
          <w:szCs w:val="24"/>
        </w:rPr>
        <w:t xml:space="preserve">Plan Gospodarki Niskoemisyjnej dla Gminy </w:t>
      </w:r>
      <w:r w:rsidR="00C407B7">
        <w:rPr>
          <w:i/>
          <w:color w:val="000000" w:themeColor="text1"/>
          <w:szCs w:val="24"/>
        </w:rPr>
        <w:t>Złoczew</w:t>
      </w:r>
      <w:r w:rsidRPr="009D4555">
        <w:rPr>
          <w:color w:val="000000" w:themeColor="text1"/>
          <w:szCs w:val="24"/>
        </w:rPr>
        <w:t xml:space="preserve">, </w:t>
      </w:r>
      <w:r>
        <w:rPr>
          <w:color w:val="000000" w:themeColor="text1"/>
          <w:szCs w:val="24"/>
        </w:rPr>
        <w:t>położonej w </w:t>
      </w:r>
      <w:r w:rsidRPr="009D4555">
        <w:rPr>
          <w:color w:val="000000" w:themeColor="text1"/>
          <w:szCs w:val="24"/>
        </w:rPr>
        <w:t xml:space="preserve">województwie </w:t>
      </w:r>
      <w:r w:rsidR="00C407B7">
        <w:rPr>
          <w:color w:val="000000" w:themeColor="text1"/>
          <w:szCs w:val="24"/>
        </w:rPr>
        <w:t>łódzkim</w:t>
      </w:r>
      <w:r>
        <w:rPr>
          <w:color w:val="000000" w:themeColor="text1"/>
          <w:szCs w:val="24"/>
        </w:rPr>
        <w:t xml:space="preserve"> (</w:t>
      </w:r>
      <w:hyperlink r:id="rId12" w:tooltip="Powiat pajęczański" w:history="1">
        <w:r>
          <w:rPr>
            <w:color w:val="000000" w:themeColor="text1"/>
            <w:szCs w:val="24"/>
          </w:rPr>
          <w:t xml:space="preserve">powiat </w:t>
        </w:r>
        <w:r w:rsidR="00C407B7">
          <w:rPr>
            <w:color w:val="000000" w:themeColor="text1"/>
            <w:szCs w:val="24"/>
          </w:rPr>
          <w:t>sieradzki</w:t>
        </w:r>
      </w:hyperlink>
      <w:r>
        <w:rPr>
          <w:color w:val="000000" w:themeColor="text1"/>
          <w:szCs w:val="24"/>
        </w:rPr>
        <w:t>)</w:t>
      </w:r>
      <w:r w:rsidRPr="009D4555">
        <w:rPr>
          <w:color w:val="000000" w:themeColor="text1"/>
          <w:szCs w:val="24"/>
        </w:rPr>
        <w:t xml:space="preserve">, zawiera informacje </w:t>
      </w:r>
      <w:r>
        <w:rPr>
          <w:color w:val="000000" w:themeColor="text1"/>
          <w:szCs w:val="24"/>
        </w:rPr>
        <w:t>na temat</w:t>
      </w:r>
      <w:r w:rsidRPr="009D4555">
        <w:rPr>
          <w:color w:val="000000" w:themeColor="text1"/>
          <w:szCs w:val="24"/>
        </w:rPr>
        <w:t xml:space="preserve"> wprowadzanych do powietrza pyłów</w:t>
      </w:r>
      <w:r>
        <w:rPr>
          <w:color w:val="000000" w:themeColor="text1"/>
          <w:szCs w:val="24"/>
        </w:rPr>
        <w:t xml:space="preserve"> oraz dwutlenku węgla</w:t>
      </w:r>
      <w:r w:rsidRPr="009D4555">
        <w:rPr>
          <w:color w:val="000000" w:themeColor="text1"/>
          <w:szCs w:val="24"/>
        </w:rPr>
        <w:t xml:space="preserve"> na terenie </w:t>
      </w:r>
      <w:r w:rsidR="003145A7">
        <w:rPr>
          <w:color w:val="000000" w:themeColor="text1"/>
          <w:szCs w:val="24"/>
        </w:rPr>
        <w:t>g</w:t>
      </w:r>
      <w:r w:rsidR="003145A7" w:rsidRPr="009D4555">
        <w:rPr>
          <w:color w:val="000000" w:themeColor="text1"/>
          <w:szCs w:val="24"/>
        </w:rPr>
        <w:t>miny</w:t>
      </w:r>
      <w:r w:rsidRPr="009D4555">
        <w:rPr>
          <w:color w:val="000000" w:themeColor="text1"/>
          <w:szCs w:val="24"/>
        </w:rPr>
        <w:t xml:space="preserve">, podając jednocześnie propozycje </w:t>
      </w:r>
      <w:r>
        <w:rPr>
          <w:color w:val="000000" w:themeColor="text1"/>
          <w:szCs w:val="24"/>
        </w:rPr>
        <w:t xml:space="preserve">działań, których realizacja ma na celu </w:t>
      </w:r>
      <w:r w:rsidRPr="009D4555">
        <w:rPr>
          <w:color w:val="000000" w:themeColor="text1"/>
          <w:szCs w:val="24"/>
        </w:rPr>
        <w:t>ogranicz</w:t>
      </w:r>
      <w:r>
        <w:rPr>
          <w:color w:val="000000" w:themeColor="text1"/>
          <w:szCs w:val="24"/>
        </w:rPr>
        <w:t>enie emisji ww. substancji</w:t>
      </w:r>
      <w:r w:rsidRPr="009D4555">
        <w:rPr>
          <w:color w:val="000000" w:themeColor="text1"/>
          <w:szCs w:val="24"/>
        </w:rPr>
        <w:t xml:space="preserve">. </w:t>
      </w:r>
      <w:r>
        <w:rPr>
          <w:color w:val="000000" w:themeColor="text1"/>
          <w:szCs w:val="24"/>
        </w:rPr>
        <w:t xml:space="preserve">Niniejszy </w:t>
      </w:r>
      <w:r w:rsidRPr="009D78D1">
        <w:rPr>
          <w:i/>
          <w:color w:val="000000" w:themeColor="text1"/>
          <w:szCs w:val="24"/>
        </w:rPr>
        <w:t>Plan</w:t>
      </w:r>
      <w:r>
        <w:rPr>
          <w:color w:val="000000" w:themeColor="text1"/>
          <w:szCs w:val="24"/>
        </w:rPr>
        <w:t xml:space="preserve"> jest dokumentem szczebla lokalnego i swoim zakresem obejmuje cały obszar geograficzny </w:t>
      </w:r>
      <w:r w:rsidR="003145A7">
        <w:rPr>
          <w:color w:val="000000" w:themeColor="text1"/>
          <w:szCs w:val="24"/>
        </w:rPr>
        <w:t xml:space="preserve">gminy </w:t>
      </w:r>
      <w:r w:rsidR="00C407B7">
        <w:rPr>
          <w:color w:val="000000" w:themeColor="text1"/>
          <w:szCs w:val="24"/>
        </w:rPr>
        <w:t>Złoczew</w:t>
      </w:r>
      <w:r>
        <w:rPr>
          <w:color w:val="000000" w:themeColor="text1"/>
          <w:szCs w:val="24"/>
        </w:rPr>
        <w:t>.</w:t>
      </w:r>
    </w:p>
    <w:p w14:paraId="18064A7C" w14:textId="77777777" w:rsidR="00BB36A9" w:rsidRPr="009D4555" w:rsidRDefault="00BB36A9" w:rsidP="00BB36A9">
      <w:pPr>
        <w:ind w:firstLine="708"/>
        <w:rPr>
          <w:color w:val="000000" w:themeColor="text1"/>
          <w:szCs w:val="24"/>
        </w:rPr>
      </w:pPr>
      <w:r w:rsidRPr="009D4555">
        <w:rPr>
          <w:color w:val="000000" w:themeColor="text1"/>
          <w:szCs w:val="24"/>
        </w:rPr>
        <w:t xml:space="preserve">Struktura </w:t>
      </w:r>
      <w:r w:rsidRPr="009D78D1">
        <w:rPr>
          <w:i/>
          <w:color w:val="000000" w:themeColor="text1"/>
          <w:szCs w:val="24"/>
        </w:rPr>
        <w:t>Planu</w:t>
      </w:r>
      <w:r w:rsidRPr="009D4555">
        <w:rPr>
          <w:color w:val="000000" w:themeColor="text1"/>
          <w:szCs w:val="24"/>
        </w:rPr>
        <w:t xml:space="preserve"> jest zgodna z zaleceniami Narodowego Funduszu Ochrony Środowiska i Gospodarki Wodnej.</w:t>
      </w:r>
      <w:r>
        <w:rPr>
          <w:color w:val="000000" w:themeColor="text1"/>
          <w:szCs w:val="24"/>
        </w:rPr>
        <w:t xml:space="preserve"> </w:t>
      </w:r>
      <w:r w:rsidRPr="009D4555">
        <w:rPr>
          <w:color w:val="000000" w:themeColor="text1"/>
          <w:szCs w:val="24"/>
        </w:rPr>
        <w:t>W </w:t>
      </w:r>
      <w:r w:rsidRPr="009D78D1">
        <w:rPr>
          <w:i/>
          <w:color w:val="000000" w:themeColor="text1"/>
          <w:szCs w:val="24"/>
        </w:rPr>
        <w:t>Planie</w:t>
      </w:r>
      <w:r w:rsidRPr="009D4555">
        <w:rPr>
          <w:color w:val="000000" w:themeColor="text1"/>
          <w:szCs w:val="24"/>
        </w:rPr>
        <w:t xml:space="preserve"> wyszczególniono: </w:t>
      </w:r>
    </w:p>
    <w:p w14:paraId="446443B3" w14:textId="77777777" w:rsidR="00BB36A9" w:rsidRPr="009D4555" w:rsidRDefault="00BB36A9" w:rsidP="00454474">
      <w:pPr>
        <w:numPr>
          <w:ilvl w:val="0"/>
          <w:numId w:val="4"/>
        </w:numPr>
        <w:spacing w:after="0"/>
        <w:rPr>
          <w:color w:val="000000" w:themeColor="text1"/>
          <w:szCs w:val="24"/>
        </w:rPr>
      </w:pPr>
      <w:r w:rsidRPr="009D4555">
        <w:rPr>
          <w:color w:val="000000" w:themeColor="text1"/>
          <w:szCs w:val="24"/>
        </w:rPr>
        <w:t>rozdział 1. Streszczenie</w:t>
      </w:r>
    </w:p>
    <w:p w14:paraId="5585FCE6" w14:textId="77777777" w:rsidR="00BB36A9" w:rsidRPr="009D4555" w:rsidRDefault="00BB36A9" w:rsidP="00454474">
      <w:pPr>
        <w:numPr>
          <w:ilvl w:val="0"/>
          <w:numId w:val="4"/>
        </w:numPr>
        <w:spacing w:after="0"/>
        <w:rPr>
          <w:color w:val="000000" w:themeColor="text1"/>
          <w:szCs w:val="24"/>
        </w:rPr>
      </w:pPr>
      <w:r w:rsidRPr="009D4555">
        <w:rPr>
          <w:color w:val="000000" w:themeColor="text1"/>
          <w:szCs w:val="24"/>
        </w:rPr>
        <w:t>rozdział 2. Cele</w:t>
      </w:r>
      <w:r w:rsidR="003145A7">
        <w:rPr>
          <w:color w:val="000000" w:themeColor="text1"/>
          <w:szCs w:val="24"/>
        </w:rPr>
        <w:t xml:space="preserve"> i zakres</w:t>
      </w:r>
      <w:r w:rsidRPr="009D4555">
        <w:rPr>
          <w:color w:val="000000" w:themeColor="text1"/>
          <w:szCs w:val="24"/>
        </w:rPr>
        <w:t xml:space="preserve"> opracowania</w:t>
      </w:r>
    </w:p>
    <w:p w14:paraId="1043D95A" w14:textId="77777777" w:rsidR="00BB36A9" w:rsidRPr="009D4555" w:rsidRDefault="00BB36A9" w:rsidP="00454474">
      <w:pPr>
        <w:numPr>
          <w:ilvl w:val="0"/>
          <w:numId w:val="4"/>
        </w:numPr>
        <w:spacing w:after="0"/>
        <w:rPr>
          <w:color w:val="000000" w:themeColor="text1"/>
          <w:szCs w:val="24"/>
        </w:rPr>
      </w:pPr>
      <w:r w:rsidRPr="009D4555">
        <w:rPr>
          <w:color w:val="000000" w:themeColor="text1"/>
          <w:szCs w:val="24"/>
        </w:rPr>
        <w:t>rozdział 3. Podstawy prawne opracowania</w:t>
      </w:r>
    </w:p>
    <w:p w14:paraId="15F6045A" w14:textId="77777777" w:rsidR="00BB36A9" w:rsidRPr="009D4555" w:rsidRDefault="00BB36A9" w:rsidP="00454474">
      <w:pPr>
        <w:numPr>
          <w:ilvl w:val="0"/>
          <w:numId w:val="4"/>
        </w:numPr>
        <w:spacing w:after="0"/>
        <w:rPr>
          <w:color w:val="000000" w:themeColor="text1"/>
          <w:szCs w:val="24"/>
        </w:rPr>
      </w:pPr>
      <w:r w:rsidRPr="009D4555">
        <w:rPr>
          <w:color w:val="000000" w:themeColor="text1"/>
          <w:szCs w:val="24"/>
        </w:rPr>
        <w:t xml:space="preserve">rozdział 4. Charakterystyka obszaru </w:t>
      </w:r>
      <w:r w:rsidR="003145A7">
        <w:rPr>
          <w:color w:val="000000" w:themeColor="text1"/>
          <w:szCs w:val="24"/>
        </w:rPr>
        <w:t>gminy Złoczew</w:t>
      </w:r>
    </w:p>
    <w:p w14:paraId="1A119C15" w14:textId="77777777" w:rsidR="00BB36A9" w:rsidRPr="00886EE3" w:rsidRDefault="00BB36A9" w:rsidP="00437B03">
      <w:pPr>
        <w:numPr>
          <w:ilvl w:val="0"/>
          <w:numId w:val="4"/>
        </w:numPr>
        <w:spacing w:after="0"/>
        <w:rPr>
          <w:b/>
          <w:bCs/>
          <w:color w:val="000000" w:themeColor="text1"/>
          <w:szCs w:val="24"/>
        </w:rPr>
      </w:pPr>
      <w:r w:rsidRPr="009D4555">
        <w:rPr>
          <w:color w:val="000000" w:themeColor="text1"/>
          <w:szCs w:val="24"/>
        </w:rPr>
        <w:t>rozdział 5.</w:t>
      </w:r>
      <w:r w:rsidR="00437B03" w:rsidRPr="00437B03">
        <w:t xml:space="preserve"> </w:t>
      </w:r>
      <w:r w:rsidR="00437B03" w:rsidRPr="00886EE3">
        <w:rPr>
          <w:bCs/>
          <w:color w:val="000000" w:themeColor="text1"/>
          <w:szCs w:val="24"/>
        </w:rPr>
        <w:t>Emisja CO</w:t>
      </w:r>
      <w:r w:rsidR="00437B03" w:rsidRPr="00886EE3">
        <w:rPr>
          <w:bCs/>
          <w:color w:val="000000" w:themeColor="text1"/>
          <w:szCs w:val="24"/>
          <w:vertAlign w:val="subscript"/>
        </w:rPr>
        <w:t>2</w:t>
      </w:r>
      <w:r w:rsidR="00437B03" w:rsidRPr="00886EE3">
        <w:rPr>
          <w:bCs/>
          <w:color w:val="000000" w:themeColor="text1"/>
          <w:szCs w:val="24"/>
        </w:rPr>
        <w:t xml:space="preserve"> z analizowanego obszaru – stan na rok 2016</w:t>
      </w:r>
    </w:p>
    <w:p w14:paraId="309D8BA0" w14:textId="77777777" w:rsidR="00437B03" w:rsidRPr="00437B03" w:rsidRDefault="00BB36A9" w:rsidP="00437B03">
      <w:pPr>
        <w:numPr>
          <w:ilvl w:val="0"/>
          <w:numId w:val="4"/>
        </w:numPr>
        <w:spacing w:after="0"/>
        <w:contextualSpacing/>
        <w:rPr>
          <w:b/>
          <w:bCs/>
          <w:color w:val="000000" w:themeColor="text1"/>
          <w:szCs w:val="24"/>
        </w:rPr>
      </w:pPr>
      <w:r w:rsidRPr="00437B03">
        <w:rPr>
          <w:color w:val="000000" w:themeColor="text1"/>
          <w:szCs w:val="24"/>
        </w:rPr>
        <w:t xml:space="preserve">rozdział 6. </w:t>
      </w:r>
      <w:r w:rsidR="00437B03" w:rsidRPr="00886EE3">
        <w:rPr>
          <w:bCs/>
          <w:color w:val="000000" w:themeColor="text1"/>
          <w:szCs w:val="24"/>
        </w:rPr>
        <w:t>Strategia ogólna i planowane działania</w:t>
      </w:r>
    </w:p>
    <w:p w14:paraId="2702433B" w14:textId="77777777" w:rsidR="007B749C" w:rsidRPr="007B749C" w:rsidRDefault="00BB36A9" w:rsidP="007B749C">
      <w:pPr>
        <w:numPr>
          <w:ilvl w:val="0"/>
          <w:numId w:val="4"/>
        </w:numPr>
        <w:spacing w:after="0"/>
        <w:contextualSpacing/>
        <w:rPr>
          <w:b/>
          <w:bCs/>
          <w:color w:val="000000" w:themeColor="text1"/>
        </w:rPr>
      </w:pPr>
      <w:r w:rsidRPr="007B749C">
        <w:rPr>
          <w:color w:val="000000" w:themeColor="text1"/>
        </w:rPr>
        <w:t xml:space="preserve">rozdział 7. </w:t>
      </w:r>
      <w:r w:rsidR="007B749C" w:rsidRPr="00886EE3">
        <w:rPr>
          <w:bCs/>
          <w:color w:val="000000" w:themeColor="text1"/>
        </w:rPr>
        <w:t xml:space="preserve">Wybrane źródła finansowania zadań ujętych w </w:t>
      </w:r>
      <w:r w:rsidR="007B749C" w:rsidRPr="00886EE3">
        <w:rPr>
          <w:bCs/>
          <w:i/>
          <w:color w:val="000000" w:themeColor="text1"/>
        </w:rPr>
        <w:t>Planie</w:t>
      </w:r>
    </w:p>
    <w:p w14:paraId="1CD9FA90" w14:textId="77777777" w:rsidR="00BB36A9" w:rsidRPr="007B749C" w:rsidRDefault="00BB36A9" w:rsidP="00454474">
      <w:pPr>
        <w:numPr>
          <w:ilvl w:val="0"/>
          <w:numId w:val="4"/>
        </w:numPr>
        <w:spacing w:after="0"/>
        <w:contextualSpacing/>
        <w:rPr>
          <w:color w:val="000000" w:themeColor="text1"/>
        </w:rPr>
      </w:pPr>
      <w:r w:rsidRPr="007B749C">
        <w:rPr>
          <w:color w:val="000000" w:themeColor="text1"/>
        </w:rPr>
        <w:t xml:space="preserve">rozdział 8. Organizację i finansowanie wdrażania, monitoringu i aktualizacji </w:t>
      </w:r>
      <w:r w:rsidRPr="007B749C">
        <w:rPr>
          <w:i/>
          <w:color w:val="000000" w:themeColor="text1"/>
        </w:rPr>
        <w:t>Planu</w:t>
      </w:r>
    </w:p>
    <w:p w14:paraId="716E2EC4" w14:textId="77777777" w:rsidR="00BB36A9" w:rsidRPr="009D4555" w:rsidRDefault="00BB36A9" w:rsidP="00454474">
      <w:pPr>
        <w:pStyle w:val="Akapitzlist"/>
        <w:numPr>
          <w:ilvl w:val="0"/>
          <w:numId w:val="4"/>
        </w:numPr>
        <w:spacing w:line="360" w:lineRule="auto"/>
        <w:contextualSpacing/>
        <w:rPr>
          <w:rFonts w:asciiTheme="minorHAnsi" w:hAnsiTheme="minorHAnsi"/>
          <w:color w:val="000000" w:themeColor="text1"/>
        </w:rPr>
      </w:pPr>
      <w:r w:rsidRPr="009D4555">
        <w:rPr>
          <w:rFonts w:asciiTheme="minorHAnsi" w:hAnsiTheme="minorHAnsi"/>
          <w:color w:val="000000" w:themeColor="text1"/>
        </w:rPr>
        <w:t>spis rysunków</w:t>
      </w:r>
      <w:r w:rsidR="007B749C">
        <w:rPr>
          <w:rFonts w:asciiTheme="minorHAnsi" w:hAnsiTheme="minorHAnsi"/>
          <w:color w:val="000000" w:themeColor="text1"/>
        </w:rPr>
        <w:t>,</w:t>
      </w:r>
      <w:r w:rsidRPr="009D4555">
        <w:rPr>
          <w:rFonts w:asciiTheme="minorHAnsi" w:hAnsiTheme="minorHAnsi"/>
          <w:color w:val="000000" w:themeColor="text1"/>
        </w:rPr>
        <w:t> tabel</w:t>
      </w:r>
      <w:r w:rsidR="007B749C">
        <w:rPr>
          <w:rFonts w:asciiTheme="minorHAnsi" w:hAnsiTheme="minorHAnsi"/>
          <w:color w:val="000000" w:themeColor="text1"/>
        </w:rPr>
        <w:t>, wykresów</w:t>
      </w:r>
      <w:r w:rsidRPr="009D4555">
        <w:rPr>
          <w:rFonts w:asciiTheme="minorHAnsi" w:hAnsiTheme="minorHAnsi"/>
          <w:color w:val="000000" w:themeColor="text1"/>
        </w:rPr>
        <w:t xml:space="preserve"> oraz załączniki</w:t>
      </w:r>
    </w:p>
    <w:p w14:paraId="2B0507D8" w14:textId="77777777" w:rsidR="00BB36A9" w:rsidRPr="002A6186" w:rsidRDefault="00BB36A9" w:rsidP="00BB36A9">
      <w:pPr>
        <w:ind w:firstLine="709"/>
        <w:rPr>
          <w:color w:val="000000" w:themeColor="text1"/>
          <w:szCs w:val="24"/>
          <w:lang w:eastAsia="pl-PL"/>
        </w:rPr>
      </w:pPr>
      <w:r w:rsidRPr="002A6186">
        <w:rPr>
          <w:color w:val="000000" w:themeColor="text1"/>
          <w:szCs w:val="24"/>
          <w:lang w:eastAsia="pl-PL"/>
        </w:rPr>
        <w:t xml:space="preserve">Przygotowanie </w:t>
      </w:r>
      <w:r w:rsidRPr="009D78D1">
        <w:rPr>
          <w:i/>
          <w:color w:val="000000" w:themeColor="text1"/>
          <w:szCs w:val="24"/>
          <w:lang w:eastAsia="pl-PL"/>
        </w:rPr>
        <w:t>Planu</w:t>
      </w:r>
      <w:r w:rsidRPr="002A6186">
        <w:rPr>
          <w:color w:val="000000" w:themeColor="text1"/>
          <w:szCs w:val="24"/>
          <w:lang w:eastAsia="pl-PL"/>
        </w:rPr>
        <w:t xml:space="preserve"> poprzedziła inwentaryzacja zużycia energii na terenie gminy. Z uwagi na kompletność i dostępność danych dot. zużycia energii</w:t>
      </w:r>
      <w:r>
        <w:rPr>
          <w:color w:val="000000" w:themeColor="text1"/>
          <w:szCs w:val="24"/>
          <w:lang w:eastAsia="pl-PL"/>
        </w:rPr>
        <w:t>,</w:t>
      </w:r>
      <w:r w:rsidRPr="002A6186">
        <w:rPr>
          <w:color w:val="000000" w:themeColor="text1"/>
          <w:szCs w:val="24"/>
          <w:lang w:eastAsia="pl-PL"/>
        </w:rPr>
        <w:t xml:space="preserve"> za rok bazowy przyjęto rok 201</w:t>
      </w:r>
      <w:r>
        <w:rPr>
          <w:color w:val="000000" w:themeColor="text1"/>
          <w:szCs w:val="24"/>
          <w:lang w:eastAsia="pl-PL"/>
        </w:rPr>
        <w:t>6</w:t>
      </w:r>
      <w:r w:rsidRPr="002A6186">
        <w:rPr>
          <w:color w:val="000000" w:themeColor="text1"/>
          <w:szCs w:val="24"/>
          <w:lang w:eastAsia="pl-PL"/>
        </w:rPr>
        <w:t xml:space="preserve">. </w:t>
      </w:r>
    </w:p>
    <w:p w14:paraId="7B0AC002" w14:textId="77777777" w:rsidR="000E591B" w:rsidRPr="00BB4E25" w:rsidRDefault="000E591B" w:rsidP="000E591B">
      <w:pPr>
        <w:ind w:firstLine="709"/>
        <w:rPr>
          <w:bCs/>
          <w:szCs w:val="24"/>
        </w:rPr>
      </w:pPr>
      <w:r w:rsidRPr="00BB4E25">
        <w:rPr>
          <w:szCs w:val="24"/>
        </w:rPr>
        <w:t>Emisja CO</w:t>
      </w:r>
      <w:r w:rsidRPr="00BB4E25">
        <w:rPr>
          <w:szCs w:val="24"/>
          <w:vertAlign w:val="subscript"/>
        </w:rPr>
        <w:t>2</w:t>
      </w:r>
      <w:r w:rsidRPr="00023FC4">
        <w:rPr>
          <w:szCs w:val="24"/>
        </w:rPr>
        <w:t xml:space="preserve"> </w:t>
      </w:r>
      <w:r w:rsidRPr="00BB4E25">
        <w:rPr>
          <w:szCs w:val="24"/>
        </w:rPr>
        <w:t xml:space="preserve">w roku bazowym na terenie </w:t>
      </w:r>
      <w:r>
        <w:rPr>
          <w:szCs w:val="24"/>
        </w:rPr>
        <w:t>g</w:t>
      </w:r>
      <w:r w:rsidRPr="00BB4E25">
        <w:rPr>
          <w:szCs w:val="24"/>
        </w:rPr>
        <w:t xml:space="preserve">miny </w:t>
      </w:r>
      <w:r>
        <w:rPr>
          <w:szCs w:val="24"/>
        </w:rPr>
        <w:t>Złoczew</w:t>
      </w:r>
      <w:r w:rsidRPr="00BB4E25">
        <w:rPr>
          <w:szCs w:val="24"/>
        </w:rPr>
        <w:t xml:space="preserve"> wyniosła </w:t>
      </w:r>
      <w:r w:rsidRPr="00774F1D">
        <w:rPr>
          <w:rFonts w:eastAsia="Times New Roman"/>
          <w:b/>
          <w:color w:val="000000"/>
          <w:szCs w:val="24"/>
          <w:lang w:eastAsia="pl-PL"/>
        </w:rPr>
        <w:t>23586,50</w:t>
      </w:r>
      <w:r>
        <w:rPr>
          <w:rFonts w:eastAsia="Times New Roman"/>
          <w:b/>
          <w:color w:val="000000"/>
          <w:szCs w:val="24"/>
          <w:lang w:eastAsia="pl-PL"/>
        </w:rPr>
        <w:t xml:space="preserve"> </w:t>
      </w:r>
      <w:r w:rsidRPr="00BB4E25">
        <w:rPr>
          <w:rFonts w:eastAsia="Times New Roman"/>
          <w:b/>
          <w:color w:val="000000"/>
          <w:szCs w:val="24"/>
          <w:lang w:eastAsia="pl-PL"/>
        </w:rPr>
        <w:t>MgCO</w:t>
      </w:r>
      <w:r w:rsidRPr="00BB4E25">
        <w:rPr>
          <w:rFonts w:eastAsia="Times New Roman"/>
          <w:b/>
          <w:color w:val="000000"/>
          <w:szCs w:val="24"/>
          <w:vertAlign w:val="subscript"/>
          <w:lang w:eastAsia="pl-PL"/>
        </w:rPr>
        <w:t>2</w:t>
      </w:r>
      <w:r w:rsidRPr="00BB4E25">
        <w:rPr>
          <w:rFonts w:eastAsia="Times New Roman"/>
          <w:color w:val="000000"/>
          <w:szCs w:val="24"/>
          <w:lang w:eastAsia="pl-PL"/>
        </w:rPr>
        <w:t>. Sektorem mającym największy udział w całkowitej emisji CO</w:t>
      </w:r>
      <w:r w:rsidRPr="00BB4E25">
        <w:rPr>
          <w:rFonts w:eastAsia="Times New Roman"/>
          <w:color w:val="000000"/>
          <w:szCs w:val="24"/>
          <w:vertAlign w:val="subscript"/>
          <w:lang w:eastAsia="pl-PL"/>
        </w:rPr>
        <w:t>2</w:t>
      </w:r>
      <w:r w:rsidRPr="00BB4E25">
        <w:rPr>
          <w:rFonts w:eastAsia="Times New Roman"/>
          <w:color w:val="000000"/>
          <w:szCs w:val="24"/>
          <w:lang w:eastAsia="pl-PL"/>
        </w:rPr>
        <w:t xml:space="preserve"> na terenie gminy jest sektor mieszkalny. Emisja CO</w:t>
      </w:r>
      <w:r w:rsidRPr="00BB4E25">
        <w:rPr>
          <w:rFonts w:eastAsia="Times New Roman"/>
          <w:color w:val="000000"/>
          <w:szCs w:val="24"/>
          <w:vertAlign w:val="subscript"/>
          <w:lang w:eastAsia="pl-PL"/>
        </w:rPr>
        <w:t xml:space="preserve">2 </w:t>
      </w:r>
      <w:r w:rsidRPr="00BB4E25">
        <w:rPr>
          <w:rFonts w:eastAsia="Times New Roman"/>
          <w:color w:val="000000"/>
          <w:szCs w:val="24"/>
          <w:lang w:eastAsia="pl-PL"/>
        </w:rPr>
        <w:t xml:space="preserve">z tego sektora wyniosła </w:t>
      </w:r>
      <w:r w:rsidRPr="00774F1D">
        <w:rPr>
          <w:rFonts w:eastAsia="Times New Roman"/>
          <w:b/>
          <w:color w:val="000000"/>
          <w:szCs w:val="24"/>
          <w:lang w:eastAsia="pl-PL"/>
        </w:rPr>
        <w:t>18693,4</w:t>
      </w:r>
      <w:r w:rsidRPr="00BB4E25">
        <w:rPr>
          <w:rFonts w:eastAsia="Times New Roman"/>
          <w:b/>
          <w:color w:val="000000"/>
          <w:szCs w:val="24"/>
          <w:lang w:eastAsia="pl-PL"/>
        </w:rPr>
        <w:t xml:space="preserve"> MgCO</w:t>
      </w:r>
      <w:r w:rsidRPr="00BB4E25">
        <w:rPr>
          <w:rFonts w:eastAsia="Times New Roman"/>
          <w:b/>
          <w:color w:val="000000"/>
          <w:szCs w:val="24"/>
          <w:vertAlign w:val="subscript"/>
          <w:lang w:eastAsia="pl-PL"/>
        </w:rPr>
        <w:t>2</w:t>
      </w:r>
      <w:r w:rsidRPr="00BB4E25">
        <w:rPr>
          <w:rFonts w:eastAsia="Times New Roman"/>
          <w:color w:val="000000"/>
          <w:szCs w:val="24"/>
          <w:lang w:eastAsia="pl-PL"/>
        </w:rPr>
        <w:t xml:space="preserve">, co stanowi </w:t>
      </w:r>
      <w:r>
        <w:rPr>
          <w:rFonts w:eastAsia="Times New Roman"/>
          <w:b/>
          <w:color w:val="000000"/>
          <w:szCs w:val="24"/>
          <w:lang w:eastAsia="pl-PL"/>
        </w:rPr>
        <w:t>79,3</w:t>
      </w:r>
      <w:r w:rsidRPr="00BB4E25">
        <w:rPr>
          <w:rFonts w:eastAsia="Times New Roman"/>
          <w:b/>
          <w:color w:val="000000"/>
          <w:szCs w:val="24"/>
          <w:lang w:eastAsia="pl-PL"/>
        </w:rPr>
        <w:t xml:space="preserve"> % </w:t>
      </w:r>
      <w:r w:rsidRPr="00BB4E25">
        <w:rPr>
          <w:rFonts w:eastAsia="Times New Roman"/>
          <w:color w:val="000000"/>
          <w:szCs w:val="24"/>
          <w:lang w:eastAsia="pl-PL"/>
        </w:rPr>
        <w:t>całkowitej emisji CO</w:t>
      </w:r>
      <w:r w:rsidRPr="00BB4E25">
        <w:rPr>
          <w:rFonts w:eastAsia="Times New Roman"/>
          <w:color w:val="000000"/>
          <w:szCs w:val="24"/>
          <w:vertAlign w:val="subscript"/>
          <w:lang w:eastAsia="pl-PL"/>
        </w:rPr>
        <w:t>2</w:t>
      </w:r>
      <w:r w:rsidRPr="00BB4E25">
        <w:rPr>
          <w:rFonts w:eastAsia="Times New Roman"/>
          <w:color w:val="000000"/>
          <w:szCs w:val="24"/>
          <w:lang w:eastAsia="pl-PL"/>
        </w:rPr>
        <w:t xml:space="preserve">. </w:t>
      </w:r>
    </w:p>
    <w:p w14:paraId="6675050F" w14:textId="77777777" w:rsidR="000E591B" w:rsidRPr="00BB4E25" w:rsidRDefault="000E591B" w:rsidP="000E591B">
      <w:pPr>
        <w:rPr>
          <w:szCs w:val="24"/>
        </w:rPr>
      </w:pPr>
      <w:r w:rsidRPr="00BB4E25">
        <w:rPr>
          <w:szCs w:val="24"/>
        </w:rPr>
        <w:t xml:space="preserve">Zużycie energii w roku bazowym wyniosło </w:t>
      </w:r>
      <w:r w:rsidRPr="003D4C68">
        <w:rPr>
          <w:rFonts w:eastAsia="Times New Roman"/>
          <w:b/>
          <w:color w:val="000000"/>
          <w:szCs w:val="24"/>
          <w:lang w:eastAsia="pl-PL"/>
        </w:rPr>
        <w:t>73642,4</w:t>
      </w:r>
      <w:r w:rsidRPr="00BB4E25">
        <w:rPr>
          <w:rFonts w:eastAsia="Times New Roman"/>
          <w:b/>
          <w:color w:val="000000"/>
          <w:szCs w:val="24"/>
          <w:lang w:eastAsia="pl-PL"/>
        </w:rPr>
        <w:t xml:space="preserve"> MWh</w:t>
      </w:r>
      <w:r w:rsidRPr="00BB4E25">
        <w:rPr>
          <w:rFonts w:eastAsia="Times New Roman"/>
          <w:color w:val="000000"/>
          <w:szCs w:val="24"/>
          <w:lang w:eastAsia="pl-PL"/>
        </w:rPr>
        <w:t>. Podobnie jak w przypadku emisji CO</w:t>
      </w:r>
      <w:r w:rsidRPr="00BB4E25">
        <w:rPr>
          <w:rFonts w:eastAsia="Times New Roman"/>
          <w:color w:val="000000"/>
          <w:szCs w:val="24"/>
          <w:vertAlign w:val="subscript"/>
          <w:lang w:eastAsia="pl-PL"/>
        </w:rPr>
        <w:t>2</w:t>
      </w:r>
      <w:r w:rsidRPr="00BB4E25">
        <w:rPr>
          <w:rFonts w:eastAsia="Times New Roman"/>
          <w:color w:val="000000"/>
          <w:szCs w:val="24"/>
          <w:lang w:eastAsia="pl-PL"/>
        </w:rPr>
        <w:t xml:space="preserve"> największy udział w zużyciu energii miał sektor mieszkalny </w:t>
      </w:r>
      <w:r w:rsidRPr="003D4C68">
        <w:rPr>
          <w:rFonts w:eastAsia="Times New Roman"/>
          <w:b/>
          <w:color w:val="000000"/>
          <w:szCs w:val="24"/>
          <w:lang w:eastAsia="pl-PL"/>
        </w:rPr>
        <w:t>55206,1</w:t>
      </w:r>
      <w:r w:rsidRPr="00BB4E25">
        <w:rPr>
          <w:rFonts w:eastAsia="Times New Roman"/>
          <w:b/>
          <w:color w:val="000000"/>
          <w:szCs w:val="24"/>
          <w:lang w:eastAsia="pl-PL"/>
        </w:rPr>
        <w:t xml:space="preserve"> MWh</w:t>
      </w:r>
      <w:r w:rsidRPr="00BB4E25">
        <w:rPr>
          <w:rFonts w:eastAsia="Times New Roman"/>
          <w:color w:val="000000"/>
          <w:szCs w:val="24"/>
          <w:lang w:eastAsia="pl-PL"/>
        </w:rPr>
        <w:t xml:space="preserve"> (</w:t>
      </w:r>
      <w:r>
        <w:rPr>
          <w:rFonts w:eastAsia="Times New Roman"/>
          <w:b/>
          <w:color w:val="000000"/>
          <w:szCs w:val="24"/>
          <w:lang w:eastAsia="pl-PL"/>
        </w:rPr>
        <w:t>75</w:t>
      </w:r>
      <w:r w:rsidRPr="00BB4E25">
        <w:rPr>
          <w:rFonts w:eastAsia="Times New Roman"/>
          <w:b/>
          <w:color w:val="000000"/>
          <w:szCs w:val="24"/>
          <w:lang w:eastAsia="pl-PL"/>
        </w:rPr>
        <w:t>%</w:t>
      </w:r>
      <w:r w:rsidRPr="00BB4E25">
        <w:rPr>
          <w:rFonts w:eastAsia="Times New Roman"/>
          <w:color w:val="000000"/>
          <w:szCs w:val="24"/>
          <w:lang w:eastAsia="pl-PL"/>
        </w:rPr>
        <w:t xml:space="preserve"> całkowitego zużycia energii)</w:t>
      </w:r>
      <w:r w:rsidRPr="00BB4E25">
        <w:rPr>
          <w:rFonts w:eastAsia="Times New Roman"/>
          <w:color w:val="000000"/>
          <w:sz w:val="18"/>
          <w:szCs w:val="18"/>
          <w:lang w:eastAsia="pl-PL"/>
        </w:rPr>
        <w:t xml:space="preserve">. </w:t>
      </w:r>
      <w:r w:rsidRPr="00BB4E25">
        <w:rPr>
          <w:rFonts w:eastAsia="Times New Roman"/>
          <w:color w:val="000000"/>
          <w:szCs w:val="24"/>
          <w:lang w:eastAsia="pl-PL"/>
        </w:rPr>
        <w:t xml:space="preserve">Ilość energii wyprodukowanej z wykorzystaniem OZE </w:t>
      </w:r>
      <w:r w:rsidRPr="00BB4E25">
        <w:rPr>
          <w:rFonts w:eastAsia="Times New Roman"/>
          <w:color w:val="000000"/>
          <w:szCs w:val="24"/>
          <w:lang w:eastAsia="pl-PL"/>
        </w:rPr>
        <w:lastRenderedPageBreak/>
        <w:t xml:space="preserve">oszacowano </w:t>
      </w:r>
      <w:r w:rsidRPr="000F7573">
        <w:rPr>
          <w:rFonts w:eastAsia="Times New Roman"/>
          <w:color w:val="000000"/>
          <w:szCs w:val="24"/>
          <w:lang w:eastAsia="pl-PL"/>
        </w:rPr>
        <w:t xml:space="preserve">na </w:t>
      </w:r>
      <w:r w:rsidRPr="003D4C68">
        <w:rPr>
          <w:rFonts w:eastAsia="Times New Roman"/>
          <w:b/>
          <w:color w:val="000000"/>
          <w:szCs w:val="24"/>
          <w:lang w:eastAsia="pl-PL"/>
        </w:rPr>
        <w:t>11900,6</w:t>
      </w:r>
      <w:r>
        <w:rPr>
          <w:rFonts w:eastAsia="Times New Roman"/>
          <w:b/>
          <w:color w:val="000000"/>
          <w:szCs w:val="24"/>
          <w:lang w:eastAsia="pl-PL"/>
        </w:rPr>
        <w:t xml:space="preserve"> </w:t>
      </w:r>
      <w:r w:rsidRPr="000F7573">
        <w:rPr>
          <w:rFonts w:eastAsia="Times New Roman"/>
          <w:b/>
          <w:color w:val="000000"/>
          <w:szCs w:val="24"/>
          <w:lang w:eastAsia="pl-PL"/>
        </w:rPr>
        <w:t>MWh</w:t>
      </w:r>
      <w:r>
        <w:rPr>
          <w:rFonts w:eastAsia="Times New Roman"/>
          <w:color w:val="000000"/>
          <w:szCs w:val="24"/>
          <w:lang w:eastAsia="pl-PL"/>
        </w:rPr>
        <w:t xml:space="preserve">. </w:t>
      </w:r>
      <w:r w:rsidRPr="00BB4E25">
        <w:rPr>
          <w:rFonts w:eastAsia="Times New Roman"/>
          <w:color w:val="000000"/>
          <w:szCs w:val="24"/>
          <w:lang w:eastAsia="pl-PL"/>
        </w:rPr>
        <w:t xml:space="preserve">Udział energii ze źródeł odnawialnych w całkowitym zużyciu energii w roku bazowym wyniósł </w:t>
      </w:r>
      <w:r>
        <w:rPr>
          <w:rFonts w:eastAsia="Times New Roman"/>
          <w:b/>
          <w:color w:val="000000"/>
          <w:szCs w:val="24"/>
          <w:lang w:eastAsia="pl-PL"/>
        </w:rPr>
        <w:t>16,2</w:t>
      </w:r>
      <w:r w:rsidRPr="00BB4E25">
        <w:rPr>
          <w:rFonts w:eastAsia="Times New Roman"/>
          <w:b/>
          <w:color w:val="000000"/>
          <w:szCs w:val="24"/>
          <w:lang w:eastAsia="pl-PL"/>
        </w:rPr>
        <w:t xml:space="preserve"> %.</w:t>
      </w:r>
    </w:p>
    <w:p w14:paraId="325005DD" w14:textId="77777777" w:rsidR="000E591B" w:rsidRDefault="000E591B" w:rsidP="000E591B">
      <w:pPr>
        <w:ind w:firstLine="709"/>
        <w:rPr>
          <w:b/>
          <w:szCs w:val="24"/>
          <w:lang w:eastAsia="pl-PL"/>
        </w:rPr>
      </w:pPr>
      <w:r w:rsidRPr="00714825">
        <w:rPr>
          <w:szCs w:val="24"/>
          <w:lang w:eastAsia="pl-PL"/>
        </w:rPr>
        <w:t xml:space="preserve">Dodatkowo dla energii pochodzącej z ogrzewania (budynki </w:t>
      </w:r>
      <w:r>
        <w:rPr>
          <w:szCs w:val="24"/>
          <w:lang w:eastAsia="pl-PL"/>
        </w:rPr>
        <w:t>komunalne</w:t>
      </w:r>
      <w:r w:rsidRPr="00714825">
        <w:rPr>
          <w:szCs w:val="24"/>
          <w:lang w:eastAsia="pl-PL"/>
        </w:rPr>
        <w:t xml:space="preserve"> i</w:t>
      </w:r>
      <w:r>
        <w:rPr>
          <w:szCs w:val="24"/>
          <w:lang w:eastAsia="pl-PL"/>
        </w:rPr>
        <w:t> </w:t>
      </w:r>
      <w:r w:rsidRPr="00714825">
        <w:rPr>
          <w:szCs w:val="24"/>
          <w:lang w:eastAsia="pl-PL"/>
        </w:rPr>
        <w:t xml:space="preserve">gospodarstwa domowe) obliczono emisję pyłu całkowitego oraz benzo(a)pirenu w roku bazowym, które wyniosły odpowiednio </w:t>
      </w:r>
      <w:r w:rsidRPr="008E0AE5">
        <w:rPr>
          <w:b/>
          <w:szCs w:val="24"/>
          <w:lang w:eastAsia="pl-PL"/>
        </w:rPr>
        <w:t>103</w:t>
      </w:r>
      <w:r>
        <w:rPr>
          <w:b/>
          <w:szCs w:val="24"/>
          <w:lang w:eastAsia="pl-PL"/>
        </w:rPr>
        <w:t>6</w:t>
      </w:r>
      <w:r w:rsidRPr="008E0AE5">
        <w:rPr>
          <w:b/>
          <w:szCs w:val="24"/>
          <w:lang w:eastAsia="pl-PL"/>
        </w:rPr>
        <w:t>,</w:t>
      </w:r>
      <w:r>
        <w:rPr>
          <w:b/>
          <w:szCs w:val="24"/>
          <w:lang w:eastAsia="pl-PL"/>
        </w:rPr>
        <w:t>23</w:t>
      </w:r>
      <w:r w:rsidRPr="00714825">
        <w:rPr>
          <w:b/>
          <w:szCs w:val="24"/>
          <w:lang w:eastAsia="pl-PL"/>
        </w:rPr>
        <w:t xml:space="preserve"> kg</w:t>
      </w:r>
      <w:r w:rsidRPr="00714825">
        <w:rPr>
          <w:szCs w:val="24"/>
          <w:lang w:eastAsia="pl-PL"/>
        </w:rPr>
        <w:t xml:space="preserve"> oraz </w:t>
      </w:r>
      <w:r w:rsidRPr="008E0AE5">
        <w:rPr>
          <w:b/>
          <w:szCs w:val="24"/>
          <w:lang w:eastAsia="pl-PL"/>
        </w:rPr>
        <w:t>68,</w:t>
      </w:r>
      <w:r>
        <w:rPr>
          <w:b/>
          <w:szCs w:val="24"/>
          <w:lang w:eastAsia="pl-PL"/>
        </w:rPr>
        <w:t>77</w:t>
      </w:r>
      <w:r w:rsidRPr="00714825">
        <w:rPr>
          <w:b/>
          <w:szCs w:val="24"/>
          <w:lang w:eastAsia="pl-PL"/>
        </w:rPr>
        <w:t xml:space="preserve"> kg</w:t>
      </w:r>
      <w:r>
        <w:rPr>
          <w:b/>
          <w:szCs w:val="24"/>
          <w:lang w:eastAsia="pl-PL"/>
        </w:rPr>
        <w:t>.</w:t>
      </w:r>
    </w:p>
    <w:p w14:paraId="42FDBAF6" w14:textId="77777777" w:rsidR="00BB36A9" w:rsidRPr="00743215" w:rsidRDefault="00BB36A9" w:rsidP="00BB36A9">
      <w:pPr>
        <w:ind w:firstLine="709"/>
        <w:rPr>
          <w:szCs w:val="24"/>
          <w:u w:val="single"/>
          <w:lang w:eastAsia="pl-PL"/>
        </w:rPr>
      </w:pPr>
      <w:r w:rsidRPr="002A6186">
        <w:rPr>
          <w:color w:val="000000" w:themeColor="text1"/>
          <w:szCs w:val="24"/>
          <w:lang w:eastAsia="pl-PL"/>
        </w:rPr>
        <w:t>W celu ograniczenia emisji CO</w:t>
      </w:r>
      <w:r w:rsidRPr="002A6186">
        <w:rPr>
          <w:color w:val="000000" w:themeColor="text1"/>
          <w:szCs w:val="24"/>
          <w:vertAlign w:val="subscript"/>
          <w:lang w:eastAsia="pl-PL"/>
        </w:rPr>
        <w:t>2</w:t>
      </w:r>
      <w:r w:rsidRPr="002A6186">
        <w:rPr>
          <w:color w:val="000000" w:themeColor="text1"/>
          <w:szCs w:val="24"/>
          <w:lang w:eastAsia="pl-PL"/>
        </w:rPr>
        <w:t xml:space="preserve"> i zanieczyszczeń do powietrza oraz redukcji zużycia ene</w:t>
      </w:r>
      <w:r>
        <w:rPr>
          <w:color w:val="000000" w:themeColor="text1"/>
          <w:szCs w:val="24"/>
          <w:lang w:eastAsia="pl-PL"/>
        </w:rPr>
        <w:t xml:space="preserve">rgii zaplanowano do realizacji </w:t>
      </w:r>
      <w:r w:rsidR="001765D9" w:rsidRPr="00743215">
        <w:rPr>
          <w:szCs w:val="24"/>
          <w:lang w:eastAsia="pl-PL"/>
        </w:rPr>
        <w:t>7</w:t>
      </w:r>
      <w:r w:rsidRPr="00743215">
        <w:rPr>
          <w:szCs w:val="24"/>
          <w:lang w:eastAsia="pl-PL"/>
        </w:rPr>
        <w:t xml:space="preserve"> </w:t>
      </w:r>
      <w:r w:rsidRPr="002A6186">
        <w:rPr>
          <w:color w:val="000000" w:themeColor="text1"/>
          <w:szCs w:val="24"/>
          <w:lang w:eastAsia="pl-PL"/>
        </w:rPr>
        <w:t>zadań, w tym m .im.: termomodernizacje budynków użyteczności publicznej</w:t>
      </w:r>
      <w:r w:rsidR="00000C1C">
        <w:rPr>
          <w:color w:val="000000" w:themeColor="text1"/>
          <w:szCs w:val="24"/>
          <w:lang w:eastAsia="pl-PL"/>
        </w:rPr>
        <w:t xml:space="preserve">, </w:t>
      </w:r>
      <w:r w:rsidRPr="002A6186">
        <w:rPr>
          <w:color w:val="000000" w:themeColor="text1"/>
          <w:szCs w:val="24"/>
          <w:lang w:eastAsia="pl-PL"/>
        </w:rPr>
        <w:t>montaż instalacji OZE</w:t>
      </w:r>
      <w:r w:rsidR="00000C1C">
        <w:rPr>
          <w:color w:val="000000" w:themeColor="text1"/>
          <w:szCs w:val="24"/>
          <w:lang w:eastAsia="pl-PL"/>
        </w:rPr>
        <w:t xml:space="preserve"> </w:t>
      </w:r>
      <w:r w:rsidR="00000C1C" w:rsidRPr="00743215">
        <w:rPr>
          <w:szCs w:val="24"/>
          <w:lang w:eastAsia="pl-PL"/>
        </w:rPr>
        <w:t>oraz budowa pasywnego budynku przedszkola w Złoczewie</w:t>
      </w:r>
      <w:r w:rsidRPr="00743215">
        <w:rPr>
          <w:szCs w:val="24"/>
          <w:lang w:eastAsia="pl-PL"/>
        </w:rPr>
        <w:t>.</w:t>
      </w:r>
    </w:p>
    <w:p w14:paraId="1AFA5ABE" w14:textId="77777777" w:rsidR="00C737EB" w:rsidRPr="00BB4E25" w:rsidRDefault="00BB36A9" w:rsidP="00C737EB">
      <w:pPr>
        <w:rPr>
          <w:szCs w:val="24"/>
        </w:rPr>
      </w:pPr>
      <w:r w:rsidRPr="002A6186">
        <w:rPr>
          <w:szCs w:val="24"/>
        </w:rPr>
        <w:t>Realizacja zad</w:t>
      </w:r>
      <w:r w:rsidR="00B83063">
        <w:rPr>
          <w:szCs w:val="24"/>
        </w:rPr>
        <w:t xml:space="preserve">ań ujętych w </w:t>
      </w:r>
      <w:r w:rsidR="00B83063" w:rsidRPr="009D78D1">
        <w:rPr>
          <w:i/>
          <w:szCs w:val="24"/>
        </w:rPr>
        <w:t>Planie</w:t>
      </w:r>
      <w:r w:rsidR="00B83063">
        <w:rPr>
          <w:szCs w:val="24"/>
        </w:rPr>
        <w:t xml:space="preserve"> pozwoli na:</w:t>
      </w:r>
    </w:p>
    <w:p w14:paraId="1177E9AB" w14:textId="77777777" w:rsidR="00513D55" w:rsidRPr="00BB4E25" w:rsidRDefault="00513D55" w:rsidP="00513D55">
      <w:pPr>
        <w:pStyle w:val="Akapitzlist"/>
        <w:numPr>
          <w:ilvl w:val="0"/>
          <w:numId w:val="5"/>
        </w:numPr>
        <w:spacing w:after="0" w:line="360" w:lineRule="auto"/>
        <w:rPr>
          <w:rFonts w:asciiTheme="minorHAnsi" w:hAnsiTheme="minorHAnsi"/>
        </w:rPr>
      </w:pPr>
      <w:r w:rsidRPr="00BB4E25">
        <w:rPr>
          <w:rFonts w:asciiTheme="minorHAnsi" w:hAnsiTheme="minorHAnsi"/>
        </w:rPr>
        <w:t>redukcj</w:t>
      </w:r>
      <w:r>
        <w:rPr>
          <w:rFonts w:asciiTheme="minorHAnsi" w:hAnsiTheme="minorHAnsi"/>
        </w:rPr>
        <w:t>ę</w:t>
      </w:r>
      <w:r w:rsidRPr="00BB4E25">
        <w:rPr>
          <w:rFonts w:asciiTheme="minorHAnsi" w:hAnsiTheme="minorHAnsi"/>
        </w:rPr>
        <w:t xml:space="preserve"> emisji CO</w:t>
      </w:r>
      <w:r w:rsidRPr="00BB4E25">
        <w:rPr>
          <w:rFonts w:asciiTheme="minorHAnsi" w:hAnsiTheme="minorHAnsi"/>
          <w:vertAlign w:val="subscript"/>
        </w:rPr>
        <w:t>2</w:t>
      </w:r>
      <w:r w:rsidRPr="00BB4E25">
        <w:rPr>
          <w:rFonts w:asciiTheme="minorHAnsi" w:hAnsiTheme="minorHAnsi"/>
        </w:rPr>
        <w:t xml:space="preserve"> o </w:t>
      </w:r>
      <w:r w:rsidRPr="005C488C">
        <w:rPr>
          <w:rFonts w:asciiTheme="minorHAnsi" w:hAnsiTheme="minorHAnsi"/>
          <w:b/>
          <w:bCs/>
          <w:u w:val="single"/>
        </w:rPr>
        <w:t>463,1</w:t>
      </w:r>
      <w:r>
        <w:rPr>
          <w:rFonts w:asciiTheme="minorHAnsi" w:hAnsiTheme="minorHAnsi"/>
          <w:b/>
          <w:bCs/>
          <w:u w:val="single"/>
        </w:rPr>
        <w:t xml:space="preserve"> </w:t>
      </w:r>
      <w:r w:rsidRPr="00BB4E25">
        <w:rPr>
          <w:rFonts w:asciiTheme="minorHAnsi" w:hAnsiTheme="minorHAnsi"/>
          <w:b/>
          <w:bCs/>
          <w:u w:val="single"/>
        </w:rPr>
        <w:t>Mg/rok</w:t>
      </w:r>
      <w:r>
        <w:rPr>
          <w:rFonts w:asciiTheme="minorHAnsi" w:hAnsiTheme="minorHAnsi"/>
          <w:b/>
          <w:bCs/>
          <w:u w:val="single"/>
        </w:rPr>
        <w:t xml:space="preserve"> </w:t>
      </w:r>
      <w:r w:rsidRPr="00BB4E25">
        <w:rPr>
          <w:rFonts w:asciiTheme="minorHAnsi" w:hAnsiTheme="minorHAnsi"/>
          <w:b/>
          <w:bCs/>
          <w:u w:val="single"/>
        </w:rPr>
        <w:t>(</w:t>
      </w:r>
      <w:r>
        <w:rPr>
          <w:rFonts w:asciiTheme="minorHAnsi" w:hAnsiTheme="minorHAnsi"/>
          <w:b/>
          <w:bCs/>
          <w:u w:val="single"/>
        </w:rPr>
        <w:t xml:space="preserve">2,0 </w:t>
      </w:r>
      <w:r w:rsidRPr="00BB4E25">
        <w:rPr>
          <w:rFonts w:asciiTheme="minorHAnsi" w:hAnsiTheme="minorHAnsi"/>
          <w:b/>
          <w:bCs/>
          <w:u w:val="single"/>
        </w:rPr>
        <w:t>%)</w:t>
      </w:r>
      <w:r w:rsidRPr="00AC3F1C">
        <w:rPr>
          <w:rFonts w:asciiTheme="minorHAnsi" w:hAnsiTheme="minorHAnsi"/>
          <w:bCs/>
          <w:u w:val="single"/>
        </w:rPr>
        <w:t>;</w:t>
      </w:r>
    </w:p>
    <w:p w14:paraId="404BF2E7" w14:textId="77777777" w:rsidR="00513D55" w:rsidRPr="00BB4E25" w:rsidRDefault="00513D55" w:rsidP="00513D55">
      <w:pPr>
        <w:pStyle w:val="Akapitzlist"/>
        <w:numPr>
          <w:ilvl w:val="0"/>
          <w:numId w:val="5"/>
        </w:numPr>
        <w:spacing w:after="0" w:line="360" w:lineRule="auto"/>
        <w:rPr>
          <w:rFonts w:asciiTheme="minorHAnsi" w:hAnsiTheme="minorHAnsi"/>
        </w:rPr>
      </w:pPr>
      <w:r w:rsidRPr="00BB4E25">
        <w:rPr>
          <w:rFonts w:asciiTheme="minorHAnsi" w:hAnsiTheme="minorHAnsi"/>
          <w:bCs/>
        </w:rPr>
        <w:t>redukcj</w:t>
      </w:r>
      <w:r>
        <w:rPr>
          <w:rFonts w:asciiTheme="minorHAnsi" w:hAnsiTheme="minorHAnsi"/>
          <w:bCs/>
        </w:rPr>
        <w:t>ę</w:t>
      </w:r>
      <w:r w:rsidRPr="00BB4E25">
        <w:rPr>
          <w:rFonts w:asciiTheme="minorHAnsi" w:hAnsiTheme="minorHAnsi"/>
          <w:bCs/>
        </w:rPr>
        <w:t xml:space="preserve"> zużyci</w:t>
      </w:r>
      <w:r>
        <w:rPr>
          <w:rFonts w:asciiTheme="minorHAnsi" w:hAnsiTheme="minorHAnsi"/>
          <w:bCs/>
        </w:rPr>
        <w:t>a</w:t>
      </w:r>
      <w:r w:rsidRPr="00BB4E25">
        <w:rPr>
          <w:rFonts w:asciiTheme="minorHAnsi" w:hAnsiTheme="minorHAnsi"/>
          <w:bCs/>
        </w:rPr>
        <w:t xml:space="preserve"> energii o </w:t>
      </w:r>
      <w:r w:rsidRPr="005C488C">
        <w:rPr>
          <w:rFonts w:asciiTheme="minorHAnsi" w:hAnsiTheme="minorHAnsi"/>
          <w:b/>
          <w:bCs/>
          <w:u w:val="single"/>
        </w:rPr>
        <w:t>764,5</w:t>
      </w:r>
      <w:r>
        <w:rPr>
          <w:rFonts w:asciiTheme="minorHAnsi" w:hAnsiTheme="minorHAnsi"/>
          <w:b/>
          <w:bCs/>
          <w:u w:val="single"/>
        </w:rPr>
        <w:t xml:space="preserve"> </w:t>
      </w:r>
      <w:r w:rsidRPr="00BB4E25">
        <w:rPr>
          <w:rFonts w:asciiTheme="minorHAnsi" w:hAnsiTheme="minorHAnsi"/>
          <w:b/>
          <w:bCs/>
          <w:u w:val="single"/>
        </w:rPr>
        <w:t>MWh/rok</w:t>
      </w:r>
      <w:r>
        <w:rPr>
          <w:rFonts w:asciiTheme="minorHAnsi" w:hAnsiTheme="minorHAnsi"/>
          <w:b/>
          <w:bCs/>
          <w:u w:val="single"/>
        </w:rPr>
        <w:t xml:space="preserve">(1,0 </w:t>
      </w:r>
      <w:r w:rsidRPr="00BB4E25">
        <w:rPr>
          <w:rFonts w:asciiTheme="minorHAnsi" w:hAnsiTheme="minorHAnsi"/>
          <w:b/>
          <w:bCs/>
          <w:u w:val="single"/>
        </w:rPr>
        <w:t>%)</w:t>
      </w:r>
      <w:r w:rsidRPr="00AC3F1C">
        <w:rPr>
          <w:rFonts w:asciiTheme="minorHAnsi" w:hAnsiTheme="minorHAnsi"/>
          <w:bCs/>
          <w:u w:val="single"/>
        </w:rPr>
        <w:t>;</w:t>
      </w:r>
    </w:p>
    <w:p w14:paraId="3CB26115" w14:textId="77777777" w:rsidR="00513D55" w:rsidRPr="009D2DCF" w:rsidRDefault="00513D55" w:rsidP="00513D55">
      <w:pPr>
        <w:pStyle w:val="Akapitzlist"/>
        <w:numPr>
          <w:ilvl w:val="0"/>
          <w:numId w:val="5"/>
        </w:numPr>
        <w:spacing w:after="0" w:line="360" w:lineRule="auto"/>
        <w:rPr>
          <w:rFonts w:asciiTheme="minorHAnsi" w:hAnsiTheme="minorHAnsi"/>
          <w:bCs/>
        </w:rPr>
      </w:pPr>
      <w:r w:rsidRPr="00BB4E25">
        <w:rPr>
          <w:rFonts w:asciiTheme="minorHAnsi" w:hAnsiTheme="minorHAnsi"/>
          <w:bCs/>
        </w:rPr>
        <w:t>redukcj</w:t>
      </w:r>
      <w:r>
        <w:rPr>
          <w:rFonts w:asciiTheme="minorHAnsi" w:hAnsiTheme="minorHAnsi"/>
          <w:bCs/>
        </w:rPr>
        <w:t>ę</w:t>
      </w:r>
      <w:r w:rsidRPr="00BB4E25">
        <w:rPr>
          <w:rFonts w:asciiTheme="minorHAnsi" w:hAnsiTheme="minorHAnsi"/>
          <w:bCs/>
        </w:rPr>
        <w:t xml:space="preserve"> emisji benzo(a)pirenu o </w:t>
      </w:r>
      <w:r w:rsidRPr="005C488C">
        <w:rPr>
          <w:rFonts w:asciiTheme="minorHAnsi" w:hAnsiTheme="minorHAnsi"/>
          <w:b/>
          <w:bCs/>
          <w:u w:val="single"/>
        </w:rPr>
        <w:t>0,99</w:t>
      </w:r>
      <w:r>
        <w:rPr>
          <w:rFonts w:asciiTheme="minorHAnsi" w:hAnsiTheme="minorHAnsi"/>
          <w:b/>
          <w:bCs/>
          <w:u w:val="single"/>
        </w:rPr>
        <w:t xml:space="preserve"> </w:t>
      </w:r>
      <w:r w:rsidRPr="00BB4E25">
        <w:rPr>
          <w:rFonts w:asciiTheme="minorHAnsi" w:hAnsiTheme="minorHAnsi"/>
          <w:b/>
          <w:bCs/>
          <w:u w:val="single"/>
        </w:rPr>
        <w:t>kg/rok(</w:t>
      </w:r>
      <w:r w:rsidRPr="00631FDD">
        <w:rPr>
          <w:rFonts w:asciiTheme="minorHAnsi" w:hAnsiTheme="minorHAnsi"/>
          <w:b/>
          <w:bCs/>
          <w:u w:val="single"/>
        </w:rPr>
        <w:t>1,</w:t>
      </w:r>
      <w:r>
        <w:rPr>
          <w:rFonts w:asciiTheme="minorHAnsi" w:hAnsiTheme="minorHAnsi"/>
          <w:b/>
          <w:bCs/>
          <w:u w:val="single"/>
        </w:rPr>
        <w:t xml:space="preserve">44 </w:t>
      </w:r>
      <w:r w:rsidRPr="00BB4E25">
        <w:rPr>
          <w:rFonts w:asciiTheme="minorHAnsi" w:hAnsiTheme="minorHAnsi"/>
          <w:b/>
          <w:bCs/>
          <w:u w:val="single"/>
        </w:rPr>
        <w:t>%)</w:t>
      </w:r>
      <w:r w:rsidRPr="00AC3F1C">
        <w:rPr>
          <w:rFonts w:asciiTheme="minorHAnsi" w:hAnsiTheme="minorHAnsi"/>
          <w:bCs/>
          <w:u w:val="single"/>
        </w:rPr>
        <w:t>;</w:t>
      </w:r>
    </w:p>
    <w:p w14:paraId="22434251" w14:textId="77777777" w:rsidR="00513D55" w:rsidRPr="00BB4E25" w:rsidRDefault="00513D55" w:rsidP="00513D55">
      <w:pPr>
        <w:pStyle w:val="Akapitzlist"/>
        <w:numPr>
          <w:ilvl w:val="0"/>
          <w:numId w:val="5"/>
        </w:numPr>
        <w:spacing w:after="0" w:line="360" w:lineRule="auto"/>
        <w:rPr>
          <w:rFonts w:asciiTheme="minorHAnsi" w:hAnsiTheme="minorHAnsi"/>
          <w:bCs/>
        </w:rPr>
      </w:pPr>
      <w:r w:rsidRPr="00BB4E25">
        <w:rPr>
          <w:rFonts w:asciiTheme="minorHAnsi" w:hAnsiTheme="minorHAnsi"/>
          <w:bCs/>
        </w:rPr>
        <w:t>redukcj</w:t>
      </w:r>
      <w:r>
        <w:rPr>
          <w:rFonts w:asciiTheme="minorHAnsi" w:hAnsiTheme="minorHAnsi"/>
          <w:bCs/>
        </w:rPr>
        <w:t>ę</w:t>
      </w:r>
      <w:r w:rsidRPr="00BB4E25">
        <w:rPr>
          <w:rFonts w:asciiTheme="minorHAnsi" w:hAnsiTheme="minorHAnsi"/>
          <w:bCs/>
        </w:rPr>
        <w:t xml:space="preserve"> emisji </w:t>
      </w:r>
      <w:r>
        <w:rPr>
          <w:rFonts w:asciiTheme="minorHAnsi" w:hAnsiTheme="minorHAnsi"/>
          <w:bCs/>
        </w:rPr>
        <w:t>pyłu całkowitego</w:t>
      </w:r>
      <w:r w:rsidRPr="00BB4E25">
        <w:rPr>
          <w:rFonts w:asciiTheme="minorHAnsi" w:hAnsiTheme="minorHAnsi"/>
          <w:bCs/>
        </w:rPr>
        <w:t xml:space="preserve"> o </w:t>
      </w:r>
      <w:r w:rsidRPr="005C488C">
        <w:rPr>
          <w:rFonts w:asciiTheme="minorHAnsi" w:hAnsiTheme="minorHAnsi"/>
          <w:b/>
          <w:bCs/>
          <w:u w:val="single"/>
        </w:rPr>
        <w:t>15,88</w:t>
      </w:r>
      <w:r>
        <w:rPr>
          <w:rFonts w:asciiTheme="minorHAnsi" w:hAnsiTheme="minorHAnsi"/>
          <w:b/>
          <w:bCs/>
          <w:u w:val="single"/>
        </w:rPr>
        <w:t xml:space="preserve"> </w:t>
      </w:r>
      <w:r w:rsidRPr="00BB4E25">
        <w:rPr>
          <w:rFonts w:asciiTheme="minorHAnsi" w:hAnsiTheme="minorHAnsi"/>
          <w:b/>
          <w:bCs/>
          <w:u w:val="single"/>
        </w:rPr>
        <w:t>kg/rok(</w:t>
      </w:r>
      <w:r w:rsidRPr="00631FDD">
        <w:rPr>
          <w:rFonts w:asciiTheme="minorHAnsi" w:hAnsiTheme="minorHAnsi"/>
          <w:b/>
          <w:bCs/>
          <w:u w:val="single"/>
        </w:rPr>
        <w:t>1,</w:t>
      </w:r>
      <w:r>
        <w:rPr>
          <w:rFonts w:asciiTheme="minorHAnsi" w:hAnsiTheme="minorHAnsi"/>
          <w:b/>
          <w:bCs/>
          <w:u w:val="single"/>
        </w:rPr>
        <w:t xml:space="preserve">53 </w:t>
      </w:r>
      <w:r w:rsidRPr="00BB4E25">
        <w:rPr>
          <w:rFonts w:asciiTheme="minorHAnsi" w:hAnsiTheme="minorHAnsi"/>
          <w:b/>
          <w:bCs/>
          <w:u w:val="single"/>
        </w:rPr>
        <w:t>%)</w:t>
      </w:r>
      <w:r w:rsidRPr="00AC3F1C">
        <w:rPr>
          <w:rFonts w:asciiTheme="minorHAnsi" w:hAnsiTheme="minorHAnsi"/>
          <w:bCs/>
          <w:u w:val="single"/>
        </w:rPr>
        <w:t>;</w:t>
      </w:r>
    </w:p>
    <w:p w14:paraId="0953CF2F" w14:textId="77777777" w:rsidR="00513D55" w:rsidRPr="00BB4E25" w:rsidRDefault="00513D55" w:rsidP="00513D55">
      <w:pPr>
        <w:pStyle w:val="Akapitzlist"/>
        <w:numPr>
          <w:ilvl w:val="0"/>
          <w:numId w:val="5"/>
        </w:numPr>
        <w:spacing w:after="0" w:line="360" w:lineRule="auto"/>
        <w:rPr>
          <w:rFonts w:asciiTheme="minorHAnsi" w:hAnsiTheme="minorHAnsi"/>
          <w:bCs/>
        </w:rPr>
      </w:pPr>
      <w:r w:rsidRPr="00BB4E25">
        <w:rPr>
          <w:rFonts w:asciiTheme="minorHAnsi" w:hAnsiTheme="minorHAnsi"/>
          <w:bCs/>
        </w:rPr>
        <w:t>wzrost produkcji energii z OZE o </w:t>
      </w:r>
      <w:r w:rsidRPr="005C488C">
        <w:rPr>
          <w:rFonts w:asciiTheme="minorHAnsi" w:hAnsiTheme="minorHAnsi"/>
          <w:b/>
          <w:bCs/>
          <w:u w:val="single"/>
        </w:rPr>
        <w:t>434,9</w:t>
      </w:r>
      <w:r w:rsidRPr="00BB4E25">
        <w:rPr>
          <w:rFonts w:asciiTheme="minorHAnsi" w:hAnsiTheme="minorHAnsi"/>
          <w:b/>
          <w:bCs/>
          <w:u w:val="single"/>
        </w:rPr>
        <w:t xml:space="preserve"> MWh/rok</w:t>
      </w:r>
      <w:r>
        <w:rPr>
          <w:rFonts w:asciiTheme="minorHAnsi" w:hAnsiTheme="minorHAnsi"/>
          <w:b/>
          <w:bCs/>
          <w:u w:val="single"/>
        </w:rPr>
        <w:t xml:space="preserve"> </w:t>
      </w:r>
      <w:r w:rsidRPr="00BB4E25">
        <w:rPr>
          <w:rFonts w:asciiTheme="minorHAnsi" w:hAnsiTheme="minorHAnsi"/>
          <w:bCs/>
        </w:rPr>
        <w:t>(wzrost udziału energii z</w:t>
      </w:r>
      <w:r>
        <w:rPr>
          <w:rFonts w:asciiTheme="minorHAnsi" w:hAnsiTheme="minorHAnsi"/>
          <w:bCs/>
        </w:rPr>
        <w:t> </w:t>
      </w:r>
      <w:r w:rsidRPr="00BB4E25">
        <w:rPr>
          <w:rFonts w:asciiTheme="minorHAnsi" w:hAnsiTheme="minorHAnsi"/>
          <w:bCs/>
        </w:rPr>
        <w:t xml:space="preserve">OZE w całkowitym zużyciu energii </w:t>
      </w:r>
      <w:r>
        <w:rPr>
          <w:rFonts w:asciiTheme="minorHAnsi" w:hAnsiTheme="minorHAnsi"/>
          <w:bCs/>
        </w:rPr>
        <w:t>o </w:t>
      </w:r>
      <w:r>
        <w:rPr>
          <w:rFonts w:asciiTheme="minorHAnsi" w:hAnsiTheme="minorHAnsi"/>
          <w:b/>
          <w:bCs/>
          <w:u w:val="single"/>
        </w:rPr>
        <w:t>0,6</w:t>
      </w:r>
      <w:r w:rsidRPr="00BB4E25">
        <w:rPr>
          <w:rFonts w:asciiTheme="minorHAnsi" w:hAnsiTheme="minorHAnsi"/>
          <w:b/>
          <w:bCs/>
          <w:u w:val="single"/>
        </w:rPr>
        <w:t xml:space="preserve"> %</w:t>
      </w:r>
      <w:r>
        <w:rPr>
          <w:rFonts w:asciiTheme="minorHAnsi" w:hAnsiTheme="minorHAnsi"/>
          <w:bCs/>
        </w:rPr>
        <w:t>).</w:t>
      </w:r>
    </w:p>
    <w:p w14:paraId="6F3FE290" w14:textId="77777777" w:rsidR="00513D55" w:rsidRPr="00BB4E25" w:rsidRDefault="00513D55" w:rsidP="009D22C8">
      <w:pPr>
        <w:spacing w:before="120"/>
        <w:ind w:firstLine="709"/>
        <w:rPr>
          <w:bCs/>
        </w:rPr>
      </w:pPr>
      <w:r w:rsidRPr="00BB4E25">
        <w:rPr>
          <w:bCs/>
        </w:rPr>
        <w:t>Ww. wskaźniki odnoszą się do efektów ekologicznych jakie zostaną osiągnięte po zrealizowaniu wszystkich zadań w odniesieniu do roku bazowego 201</w:t>
      </w:r>
      <w:r>
        <w:rPr>
          <w:bCs/>
        </w:rPr>
        <w:t>6</w:t>
      </w:r>
      <w:r w:rsidRPr="00BB4E25">
        <w:rPr>
          <w:bCs/>
        </w:rPr>
        <w:t>.</w:t>
      </w:r>
    </w:p>
    <w:p w14:paraId="00E399C4" w14:textId="77777777" w:rsidR="00513D55" w:rsidRPr="00BB4E25" w:rsidRDefault="00513D55" w:rsidP="00513D55">
      <w:pPr>
        <w:rPr>
          <w:bCs/>
        </w:rPr>
      </w:pPr>
      <w:r w:rsidRPr="00BB4E25">
        <w:rPr>
          <w:bCs/>
        </w:rPr>
        <w:t xml:space="preserve">W związku z powyższym, po zrealizowaniu </w:t>
      </w:r>
      <w:r w:rsidRPr="00B023D2">
        <w:rPr>
          <w:bCs/>
          <w:i/>
        </w:rPr>
        <w:t>Planu</w:t>
      </w:r>
      <w:r w:rsidRPr="00BB4E25">
        <w:rPr>
          <w:bCs/>
        </w:rPr>
        <w:t xml:space="preserve"> (w 20</w:t>
      </w:r>
      <w:r>
        <w:rPr>
          <w:bCs/>
        </w:rPr>
        <w:t>23</w:t>
      </w:r>
      <w:r w:rsidRPr="00BB4E25">
        <w:rPr>
          <w:bCs/>
        </w:rPr>
        <w:t xml:space="preserve"> r.) na terenie </w:t>
      </w:r>
      <w:r>
        <w:rPr>
          <w:bCs/>
        </w:rPr>
        <w:t>g</w:t>
      </w:r>
      <w:r w:rsidRPr="00BB4E25">
        <w:rPr>
          <w:bCs/>
        </w:rPr>
        <w:t xml:space="preserve">miny </w:t>
      </w:r>
      <w:r>
        <w:rPr>
          <w:bCs/>
        </w:rPr>
        <w:t>Złoczew</w:t>
      </w:r>
      <w:r w:rsidRPr="00BB4E25">
        <w:rPr>
          <w:bCs/>
        </w:rPr>
        <w:t>:</w:t>
      </w:r>
    </w:p>
    <w:p w14:paraId="368E9399" w14:textId="77777777" w:rsidR="00513D55" w:rsidRPr="00A919FB" w:rsidRDefault="00513D55" w:rsidP="00513D55">
      <w:pPr>
        <w:pStyle w:val="Akapitzlist"/>
        <w:numPr>
          <w:ilvl w:val="0"/>
          <w:numId w:val="6"/>
        </w:numPr>
        <w:spacing w:after="0" w:line="360" w:lineRule="auto"/>
        <w:rPr>
          <w:rFonts w:asciiTheme="minorHAnsi" w:hAnsiTheme="minorHAnsi"/>
          <w:bCs/>
        </w:rPr>
      </w:pPr>
      <w:r w:rsidRPr="00A919FB">
        <w:rPr>
          <w:rFonts w:asciiTheme="minorHAnsi" w:hAnsiTheme="minorHAnsi"/>
          <w:bCs/>
        </w:rPr>
        <w:t>emisja CO</w:t>
      </w:r>
      <w:r w:rsidRPr="00A919FB">
        <w:rPr>
          <w:rFonts w:asciiTheme="minorHAnsi" w:hAnsiTheme="minorHAnsi"/>
          <w:bCs/>
          <w:vertAlign w:val="subscript"/>
        </w:rPr>
        <w:t>2</w:t>
      </w:r>
      <w:r w:rsidRPr="00A919FB">
        <w:rPr>
          <w:rFonts w:asciiTheme="minorHAnsi" w:hAnsiTheme="minorHAnsi"/>
          <w:bCs/>
        </w:rPr>
        <w:t xml:space="preserve"> będzie wynosiła </w:t>
      </w:r>
      <w:r w:rsidRPr="0043753C">
        <w:rPr>
          <w:rFonts w:asciiTheme="minorHAnsi" w:hAnsiTheme="minorHAnsi"/>
          <w:b/>
          <w:bCs/>
        </w:rPr>
        <w:t>23123,37</w:t>
      </w:r>
      <w:r w:rsidRPr="00A919FB">
        <w:rPr>
          <w:rFonts w:asciiTheme="minorHAnsi" w:hAnsiTheme="minorHAnsi"/>
          <w:b/>
          <w:bCs/>
        </w:rPr>
        <w:t xml:space="preserve"> Mg/rok</w:t>
      </w:r>
      <w:r w:rsidRPr="00A919FB">
        <w:rPr>
          <w:rFonts w:asciiTheme="minorHAnsi" w:hAnsiTheme="minorHAnsi"/>
          <w:bCs/>
        </w:rPr>
        <w:t>;</w:t>
      </w:r>
    </w:p>
    <w:p w14:paraId="16C1328C" w14:textId="77777777" w:rsidR="00513D55" w:rsidRPr="00A919FB" w:rsidRDefault="00513D55" w:rsidP="00513D55">
      <w:pPr>
        <w:pStyle w:val="Akapitzlist"/>
        <w:numPr>
          <w:ilvl w:val="0"/>
          <w:numId w:val="6"/>
        </w:numPr>
        <w:spacing w:after="0" w:line="360" w:lineRule="auto"/>
        <w:rPr>
          <w:rFonts w:asciiTheme="minorHAnsi" w:hAnsiTheme="minorHAnsi"/>
          <w:bCs/>
        </w:rPr>
      </w:pPr>
      <w:r w:rsidRPr="00A919FB">
        <w:rPr>
          <w:rFonts w:asciiTheme="minorHAnsi" w:hAnsiTheme="minorHAnsi"/>
          <w:bCs/>
        </w:rPr>
        <w:t xml:space="preserve">zużycie energii wyniesie </w:t>
      </w:r>
      <w:r w:rsidRPr="0043753C">
        <w:rPr>
          <w:rFonts w:asciiTheme="minorHAnsi" w:hAnsiTheme="minorHAnsi"/>
          <w:b/>
          <w:bCs/>
        </w:rPr>
        <w:t>72877,9</w:t>
      </w:r>
      <w:r w:rsidRPr="00A919FB">
        <w:rPr>
          <w:rFonts w:asciiTheme="minorHAnsi" w:hAnsiTheme="minorHAnsi"/>
          <w:b/>
          <w:bCs/>
        </w:rPr>
        <w:t xml:space="preserve"> MWh/rok</w:t>
      </w:r>
      <w:r w:rsidRPr="00A919FB">
        <w:rPr>
          <w:rFonts w:asciiTheme="minorHAnsi" w:hAnsiTheme="minorHAnsi"/>
          <w:bCs/>
        </w:rPr>
        <w:t>;</w:t>
      </w:r>
    </w:p>
    <w:p w14:paraId="0CBCDB43" w14:textId="77777777" w:rsidR="00513D55" w:rsidRPr="00A919FB" w:rsidRDefault="00513D55" w:rsidP="00513D55">
      <w:pPr>
        <w:pStyle w:val="Akapitzlist"/>
        <w:numPr>
          <w:ilvl w:val="0"/>
          <w:numId w:val="6"/>
        </w:numPr>
        <w:spacing w:after="0" w:line="360" w:lineRule="auto"/>
        <w:rPr>
          <w:rFonts w:asciiTheme="minorHAnsi" w:hAnsiTheme="minorHAnsi"/>
          <w:bCs/>
        </w:rPr>
      </w:pPr>
      <w:r w:rsidRPr="00A919FB">
        <w:rPr>
          <w:rFonts w:asciiTheme="minorHAnsi" w:hAnsiTheme="minorHAnsi"/>
          <w:bCs/>
        </w:rPr>
        <w:t xml:space="preserve">emisja benzo(a)pirenu wyniesie </w:t>
      </w:r>
      <w:r w:rsidRPr="000A019E">
        <w:rPr>
          <w:rFonts w:asciiTheme="minorHAnsi" w:hAnsiTheme="minorHAnsi"/>
          <w:b/>
          <w:bCs/>
        </w:rPr>
        <w:t>67,8</w:t>
      </w:r>
      <w:r w:rsidRPr="00A919FB">
        <w:rPr>
          <w:rFonts w:asciiTheme="minorHAnsi" w:hAnsiTheme="minorHAnsi"/>
          <w:b/>
          <w:bCs/>
        </w:rPr>
        <w:t xml:space="preserve"> kg/rok</w:t>
      </w:r>
      <w:r w:rsidRPr="00A919FB">
        <w:rPr>
          <w:rFonts w:asciiTheme="minorHAnsi" w:hAnsiTheme="minorHAnsi"/>
          <w:bCs/>
        </w:rPr>
        <w:t>;</w:t>
      </w:r>
    </w:p>
    <w:p w14:paraId="443447DF" w14:textId="77777777" w:rsidR="00513D55" w:rsidRPr="00A919FB" w:rsidRDefault="00513D55" w:rsidP="00513D55">
      <w:pPr>
        <w:pStyle w:val="Akapitzlist"/>
        <w:numPr>
          <w:ilvl w:val="0"/>
          <w:numId w:val="6"/>
        </w:numPr>
        <w:spacing w:after="0" w:line="360" w:lineRule="auto"/>
        <w:rPr>
          <w:rFonts w:asciiTheme="minorHAnsi" w:hAnsiTheme="minorHAnsi"/>
          <w:bCs/>
        </w:rPr>
      </w:pPr>
      <w:r w:rsidRPr="00A919FB">
        <w:rPr>
          <w:rFonts w:asciiTheme="minorHAnsi" w:hAnsiTheme="minorHAnsi"/>
          <w:bCs/>
        </w:rPr>
        <w:t xml:space="preserve">emisja pyłu całkowitego wyniesie </w:t>
      </w:r>
      <w:r w:rsidRPr="000A019E">
        <w:rPr>
          <w:rFonts w:asciiTheme="minorHAnsi" w:hAnsiTheme="minorHAnsi"/>
          <w:b/>
          <w:bCs/>
        </w:rPr>
        <w:t>1020,4</w:t>
      </w:r>
      <w:r>
        <w:rPr>
          <w:rFonts w:asciiTheme="minorHAnsi" w:hAnsiTheme="minorHAnsi"/>
          <w:b/>
          <w:bCs/>
        </w:rPr>
        <w:t xml:space="preserve"> </w:t>
      </w:r>
      <w:r w:rsidRPr="00A919FB">
        <w:rPr>
          <w:rFonts w:asciiTheme="minorHAnsi" w:hAnsiTheme="minorHAnsi"/>
          <w:b/>
          <w:bCs/>
        </w:rPr>
        <w:t>kg/rok</w:t>
      </w:r>
      <w:r w:rsidRPr="00A919FB">
        <w:rPr>
          <w:rFonts w:asciiTheme="minorHAnsi" w:hAnsiTheme="minorHAnsi"/>
          <w:bCs/>
        </w:rPr>
        <w:t>;</w:t>
      </w:r>
    </w:p>
    <w:p w14:paraId="24B60823" w14:textId="77777777" w:rsidR="00513D55" w:rsidRPr="003B20FA" w:rsidRDefault="00513D55" w:rsidP="00513D55">
      <w:pPr>
        <w:pStyle w:val="Akapitzlist"/>
        <w:numPr>
          <w:ilvl w:val="0"/>
          <w:numId w:val="6"/>
        </w:numPr>
        <w:spacing w:after="0" w:line="360" w:lineRule="auto"/>
        <w:rPr>
          <w:rFonts w:asciiTheme="minorHAnsi" w:hAnsiTheme="minorHAnsi"/>
          <w:bCs/>
        </w:rPr>
      </w:pPr>
      <w:r w:rsidRPr="003B20FA">
        <w:rPr>
          <w:rFonts w:asciiTheme="minorHAnsi" w:hAnsiTheme="minorHAnsi"/>
          <w:bCs/>
        </w:rPr>
        <w:t xml:space="preserve">produkcja energii z OZE będzie wynosiła </w:t>
      </w:r>
      <w:r>
        <w:rPr>
          <w:rFonts w:asciiTheme="minorHAnsi" w:hAnsiTheme="minorHAnsi"/>
          <w:b/>
          <w:bCs/>
        </w:rPr>
        <w:t>12335,5</w:t>
      </w:r>
      <w:r w:rsidRPr="003B20FA">
        <w:rPr>
          <w:rFonts w:asciiTheme="minorHAnsi" w:hAnsiTheme="minorHAnsi"/>
          <w:b/>
          <w:bCs/>
        </w:rPr>
        <w:t xml:space="preserve"> MWh/rok </w:t>
      </w:r>
      <w:r w:rsidRPr="003B20FA">
        <w:rPr>
          <w:rFonts w:asciiTheme="minorHAnsi" w:hAnsiTheme="minorHAnsi"/>
          <w:bCs/>
        </w:rPr>
        <w:t xml:space="preserve">(co będzie stanowiło </w:t>
      </w:r>
      <w:r>
        <w:rPr>
          <w:rFonts w:asciiTheme="minorHAnsi" w:hAnsiTheme="minorHAnsi"/>
          <w:b/>
          <w:bCs/>
        </w:rPr>
        <w:t xml:space="preserve">16,8 </w:t>
      </w:r>
      <w:r w:rsidRPr="003B20FA">
        <w:rPr>
          <w:rFonts w:asciiTheme="minorHAnsi" w:hAnsiTheme="minorHAnsi"/>
          <w:b/>
          <w:bCs/>
        </w:rPr>
        <w:t>%</w:t>
      </w:r>
      <w:r>
        <w:rPr>
          <w:rFonts w:asciiTheme="minorHAnsi" w:hAnsiTheme="minorHAnsi"/>
          <w:b/>
          <w:bCs/>
        </w:rPr>
        <w:t xml:space="preserve"> </w:t>
      </w:r>
      <w:r w:rsidRPr="003B20FA">
        <w:rPr>
          <w:rFonts w:asciiTheme="minorHAnsi" w:hAnsiTheme="minorHAnsi"/>
          <w:bCs/>
        </w:rPr>
        <w:t>całkowitego zużycia energii).</w:t>
      </w:r>
    </w:p>
    <w:p w14:paraId="7662DD2F" w14:textId="77777777" w:rsidR="00513D55" w:rsidRPr="00BB4E25" w:rsidRDefault="00513D55" w:rsidP="00513D55">
      <w:pPr>
        <w:ind w:firstLine="709"/>
        <w:rPr>
          <w:bCs/>
          <w:szCs w:val="24"/>
        </w:rPr>
      </w:pPr>
      <w:r w:rsidRPr="00BB4E25">
        <w:rPr>
          <w:bCs/>
          <w:szCs w:val="24"/>
        </w:rPr>
        <w:t>Ww. wartości wyliczono zakładając, że zapotrzebowanie sektorów na energię będzie utrzymywało się na takim samym poziomie co w roku bazowym.</w:t>
      </w:r>
    </w:p>
    <w:p w14:paraId="49CC564D" w14:textId="77777777" w:rsidR="00A07286" w:rsidRPr="00BB4E25" w:rsidRDefault="00A07286" w:rsidP="00A07286">
      <w:pPr>
        <w:ind w:firstLine="709"/>
        <w:rPr>
          <w:bCs/>
          <w:szCs w:val="24"/>
        </w:rPr>
      </w:pPr>
    </w:p>
    <w:p w14:paraId="3F179620" w14:textId="77777777" w:rsidR="0019459E" w:rsidRDefault="0019459E">
      <w:r>
        <w:br w:type="page"/>
      </w:r>
    </w:p>
    <w:p w14:paraId="06E70E6A" w14:textId="77777777" w:rsidR="00C04FC4" w:rsidRDefault="00BB36A9" w:rsidP="0019459E">
      <w:pPr>
        <w:pStyle w:val="Nagwek1"/>
      </w:pPr>
      <w:bookmarkStart w:id="4" w:name="_Toc476213807"/>
      <w:bookmarkStart w:id="5" w:name="_Toc497813572"/>
      <w:r w:rsidRPr="00A56AF1">
        <w:lastRenderedPageBreak/>
        <w:t>Cel</w:t>
      </w:r>
      <w:r>
        <w:t xml:space="preserve"> i zakres opracowania</w:t>
      </w:r>
      <w:bookmarkEnd w:id="4"/>
      <w:bookmarkEnd w:id="5"/>
    </w:p>
    <w:p w14:paraId="6920A23E" w14:textId="77777777" w:rsidR="00BB36A9" w:rsidRDefault="00BB36A9" w:rsidP="00BB36A9">
      <w:pPr>
        <w:ind w:firstLine="708"/>
        <w:rPr>
          <w:szCs w:val="24"/>
        </w:rPr>
      </w:pPr>
      <w:r w:rsidRPr="00B532E1">
        <w:rPr>
          <w:szCs w:val="24"/>
        </w:rPr>
        <w:t>Sprawne, strategiczne planowanie gospodarki niskoemisyjnej jest kluczowym narzędziem stymulowania zrównoważonego wzrostu gospodarczego na poziomie krajowym, regionalnym</w:t>
      </w:r>
      <w:r>
        <w:rPr>
          <w:szCs w:val="24"/>
        </w:rPr>
        <w:t xml:space="preserve"> i </w:t>
      </w:r>
      <w:r w:rsidRPr="00B532E1">
        <w:rPr>
          <w:szCs w:val="24"/>
        </w:rPr>
        <w:t>lokalnym. Może być</w:t>
      </w:r>
      <w:r w:rsidR="00A0464F">
        <w:rPr>
          <w:szCs w:val="24"/>
        </w:rPr>
        <w:t xml:space="preserve"> również</w:t>
      </w:r>
      <w:r w:rsidRPr="00B532E1">
        <w:rPr>
          <w:szCs w:val="24"/>
        </w:rPr>
        <w:t xml:space="preserve"> działaniem przyciągającym zainteresowanie inwestorów. Pomaga ponadto zmniejszyć negatywny wpływ na środowisko. Właściwe planowanie gospodarki niskoemisyjnej może przynieść równoczesne korzyści ekologiczne, gospodarcze</w:t>
      </w:r>
      <w:r>
        <w:rPr>
          <w:szCs w:val="24"/>
        </w:rPr>
        <w:t xml:space="preserve"> i </w:t>
      </w:r>
      <w:r w:rsidRPr="00B532E1">
        <w:rPr>
          <w:szCs w:val="24"/>
        </w:rPr>
        <w:t>społeczne, tak więc powinno być kluczowym elementem planowania strategii rozwoju lokalnego. Zrównoważony wzrost można osiągnąć poprzez efektywne wykorzystanie dostępnych zasobów</w:t>
      </w:r>
      <w:r>
        <w:rPr>
          <w:szCs w:val="24"/>
        </w:rPr>
        <w:t xml:space="preserve"> i </w:t>
      </w:r>
      <w:r w:rsidRPr="00B532E1">
        <w:rPr>
          <w:szCs w:val="24"/>
        </w:rPr>
        <w:t>efektywne planowanie.</w:t>
      </w:r>
    </w:p>
    <w:p w14:paraId="23FD0508" w14:textId="77777777" w:rsidR="00BB36A9" w:rsidRDefault="00BB36A9" w:rsidP="00886EE3">
      <w:pPr>
        <w:pStyle w:val="Akapit"/>
      </w:pPr>
      <w:r w:rsidRPr="00B532E1">
        <w:t xml:space="preserve">Plan Gospodarki Niskoemisyjnej </w:t>
      </w:r>
      <w:r>
        <w:t xml:space="preserve">dla </w:t>
      </w:r>
      <w:r w:rsidR="0095760D">
        <w:t xml:space="preserve">gminy </w:t>
      </w:r>
      <w:r w:rsidR="0039095B">
        <w:t>Złoczew</w:t>
      </w:r>
      <w:r>
        <w:t xml:space="preserve"> </w:t>
      </w:r>
      <w:r w:rsidRPr="00B532E1">
        <w:t xml:space="preserve">jest dokumentem </w:t>
      </w:r>
      <w:r>
        <w:t>strategicznym, który koncentruje się na działaniach mających na celu:</w:t>
      </w:r>
    </w:p>
    <w:p w14:paraId="3CB6DBF3" w14:textId="77777777" w:rsidR="00BB36A9" w:rsidRPr="00BC573C" w:rsidRDefault="00BB36A9" w:rsidP="00454474">
      <w:pPr>
        <w:pStyle w:val="Akapitzlist"/>
        <w:numPr>
          <w:ilvl w:val="0"/>
          <w:numId w:val="7"/>
        </w:numPr>
        <w:spacing w:after="0" w:line="360" w:lineRule="auto"/>
        <w:contextualSpacing/>
        <w:rPr>
          <w:rFonts w:asciiTheme="minorHAnsi" w:hAnsiTheme="minorHAnsi"/>
        </w:rPr>
      </w:pPr>
      <w:r w:rsidRPr="00E63BAD">
        <w:rPr>
          <w:rFonts w:asciiTheme="minorHAnsi" w:hAnsiTheme="minorHAnsi"/>
        </w:rPr>
        <w:t>redukcję</w:t>
      </w:r>
      <w:r>
        <w:rPr>
          <w:rFonts w:asciiTheme="minorHAnsi" w:hAnsiTheme="minorHAnsi"/>
        </w:rPr>
        <w:t xml:space="preserve"> emisji gazów cieplarnianych oraz zanieczyszczeń do powietrza</w:t>
      </w:r>
      <w:r w:rsidR="00A0464F">
        <w:rPr>
          <w:rFonts w:asciiTheme="minorHAnsi" w:hAnsiTheme="minorHAnsi"/>
        </w:rPr>
        <w:t>;</w:t>
      </w:r>
    </w:p>
    <w:p w14:paraId="4E20BD29" w14:textId="77777777" w:rsidR="00BB36A9" w:rsidRPr="00E63BAD" w:rsidRDefault="00BB36A9" w:rsidP="00454474">
      <w:pPr>
        <w:pStyle w:val="Akapitzlist"/>
        <w:numPr>
          <w:ilvl w:val="0"/>
          <w:numId w:val="7"/>
        </w:numPr>
        <w:spacing w:after="0" w:line="360" w:lineRule="auto"/>
        <w:contextualSpacing/>
        <w:rPr>
          <w:rFonts w:asciiTheme="minorHAnsi" w:hAnsiTheme="minorHAnsi"/>
        </w:rPr>
      </w:pPr>
      <w:r w:rsidRPr="00E63BAD">
        <w:rPr>
          <w:rFonts w:asciiTheme="minorHAnsi" w:hAnsiTheme="minorHAnsi"/>
          <w:bCs/>
        </w:rPr>
        <w:t>zwiększenie udziału energii pochodzącej ze źróde</w:t>
      </w:r>
      <w:r>
        <w:rPr>
          <w:rFonts w:asciiTheme="minorHAnsi" w:hAnsiTheme="minorHAnsi"/>
          <w:bCs/>
        </w:rPr>
        <w:t>ł odnawialnych</w:t>
      </w:r>
      <w:r w:rsidR="00A0464F">
        <w:rPr>
          <w:rFonts w:asciiTheme="minorHAnsi" w:hAnsiTheme="minorHAnsi"/>
          <w:bCs/>
        </w:rPr>
        <w:t>;</w:t>
      </w:r>
    </w:p>
    <w:p w14:paraId="5905BD76" w14:textId="77777777" w:rsidR="00BB36A9" w:rsidRPr="00E63BAD" w:rsidRDefault="00BB36A9" w:rsidP="00454474">
      <w:pPr>
        <w:pStyle w:val="Akapitzlist"/>
        <w:numPr>
          <w:ilvl w:val="0"/>
          <w:numId w:val="7"/>
        </w:numPr>
        <w:spacing w:before="240" w:after="0" w:line="360" w:lineRule="auto"/>
        <w:contextualSpacing/>
        <w:rPr>
          <w:rFonts w:asciiTheme="minorHAnsi" w:hAnsiTheme="minorHAnsi"/>
        </w:rPr>
      </w:pPr>
      <w:r>
        <w:rPr>
          <w:rFonts w:asciiTheme="minorHAnsi" w:hAnsiTheme="minorHAnsi"/>
          <w:bCs/>
        </w:rPr>
        <w:t>redukcję zużycia energii (</w:t>
      </w:r>
      <w:r w:rsidRPr="00E63BAD">
        <w:rPr>
          <w:rFonts w:asciiTheme="minorHAnsi" w:hAnsiTheme="minorHAnsi"/>
          <w:bCs/>
        </w:rPr>
        <w:t>podniesienie</w:t>
      </w:r>
      <w:r>
        <w:rPr>
          <w:rFonts w:asciiTheme="minorHAnsi" w:hAnsiTheme="minorHAnsi"/>
          <w:bCs/>
        </w:rPr>
        <w:t xml:space="preserve"> efektywności energetycznej</w:t>
      </w:r>
      <w:r w:rsidR="00A0464F">
        <w:rPr>
          <w:rFonts w:asciiTheme="minorHAnsi" w:hAnsiTheme="minorHAnsi"/>
          <w:bCs/>
        </w:rPr>
        <w:t>);</w:t>
      </w:r>
    </w:p>
    <w:p w14:paraId="4C424377" w14:textId="77777777" w:rsidR="00BB36A9" w:rsidRPr="00CF7A56" w:rsidRDefault="00BB36A9" w:rsidP="009C49B7">
      <w:pPr>
        <w:pStyle w:val="Akapitzlist"/>
        <w:spacing w:before="120" w:line="360" w:lineRule="auto"/>
        <w:ind w:left="0" w:firstLine="709"/>
      </w:pPr>
      <w:r>
        <w:rPr>
          <w:rFonts w:asciiTheme="minorHAnsi" w:hAnsiTheme="minorHAnsi"/>
          <w:bCs/>
        </w:rPr>
        <w:t xml:space="preserve">Działania te ściśle wynikają z realizacji ww. </w:t>
      </w:r>
      <w:r w:rsidRPr="00E63BAD">
        <w:rPr>
          <w:rFonts w:asciiTheme="minorHAnsi" w:hAnsiTheme="minorHAnsi"/>
          <w:bCs/>
        </w:rPr>
        <w:t>celów określonych</w:t>
      </w:r>
      <w:r>
        <w:rPr>
          <w:rFonts w:asciiTheme="minorHAnsi" w:hAnsiTheme="minorHAnsi"/>
          <w:bCs/>
        </w:rPr>
        <w:t xml:space="preserve"> w </w:t>
      </w:r>
      <w:r w:rsidRPr="00E63BAD">
        <w:rPr>
          <w:rFonts w:asciiTheme="minorHAnsi" w:hAnsiTheme="minorHAnsi"/>
          <w:bCs/>
        </w:rPr>
        <w:t>Pakiecie klimatyczno-energetycznym do 2020 roku.</w:t>
      </w:r>
      <w:r>
        <w:rPr>
          <w:rFonts w:asciiTheme="minorHAnsi" w:hAnsiTheme="minorHAnsi"/>
          <w:bCs/>
        </w:rPr>
        <w:t xml:space="preserve"> Jego </w:t>
      </w:r>
      <w:r>
        <w:rPr>
          <w:rFonts w:asciiTheme="minorHAnsi" w:hAnsiTheme="minorHAnsi"/>
        </w:rPr>
        <w:t>c</w:t>
      </w:r>
      <w:r w:rsidRPr="00E63BAD">
        <w:rPr>
          <w:rFonts w:asciiTheme="minorHAnsi" w:hAnsiTheme="minorHAnsi"/>
        </w:rPr>
        <w:t>elem jest również poprawa jakości powietrza na obszarach, na których odnotowano przekroczenia jakości poziomów dopuszczalnych stężeń</w:t>
      </w:r>
      <w:r>
        <w:rPr>
          <w:rFonts w:asciiTheme="minorHAnsi" w:hAnsiTheme="minorHAnsi"/>
        </w:rPr>
        <w:t xml:space="preserve"> w </w:t>
      </w:r>
      <w:r w:rsidRPr="00E63BAD">
        <w:rPr>
          <w:rFonts w:asciiTheme="minorHAnsi" w:hAnsiTheme="minorHAnsi"/>
        </w:rPr>
        <w:t>powietrzu oraz rozwój</w:t>
      </w:r>
      <w:r>
        <w:rPr>
          <w:rFonts w:asciiTheme="minorHAnsi" w:hAnsiTheme="minorHAnsi"/>
        </w:rPr>
        <w:t xml:space="preserve"> i </w:t>
      </w:r>
      <w:r w:rsidRPr="00E63BAD">
        <w:rPr>
          <w:rFonts w:asciiTheme="minorHAnsi" w:hAnsiTheme="minorHAnsi"/>
        </w:rPr>
        <w:t>wykorzystanie technologii niskoemisyjnych.</w:t>
      </w:r>
    </w:p>
    <w:p w14:paraId="2522FFC7" w14:textId="77777777" w:rsidR="00BB36A9" w:rsidRPr="00CF7A56" w:rsidRDefault="00BB36A9" w:rsidP="009C49B7">
      <w:pPr>
        <w:ind w:firstLine="708"/>
        <w:rPr>
          <w:szCs w:val="24"/>
          <w:lang w:eastAsia="pl-PL"/>
        </w:rPr>
      </w:pPr>
      <w:r w:rsidRPr="00CF7A56">
        <w:rPr>
          <w:szCs w:val="24"/>
          <w:lang w:eastAsia="pl-PL"/>
        </w:rPr>
        <w:t>Zadaniem Planu jest również organizacja działań</w:t>
      </w:r>
      <w:r>
        <w:rPr>
          <w:szCs w:val="24"/>
          <w:lang w:eastAsia="pl-PL"/>
        </w:rPr>
        <w:t xml:space="preserve"> wykonywanych przez </w:t>
      </w:r>
      <w:r w:rsidR="0095760D">
        <w:rPr>
          <w:szCs w:val="24"/>
          <w:lang w:eastAsia="pl-PL"/>
        </w:rPr>
        <w:t>g</w:t>
      </w:r>
      <w:r w:rsidR="0095760D" w:rsidRPr="00CF7A56">
        <w:rPr>
          <w:szCs w:val="24"/>
          <w:lang w:eastAsia="pl-PL"/>
        </w:rPr>
        <w:t>minę</w:t>
      </w:r>
      <w:r w:rsidRPr="00CF7A56">
        <w:rPr>
          <w:szCs w:val="24"/>
          <w:lang w:eastAsia="pl-PL"/>
        </w:rPr>
        <w:t>, co sprzyja</w:t>
      </w:r>
      <w:r>
        <w:rPr>
          <w:szCs w:val="24"/>
          <w:lang w:eastAsia="pl-PL"/>
        </w:rPr>
        <w:t xml:space="preserve"> </w:t>
      </w:r>
      <w:r w:rsidRPr="00CF7A56">
        <w:rPr>
          <w:szCs w:val="24"/>
          <w:lang w:eastAsia="pl-PL"/>
        </w:rPr>
        <w:t>osiąganiu ww. celów oraz ocena obecnej sytuacji</w:t>
      </w:r>
      <w:r>
        <w:rPr>
          <w:szCs w:val="24"/>
          <w:lang w:eastAsia="pl-PL"/>
        </w:rPr>
        <w:t xml:space="preserve"> w </w:t>
      </w:r>
      <w:r w:rsidR="0095760D">
        <w:rPr>
          <w:szCs w:val="24"/>
          <w:lang w:eastAsia="pl-PL"/>
        </w:rPr>
        <w:t>g</w:t>
      </w:r>
      <w:r w:rsidR="0095760D" w:rsidRPr="00CF7A56">
        <w:rPr>
          <w:szCs w:val="24"/>
          <w:lang w:eastAsia="pl-PL"/>
        </w:rPr>
        <w:t xml:space="preserve">minie </w:t>
      </w:r>
      <w:r w:rsidRPr="00CF7A56">
        <w:rPr>
          <w:szCs w:val="24"/>
          <w:lang w:eastAsia="pl-PL"/>
        </w:rPr>
        <w:t>wraz</w:t>
      </w:r>
      <w:r>
        <w:rPr>
          <w:szCs w:val="24"/>
          <w:lang w:eastAsia="pl-PL"/>
        </w:rPr>
        <w:t xml:space="preserve"> z </w:t>
      </w:r>
      <w:r w:rsidRPr="00CF7A56">
        <w:rPr>
          <w:szCs w:val="24"/>
          <w:lang w:eastAsia="pl-PL"/>
        </w:rPr>
        <w:t>zadaniami, które mogą być podjęte</w:t>
      </w:r>
      <w:r>
        <w:rPr>
          <w:szCs w:val="24"/>
          <w:lang w:eastAsia="pl-PL"/>
        </w:rPr>
        <w:t xml:space="preserve"> w </w:t>
      </w:r>
      <w:r w:rsidRPr="00CF7A56">
        <w:rPr>
          <w:szCs w:val="24"/>
          <w:lang w:eastAsia="pl-PL"/>
        </w:rPr>
        <w:t>celu zmniejszenia emisji gazów cieplarnianych, wraz ze wskazaniem źródeł ich finansowania oraz promocja nowych wzorów konsumpcji.</w:t>
      </w:r>
    </w:p>
    <w:p w14:paraId="4ABB3D13" w14:textId="77777777" w:rsidR="0019459E" w:rsidRDefault="00BB36A9" w:rsidP="00BB36A9">
      <w:pPr>
        <w:pStyle w:val="AKAPITY0"/>
      </w:pPr>
      <w:r w:rsidRPr="00B0177D">
        <w:t>Wśród celów pośrednich Planu Gospodarki Niskoemisyjnej można wymienić wyraźne oszczędności</w:t>
      </w:r>
      <w:r>
        <w:t xml:space="preserve"> w budżecie </w:t>
      </w:r>
      <w:r w:rsidR="0095760D">
        <w:t>g</w:t>
      </w:r>
      <w:r w:rsidR="0095760D" w:rsidRPr="00B0177D">
        <w:t>miny</w:t>
      </w:r>
      <w:r w:rsidRPr="00B0177D">
        <w:t>, dzięki ograniczeniu</w:t>
      </w:r>
      <w:r>
        <w:t xml:space="preserve"> i </w:t>
      </w:r>
      <w:r w:rsidRPr="00B0177D">
        <w:t>optymalizacji zużycia energii elektrycznej</w:t>
      </w:r>
      <w:r>
        <w:t xml:space="preserve">, </w:t>
      </w:r>
      <w:r w:rsidRPr="00B0177D">
        <w:t>a</w:t>
      </w:r>
      <w:r>
        <w:t xml:space="preserve"> </w:t>
      </w:r>
      <w:r w:rsidRPr="00B0177D">
        <w:t>także innych mediów, udoskonalenie zarządz</w:t>
      </w:r>
      <w:r>
        <w:t xml:space="preserve">ania, wykorzystanie potencjału </w:t>
      </w:r>
      <w:r w:rsidR="0095760D">
        <w:t>g</w:t>
      </w:r>
      <w:r w:rsidR="0095760D" w:rsidRPr="00B0177D">
        <w:t>miny</w:t>
      </w:r>
      <w:r w:rsidR="0095760D">
        <w:t xml:space="preserve"> </w:t>
      </w:r>
      <w:r>
        <w:t xml:space="preserve">w </w:t>
      </w:r>
      <w:r w:rsidRPr="00B0177D">
        <w:t>zakresie ograniczania emisji zanieczyszczeń oraz lepszy wizerunek władz samorządowych</w:t>
      </w:r>
      <w:r>
        <w:t xml:space="preserve"> w </w:t>
      </w:r>
      <w:r w:rsidRPr="00B0177D">
        <w:t>oczach mieszkańców.</w:t>
      </w:r>
    </w:p>
    <w:p w14:paraId="0C22DC32" w14:textId="77777777" w:rsidR="00EE279E" w:rsidRDefault="0019459E" w:rsidP="00EE279E">
      <w:r>
        <w:br w:type="page"/>
      </w:r>
      <w:bookmarkStart w:id="6" w:name="_Toc453914080"/>
      <w:bookmarkStart w:id="7" w:name="_Toc464197766"/>
    </w:p>
    <w:p w14:paraId="306618EC" w14:textId="77777777" w:rsidR="0019459E" w:rsidRPr="00EE279E" w:rsidRDefault="00BB36A9" w:rsidP="00EE279E">
      <w:pPr>
        <w:pStyle w:val="Nagwek1"/>
      </w:pPr>
      <w:bookmarkStart w:id="8" w:name="_Toc476213808"/>
      <w:bookmarkStart w:id="9" w:name="_Toc497813573"/>
      <w:bookmarkEnd w:id="6"/>
      <w:bookmarkEnd w:id="7"/>
      <w:r>
        <w:lastRenderedPageBreak/>
        <w:t>Podstawy prawne opracowania</w:t>
      </w:r>
      <w:bookmarkEnd w:id="8"/>
      <w:bookmarkEnd w:id="9"/>
    </w:p>
    <w:p w14:paraId="57D6D665" w14:textId="77777777" w:rsidR="00BB36A9" w:rsidRPr="00047416" w:rsidRDefault="00BB36A9" w:rsidP="00BB36A9">
      <w:pPr>
        <w:spacing w:before="240"/>
        <w:ind w:firstLine="708"/>
        <w:rPr>
          <w:szCs w:val="24"/>
        </w:rPr>
      </w:pPr>
      <w:r w:rsidRPr="00047416">
        <w:rPr>
          <w:szCs w:val="24"/>
          <w:lang w:eastAsia="pl-PL"/>
        </w:rPr>
        <w:t>Potrzeba sporządzenia</w:t>
      </w:r>
      <w:r>
        <w:rPr>
          <w:szCs w:val="24"/>
          <w:lang w:eastAsia="pl-PL"/>
        </w:rPr>
        <w:t xml:space="preserve"> i </w:t>
      </w:r>
      <w:r w:rsidRPr="00047416">
        <w:rPr>
          <w:szCs w:val="24"/>
          <w:lang w:eastAsia="pl-PL"/>
        </w:rPr>
        <w:t>realizacji Planu Gos</w:t>
      </w:r>
      <w:r>
        <w:rPr>
          <w:szCs w:val="24"/>
          <w:lang w:eastAsia="pl-PL"/>
        </w:rPr>
        <w:t>podarki Niskoemisyjnej wynika z </w:t>
      </w:r>
      <w:r w:rsidRPr="00047416">
        <w:rPr>
          <w:szCs w:val="24"/>
          <w:lang w:eastAsia="pl-PL"/>
        </w:rPr>
        <w:t>zobowiązań zawartych</w:t>
      </w:r>
      <w:r>
        <w:rPr>
          <w:szCs w:val="24"/>
          <w:lang w:eastAsia="pl-PL"/>
        </w:rPr>
        <w:t xml:space="preserve"> w </w:t>
      </w:r>
      <w:r w:rsidRPr="00047416">
        <w:rPr>
          <w:szCs w:val="24"/>
          <w:lang w:eastAsia="pl-PL"/>
        </w:rPr>
        <w:t>ratyfikowanym przez Polskę Protokole</w:t>
      </w:r>
      <w:r>
        <w:rPr>
          <w:szCs w:val="24"/>
          <w:lang w:eastAsia="pl-PL"/>
        </w:rPr>
        <w:t xml:space="preserve"> z </w:t>
      </w:r>
      <w:r w:rsidRPr="00047416">
        <w:rPr>
          <w:szCs w:val="24"/>
          <w:lang w:eastAsia="pl-PL"/>
        </w:rPr>
        <w:t>Kioto oraz przyjętym przez Komisję Europejską</w:t>
      </w:r>
      <w:r>
        <w:rPr>
          <w:szCs w:val="24"/>
          <w:lang w:eastAsia="pl-PL"/>
        </w:rPr>
        <w:t xml:space="preserve"> w </w:t>
      </w:r>
      <w:r w:rsidRPr="00047416">
        <w:rPr>
          <w:szCs w:val="24"/>
          <w:lang w:eastAsia="pl-PL"/>
        </w:rPr>
        <w:t>2008 roku Pakiecie Klimatycznym.</w:t>
      </w:r>
      <w:r>
        <w:rPr>
          <w:szCs w:val="24"/>
          <w:lang w:eastAsia="pl-PL"/>
        </w:rPr>
        <w:t xml:space="preserve"> </w:t>
      </w:r>
      <w:r w:rsidRPr="00047416">
        <w:rPr>
          <w:szCs w:val="24"/>
          <w:lang w:eastAsia="pl-PL"/>
        </w:rPr>
        <w:t xml:space="preserve">Plan Gospodarki Niskoemisyjnej realizuje założenia Narodowego Programu Rozwoju Gospodarki Niskoemisyjnej, który został przyjęty przez </w:t>
      </w:r>
      <w:r w:rsidRPr="00CF7A56">
        <w:rPr>
          <w:rFonts w:cs="Arial"/>
          <w:shd w:val="clear" w:color="auto" w:fill="FFFFFF"/>
        </w:rPr>
        <w:t>Kierownictwo Ministerstwa Gospodarki</w:t>
      </w:r>
      <w:r>
        <w:rPr>
          <w:rFonts w:cs="Arial"/>
          <w:shd w:val="clear" w:color="auto" w:fill="FFFFFF"/>
        </w:rPr>
        <w:t xml:space="preserve"> </w:t>
      </w:r>
      <w:r w:rsidRPr="00047416">
        <w:rPr>
          <w:szCs w:val="24"/>
          <w:lang w:eastAsia="pl-PL"/>
        </w:rPr>
        <w:t>4</w:t>
      </w:r>
      <w:r>
        <w:rPr>
          <w:szCs w:val="24"/>
          <w:lang w:eastAsia="pl-PL"/>
        </w:rPr>
        <w:t> </w:t>
      </w:r>
      <w:r w:rsidRPr="00047416">
        <w:rPr>
          <w:szCs w:val="24"/>
          <w:lang w:eastAsia="pl-PL"/>
        </w:rPr>
        <w:t xml:space="preserve">sierpnia 2015 roku. </w:t>
      </w:r>
      <w:r w:rsidRPr="00047416">
        <w:rPr>
          <w:szCs w:val="24"/>
        </w:rPr>
        <w:t>Poniżej przedstawiono najważniejsze przepisy prawa oraz dokumenty strategiczne.</w:t>
      </w:r>
    </w:p>
    <w:p w14:paraId="67EBD787" w14:textId="77777777" w:rsidR="00BB36A9" w:rsidRPr="00941E1A" w:rsidRDefault="00BB36A9" w:rsidP="00BB36A9">
      <w:pPr>
        <w:spacing w:before="240"/>
        <w:rPr>
          <w:b/>
          <w:szCs w:val="24"/>
          <w:u w:val="single"/>
        </w:rPr>
      </w:pPr>
      <w:r w:rsidRPr="00941E1A">
        <w:rPr>
          <w:b/>
          <w:szCs w:val="24"/>
          <w:u w:val="single"/>
        </w:rPr>
        <w:t>Przepisy prawa krajowego:</w:t>
      </w:r>
    </w:p>
    <w:p w14:paraId="5DB83307" w14:textId="77777777" w:rsidR="00BB36A9" w:rsidRPr="00246592" w:rsidRDefault="00BB36A9" w:rsidP="00454474">
      <w:pPr>
        <w:numPr>
          <w:ilvl w:val="0"/>
          <w:numId w:val="8"/>
        </w:numPr>
        <w:spacing w:after="0"/>
        <w:rPr>
          <w:color w:val="000000" w:themeColor="text1"/>
          <w:szCs w:val="24"/>
          <w:lang w:eastAsia="pl-PL"/>
        </w:rPr>
      </w:pPr>
      <w:r w:rsidRPr="00246592">
        <w:rPr>
          <w:color w:val="000000" w:themeColor="text1"/>
          <w:szCs w:val="24"/>
          <w:lang w:eastAsia="pl-PL"/>
        </w:rPr>
        <w:t>Ustawa z dnia 27 kwietnia 2001 r.</w:t>
      </w:r>
      <w:r w:rsidRPr="00246592">
        <w:rPr>
          <w:i/>
          <w:color w:val="000000" w:themeColor="text1"/>
          <w:szCs w:val="24"/>
          <w:lang w:eastAsia="pl-PL"/>
        </w:rPr>
        <w:t xml:space="preserve"> Prawo ochrony środowiska </w:t>
      </w:r>
      <w:r w:rsidRPr="00910294">
        <w:rPr>
          <w:color w:val="000000" w:themeColor="text1"/>
          <w:szCs w:val="24"/>
          <w:lang w:eastAsia="pl-PL"/>
        </w:rPr>
        <w:t>(</w:t>
      </w:r>
      <w:r w:rsidRPr="00664A21">
        <w:rPr>
          <w:szCs w:val="24"/>
          <w:shd w:val="clear" w:color="auto" w:fill="FFFFFF"/>
        </w:rPr>
        <w:t xml:space="preserve">Dz.U. </w:t>
      </w:r>
      <w:r>
        <w:rPr>
          <w:szCs w:val="24"/>
          <w:shd w:val="clear" w:color="auto" w:fill="FFFFFF"/>
        </w:rPr>
        <w:t xml:space="preserve">z </w:t>
      </w:r>
      <w:r w:rsidRPr="00664A21">
        <w:rPr>
          <w:szCs w:val="24"/>
          <w:shd w:val="clear" w:color="auto" w:fill="FFFFFF"/>
        </w:rPr>
        <w:t xml:space="preserve">2017 </w:t>
      </w:r>
      <w:r>
        <w:rPr>
          <w:szCs w:val="24"/>
          <w:shd w:val="clear" w:color="auto" w:fill="FFFFFF"/>
        </w:rPr>
        <w:t xml:space="preserve">r. </w:t>
      </w:r>
      <w:r w:rsidRPr="00664A21">
        <w:rPr>
          <w:szCs w:val="24"/>
          <w:shd w:val="clear" w:color="auto" w:fill="FFFFFF"/>
        </w:rPr>
        <w:t>poz. 519</w:t>
      </w:r>
      <w:r w:rsidR="00384031">
        <w:rPr>
          <w:szCs w:val="24"/>
          <w:shd w:val="clear" w:color="auto" w:fill="FFFFFF"/>
        </w:rPr>
        <w:t xml:space="preserve"> z późn. zm</w:t>
      </w:r>
      <w:r w:rsidR="00E778CA" w:rsidRPr="00246592">
        <w:rPr>
          <w:color w:val="000000" w:themeColor="text1"/>
          <w:szCs w:val="24"/>
          <w:lang w:eastAsia="pl-PL"/>
        </w:rPr>
        <w:t>)</w:t>
      </w:r>
      <w:r w:rsidR="00E778CA">
        <w:rPr>
          <w:color w:val="000000" w:themeColor="text1"/>
          <w:szCs w:val="24"/>
          <w:lang w:eastAsia="pl-PL"/>
        </w:rPr>
        <w:t>;</w:t>
      </w:r>
    </w:p>
    <w:p w14:paraId="7E8A7D57" w14:textId="77777777" w:rsidR="00BB36A9" w:rsidRPr="00246592" w:rsidRDefault="00BB36A9" w:rsidP="00454474">
      <w:pPr>
        <w:numPr>
          <w:ilvl w:val="0"/>
          <w:numId w:val="8"/>
        </w:numPr>
        <w:spacing w:after="0"/>
        <w:ind w:left="709" w:hanging="283"/>
        <w:rPr>
          <w:color w:val="000000" w:themeColor="text1"/>
          <w:szCs w:val="24"/>
          <w:lang w:eastAsia="pl-PL"/>
        </w:rPr>
      </w:pPr>
      <w:r w:rsidRPr="00246592">
        <w:rPr>
          <w:color w:val="000000" w:themeColor="text1"/>
          <w:szCs w:val="24"/>
          <w:lang w:eastAsia="pl-PL"/>
        </w:rPr>
        <w:t>Ustawa z dnia 3 października 2008 r.</w:t>
      </w:r>
      <w:r w:rsidRPr="00246592">
        <w:rPr>
          <w:i/>
          <w:color w:val="000000" w:themeColor="text1"/>
          <w:szCs w:val="24"/>
          <w:lang w:eastAsia="pl-PL"/>
        </w:rPr>
        <w:t xml:space="preserve"> o udostępnieniu informacji o środowisku</w:t>
      </w:r>
      <w:r>
        <w:rPr>
          <w:i/>
          <w:color w:val="000000" w:themeColor="text1"/>
          <w:szCs w:val="24"/>
          <w:lang w:eastAsia="pl-PL"/>
        </w:rPr>
        <w:t xml:space="preserve"> i </w:t>
      </w:r>
      <w:r w:rsidRPr="00246592">
        <w:rPr>
          <w:i/>
          <w:color w:val="000000" w:themeColor="text1"/>
          <w:szCs w:val="24"/>
          <w:lang w:eastAsia="pl-PL"/>
        </w:rPr>
        <w:t>jego ochronie, udziale społeczeństwa</w:t>
      </w:r>
      <w:r>
        <w:rPr>
          <w:i/>
          <w:color w:val="000000" w:themeColor="text1"/>
          <w:szCs w:val="24"/>
          <w:lang w:eastAsia="pl-PL"/>
        </w:rPr>
        <w:t xml:space="preserve"> w </w:t>
      </w:r>
      <w:r w:rsidRPr="00246592">
        <w:rPr>
          <w:i/>
          <w:color w:val="000000" w:themeColor="text1"/>
          <w:szCs w:val="24"/>
          <w:lang w:eastAsia="pl-PL"/>
        </w:rPr>
        <w:t xml:space="preserve">ochronie środowiska oraz o ocenach oddziaływania na środowisko </w:t>
      </w:r>
      <w:r w:rsidRPr="00246592">
        <w:rPr>
          <w:color w:val="000000" w:themeColor="text1"/>
          <w:szCs w:val="24"/>
          <w:lang w:eastAsia="pl-PL"/>
        </w:rPr>
        <w:t>(</w:t>
      </w:r>
      <w:r w:rsidRPr="001C2F22">
        <w:rPr>
          <w:rStyle w:val="BezodstpwZnak"/>
          <w:szCs w:val="24"/>
        </w:rPr>
        <w:t>Dz. U. z 201</w:t>
      </w:r>
      <w:r w:rsidR="0039095B">
        <w:rPr>
          <w:rStyle w:val="BezodstpwZnak"/>
          <w:szCs w:val="24"/>
        </w:rPr>
        <w:t>7</w:t>
      </w:r>
      <w:r w:rsidRPr="001C2F22">
        <w:rPr>
          <w:rStyle w:val="BezodstpwZnak"/>
          <w:szCs w:val="24"/>
        </w:rPr>
        <w:t xml:space="preserve"> r. poz. </w:t>
      </w:r>
      <w:r w:rsidR="0039095B">
        <w:rPr>
          <w:rStyle w:val="BezodstpwZnak"/>
          <w:szCs w:val="24"/>
        </w:rPr>
        <w:t>1405</w:t>
      </w:r>
      <w:r w:rsidR="00B96713">
        <w:rPr>
          <w:rStyle w:val="BezodstpwZnak"/>
          <w:szCs w:val="24"/>
        </w:rPr>
        <w:t xml:space="preserve"> z późn. zm.</w:t>
      </w:r>
      <w:r w:rsidR="00E778CA">
        <w:rPr>
          <w:rStyle w:val="BezodstpwZnak"/>
          <w:szCs w:val="24"/>
        </w:rPr>
        <w:t>)</w:t>
      </w:r>
      <w:r w:rsidR="00E778CA">
        <w:rPr>
          <w:color w:val="000000" w:themeColor="text1"/>
          <w:szCs w:val="24"/>
          <w:lang w:eastAsia="pl-PL"/>
        </w:rPr>
        <w:t>;</w:t>
      </w:r>
    </w:p>
    <w:p w14:paraId="21F75EBB" w14:textId="77777777" w:rsidR="00BB36A9" w:rsidRPr="00246592" w:rsidRDefault="00BB36A9" w:rsidP="00454474">
      <w:pPr>
        <w:numPr>
          <w:ilvl w:val="0"/>
          <w:numId w:val="8"/>
        </w:numPr>
        <w:spacing w:after="0"/>
        <w:ind w:left="709" w:hanging="283"/>
        <w:rPr>
          <w:color w:val="000000" w:themeColor="text1"/>
          <w:szCs w:val="24"/>
          <w:lang w:eastAsia="pl-PL"/>
        </w:rPr>
      </w:pPr>
      <w:r w:rsidRPr="00246592">
        <w:rPr>
          <w:color w:val="000000" w:themeColor="text1"/>
          <w:szCs w:val="24"/>
          <w:lang w:eastAsia="pl-PL"/>
        </w:rPr>
        <w:t xml:space="preserve">Ustawa z dnia 27 marca 2003 r. </w:t>
      </w:r>
      <w:r w:rsidRPr="00246592">
        <w:rPr>
          <w:i/>
          <w:color w:val="000000" w:themeColor="text1"/>
          <w:szCs w:val="24"/>
          <w:lang w:eastAsia="pl-PL"/>
        </w:rPr>
        <w:t>o planowaniu</w:t>
      </w:r>
      <w:r>
        <w:rPr>
          <w:i/>
          <w:color w:val="000000" w:themeColor="text1"/>
          <w:szCs w:val="24"/>
          <w:lang w:eastAsia="pl-PL"/>
        </w:rPr>
        <w:t xml:space="preserve"> i </w:t>
      </w:r>
      <w:r w:rsidRPr="00246592">
        <w:rPr>
          <w:i/>
          <w:color w:val="000000" w:themeColor="text1"/>
          <w:szCs w:val="24"/>
          <w:lang w:eastAsia="pl-PL"/>
        </w:rPr>
        <w:t>zagospodarowaniu przestrzennym</w:t>
      </w:r>
      <w:r w:rsidRPr="00246592">
        <w:rPr>
          <w:color w:val="000000" w:themeColor="text1"/>
          <w:szCs w:val="24"/>
          <w:lang w:eastAsia="pl-PL"/>
        </w:rPr>
        <w:t xml:space="preserve"> (</w:t>
      </w:r>
      <w:r w:rsidRPr="00246592">
        <w:rPr>
          <w:color w:val="000000" w:themeColor="text1"/>
          <w:sz w:val="23"/>
          <w:szCs w:val="23"/>
          <w:shd w:val="clear" w:color="auto" w:fill="FFFFFF"/>
        </w:rPr>
        <w:t>Dz.U. 201</w:t>
      </w:r>
      <w:r>
        <w:rPr>
          <w:color w:val="000000" w:themeColor="text1"/>
          <w:sz w:val="23"/>
          <w:szCs w:val="23"/>
          <w:shd w:val="clear" w:color="auto" w:fill="FFFFFF"/>
        </w:rPr>
        <w:t>6 r.</w:t>
      </w:r>
      <w:r w:rsidRPr="00246592">
        <w:rPr>
          <w:color w:val="000000" w:themeColor="text1"/>
          <w:sz w:val="23"/>
          <w:szCs w:val="23"/>
          <w:shd w:val="clear" w:color="auto" w:fill="FFFFFF"/>
        </w:rPr>
        <w:t xml:space="preserve"> poz. </w:t>
      </w:r>
      <w:r>
        <w:rPr>
          <w:color w:val="000000" w:themeColor="text1"/>
          <w:sz w:val="23"/>
          <w:szCs w:val="23"/>
          <w:shd w:val="clear" w:color="auto" w:fill="FFFFFF"/>
        </w:rPr>
        <w:t>778 z późn. zm.</w:t>
      </w:r>
      <w:r w:rsidRPr="00246592">
        <w:rPr>
          <w:color w:val="000000" w:themeColor="text1"/>
          <w:sz w:val="23"/>
          <w:szCs w:val="23"/>
          <w:shd w:val="clear" w:color="auto" w:fill="FFFFFF"/>
        </w:rPr>
        <w:t>)</w:t>
      </w:r>
      <w:r w:rsidR="00E778CA">
        <w:rPr>
          <w:color w:val="000000" w:themeColor="text1"/>
          <w:sz w:val="23"/>
          <w:szCs w:val="23"/>
          <w:shd w:val="clear" w:color="auto" w:fill="FFFFFF"/>
        </w:rPr>
        <w:t>;</w:t>
      </w:r>
    </w:p>
    <w:p w14:paraId="29F9E39B" w14:textId="77777777" w:rsidR="00BB36A9" w:rsidRPr="006B4977" w:rsidRDefault="00BB36A9" w:rsidP="00454474">
      <w:pPr>
        <w:numPr>
          <w:ilvl w:val="0"/>
          <w:numId w:val="8"/>
        </w:numPr>
        <w:spacing w:after="0"/>
        <w:ind w:left="709" w:hanging="283"/>
        <w:rPr>
          <w:color w:val="000000" w:themeColor="text1"/>
          <w:szCs w:val="24"/>
          <w:lang w:eastAsia="pl-PL"/>
        </w:rPr>
      </w:pPr>
      <w:r w:rsidRPr="00246592">
        <w:rPr>
          <w:color w:val="000000" w:themeColor="text1"/>
          <w:szCs w:val="24"/>
          <w:lang w:eastAsia="pl-PL"/>
        </w:rPr>
        <w:t>Ustawa z dnia 10 kwietnia 1997 r.</w:t>
      </w:r>
      <w:r w:rsidRPr="00246592">
        <w:rPr>
          <w:i/>
          <w:color w:val="000000" w:themeColor="text1"/>
          <w:szCs w:val="24"/>
          <w:lang w:eastAsia="pl-PL"/>
        </w:rPr>
        <w:t xml:space="preserve"> Prawo energetyczne </w:t>
      </w:r>
      <w:r w:rsidRPr="006B4977">
        <w:rPr>
          <w:color w:val="000000" w:themeColor="text1"/>
          <w:szCs w:val="24"/>
          <w:lang w:eastAsia="pl-PL"/>
        </w:rPr>
        <w:t>(</w:t>
      </w:r>
      <w:r w:rsidRPr="00B34651">
        <w:rPr>
          <w:color w:val="000000" w:themeColor="text1"/>
          <w:szCs w:val="24"/>
          <w:lang w:eastAsia="pl-PL"/>
        </w:rPr>
        <w:t>Dz.U. z 201</w:t>
      </w:r>
      <w:r>
        <w:rPr>
          <w:color w:val="000000" w:themeColor="text1"/>
          <w:szCs w:val="24"/>
          <w:lang w:eastAsia="pl-PL"/>
        </w:rPr>
        <w:t>7</w:t>
      </w:r>
      <w:r w:rsidRPr="00B34651">
        <w:rPr>
          <w:color w:val="000000" w:themeColor="text1"/>
          <w:szCs w:val="24"/>
          <w:lang w:eastAsia="pl-PL"/>
        </w:rPr>
        <w:t xml:space="preserve"> r. poz. </w:t>
      </w:r>
      <w:r>
        <w:rPr>
          <w:color w:val="000000" w:themeColor="text1"/>
          <w:szCs w:val="24"/>
          <w:lang w:eastAsia="pl-PL"/>
        </w:rPr>
        <w:t>220</w:t>
      </w:r>
      <w:r w:rsidRPr="006B4977">
        <w:rPr>
          <w:color w:val="000000" w:themeColor="text1"/>
          <w:szCs w:val="24"/>
          <w:lang w:eastAsia="pl-PL"/>
        </w:rPr>
        <w:t>)</w:t>
      </w:r>
      <w:r w:rsidR="00E778CA">
        <w:rPr>
          <w:color w:val="000000" w:themeColor="text1"/>
          <w:szCs w:val="24"/>
          <w:lang w:eastAsia="pl-PL"/>
        </w:rPr>
        <w:t>;</w:t>
      </w:r>
    </w:p>
    <w:p w14:paraId="729D8992" w14:textId="77777777" w:rsidR="00BB36A9" w:rsidRPr="00246592" w:rsidRDefault="00BB36A9" w:rsidP="00454474">
      <w:pPr>
        <w:numPr>
          <w:ilvl w:val="0"/>
          <w:numId w:val="8"/>
        </w:numPr>
        <w:spacing w:after="0"/>
        <w:ind w:left="709" w:hanging="283"/>
        <w:rPr>
          <w:color w:val="000000" w:themeColor="text1"/>
          <w:szCs w:val="24"/>
          <w:lang w:eastAsia="pl-PL"/>
        </w:rPr>
      </w:pPr>
      <w:r w:rsidRPr="00246592">
        <w:rPr>
          <w:color w:val="000000" w:themeColor="text1"/>
          <w:szCs w:val="24"/>
          <w:lang w:eastAsia="pl-PL"/>
        </w:rPr>
        <w:t>Ustawa z dnia 7 lipca 1994 r.</w:t>
      </w:r>
      <w:r w:rsidRPr="00246592">
        <w:rPr>
          <w:i/>
          <w:color w:val="000000" w:themeColor="text1"/>
          <w:szCs w:val="24"/>
          <w:lang w:eastAsia="pl-PL"/>
        </w:rPr>
        <w:t xml:space="preserve"> Prawo budowlane</w:t>
      </w:r>
      <w:r w:rsidRPr="00246592">
        <w:rPr>
          <w:color w:val="000000" w:themeColor="text1"/>
          <w:szCs w:val="24"/>
          <w:lang w:eastAsia="pl-PL"/>
        </w:rPr>
        <w:t xml:space="preserve"> (Dz. U. z 201</w:t>
      </w:r>
      <w:r>
        <w:rPr>
          <w:color w:val="000000" w:themeColor="text1"/>
          <w:szCs w:val="24"/>
          <w:lang w:eastAsia="pl-PL"/>
        </w:rPr>
        <w:t>6</w:t>
      </w:r>
      <w:r w:rsidRPr="00246592">
        <w:rPr>
          <w:color w:val="000000" w:themeColor="text1"/>
          <w:szCs w:val="24"/>
          <w:lang w:eastAsia="pl-PL"/>
        </w:rPr>
        <w:t xml:space="preserve"> r. poz. </w:t>
      </w:r>
      <w:r>
        <w:rPr>
          <w:color w:val="000000" w:themeColor="text1"/>
          <w:szCs w:val="24"/>
          <w:lang w:eastAsia="pl-PL"/>
        </w:rPr>
        <w:t>290</w:t>
      </w:r>
      <w:r w:rsidRPr="00246592">
        <w:rPr>
          <w:color w:val="000000" w:themeColor="text1"/>
          <w:szCs w:val="24"/>
          <w:lang w:eastAsia="pl-PL"/>
        </w:rPr>
        <w:t xml:space="preserve"> z późn. zm</w:t>
      </w:r>
      <w:r w:rsidR="00E778CA" w:rsidRPr="00246592">
        <w:rPr>
          <w:color w:val="000000" w:themeColor="text1"/>
          <w:szCs w:val="24"/>
          <w:lang w:eastAsia="pl-PL"/>
        </w:rPr>
        <w:t>.)</w:t>
      </w:r>
      <w:r w:rsidR="00E778CA">
        <w:rPr>
          <w:color w:val="000000" w:themeColor="text1"/>
          <w:szCs w:val="24"/>
          <w:lang w:eastAsia="pl-PL"/>
        </w:rPr>
        <w:t>;</w:t>
      </w:r>
    </w:p>
    <w:p w14:paraId="20B3A532" w14:textId="77777777" w:rsidR="00BB36A9" w:rsidRPr="00246592" w:rsidRDefault="00BB36A9" w:rsidP="00454474">
      <w:pPr>
        <w:numPr>
          <w:ilvl w:val="0"/>
          <w:numId w:val="8"/>
        </w:numPr>
        <w:spacing w:after="0"/>
        <w:rPr>
          <w:color w:val="000000" w:themeColor="text1"/>
          <w:szCs w:val="24"/>
          <w:lang w:eastAsia="pl-PL"/>
        </w:rPr>
      </w:pPr>
      <w:r w:rsidRPr="00B80374">
        <w:rPr>
          <w:color w:val="000000" w:themeColor="text1"/>
          <w:szCs w:val="24"/>
          <w:lang w:eastAsia="pl-PL"/>
        </w:rPr>
        <w:t xml:space="preserve">Ustawa z dnia 20 maja 2016 r. </w:t>
      </w:r>
      <w:r w:rsidRPr="00910294">
        <w:rPr>
          <w:i/>
          <w:color w:val="000000" w:themeColor="text1"/>
          <w:szCs w:val="24"/>
          <w:lang w:eastAsia="pl-PL"/>
        </w:rPr>
        <w:t>o efektywności energetycznej</w:t>
      </w:r>
      <w:r w:rsidRPr="00B80374" w:rsidDel="00B80374">
        <w:rPr>
          <w:color w:val="000000" w:themeColor="text1"/>
          <w:szCs w:val="24"/>
          <w:lang w:eastAsia="pl-PL"/>
        </w:rPr>
        <w:t xml:space="preserve"> </w:t>
      </w:r>
      <w:r w:rsidRPr="00246592">
        <w:rPr>
          <w:color w:val="000000" w:themeColor="text1"/>
          <w:szCs w:val="24"/>
          <w:lang w:eastAsia="pl-PL"/>
        </w:rPr>
        <w:t>(Dz.U. z 201</w:t>
      </w:r>
      <w:r>
        <w:rPr>
          <w:color w:val="000000" w:themeColor="text1"/>
          <w:szCs w:val="24"/>
          <w:lang w:eastAsia="pl-PL"/>
        </w:rPr>
        <w:t>6</w:t>
      </w:r>
      <w:r w:rsidRPr="00246592">
        <w:rPr>
          <w:color w:val="000000" w:themeColor="text1"/>
          <w:szCs w:val="24"/>
          <w:lang w:eastAsia="pl-PL"/>
        </w:rPr>
        <w:t xml:space="preserve"> r. poz. </w:t>
      </w:r>
      <w:r>
        <w:rPr>
          <w:color w:val="000000" w:themeColor="text1"/>
          <w:szCs w:val="24"/>
          <w:lang w:eastAsia="pl-PL"/>
        </w:rPr>
        <w:t>831</w:t>
      </w:r>
      <w:r w:rsidR="00E778CA" w:rsidRPr="00246592">
        <w:rPr>
          <w:color w:val="000000" w:themeColor="text1"/>
          <w:szCs w:val="24"/>
          <w:lang w:eastAsia="pl-PL"/>
        </w:rPr>
        <w:t>)</w:t>
      </w:r>
      <w:r w:rsidR="00E778CA">
        <w:rPr>
          <w:color w:val="000000" w:themeColor="text1"/>
          <w:szCs w:val="24"/>
          <w:lang w:eastAsia="pl-PL"/>
        </w:rPr>
        <w:t>;</w:t>
      </w:r>
    </w:p>
    <w:p w14:paraId="26D52C15" w14:textId="77777777" w:rsidR="00BB36A9" w:rsidRPr="00246592" w:rsidRDefault="00BB36A9" w:rsidP="00454474">
      <w:pPr>
        <w:numPr>
          <w:ilvl w:val="0"/>
          <w:numId w:val="8"/>
        </w:numPr>
        <w:spacing w:after="0"/>
        <w:ind w:left="709" w:hanging="283"/>
        <w:rPr>
          <w:color w:val="000000" w:themeColor="text1"/>
          <w:szCs w:val="24"/>
          <w:lang w:eastAsia="pl-PL"/>
        </w:rPr>
      </w:pPr>
      <w:r w:rsidRPr="00246592">
        <w:rPr>
          <w:color w:val="000000" w:themeColor="text1"/>
          <w:szCs w:val="24"/>
          <w:lang w:eastAsia="pl-PL"/>
        </w:rPr>
        <w:t>Obwieszczenie Ministra Gospodarki z dnia 21 grudnia 2012 r.</w:t>
      </w:r>
      <w:r>
        <w:rPr>
          <w:color w:val="000000" w:themeColor="text1"/>
          <w:szCs w:val="24"/>
          <w:lang w:eastAsia="pl-PL"/>
        </w:rPr>
        <w:t xml:space="preserve"> w </w:t>
      </w:r>
      <w:r w:rsidRPr="00246592">
        <w:rPr>
          <w:color w:val="000000" w:themeColor="text1"/>
          <w:szCs w:val="24"/>
          <w:lang w:eastAsia="pl-PL"/>
        </w:rPr>
        <w:t>sprawie szczegółowego wykazu przedsięwzięć służących poprawie efektywności energetycznej (M.P. 2013, poz. 15</w:t>
      </w:r>
      <w:r w:rsidR="00E778CA" w:rsidRPr="00246592">
        <w:rPr>
          <w:color w:val="000000" w:themeColor="text1"/>
          <w:szCs w:val="24"/>
          <w:lang w:eastAsia="pl-PL"/>
        </w:rPr>
        <w:t>)</w:t>
      </w:r>
      <w:r w:rsidR="00E778CA">
        <w:rPr>
          <w:color w:val="000000" w:themeColor="text1"/>
          <w:szCs w:val="24"/>
          <w:lang w:eastAsia="pl-PL"/>
        </w:rPr>
        <w:t>;</w:t>
      </w:r>
    </w:p>
    <w:p w14:paraId="5B08EEF4" w14:textId="77777777" w:rsidR="00BB36A9" w:rsidRPr="006B4977" w:rsidRDefault="00BB36A9" w:rsidP="00454474">
      <w:pPr>
        <w:numPr>
          <w:ilvl w:val="0"/>
          <w:numId w:val="8"/>
        </w:numPr>
        <w:spacing w:after="0"/>
        <w:ind w:left="709" w:hanging="283"/>
        <w:rPr>
          <w:color w:val="000000" w:themeColor="text1"/>
          <w:szCs w:val="24"/>
          <w:lang w:eastAsia="pl-PL"/>
        </w:rPr>
      </w:pPr>
      <w:r w:rsidRPr="00246592">
        <w:rPr>
          <w:color w:val="000000" w:themeColor="text1"/>
          <w:szCs w:val="24"/>
          <w:lang w:eastAsia="pl-PL"/>
        </w:rPr>
        <w:t>Ustawa z dnia 29 sierpnia 2014 r.</w:t>
      </w:r>
      <w:r w:rsidRPr="00246592">
        <w:rPr>
          <w:i/>
          <w:color w:val="000000" w:themeColor="text1"/>
          <w:szCs w:val="24"/>
          <w:lang w:eastAsia="pl-PL"/>
        </w:rPr>
        <w:t xml:space="preserve"> o charakterystyce energetycznej budynkó</w:t>
      </w:r>
      <w:r>
        <w:rPr>
          <w:i/>
          <w:color w:val="000000" w:themeColor="text1"/>
          <w:szCs w:val="24"/>
          <w:lang w:eastAsia="pl-PL"/>
        </w:rPr>
        <w:t>w (</w:t>
      </w:r>
      <w:r w:rsidRPr="00DD7F40">
        <w:rPr>
          <w:bCs/>
          <w:color w:val="000000" w:themeColor="text1"/>
          <w:szCs w:val="24"/>
          <w:lang w:eastAsia="pl-PL"/>
        </w:rPr>
        <w:t>Dz.U. z</w:t>
      </w:r>
      <w:r>
        <w:rPr>
          <w:bCs/>
          <w:color w:val="000000" w:themeColor="text1"/>
          <w:szCs w:val="24"/>
          <w:lang w:eastAsia="pl-PL"/>
        </w:rPr>
        <w:t> </w:t>
      </w:r>
      <w:r w:rsidRPr="00DD7F40">
        <w:rPr>
          <w:bCs/>
          <w:color w:val="000000" w:themeColor="text1"/>
          <w:szCs w:val="24"/>
          <w:lang w:eastAsia="pl-PL"/>
        </w:rPr>
        <w:t>2014 r. poz. 1200</w:t>
      </w:r>
      <w:r w:rsidRPr="00561C15" w:rsidDel="00A940D2">
        <w:rPr>
          <w:color w:val="000000" w:themeColor="text1"/>
          <w:szCs w:val="24"/>
          <w:lang w:eastAsia="pl-PL"/>
        </w:rPr>
        <w:t xml:space="preserve"> </w:t>
      </w:r>
      <w:r>
        <w:rPr>
          <w:color w:val="000000" w:themeColor="text1"/>
          <w:szCs w:val="24"/>
          <w:lang w:eastAsia="pl-PL"/>
        </w:rPr>
        <w:t>z późn. zm</w:t>
      </w:r>
      <w:r w:rsidR="00E778CA">
        <w:rPr>
          <w:color w:val="000000" w:themeColor="text1"/>
          <w:szCs w:val="24"/>
          <w:lang w:eastAsia="pl-PL"/>
        </w:rPr>
        <w:t>.);</w:t>
      </w:r>
    </w:p>
    <w:p w14:paraId="00C3F1DE" w14:textId="77777777" w:rsidR="00BB36A9" w:rsidRPr="00246592" w:rsidRDefault="00BB36A9" w:rsidP="00454474">
      <w:pPr>
        <w:numPr>
          <w:ilvl w:val="0"/>
          <w:numId w:val="8"/>
        </w:numPr>
        <w:spacing w:after="0"/>
        <w:ind w:left="709" w:hanging="283"/>
        <w:rPr>
          <w:color w:val="000000" w:themeColor="text1"/>
          <w:szCs w:val="24"/>
          <w:lang w:eastAsia="pl-PL"/>
        </w:rPr>
      </w:pPr>
      <w:r w:rsidRPr="00246592">
        <w:rPr>
          <w:color w:val="000000" w:themeColor="text1"/>
          <w:szCs w:val="24"/>
          <w:lang w:eastAsia="pl-PL"/>
        </w:rPr>
        <w:t xml:space="preserve">Ustawa z dnia 8 marca 1990 r. </w:t>
      </w:r>
      <w:r w:rsidRPr="00246592">
        <w:rPr>
          <w:i/>
          <w:color w:val="000000" w:themeColor="text1"/>
          <w:szCs w:val="24"/>
          <w:lang w:eastAsia="pl-PL"/>
        </w:rPr>
        <w:t>o samorządzie gminnym</w:t>
      </w:r>
      <w:r w:rsidRPr="00246592">
        <w:rPr>
          <w:color w:val="000000" w:themeColor="text1"/>
          <w:szCs w:val="24"/>
          <w:lang w:eastAsia="pl-PL"/>
        </w:rPr>
        <w:t xml:space="preserve"> (Dz.U. z 201</w:t>
      </w:r>
      <w:r>
        <w:rPr>
          <w:color w:val="000000" w:themeColor="text1"/>
          <w:szCs w:val="24"/>
          <w:lang w:eastAsia="pl-PL"/>
        </w:rPr>
        <w:t>6</w:t>
      </w:r>
      <w:r w:rsidRPr="00246592">
        <w:rPr>
          <w:color w:val="000000" w:themeColor="text1"/>
          <w:szCs w:val="24"/>
          <w:lang w:eastAsia="pl-PL"/>
        </w:rPr>
        <w:t xml:space="preserve"> r. poz.</w:t>
      </w:r>
      <w:r>
        <w:rPr>
          <w:color w:val="000000" w:themeColor="text1"/>
          <w:szCs w:val="24"/>
          <w:lang w:eastAsia="pl-PL"/>
        </w:rPr>
        <w:t xml:space="preserve"> 446</w:t>
      </w:r>
      <w:r w:rsidRPr="00246592">
        <w:rPr>
          <w:color w:val="000000" w:themeColor="text1"/>
          <w:szCs w:val="24"/>
          <w:lang w:eastAsia="pl-PL"/>
        </w:rPr>
        <w:t xml:space="preserve"> z późn. zm</w:t>
      </w:r>
      <w:r w:rsidR="00E778CA" w:rsidRPr="00246592">
        <w:rPr>
          <w:color w:val="000000" w:themeColor="text1"/>
          <w:szCs w:val="24"/>
          <w:lang w:eastAsia="pl-PL"/>
        </w:rPr>
        <w:t>.)</w:t>
      </w:r>
      <w:r w:rsidR="00E778CA">
        <w:rPr>
          <w:color w:val="000000" w:themeColor="text1"/>
          <w:szCs w:val="24"/>
          <w:lang w:eastAsia="pl-PL"/>
        </w:rPr>
        <w:t>;</w:t>
      </w:r>
    </w:p>
    <w:p w14:paraId="78228259" w14:textId="77777777" w:rsidR="00407CCB" w:rsidRDefault="00407CCB" w:rsidP="00BB36A9">
      <w:pPr>
        <w:autoSpaceDE w:val="0"/>
        <w:autoSpaceDN w:val="0"/>
        <w:adjustRightInd w:val="0"/>
        <w:spacing w:before="240"/>
        <w:rPr>
          <w:b/>
          <w:szCs w:val="24"/>
          <w:u w:val="single"/>
        </w:rPr>
      </w:pPr>
    </w:p>
    <w:p w14:paraId="5EEF9315" w14:textId="77777777" w:rsidR="00BB36A9" w:rsidRPr="009A1D39" w:rsidRDefault="00BB36A9" w:rsidP="00BB36A9">
      <w:pPr>
        <w:autoSpaceDE w:val="0"/>
        <w:autoSpaceDN w:val="0"/>
        <w:adjustRightInd w:val="0"/>
        <w:spacing w:before="240"/>
        <w:rPr>
          <w:b/>
          <w:szCs w:val="24"/>
          <w:u w:val="single"/>
        </w:rPr>
      </w:pPr>
      <w:r w:rsidRPr="009A1D39">
        <w:rPr>
          <w:b/>
          <w:szCs w:val="24"/>
          <w:u w:val="single"/>
        </w:rPr>
        <w:lastRenderedPageBreak/>
        <w:t xml:space="preserve">Dokumenty strategiczne na poziomie globalnym: </w:t>
      </w:r>
    </w:p>
    <w:p w14:paraId="27EA70A9" w14:textId="77777777" w:rsidR="00BB36A9" w:rsidRPr="001E20A2" w:rsidRDefault="00BB36A9" w:rsidP="00454474">
      <w:pPr>
        <w:pStyle w:val="Akapitzlist"/>
        <w:numPr>
          <w:ilvl w:val="0"/>
          <w:numId w:val="12"/>
        </w:numPr>
        <w:spacing w:after="0" w:line="360" w:lineRule="auto"/>
        <w:ind w:left="709" w:hanging="283"/>
        <w:rPr>
          <w:rFonts w:asciiTheme="minorHAnsi" w:hAnsiTheme="minorHAnsi"/>
        </w:rPr>
      </w:pPr>
      <w:r w:rsidRPr="001E20A2">
        <w:rPr>
          <w:rFonts w:asciiTheme="minorHAnsi" w:hAnsiTheme="minorHAnsi"/>
        </w:rPr>
        <w:t>Protokół</w:t>
      </w:r>
      <w:r>
        <w:rPr>
          <w:rFonts w:asciiTheme="minorHAnsi" w:hAnsiTheme="minorHAnsi"/>
        </w:rPr>
        <w:t xml:space="preserve"> z </w:t>
      </w:r>
      <w:r w:rsidRPr="001E20A2">
        <w:rPr>
          <w:rFonts w:asciiTheme="minorHAnsi" w:hAnsiTheme="minorHAnsi"/>
        </w:rPr>
        <w:t>Kioto do Ramowej Konwencji Narodów Zjednoczonych</w:t>
      </w:r>
      <w:r>
        <w:rPr>
          <w:rFonts w:asciiTheme="minorHAnsi" w:hAnsiTheme="minorHAnsi"/>
        </w:rPr>
        <w:t xml:space="preserve"> w </w:t>
      </w:r>
      <w:r w:rsidRPr="001E20A2">
        <w:rPr>
          <w:rFonts w:asciiTheme="minorHAnsi" w:hAnsiTheme="minorHAnsi"/>
        </w:rPr>
        <w:t>sprawie zmian klimatu, sporządzony</w:t>
      </w:r>
      <w:r>
        <w:rPr>
          <w:rFonts w:asciiTheme="minorHAnsi" w:hAnsiTheme="minorHAnsi"/>
        </w:rPr>
        <w:t xml:space="preserve"> w </w:t>
      </w:r>
      <w:r w:rsidRPr="001E20A2">
        <w:rPr>
          <w:rFonts w:asciiTheme="minorHAnsi" w:hAnsiTheme="minorHAnsi"/>
        </w:rPr>
        <w:t>Kioto 11 grudnia 1997 r., wszedł</w:t>
      </w:r>
      <w:r>
        <w:rPr>
          <w:rFonts w:asciiTheme="minorHAnsi" w:hAnsiTheme="minorHAnsi"/>
        </w:rPr>
        <w:t xml:space="preserve"> w </w:t>
      </w:r>
      <w:r w:rsidRPr="001E20A2">
        <w:rPr>
          <w:rFonts w:asciiTheme="minorHAnsi" w:hAnsiTheme="minorHAnsi"/>
        </w:rPr>
        <w:t>życie 16 lutego 2005r</w:t>
      </w:r>
      <w:r w:rsidR="00E778CA" w:rsidRPr="001E20A2">
        <w:rPr>
          <w:rFonts w:asciiTheme="minorHAnsi" w:hAnsiTheme="minorHAnsi"/>
        </w:rPr>
        <w:t>.</w:t>
      </w:r>
      <w:r w:rsidR="00E778CA">
        <w:rPr>
          <w:rFonts w:asciiTheme="minorHAnsi" w:hAnsiTheme="minorHAnsi"/>
        </w:rPr>
        <w:t>;</w:t>
      </w:r>
    </w:p>
    <w:p w14:paraId="67F0C9AD" w14:textId="77777777" w:rsidR="00BB36A9" w:rsidRPr="00C506F4" w:rsidRDefault="00BB36A9" w:rsidP="00454474">
      <w:pPr>
        <w:pStyle w:val="Akapitzlist"/>
        <w:numPr>
          <w:ilvl w:val="0"/>
          <w:numId w:val="12"/>
        </w:numPr>
        <w:spacing w:after="0" w:line="360" w:lineRule="auto"/>
        <w:ind w:left="709" w:hanging="283"/>
        <w:rPr>
          <w:rFonts w:asciiTheme="minorHAnsi" w:hAnsiTheme="minorHAnsi"/>
        </w:rPr>
      </w:pPr>
      <w:r w:rsidRPr="00C506F4">
        <w:rPr>
          <w:rFonts w:asciiTheme="minorHAnsi" w:hAnsiTheme="minorHAnsi"/>
        </w:rPr>
        <w:t>Dokument końcowy Konferencji Narodów Zjednoczonych w Sprawie Zrównoważonego Rozwoju „Rio+20”, która odbyła się w dniach 20 – 22 czerwca 2012 r. w Rio de Janeiro</w:t>
      </w:r>
      <w:r w:rsidR="00E778CA">
        <w:rPr>
          <w:rFonts w:asciiTheme="minorHAnsi" w:hAnsiTheme="minorHAnsi"/>
        </w:rPr>
        <w:t>;</w:t>
      </w:r>
    </w:p>
    <w:p w14:paraId="1B75DA3A" w14:textId="77777777" w:rsidR="00BB36A9" w:rsidRPr="00C506F4" w:rsidRDefault="00BB36A9" w:rsidP="00454474">
      <w:pPr>
        <w:pStyle w:val="Akapitzlist"/>
        <w:numPr>
          <w:ilvl w:val="0"/>
          <w:numId w:val="12"/>
        </w:numPr>
        <w:spacing w:after="0" w:line="360" w:lineRule="auto"/>
        <w:ind w:left="709" w:hanging="283"/>
        <w:rPr>
          <w:rFonts w:asciiTheme="minorHAnsi" w:hAnsiTheme="minorHAnsi"/>
        </w:rPr>
      </w:pPr>
      <w:r w:rsidRPr="00C506F4">
        <w:rPr>
          <w:rFonts w:asciiTheme="minorHAnsi" w:hAnsiTheme="minorHAnsi"/>
        </w:rPr>
        <w:t>Ramowa Konwencja Narodów Zjednoczonych w sprawie zmian klimatu z 1992 roku,</w:t>
      </w:r>
    </w:p>
    <w:p w14:paraId="13419786" w14:textId="77777777" w:rsidR="00BB36A9" w:rsidRPr="00C506F4" w:rsidRDefault="00BB36A9" w:rsidP="00454474">
      <w:pPr>
        <w:pStyle w:val="Akapitzlist"/>
        <w:numPr>
          <w:ilvl w:val="0"/>
          <w:numId w:val="12"/>
        </w:numPr>
        <w:spacing w:after="0" w:line="360" w:lineRule="auto"/>
        <w:ind w:left="709" w:hanging="283"/>
        <w:rPr>
          <w:rFonts w:asciiTheme="minorHAnsi" w:hAnsiTheme="minorHAnsi"/>
        </w:rPr>
      </w:pPr>
      <w:r w:rsidRPr="00C506F4">
        <w:rPr>
          <w:rFonts w:asciiTheme="minorHAnsi" w:hAnsiTheme="minorHAnsi"/>
        </w:rPr>
        <w:t>Konwencja o różnorodności biologicznej sporządzona 5 czerwca 1992 roku</w:t>
      </w:r>
      <w:r w:rsidR="002762E2">
        <w:rPr>
          <w:rFonts w:asciiTheme="minorHAnsi" w:hAnsiTheme="minorHAnsi"/>
        </w:rPr>
        <w:t>;</w:t>
      </w:r>
    </w:p>
    <w:p w14:paraId="565EA8D9" w14:textId="77777777" w:rsidR="00BB36A9" w:rsidRPr="00C506F4" w:rsidRDefault="00BB36A9" w:rsidP="00454474">
      <w:pPr>
        <w:pStyle w:val="Akapitzlist"/>
        <w:numPr>
          <w:ilvl w:val="0"/>
          <w:numId w:val="12"/>
        </w:numPr>
        <w:spacing w:after="0" w:line="360" w:lineRule="auto"/>
        <w:ind w:left="709" w:hanging="283"/>
        <w:rPr>
          <w:rFonts w:asciiTheme="minorHAnsi" w:hAnsiTheme="minorHAnsi"/>
        </w:rPr>
      </w:pPr>
      <w:r w:rsidRPr="00C506F4">
        <w:rPr>
          <w:rFonts w:asciiTheme="minorHAnsi" w:hAnsiTheme="minorHAnsi"/>
        </w:rPr>
        <w:t>Europejska Konwencja Krajobrazowa przyjęta w ramach Rady Europy 20 października 2000 roku</w:t>
      </w:r>
      <w:r w:rsidR="002762E2">
        <w:rPr>
          <w:rFonts w:asciiTheme="minorHAnsi" w:hAnsiTheme="minorHAnsi"/>
        </w:rPr>
        <w:t>;</w:t>
      </w:r>
    </w:p>
    <w:p w14:paraId="08807D61" w14:textId="77777777" w:rsidR="00BB36A9" w:rsidRPr="00C506F4" w:rsidRDefault="00BB36A9" w:rsidP="00454474">
      <w:pPr>
        <w:pStyle w:val="Akapitzlist"/>
        <w:numPr>
          <w:ilvl w:val="0"/>
          <w:numId w:val="12"/>
        </w:numPr>
        <w:spacing w:after="0" w:line="360" w:lineRule="auto"/>
        <w:ind w:left="709" w:hanging="283"/>
        <w:rPr>
          <w:rFonts w:asciiTheme="minorHAnsi" w:hAnsiTheme="minorHAnsi"/>
        </w:rPr>
      </w:pPr>
      <w:r w:rsidRPr="00C506F4">
        <w:rPr>
          <w:rFonts w:asciiTheme="minorHAnsi" w:hAnsiTheme="minorHAnsi" w:cs="Arial"/>
          <w:bCs/>
          <w:iCs/>
          <w:color w:val="000000"/>
          <w:shd w:val="clear" w:color="auto" w:fill="FFFFFF"/>
        </w:rPr>
        <w:t>Konwencja w sprawie transgranicznego zanieczyszczania powietrza na dalekie odległości</w:t>
      </w:r>
      <w:r w:rsidRPr="00C506F4">
        <w:rPr>
          <w:rStyle w:val="apple-converted-space"/>
          <w:rFonts w:asciiTheme="minorHAnsi" w:hAnsiTheme="minorHAnsi" w:cs="Arial"/>
          <w:color w:val="000000"/>
          <w:shd w:val="clear" w:color="auto" w:fill="FFFFFF"/>
        </w:rPr>
        <w:t> </w:t>
      </w:r>
      <w:r w:rsidRPr="00C506F4">
        <w:rPr>
          <w:rFonts w:asciiTheme="minorHAnsi" w:hAnsiTheme="minorHAnsi" w:cs="Arial"/>
          <w:color w:val="000000"/>
          <w:shd w:val="clear" w:color="auto" w:fill="FFFFFF"/>
        </w:rPr>
        <w:t>(Konwencja Genewska z 13 listopada 1979 roku).</w:t>
      </w:r>
    </w:p>
    <w:p w14:paraId="44569EF8" w14:textId="77777777" w:rsidR="00BB36A9" w:rsidRPr="009A1D39" w:rsidRDefault="00BB36A9" w:rsidP="00BB36A9">
      <w:pPr>
        <w:spacing w:before="240"/>
        <w:rPr>
          <w:b/>
          <w:szCs w:val="24"/>
          <w:u w:val="single"/>
        </w:rPr>
      </w:pPr>
      <w:r w:rsidRPr="009A1D39">
        <w:rPr>
          <w:b/>
          <w:szCs w:val="24"/>
          <w:u w:val="single"/>
        </w:rPr>
        <w:t xml:space="preserve">Dokumenty strategiczne na poziomie krajowym: </w:t>
      </w:r>
    </w:p>
    <w:p w14:paraId="4A1D7ACB"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Długookresowa Strategia Rozwoju Kraju, Polska 2030, Trzecia fala nowoczesności (MAiC styczeń 2013 r</w:t>
      </w:r>
      <w:r w:rsidR="002762E2" w:rsidRPr="001E20A2">
        <w:rPr>
          <w:szCs w:val="24"/>
          <w:lang w:eastAsia="pl-PL"/>
        </w:rPr>
        <w:t>.)</w:t>
      </w:r>
      <w:r w:rsidR="002762E2">
        <w:rPr>
          <w:szCs w:val="24"/>
          <w:lang w:eastAsia="pl-PL"/>
        </w:rPr>
        <w:t>;</w:t>
      </w:r>
      <w:r w:rsidR="002762E2" w:rsidRPr="001E20A2">
        <w:rPr>
          <w:szCs w:val="24"/>
          <w:lang w:eastAsia="pl-PL"/>
        </w:rPr>
        <w:t xml:space="preserve"> </w:t>
      </w:r>
    </w:p>
    <w:p w14:paraId="67FC8A65"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 xml:space="preserve">Koncepcja Przestrzennego Zagospodarowania Kraju 2030 (KPZK) , </w:t>
      </w:r>
    </w:p>
    <w:p w14:paraId="5E563DED"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Średniookresowa Strategia Rozwoju Kraju (ŚSRK) – Strategia Rozwoju Kraju 2020</w:t>
      </w:r>
      <w:r w:rsidR="002762E2">
        <w:rPr>
          <w:szCs w:val="24"/>
          <w:lang w:eastAsia="pl-PL"/>
        </w:rPr>
        <w:t>;</w:t>
      </w:r>
      <w:r w:rsidR="002762E2" w:rsidRPr="001E20A2">
        <w:rPr>
          <w:szCs w:val="24"/>
          <w:lang w:eastAsia="pl-PL"/>
        </w:rPr>
        <w:t xml:space="preserve"> </w:t>
      </w:r>
    </w:p>
    <w:p w14:paraId="2D9282E4"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Strategia Bezpieczeństwo Energetyczne</w:t>
      </w:r>
      <w:r>
        <w:rPr>
          <w:szCs w:val="24"/>
          <w:lang w:eastAsia="pl-PL"/>
        </w:rPr>
        <w:t xml:space="preserve"> i </w:t>
      </w:r>
      <w:r w:rsidRPr="001E20A2">
        <w:rPr>
          <w:szCs w:val="24"/>
          <w:lang w:eastAsia="pl-PL"/>
        </w:rPr>
        <w:t>Środowisko, perspektywa do 2020 r. (BEiŚ), Warszawa 2014 r</w:t>
      </w:r>
      <w:r w:rsidR="002762E2" w:rsidRPr="001E20A2">
        <w:rPr>
          <w:szCs w:val="24"/>
          <w:lang w:eastAsia="pl-PL"/>
        </w:rPr>
        <w:t>.</w:t>
      </w:r>
      <w:r w:rsidR="002762E2">
        <w:rPr>
          <w:szCs w:val="24"/>
          <w:lang w:eastAsia="pl-PL"/>
        </w:rPr>
        <w:t>;</w:t>
      </w:r>
    </w:p>
    <w:p w14:paraId="68B43DD7"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Polityka Energetyczna Polski do 2030 r</w:t>
      </w:r>
      <w:r w:rsidR="002762E2">
        <w:rPr>
          <w:szCs w:val="24"/>
          <w:lang w:eastAsia="pl-PL"/>
        </w:rPr>
        <w:t>.;</w:t>
      </w:r>
    </w:p>
    <w:p w14:paraId="65B55937"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 xml:space="preserve"> Założenia Narodowego Programu Rozwoju Gospodarki Niskoemisyjnej</w:t>
      </w:r>
      <w:r w:rsidR="002762E2">
        <w:rPr>
          <w:szCs w:val="24"/>
          <w:lang w:eastAsia="pl-PL"/>
        </w:rPr>
        <w:t>;</w:t>
      </w:r>
    </w:p>
    <w:p w14:paraId="792C7356"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Krajowy Plan działań</w:t>
      </w:r>
      <w:r>
        <w:rPr>
          <w:szCs w:val="24"/>
          <w:lang w:eastAsia="pl-PL"/>
        </w:rPr>
        <w:t xml:space="preserve"> w </w:t>
      </w:r>
      <w:r w:rsidRPr="001E20A2">
        <w:rPr>
          <w:szCs w:val="24"/>
          <w:lang w:eastAsia="pl-PL"/>
        </w:rPr>
        <w:t xml:space="preserve">zakresie </w:t>
      </w:r>
      <w:r>
        <w:rPr>
          <w:szCs w:val="24"/>
          <w:lang w:eastAsia="pl-PL"/>
        </w:rPr>
        <w:t>energii ze źródeł odnawialnych</w:t>
      </w:r>
      <w:r w:rsidR="002762E2">
        <w:rPr>
          <w:szCs w:val="24"/>
          <w:lang w:eastAsia="pl-PL"/>
        </w:rPr>
        <w:t>;</w:t>
      </w:r>
    </w:p>
    <w:p w14:paraId="39519AB6"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Drugi Krajowy Plan Działań Dotyczący Efektywności Energetycznej</w:t>
      </w:r>
      <w:r w:rsidR="002762E2">
        <w:rPr>
          <w:szCs w:val="24"/>
          <w:lang w:eastAsia="pl-PL"/>
        </w:rPr>
        <w:t>;</w:t>
      </w:r>
    </w:p>
    <w:p w14:paraId="0AA90453" w14:textId="77777777" w:rsidR="00BB36A9" w:rsidRPr="001E20A2" w:rsidRDefault="00BB36A9" w:rsidP="00454474">
      <w:pPr>
        <w:numPr>
          <w:ilvl w:val="0"/>
          <w:numId w:val="11"/>
        </w:numPr>
        <w:spacing w:after="0"/>
        <w:ind w:left="709" w:hanging="294"/>
        <w:rPr>
          <w:szCs w:val="24"/>
          <w:lang w:eastAsia="pl-PL"/>
        </w:rPr>
      </w:pPr>
      <w:r w:rsidRPr="001E20A2">
        <w:rPr>
          <w:szCs w:val="24"/>
          <w:lang w:eastAsia="pl-PL"/>
        </w:rPr>
        <w:t>Strategiczny plan adaptacji dla sektorów</w:t>
      </w:r>
      <w:r>
        <w:rPr>
          <w:szCs w:val="24"/>
          <w:lang w:eastAsia="pl-PL"/>
        </w:rPr>
        <w:t xml:space="preserve"> i </w:t>
      </w:r>
      <w:r w:rsidRPr="001E20A2">
        <w:rPr>
          <w:szCs w:val="24"/>
          <w:lang w:eastAsia="pl-PL"/>
        </w:rPr>
        <w:t>obszarów wrażliwych na zmiany klimatu do roku 2020</w:t>
      </w:r>
      <w:r>
        <w:rPr>
          <w:szCs w:val="24"/>
          <w:lang w:eastAsia="pl-PL"/>
        </w:rPr>
        <w:t xml:space="preserve"> z </w:t>
      </w:r>
      <w:r w:rsidRPr="001E20A2">
        <w:rPr>
          <w:szCs w:val="24"/>
          <w:lang w:eastAsia="pl-PL"/>
        </w:rPr>
        <w:t>persp</w:t>
      </w:r>
      <w:r>
        <w:rPr>
          <w:szCs w:val="24"/>
          <w:lang w:eastAsia="pl-PL"/>
        </w:rPr>
        <w:t>ektywą do roku 2030 (SPA 2020</w:t>
      </w:r>
      <w:r w:rsidR="002762E2">
        <w:rPr>
          <w:szCs w:val="24"/>
          <w:lang w:eastAsia="pl-PL"/>
        </w:rPr>
        <w:t>);</w:t>
      </w:r>
    </w:p>
    <w:p w14:paraId="11178D37" w14:textId="77777777" w:rsidR="00BB36A9" w:rsidRDefault="00BB36A9" w:rsidP="00BB36A9">
      <w:pPr>
        <w:spacing w:before="240"/>
        <w:rPr>
          <w:b/>
          <w:szCs w:val="24"/>
          <w:u w:val="single"/>
        </w:rPr>
      </w:pPr>
      <w:r w:rsidRPr="00541A7C">
        <w:rPr>
          <w:b/>
          <w:szCs w:val="24"/>
          <w:u w:val="single"/>
        </w:rPr>
        <w:t xml:space="preserve">Dokumenty strategiczne na poziomie </w:t>
      </w:r>
      <w:r w:rsidR="00082B4C">
        <w:rPr>
          <w:b/>
          <w:szCs w:val="24"/>
          <w:u w:val="single"/>
        </w:rPr>
        <w:t>w</w:t>
      </w:r>
      <w:r w:rsidRPr="00541A7C">
        <w:rPr>
          <w:b/>
          <w:szCs w:val="24"/>
          <w:u w:val="single"/>
        </w:rPr>
        <w:t xml:space="preserve">ojewództwa </w:t>
      </w:r>
      <w:r w:rsidR="00082B4C">
        <w:rPr>
          <w:b/>
          <w:szCs w:val="24"/>
          <w:u w:val="single"/>
        </w:rPr>
        <w:t>łódzkiego</w:t>
      </w:r>
    </w:p>
    <w:p w14:paraId="4F913F23" w14:textId="77777777" w:rsidR="00082B4C" w:rsidRPr="004B45F6" w:rsidRDefault="00082B4C" w:rsidP="00454474">
      <w:pPr>
        <w:pStyle w:val="Akapitzlist"/>
        <w:numPr>
          <w:ilvl w:val="0"/>
          <w:numId w:val="10"/>
        </w:numPr>
        <w:spacing w:line="360" w:lineRule="auto"/>
        <w:contextualSpacing/>
        <w:rPr>
          <w:rFonts w:asciiTheme="minorHAnsi" w:hAnsiTheme="minorHAnsi"/>
        </w:rPr>
      </w:pPr>
      <w:r w:rsidRPr="004B45F6">
        <w:rPr>
          <w:rFonts w:asciiTheme="minorHAnsi" w:hAnsiTheme="minorHAnsi"/>
        </w:rPr>
        <w:t>Z</w:t>
      </w:r>
      <w:r>
        <w:rPr>
          <w:rFonts w:asciiTheme="minorHAnsi" w:hAnsiTheme="minorHAnsi"/>
        </w:rPr>
        <w:t xml:space="preserve">aktualizowany plan zagospodarowania przestrzennego województwa łódzkiego (uchwała </w:t>
      </w:r>
      <w:r w:rsidRPr="004B45F6">
        <w:rPr>
          <w:rFonts w:asciiTheme="minorHAnsi" w:hAnsiTheme="minorHAnsi"/>
        </w:rPr>
        <w:t>nr</w:t>
      </w:r>
      <w:r>
        <w:rPr>
          <w:rFonts w:asciiTheme="minorHAnsi" w:hAnsiTheme="minorHAnsi"/>
        </w:rPr>
        <w:t xml:space="preserve"> LX/1648/10 Sejmiku Województwa Łódzkiego z dnia 21 września </w:t>
      </w:r>
      <w:r w:rsidR="00632A47">
        <w:rPr>
          <w:rFonts w:asciiTheme="minorHAnsi" w:hAnsiTheme="minorHAnsi"/>
        </w:rPr>
        <w:t>2010 </w:t>
      </w:r>
      <w:r w:rsidRPr="004B45F6">
        <w:rPr>
          <w:rFonts w:asciiTheme="minorHAnsi" w:hAnsiTheme="minorHAnsi"/>
        </w:rPr>
        <w:t>r.)</w:t>
      </w:r>
      <w:r w:rsidR="002762E2">
        <w:rPr>
          <w:rFonts w:asciiTheme="minorHAnsi" w:hAnsiTheme="minorHAnsi"/>
        </w:rPr>
        <w:t>;</w:t>
      </w:r>
    </w:p>
    <w:p w14:paraId="122FF87C" w14:textId="77777777" w:rsidR="00082B4C" w:rsidRPr="004B45F6" w:rsidRDefault="00082B4C" w:rsidP="00454474">
      <w:pPr>
        <w:pStyle w:val="Akapitzlist"/>
        <w:numPr>
          <w:ilvl w:val="0"/>
          <w:numId w:val="10"/>
        </w:numPr>
        <w:spacing w:line="360" w:lineRule="auto"/>
        <w:contextualSpacing/>
        <w:rPr>
          <w:rFonts w:asciiTheme="minorHAnsi" w:hAnsiTheme="minorHAnsi"/>
        </w:rPr>
      </w:pPr>
      <w:r>
        <w:rPr>
          <w:rFonts w:asciiTheme="minorHAnsi" w:hAnsiTheme="minorHAnsi"/>
        </w:rPr>
        <w:lastRenderedPageBreak/>
        <w:t>Strategia Rozwoju Województwa Łódzkiego 2020</w:t>
      </w:r>
      <w:r w:rsidR="00632A47">
        <w:rPr>
          <w:rFonts w:asciiTheme="minorHAnsi" w:hAnsiTheme="minorHAnsi"/>
        </w:rPr>
        <w:t>;</w:t>
      </w:r>
    </w:p>
    <w:p w14:paraId="555C6D8F" w14:textId="77777777" w:rsidR="00082B4C" w:rsidRPr="004B45F6" w:rsidRDefault="00082B4C" w:rsidP="00454474">
      <w:pPr>
        <w:pStyle w:val="Akapitzlist"/>
        <w:numPr>
          <w:ilvl w:val="0"/>
          <w:numId w:val="10"/>
        </w:numPr>
        <w:spacing w:line="360" w:lineRule="auto"/>
        <w:contextualSpacing/>
        <w:rPr>
          <w:rFonts w:asciiTheme="minorHAnsi" w:hAnsiTheme="minorHAnsi"/>
        </w:rPr>
      </w:pPr>
      <w:r>
        <w:t>Program Ochrony Środowiska Województwa Łódzkiego 2016 na lata 2017-2020 z perspektywą do 2024</w:t>
      </w:r>
      <w:r w:rsidR="00632A47">
        <w:t>.</w:t>
      </w:r>
    </w:p>
    <w:p w14:paraId="55E3EFD9" w14:textId="77777777" w:rsidR="00BB36A9" w:rsidRPr="00246592" w:rsidRDefault="00BB36A9" w:rsidP="00BB36A9">
      <w:pPr>
        <w:ind w:firstLine="709"/>
        <w:rPr>
          <w:color w:val="000000" w:themeColor="text1"/>
          <w:szCs w:val="24"/>
          <w:lang w:eastAsia="pl-PL"/>
        </w:rPr>
      </w:pPr>
      <w:r w:rsidRPr="00246592">
        <w:rPr>
          <w:color w:val="000000" w:themeColor="text1"/>
          <w:szCs w:val="24"/>
          <w:lang w:eastAsia="pl-PL"/>
        </w:rPr>
        <w:t xml:space="preserve">Plan </w:t>
      </w:r>
      <w:r w:rsidR="009D78D1">
        <w:rPr>
          <w:color w:val="000000" w:themeColor="text1"/>
          <w:szCs w:val="24"/>
          <w:lang w:eastAsia="pl-PL"/>
        </w:rPr>
        <w:t>G</w:t>
      </w:r>
      <w:r w:rsidRPr="00246592">
        <w:rPr>
          <w:color w:val="000000" w:themeColor="text1"/>
          <w:szCs w:val="24"/>
          <w:lang w:eastAsia="pl-PL"/>
        </w:rPr>
        <w:t xml:space="preserve">ospodarki </w:t>
      </w:r>
      <w:r w:rsidR="009D78D1">
        <w:rPr>
          <w:color w:val="000000" w:themeColor="text1"/>
          <w:szCs w:val="24"/>
          <w:lang w:eastAsia="pl-PL"/>
        </w:rPr>
        <w:t>N</w:t>
      </w:r>
      <w:r w:rsidRPr="00246592">
        <w:rPr>
          <w:color w:val="000000" w:themeColor="text1"/>
          <w:szCs w:val="24"/>
          <w:lang w:eastAsia="pl-PL"/>
        </w:rPr>
        <w:t>iskoemisyjnej jest spójny w ww. dokumentami strategicznymi w</w:t>
      </w:r>
      <w:r>
        <w:rPr>
          <w:color w:val="000000" w:themeColor="text1"/>
          <w:szCs w:val="24"/>
          <w:lang w:eastAsia="pl-PL"/>
        </w:rPr>
        <w:t> </w:t>
      </w:r>
      <w:r w:rsidRPr="00246592">
        <w:rPr>
          <w:color w:val="000000" w:themeColor="text1"/>
          <w:szCs w:val="24"/>
          <w:lang w:eastAsia="pl-PL"/>
        </w:rPr>
        <w:t>zakresie następujących celów:</w:t>
      </w:r>
    </w:p>
    <w:p w14:paraId="24753D10" w14:textId="77777777" w:rsidR="00BB36A9" w:rsidRPr="00910294" w:rsidRDefault="00BB36A9" w:rsidP="00454474">
      <w:pPr>
        <w:pStyle w:val="Akapitzlist"/>
        <w:numPr>
          <w:ilvl w:val="0"/>
          <w:numId w:val="13"/>
        </w:numPr>
        <w:spacing w:line="360" w:lineRule="auto"/>
        <w:contextualSpacing/>
        <w:rPr>
          <w:rFonts w:asciiTheme="minorHAnsi" w:hAnsiTheme="minorHAnsi"/>
          <w:color w:val="000000" w:themeColor="text1"/>
        </w:rPr>
      </w:pPr>
      <w:r w:rsidRPr="00246592">
        <w:rPr>
          <w:rFonts w:asciiTheme="minorHAnsi" w:hAnsiTheme="minorHAnsi"/>
          <w:color w:val="000000" w:themeColor="text1"/>
        </w:rPr>
        <w:t>Ograniczenia emisji gazów cieplarnianych (m. in. dwutlenku węgla) oraz zużycia energii poprzez zwiększenie efektywności energetycznej (termomodernizacja budynków, modernizacja instalacji grzewczych)</w:t>
      </w:r>
      <w:r w:rsidR="00632A47">
        <w:rPr>
          <w:rFonts w:asciiTheme="minorHAnsi" w:hAnsiTheme="minorHAnsi"/>
          <w:color w:val="000000" w:themeColor="text1"/>
        </w:rPr>
        <w:t>;</w:t>
      </w:r>
    </w:p>
    <w:p w14:paraId="40B45180" w14:textId="77777777" w:rsidR="00BB36A9" w:rsidRPr="00246592" w:rsidRDefault="00BB36A9" w:rsidP="00454474">
      <w:pPr>
        <w:pStyle w:val="Akapitzlist"/>
        <w:numPr>
          <w:ilvl w:val="0"/>
          <w:numId w:val="13"/>
        </w:numPr>
        <w:spacing w:line="360" w:lineRule="auto"/>
        <w:contextualSpacing/>
        <w:rPr>
          <w:rFonts w:asciiTheme="minorHAnsi" w:hAnsiTheme="minorHAnsi"/>
          <w:color w:val="000000" w:themeColor="text1"/>
        </w:rPr>
      </w:pPr>
      <w:r>
        <w:rPr>
          <w:rFonts w:asciiTheme="minorHAnsi" w:hAnsiTheme="minorHAnsi"/>
          <w:color w:val="000000" w:themeColor="text1"/>
        </w:rPr>
        <w:t>w</w:t>
      </w:r>
      <w:r w:rsidRPr="00246592">
        <w:rPr>
          <w:rFonts w:asciiTheme="minorHAnsi" w:hAnsiTheme="minorHAnsi"/>
          <w:color w:val="000000" w:themeColor="text1"/>
        </w:rPr>
        <w:t>zrost produkcji energii ze źródeł odnawialnych (montaż kolektoró</w:t>
      </w:r>
      <w:r>
        <w:rPr>
          <w:rFonts w:asciiTheme="minorHAnsi" w:hAnsiTheme="minorHAnsi"/>
          <w:color w:val="000000" w:themeColor="text1"/>
        </w:rPr>
        <w:t>w</w:t>
      </w:r>
      <w:r w:rsidRPr="00246592">
        <w:rPr>
          <w:rFonts w:asciiTheme="minorHAnsi" w:hAnsiTheme="minorHAnsi"/>
          <w:color w:val="000000" w:themeColor="text1"/>
        </w:rPr>
        <w:t xml:space="preserve"> słonecznych oraz instalacji fotowoltaicznych)</w:t>
      </w:r>
      <w:r w:rsidR="00632A47">
        <w:rPr>
          <w:rFonts w:asciiTheme="minorHAnsi" w:hAnsiTheme="minorHAnsi"/>
          <w:color w:val="000000" w:themeColor="text1"/>
        </w:rPr>
        <w:t>.</w:t>
      </w:r>
    </w:p>
    <w:p w14:paraId="60A7684D" w14:textId="77777777" w:rsidR="00BB36A9" w:rsidRPr="004D3A26" w:rsidRDefault="00BB36A9" w:rsidP="00BB36A9">
      <w:pPr>
        <w:rPr>
          <w:b/>
          <w:szCs w:val="24"/>
          <w:u w:val="single"/>
        </w:rPr>
      </w:pPr>
      <w:r w:rsidRPr="004D3A26">
        <w:rPr>
          <w:b/>
          <w:szCs w:val="24"/>
          <w:u w:val="single"/>
        </w:rPr>
        <w:t xml:space="preserve">Dokumenty strategiczne na poziomie </w:t>
      </w:r>
      <w:r w:rsidR="0095760D">
        <w:rPr>
          <w:b/>
          <w:szCs w:val="24"/>
          <w:u w:val="single"/>
        </w:rPr>
        <w:t>g</w:t>
      </w:r>
      <w:r w:rsidR="0095760D" w:rsidRPr="004D3A26">
        <w:rPr>
          <w:b/>
          <w:szCs w:val="24"/>
          <w:u w:val="single"/>
        </w:rPr>
        <w:t xml:space="preserve">miny </w:t>
      </w:r>
      <w:r w:rsidR="00BE54D9">
        <w:rPr>
          <w:b/>
          <w:szCs w:val="24"/>
          <w:u w:val="single"/>
        </w:rPr>
        <w:t>Złoczew</w:t>
      </w:r>
    </w:p>
    <w:p w14:paraId="115932C8" w14:textId="77777777" w:rsidR="00BB36A9" w:rsidRPr="00411A42" w:rsidRDefault="00BB36A9" w:rsidP="00BB36A9">
      <w:pPr>
        <w:ind w:firstLine="709"/>
        <w:rPr>
          <w:b/>
          <w:szCs w:val="24"/>
        </w:rPr>
      </w:pPr>
      <w:r w:rsidRPr="004D3A26">
        <w:rPr>
          <w:bCs/>
          <w:szCs w:val="24"/>
          <w:lang w:eastAsia="pl-PL"/>
        </w:rPr>
        <w:t>Niniejszy dokument wpisuje się w</w:t>
      </w:r>
      <w:r w:rsidR="00407CCB">
        <w:rPr>
          <w:bCs/>
          <w:szCs w:val="24"/>
          <w:lang w:eastAsia="pl-PL"/>
        </w:rPr>
        <w:t xml:space="preserve"> c</w:t>
      </w:r>
      <w:r w:rsidRPr="004D3A26">
        <w:rPr>
          <w:bCs/>
          <w:szCs w:val="24"/>
          <w:lang w:eastAsia="pl-PL"/>
        </w:rPr>
        <w:t xml:space="preserve">ele, zadania oraz </w:t>
      </w:r>
      <w:r>
        <w:rPr>
          <w:bCs/>
          <w:szCs w:val="24"/>
          <w:lang w:eastAsia="pl-PL"/>
        </w:rPr>
        <w:t>plany dot. ograniczenia emisji dwutlenku węgla oraz innych produktów spalania paliw stałych na rzecz wykorzystania odnawialnych źródeł energii</w:t>
      </w:r>
      <w:r w:rsidRPr="004D3A26">
        <w:rPr>
          <w:bCs/>
          <w:szCs w:val="24"/>
          <w:lang w:eastAsia="pl-PL"/>
        </w:rPr>
        <w:t xml:space="preserve"> zawarte w następujących dokumentach strategicznych </w:t>
      </w:r>
      <w:r w:rsidR="007A505D">
        <w:rPr>
          <w:bCs/>
          <w:szCs w:val="24"/>
          <w:lang w:eastAsia="pl-PL"/>
        </w:rPr>
        <w:t>g</w:t>
      </w:r>
      <w:r w:rsidR="007A505D" w:rsidRPr="004D3A26">
        <w:rPr>
          <w:bCs/>
          <w:szCs w:val="24"/>
          <w:lang w:eastAsia="pl-PL"/>
        </w:rPr>
        <w:t xml:space="preserve">miny </w:t>
      </w:r>
      <w:r w:rsidR="00082B4C">
        <w:rPr>
          <w:bCs/>
          <w:szCs w:val="24"/>
          <w:lang w:eastAsia="pl-PL"/>
        </w:rPr>
        <w:t>Złoczew</w:t>
      </w:r>
      <w:r w:rsidRPr="004D3A26">
        <w:rPr>
          <w:bCs/>
          <w:szCs w:val="24"/>
          <w:lang w:eastAsia="pl-PL"/>
        </w:rPr>
        <w:t>:</w:t>
      </w:r>
    </w:p>
    <w:p w14:paraId="25FDF035" w14:textId="77777777" w:rsidR="00BB36A9" w:rsidRPr="00360DED" w:rsidRDefault="00360DED" w:rsidP="00360DED">
      <w:pPr>
        <w:pStyle w:val="Akapitzlist"/>
        <w:numPr>
          <w:ilvl w:val="0"/>
          <w:numId w:val="9"/>
        </w:numPr>
        <w:spacing w:after="0" w:line="360" w:lineRule="auto"/>
        <w:rPr>
          <w:rFonts w:asciiTheme="minorHAnsi" w:hAnsiTheme="minorHAnsi"/>
          <w:b/>
        </w:rPr>
      </w:pPr>
      <w:r w:rsidRPr="00360DED">
        <w:t>Strategia Ro</w:t>
      </w:r>
      <w:r>
        <w:t>z</w:t>
      </w:r>
      <w:r w:rsidRPr="00360DED">
        <w:t xml:space="preserve">woju Miasta </w:t>
      </w:r>
      <w:r>
        <w:t>i</w:t>
      </w:r>
      <w:r w:rsidRPr="00360DED">
        <w:t xml:space="preserve"> Gminy Złoczew Na Lata 2016 - 2023</w:t>
      </w:r>
      <w:r w:rsidR="00632A47">
        <w:rPr>
          <w:rFonts w:asciiTheme="minorHAnsi" w:hAnsiTheme="minorHAnsi"/>
          <w:b/>
        </w:rPr>
        <w:t>;</w:t>
      </w:r>
    </w:p>
    <w:p w14:paraId="19F4FB05" w14:textId="77777777" w:rsidR="00BB36A9" w:rsidRPr="00B94D5B" w:rsidRDefault="00360DED" w:rsidP="00360DED">
      <w:pPr>
        <w:pStyle w:val="Akapitzlist"/>
        <w:numPr>
          <w:ilvl w:val="0"/>
          <w:numId w:val="9"/>
        </w:numPr>
        <w:spacing w:after="0" w:line="360" w:lineRule="auto"/>
        <w:rPr>
          <w:rFonts w:asciiTheme="minorHAnsi" w:hAnsiTheme="minorHAnsi"/>
          <w:b/>
        </w:rPr>
      </w:pPr>
      <w:r w:rsidRPr="00360DED">
        <w:t xml:space="preserve">Studium Uwarunkowań I Kierunków Zagospodarowania Przestrzennego Miasta </w:t>
      </w:r>
      <w:r w:rsidR="00632A47">
        <w:t>i </w:t>
      </w:r>
      <w:r w:rsidRPr="00360DED">
        <w:t>Gminy Złoczew</w:t>
      </w:r>
      <w:r>
        <w:t>.</w:t>
      </w:r>
    </w:p>
    <w:p w14:paraId="664EB985" w14:textId="77777777" w:rsidR="00B94D5B" w:rsidRPr="00B94D5B" w:rsidRDefault="00B94D5B" w:rsidP="00B94D5B">
      <w:pPr>
        <w:pStyle w:val="Akapitzlist"/>
        <w:numPr>
          <w:ilvl w:val="0"/>
          <w:numId w:val="9"/>
        </w:numPr>
        <w:spacing w:after="0" w:line="360" w:lineRule="auto"/>
        <w:rPr>
          <w:rFonts w:asciiTheme="minorHAnsi" w:hAnsiTheme="minorHAnsi"/>
        </w:rPr>
      </w:pPr>
      <w:r w:rsidRPr="00B94D5B">
        <w:rPr>
          <w:rFonts w:asciiTheme="minorHAnsi" w:hAnsiTheme="minorHAnsi"/>
        </w:rPr>
        <w:t xml:space="preserve">Założenia do planu zaopatrzenia w ciepło i energię elektryczną i paliwa gazowe dla gminy </w:t>
      </w:r>
      <w:r>
        <w:rPr>
          <w:rFonts w:asciiTheme="minorHAnsi" w:hAnsiTheme="minorHAnsi"/>
        </w:rPr>
        <w:t>Z</w:t>
      </w:r>
      <w:r w:rsidRPr="00B94D5B">
        <w:rPr>
          <w:rFonts w:asciiTheme="minorHAnsi" w:hAnsiTheme="minorHAnsi"/>
        </w:rPr>
        <w:t>łoczew</w:t>
      </w:r>
      <w:r>
        <w:rPr>
          <w:rFonts w:asciiTheme="minorHAnsi" w:hAnsiTheme="minorHAnsi"/>
        </w:rPr>
        <w:t>.</w:t>
      </w:r>
    </w:p>
    <w:p w14:paraId="753000D3" w14:textId="77777777" w:rsidR="00BE54D9" w:rsidRPr="00A5762A" w:rsidRDefault="00BE54D9" w:rsidP="00BE54D9">
      <w:pPr>
        <w:spacing w:before="120"/>
        <w:ind w:firstLine="709"/>
        <w:rPr>
          <w:bCs/>
          <w:color w:val="000000" w:themeColor="text1"/>
          <w:szCs w:val="24"/>
          <w:lang w:eastAsia="pl-PL"/>
        </w:rPr>
      </w:pPr>
      <w:r w:rsidRPr="00A5762A">
        <w:rPr>
          <w:bCs/>
          <w:color w:val="000000" w:themeColor="text1"/>
          <w:szCs w:val="24"/>
          <w:lang w:eastAsia="pl-PL"/>
        </w:rPr>
        <w:t>Plan jest również spójny z </w:t>
      </w:r>
      <w:r w:rsidRPr="00BB35B1">
        <w:rPr>
          <w:i/>
        </w:rPr>
        <w:t>Programem ochrony powietrza dla strefy w województwie łódzkim w celu osiągnięcia poziomu dopuszczalnego pyłu zawieszonego i poziomu docelowego benzo(a)pirenu zawartego w pyle zawieszonym PM10 oraz planu działań krótkoterminowych.</w:t>
      </w:r>
      <w:r w:rsidRPr="00A5762A">
        <w:rPr>
          <w:bCs/>
          <w:i/>
          <w:color w:val="000000" w:themeColor="text1"/>
          <w:szCs w:val="24"/>
          <w:lang w:eastAsia="pl-PL"/>
        </w:rPr>
        <w:t xml:space="preserve"> W </w:t>
      </w:r>
      <w:r w:rsidRPr="00A5762A">
        <w:rPr>
          <w:bCs/>
          <w:color w:val="000000" w:themeColor="text1"/>
          <w:szCs w:val="24"/>
          <w:lang w:eastAsia="pl-PL"/>
        </w:rPr>
        <w:t>ww. dokumencie jako podstawowe zadania w zakresie ograniczenia emisji zanieczyszczeń ze źródeł powierzchniowych wskazano m.in:</w:t>
      </w:r>
    </w:p>
    <w:p w14:paraId="4D9C92DE" w14:textId="77777777" w:rsidR="00BE54D9" w:rsidRPr="00A5762A" w:rsidRDefault="00BE54D9" w:rsidP="00454474">
      <w:pPr>
        <w:pStyle w:val="Akapitzlist"/>
        <w:numPr>
          <w:ilvl w:val="0"/>
          <w:numId w:val="32"/>
        </w:numPr>
        <w:spacing w:before="120" w:line="360" w:lineRule="auto"/>
        <w:contextualSpacing/>
        <w:rPr>
          <w:rFonts w:asciiTheme="minorHAnsi" w:hAnsiTheme="minorHAnsi"/>
          <w:bCs/>
          <w:color w:val="000000" w:themeColor="text1"/>
        </w:rPr>
      </w:pPr>
      <w:r>
        <w:t>stosowanie źródeł ciepła niskoemisyjnych lub bezemisyjnych źródeł energii odnawialnej</w:t>
      </w:r>
      <w:r w:rsidR="000B7B7A">
        <w:t>;</w:t>
      </w:r>
    </w:p>
    <w:p w14:paraId="0ABB1E00" w14:textId="77777777" w:rsidR="00610F86" w:rsidRPr="00097701" w:rsidRDefault="00BE54D9" w:rsidP="009D22C8">
      <w:pPr>
        <w:pStyle w:val="Akapitzlist"/>
        <w:numPr>
          <w:ilvl w:val="0"/>
          <w:numId w:val="32"/>
        </w:numPr>
        <w:spacing w:line="360" w:lineRule="auto"/>
        <w:contextualSpacing/>
        <w:rPr>
          <w:szCs w:val="16"/>
        </w:rPr>
      </w:pPr>
      <w:r>
        <w:rPr>
          <w:rFonts w:asciiTheme="minorHAnsi" w:hAnsiTheme="minorHAnsi"/>
          <w:bCs/>
          <w:color w:val="000000" w:themeColor="text1"/>
        </w:rPr>
        <w:t>t</w:t>
      </w:r>
      <w:r w:rsidRPr="00A5762A">
        <w:rPr>
          <w:rFonts w:asciiTheme="minorHAnsi" w:hAnsiTheme="minorHAnsi"/>
          <w:bCs/>
          <w:color w:val="000000" w:themeColor="text1"/>
        </w:rPr>
        <w:t>ermomodernizacja budynków.</w:t>
      </w:r>
    </w:p>
    <w:p w14:paraId="477AA730" w14:textId="77777777" w:rsidR="002451E0" w:rsidRDefault="008D39E0" w:rsidP="008D39E0">
      <w:pPr>
        <w:pStyle w:val="Nagwek1"/>
      </w:pPr>
      <w:bookmarkStart w:id="10" w:name="_Toc453914081"/>
      <w:bookmarkStart w:id="11" w:name="_Toc464197767"/>
      <w:bookmarkStart w:id="12" w:name="_Toc497813574"/>
      <w:r w:rsidRPr="00C04FC4">
        <w:lastRenderedPageBreak/>
        <w:t xml:space="preserve">Charakterystyka obszaru Gminy </w:t>
      </w:r>
      <w:bookmarkEnd w:id="10"/>
      <w:bookmarkEnd w:id="11"/>
      <w:r w:rsidR="00980901">
        <w:t>Złoczew</w:t>
      </w:r>
      <w:bookmarkEnd w:id="12"/>
    </w:p>
    <w:p w14:paraId="476CB753" w14:textId="77777777" w:rsidR="00AF67B4" w:rsidRPr="00AF67B4" w:rsidRDefault="00AF67B4" w:rsidP="00AF67B4">
      <w:pPr>
        <w:pStyle w:val="Nagwek2"/>
      </w:pPr>
      <w:bookmarkStart w:id="13" w:name="_Toc497813575"/>
      <w:r w:rsidRPr="00AF67B4">
        <w:t>Informacje ogólne</w:t>
      </w:r>
      <w:bookmarkEnd w:id="13"/>
    </w:p>
    <w:p w14:paraId="30C1D1A8" w14:textId="77777777" w:rsidR="00980901" w:rsidRPr="00F93184" w:rsidRDefault="00980901" w:rsidP="00980901">
      <w:pPr>
        <w:ind w:firstLine="708"/>
      </w:pPr>
      <w:r>
        <w:t>Gmina Złoczew jest gminą miejsko-wiejską położoną w zachodniej części województwa łódzkiego i wraz z 10 innymi gminami tworzy powiat sieradzki (rys. 1). Gmina podzielona jest na 21 sołectw. Łączna powierzchnia wynosi 117 km</w:t>
      </w:r>
      <w:r>
        <w:rPr>
          <w:vertAlign w:val="superscript"/>
        </w:rPr>
        <w:t xml:space="preserve">2 </w:t>
      </w:r>
      <w:r>
        <w:t>(11 726 ha)</w:t>
      </w:r>
      <w:r>
        <w:rPr>
          <w:rStyle w:val="Odwoanieprzypisudolnego"/>
        </w:rPr>
        <w:footnoteReference w:id="1"/>
      </w:r>
      <w:r>
        <w:t>.</w:t>
      </w:r>
    </w:p>
    <w:p w14:paraId="1694E018" w14:textId="77777777" w:rsidR="00980901" w:rsidRDefault="00980901" w:rsidP="00980901">
      <w:pPr>
        <w:spacing w:after="0" w:line="240" w:lineRule="auto"/>
        <w:jc w:val="center"/>
      </w:pPr>
      <w:r>
        <w:rPr>
          <w:noProof/>
          <w:lang w:eastAsia="pl-PL"/>
        </w:rPr>
        <w:drawing>
          <wp:inline distT="0" distB="0" distL="0" distR="0" wp14:anchorId="10A6685C" wp14:editId="5AFE590D">
            <wp:extent cx="5122545" cy="3411855"/>
            <wp:effectExtent l="0" t="0" r="1905" b="0"/>
            <wp:docPr id="9" name="Obraz 9" descr="położ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łoże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2545" cy="3411855"/>
                    </a:xfrm>
                    <a:prstGeom prst="rect">
                      <a:avLst/>
                    </a:prstGeom>
                    <a:noFill/>
                    <a:ln>
                      <a:noFill/>
                    </a:ln>
                  </pic:spPr>
                </pic:pic>
              </a:graphicData>
            </a:graphic>
          </wp:inline>
        </w:drawing>
      </w:r>
    </w:p>
    <w:p w14:paraId="6865A5D3" w14:textId="77777777" w:rsidR="00980901" w:rsidRDefault="00980901" w:rsidP="00980901">
      <w:pPr>
        <w:pStyle w:val="Legenda"/>
        <w:rPr>
          <w:szCs w:val="24"/>
          <w:shd w:val="clear" w:color="auto" w:fill="FFFFFF"/>
        </w:rPr>
      </w:pPr>
      <w:bookmarkStart w:id="14" w:name="_Toc487725962"/>
      <w:bookmarkStart w:id="15" w:name="_Toc488238319"/>
      <w:bookmarkStart w:id="16" w:name="_Toc480364520"/>
      <w:bookmarkStart w:id="17" w:name="_Toc483215429"/>
      <w:bookmarkStart w:id="18" w:name="_Toc485198367"/>
      <w:bookmarkStart w:id="19" w:name="_Toc487550312"/>
      <w:bookmarkStart w:id="20" w:name="_Toc489876481"/>
      <w:bookmarkStart w:id="21" w:name="_Toc492385762"/>
      <w:bookmarkStart w:id="22" w:name="_Toc495310799"/>
      <w:r>
        <w:t xml:space="preserve">Rysunek </w:t>
      </w:r>
      <w:r w:rsidR="00D46D20">
        <w:fldChar w:fldCharType="begin"/>
      </w:r>
      <w:r w:rsidR="00D46D20">
        <w:instrText xml:space="preserve"> SEQ Rysunek \* ARABIC </w:instrText>
      </w:r>
      <w:r w:rsidR="00D46D20">
        <w:fldChar w:fldCharType="separate"/>
      </w:r>
      <w:r w:rsidR="00376111">
        <w:rPr>
          <w:noProof/>
        </w:rPr>
        <w:t>1</w:t>
      </w:r>
      <w:r w:rsidR="00D46D20">
        <w:rPr>
          <w:noProof/>
        </w:rPr>
        <w:fldChar w:fldCharType="end"/>
      </w:r>
      <w:r>
        <w:t xml:space="preserve">. Położenie </w:t>
      </w:r>
      <w:r w:rsidR="007A505D">
        <w:t xml:space="preserve">gminy </w:t>
      </w:r>
      <w:r>
        <w:t>Złoczew (obszar czerwony) na tle województwa</w:t>
      </w:r>
      <w:bookmarkEnd w:id="14"/>
      <w:bookmarkEnd w:id="15"/>
      <w:r>
        <w:t xml:space="preserve"> łódzkiego i powiatu </w:t>
      </w:r>
      <w:bookmarkEnd w:id="16"/>
      <w:bookmarkEnd w:id="17"/>
      <w:bookmarkEnd w:id="18"/>
      <w:bookmarkEnd w:id="19"/>
      <w:bookmarkEnd w:id="20"/>
      <w:bookmarkEnd w:id="21"/>
      <w:r>
        <w:t>sieradzkiego</w:t>
      </w:r>
      <w:bookmarkEnd w:id="22"/>
    </w:p>
    <w:p w14:paraId="1E9776D5" w14:textId="77777777" w:rsidR="00980901" w:rsidRPr="00980901" w:rsidRDefault="00980901" w:rsidP="00980901">
      <w:pPr>
        <w:pStyle w:val="Bezodstpw"/>
        <w:jc w:val="center"/>
        <w:rPr>
          <w:rStyle w:val="Wyrnieniedelikatne"/>
          <w:iCs w:val="0"/>
          <w:color w:val="000000" w:themeColor="text1"/>
          <w:sz w:val="20"/>
        </w:rPr>
      </w:pPr>
      <w:r w:rsidRPr="00980901">
        <w:rPr>
          <w:rStyle w:val="Wyrnieniedelikatne"/>
          <w:color w:val="000000" w:themeColor="text1"/>
          <w:sz w:val="20"/>
        </w:rPr>
        <w:t>Źródło: opracowanie własne</w:t>
      </w:r>
    </w:p>
    <w:p w14:paraId="33B6816D" w14:textId="77777777" w:rsidR="00980901" w:rsidRPr="001E181B" w:rsidRDefault="00980901" w:rsidP="00980901">
      <w:pPr>
        <w:spacing w:before="120"/>
        <w:ind w:firstLine="708"/>
        <w:rPr>
          <w:rStyle w:val="Wyrnieniedelikatne"/>
          <w:i w:val="0"/>
          <w:iCs w:val="0"/>
          <w:color w:val="000000" w:themeColor="text1"/>
        </w:rPr>
      </w:pPr>
      <w:r w:rsidRPr="00980901">
        <w:rPr>
          <w:rStyle w:val="Wyrnieniedelikatne"/>
          <w:i w:val="0"/>
          <w:color w:val="000000" w:themeColor="text1"/>
        </w:rPr>
        <w:t>Południowa granica gminy jest zarazem granicą powiatów sieradzkiego</w:t>
      </w:r>
      <w:r w:rsidRPr="00980901">
        <w:rPr>
          <w:rStyle w:val="Wyrnieniedelikatne"/>
          <w:i w:val="0"/>
          <w:color w:val="000000" w:themeColor="text1"/>
          <w:spacing w:val="8"/>
        </w:rPr>
        <w:t xml:space="preserve"> z </w:t>
      </w:r>
      <w:r w:rsidRPr="00980901">
        <w:rPr>
          <w:rStyle w:val="Wyrnieniedelikatne"/>
          <w:i w:val="0"/>
          <w:color w:val="000000" w:themeColor="text1"/>
        </w:rPr>
        <w:t>wieruszowskim i wieluńskim</w:t>
      </w:r>
      <w:r>
        <w:rPr>
          <w:rStyle w:val="Wyrnieniedelikatne"/>
          <w:color w:val="000000" w:themeColor="text1"/>
        </w:rPr>
        <w:t xml:space="preserve">. </w:t>
      </w:r>
      <w:r>
        <w:t>Gmina Złoczew graniczy z terytorialnymi jednostkami samorządowymi tego samego szczebla przynależnymi do powiatu sieradzkiego – od zachodu z gminami Klonowa i Brąszewice, od północy i wschodu z gminami Brzeźnio i Burzenin. Od południa graniczy z gminami przynależnymi do powiatu wieluńskiego – Konopnica i Ostrówek, natomiast bliżej zachodniej strony z gminą Lututów przynależną do powiatu wieruszowskiego (rys. 2).</w:t>
      </w:r>
    </w:p>
    <w:p w14:paraId="7B900757" w14:textId="77777777" w:rsidR="00980901" w:rsidRPr="001E181B" w:rsidRDefault="00980901" w:rsidP="00980901">
      <w:pPr>
        <w:rPr>
          <w:rStyle w:val="Wyrnieniedelikatne"/>
          <w:i w:val="0"/>
          <w:iCs w:val="0"/>
          <w:color w:val="000000" w:themeColor="text1"/>
        </w:rPr>
      </w:pPr>
    </w:p>
    <w:p w14:paraId="5F767F27" w14:textId="77777777" w:rsidR="00980901" w:rsidRDefault="00980901" w:rsidP="00980901">
      <w:pPr>
        <w:spacing w:after="0" w:line="240" w:lineRule="auto"/>
      </w:pPr>
      <w:r>
        <w:rPr>
          <w:noProof/>
          <w:lang w:eastAsia="pl-PL"/>
        </w:rPr>
        <w:lastRenderedPageBreak/>
        <w:drawing>
          <wp:inline distT="0" distB="0" distL="0" distR="0" wp14:anchorId="6AAB3A70" wp14:editId="45EDB80C">
            <wp:extent cx="5757545" cy="3344545"/>
            <wp:effectExtent l="0" t="0" r="0" b="8255"/>
            <wp:docPr id="8" name="Obraz 8" descr="gminy sąsiaduj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miny sąsiadują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545" cy="3344545"/>
                    </a:xfrm>
                    <a:prstGeom prst="rect">
                      <a:avLst/>
                    </a:prstGeom>
                    <a:noFill/>
                    <a:ln>
                      <a:noFill/>
                    </a:ln>
                  </pic:spPr>
                </pic:pic>
              </a:graphicData>
            </a:graphic>
          </wp:inline>
        </w:drawing>
      </w:r>
    </w:p>
    <w:p w14:paraId="5FF8E065" w14:textId="77777777" w:rsidR="00980901" w:rsidRDefault="00980901" w:rsidP="00980901">
      <w:pPr>
        <w:pStyle w:val="Legenda"/>
      </w:pPr>
      <w:bookmarkStart w:id="23" w:name="_Toc482096091"/>
      <w:bookmarkStart w:id="24" w:name="_Toc483215430"/>
      <w:bookmarkStart w:id="25" w:name="_Toc485198368"/>
      <w:bookmarkStart w:id="26" w:name="_Toc487550313"/>
      <w:bookmarkStart w:id="27" w:name="_Toc487725963"/>
      <w:bookmarkStart w:id="28" w:name="_Toc488238320"/>
      <w:bookmarkStart w:id="29" w:name="_Toc490036933"/>
      <w:bookmarkStart w:id="30" w:name="_Toc492385763"/>
      <w:bookmarkStart w:id="31" w:name="_Toc495310800"/>
      <w:r>
        <w:t xml:space="preserve">Rysunek </w:t>
      </w:r>
      <w:r w:rsidR="00D46D20">
        <w:fldChar w:fldCharType="begin"/>
      </w:r>
      <w:r w:rsidR="00D46D20">
        <w:instrText xml:space="preserve"> SEQ Rysunek \* ARABIC </w:instrText>
      </w:r>
      <w:r w:rsidR="00D46D20">
        <w:fldChar w:fldCharType="separate"/>
      </w:r>
      <w:r w:rsidR="00376111">
        <w:rPr>
          <w:noProof/>
        </w:rPr>
        <w:t>2</w:t>
      </w:r>
      <w:r w:rsidR="00D46D20">
        <w:rPr>
          <w:noProof/>
        </w:rPr>
        <w:fldChar w:fldCharType="end"/>
      </w:r>
      <w:r>
        <w:t xml:space="preserve">. Gminy sąsiadujące z gminą </w:t>
      </w:r>
      <w:bookmarkEnd w:id="23"/>
      <w:bookmarkEnd w:id="24"/>
      <w:bookmarkEnd w:id="25"/>
      <w:bookmarkEnd w:id="26"/>
      <w:r>
        <w:t>Złoczew (obszar czerwony)</w:t>
      </w:r>
      <w:bookmarkEnd w:id="27"/>
      <w:bookmarkEnd w:id="28"/>
      <w:bookmarkEnd w:id="29"/>
      <w:bookmarkEnd w:id="30"/>
      <w:bookmarkEnd w:id="31"/>
    </w:p>
    <w:p w14:paraId="69C56BBD" w14:textId="77777777" w:rsidR="00980901" w:rsidRDefault="00980901" w:rsidP="00886EE3">
      <w:pPr>
        <w:pStyle w:val="rdo"/>
      </w:pPr>
      <w:r w:rsidRPr="00B16F73">
        <w:t xml:space="preserve">Źródło: </w:t>
      </w:r>
      <w:r>
        <w:t>o</w:t>
      </w:r>
      <w:r w:rsidRPr="00B16F73">
        <w:t>pracowanie własne</w:t>
      </w:r>
    </w:p>
    <w:p w14:paraId="55C324D3" w14:textId="77777777" w:rsidR="00980901" w:rsidRDefault="00980901" w:rsidP="00886EE3">
      <w:pPr>
        <w:pStyle w:val="Akapit"/>
      </w:pPr>
      <w:r>
        <w:t>Gmina Złoczew posiada korzystny układ powiązań zewnętrznych. Przez teren gminy przebiega droga ekspresowa S8 wraz z węzłem, od którego odbiega droga krajowa Nr 45 w kierunku Opola. Wspomniane drogi zapewniają dogodną komunikację z ośrodkami wojewódzkimi: Wrocławiem (140 km), Łodzią (90 km) i Opolem (110 km). Natomiast rozbudowana sieć dróg gminnych, powiatowych oraz droga wojewódzka (Nr 477) łączą gminę Złoczew z gminami ościennymi oraz miejscowościami powiatowymi.</w:t>
      </w:r>
    </w:p>
    <w:p w14:paraId="3A689376" w14:textId="77777777" w:rsidR="00980901" w:rsidRDefault="00980901" w:rsidP="00980901">
      <w:pPr>
        <w:pStyle w:val="Nagwek2"/>
        <w:ind w:left="709" w:hanging="709"/>
      </w:pPr>
      <w:bookmarkStart w:id="32" w:name="_Toc492385863"/>
      <w:bookmarkStart w:id="33" w:name="_Toc497813576"/>
      <w:r w:rsidRPr="00EE04BD">
        <w:t>Demografia</w:t>
      </w:r>
      <w:bookmarkEnd w:id="32"/>
      <w:bookmarkEnd w:id="33"/>
    </w:p>
    <w:p w14:paraId="58EDE36B" w14:textId="77777777" w:rsidR="00980901" w:rsidRDefault="00980901" w:rsidP="00886EE3">
      <w:pPr>
        <w:pStyle w:val="Akapit"/>
      </w:pPr>
      <w:r>
        <w:t>Pod koniec 2016 roku gminę Złoczew zamieszkiwało</w:t>
      </w:r>
      <w:r w:rsidRPr="00344EDC">
        <w:t xml:space="preserve"> </w:t>
      </w:r>
      <w:r>
        <w:t>7 222</w:t>
      </w:r>
      <w:r>
        <w:rPr>
          <w:vertAlign w:val="superscript"/>
        </w:rPr>
        <w:t xml:space="preserve"> </w:t>
      </w:r>
      <w:r w:rsidRPr="00344EDC">
        <w:t xml:space="preserve">osób, z czego </w:t>
      </w:r>
      <w:r>
        <w:t>50,9</w:t>
      </w:r>
      <w:r w:rsidRPr="005A17EB">
        <w:t>%</w:t>
      </w:r>
      <w:r w:rsidRPr="00344EDC">
        <w:t xml:space="preserve"> </w:t>
      </w:r>
      <w:r w:rsidRPr="005A17EB">
        <w:t>(</w:t>
      </w:r>
      <w:r>
        <w:t xml:space="preserve">3 676 </w:t>
      </w:r>
      <w:r w:rsidRPr="005A17EB">
        <w:t>osób)</w:t>
      </w:r>
      <w:r w:rsidRPr="00344EDC">
        <w:t xml:space="preserve"> stanowiły kobiety, a </w:t>
      </w:r>
      <w:r>
        <w:t>49,1</w:t>
      </w:r>
      <w:r w:rsidRPr="005A17EB">
        <w:t>% (</w:t>
      </w:r>
      <w:r>
        <w:t>3 546</w:t>
      </w:r>
      <w:r w:rsidRPr="005A17EB">
        <w:t>)</w:t>
      </w:r>
      <w:r w:rsidRPr="00344EDC">
        <w:t xml:space="preserve"> mężczyźni</w:t>
      </w:r>
      <w:r>
        <w:t> </w:t>
      </w:r>
      <w:r>
        <w:rPr>
          <w:rStyle w:val="Odwoanieprzypisudolnego"/>
        </w:rPr>
        <w:footnoteReference w:id="2"/>
      </w:r>
      <w:r w:rsidRPr="00344EDC">
        <w:t xml:space="preserve">. </w:t>
      </w:r>
      <w:r w:rsidRPr="004B18CC">
        <w:t>Gęstość zaludnie</w:t>
      </w:r>
      <w:r>
        <w:t>nia w gminie</w:t>
      </w:r>
      <w:r w:rsidRPr="004B18CC">
        <w:t xml:space="preserve"> wynosi </w:t>
      </w:r>
      <w:r>
        <w:t xml:space="preserve">62 </w:t>
      </w:r>
      <w:r w:rsidRPr="004B18CC">
        <w:t>osób na</w:t>
      </w:r>
      <w:r>
        <w:t> 1 </w:t>
      </w:r>
      <w:r w:rsidRPr="004B18CC">
        <w:t>km</w:t>
      </w:r>
      <w:r>
        <w:rPr>
          <w:vertAlign w:val="superscript"/>
        </w:rPr>
        <w:t xml:space="preserve">2 </w:t>
      </w:r>
      <w:r>
        <w:t>i z roku na rok rośnie.</w:t>
      </w:r>
      <w:r w:rsidRPr="004B18CC">
        <w:t xml:space="preserve"> </w:t>
      </w:r>
      <w:r w:rsidRPr="002545D5">
        <w:t xml:space="preserve">Mieszkańcy </w:t>
      </w:r>
      <w:r>
        <w:t>gminy Złoczew</w:t>
      </w:r>
      <w:r w:rsidRPr="002545D5">
        <w:t xml:space="preserve"> stanowią </w:t>
      </w:r>
      <w:r>
        <w:rPr>
          <w:color w:val="000000" w:themeColor="text1"/>
        </w:rPr>
        <w:t>6</w:t>
      </w:r>
      <w:r>
        <w:t>% mieszkańców powiatu sieradzkiego.</w:t>
      </w:r>
    </w:p>
    <w:p w14:paraId="393A59A3" w14:textId="77777777" w:rsidR="00980901" w:rsidRPr="0003469F" w:rsidRDefault="00980901" w:rsidP="00886EE3">
      <w:pPr>
        <w:pStyle w:val="Akapit"/>
      </w:pPr>
      <w:r>
        <w:t>Z danych GUS można odczytać, że na przestrzeni ostatnich lat gmina Złoczew charakteryzuje się tendencją spadkową liczby mieszkańców. W okresie 2004 – 2016 liczba ludności spadła o ok. 3,5%.</w:t>
      </w:r>
    </w:p>
    <w:p w14:paraId="0E8D8CEC" w14:textId="77777777" w:rsidR="00980901" w:rsidRDefault="00980901" w:rsidP="00980901">
      <w:pPr>
        <w:spacing w:after="0" w:line="240" w:lineRule="auto"/>
      </w:pPr>
      <w:r>
        <w:rPr>
          <w:noProof/>
          <w:lang w:eastAsia="pl-PL"/>
        </w:rPr>
        <w:lastRenderedPageBreak/>
        <w:drawing>
          <wp:inline distT="0" distB="0" distL="0" distR="0" wp14:anchorId="4BBA8AA3" wp14:editId="4E6566BB">
            <wp:extent cx="5760720" cy="1834905"/>
            <wp:effectExtent l="0" t="0" r="11430" b="1333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63F0E1" w14:textId="77777777" w:rsidR="00980901" w:rsidRDefault="00980901" w:rsidP="00980901">
      <w:pPr>
        <w:pStyle w:val="Legenda"/>
      </w:pPr>
      <w:bookmarkStart w:id="34" w:name="_Toc490036794"/>
      <w:bookmarkStart w:id="35" w:name="_Toc492385672"/>
      <w:bookmarkStart w:id="36" w:name="_Toc495310826"/>
      <w:r>
        <w:t xml:space="preserve">Wykres </w:t>
      </w:r>
      <w:r w:rsidR="00D46D20">
        <w:fldChar w:fldCharType="begin"/>
      </w:r>
      <w:r w:rsidR="00D46D20">
        <w:instrText xml:space="preserve"> </w:instrText>
      </w:r>
      <w:r w:rsidR="00D46D20">
        <w:instrText xml:space="preserve">SEQ Wykres \* ARABIC </w:instrText>
      </w:r>
      <w:r w:rsidR="00D46D20">
        <w:fldChar w:fldCharType="separate"/>
      </w:r>
      <w:r w:rsidR="00376111">
        <w:rPr>
          <w:noProof/>
        </w:rPr>
        <w:t>1</w:t>
      </w:r>
      <w:r w:rsidR="00D46D20">
        <w:rPr>
          <w:noProof/>
        </w:rPr>
        <w:fldChar w:fldCharType="end"/>
      </w:r>
      <w:r>
        <w:rPr>
          <w:noProof/>
        </w:rPr>
        <w:t>.</w:t>
      </w:r>
      <w:r w:rsidRPr="00D54A8C">
        <w:t xml:space="preserve"> </w:t>
      </w:r>
      <w:r>
        <w:t>Liczba ludności na terenie gminy Złoczew w latach 2004 – 2016</w:t>
      </w:r>
      <w:bookmarkEnd w:id="34"/>
      <w:bookmarkEnd w:id="35"/>
      <w:bookmarkEnd w:id="36"/>
    </w:p>
    <w:p w14:paraId="001CDBF5" w14:textId="77777777" w:rsidR="00980901" w:rsidRDefault="00980901" w:rsidP="00886EE3">
      <w:pPr>
        <w:pStyle w:val="rdo"/>
      </w:pPr>
      <w:r>
        <w:t>Źródło: opracowanie własne na podstawie danych GUS</w:t>
      </w:r>
    </w:p>
    <w:p w14:paraId="6E2EEEEA" w14:textId="77777777" w:rsidR="00980901" w:rsidRPr="00030635" w:rsidRDefault="00980901" w:rsidP="00886EE3">
      <w:pPr>
        <w:pStyle w:val="Akapit"/>
      </w:pPr>
      <w:r w:rsidRPr="00CB732D">
        <w:t xml:space="preserve">W skali województwa </w:t>
      </w:r>
      <w:r>
        <w:t>łódzkiego</w:t>
      </w:r>
      <w:r w:rsidRPr="00CB732D">
        <w:t xml:space="preserve"> zauważalne są niekorzy</w:t>
      </w:r>
      <w:r>
        <w:t xml:space="preserve">stne zmiany </w:t>
      </w:r>
      <w:r w:rsidRPr="00FA4969">
        <w:t>w</w:t>
      </w:r>
      <w:r>
        <w:t> </w:t>
      </w:r>
      <w:r w:rsidRPr="00FA4969">
        <w:t>strukturze</w:t>
      </w:r>
      <w:r>
        <w:t xml:space="preserve"> wieko</w:t>
      </w:r>
      <w:r w:rsidRPr="00CB732D">
        <w:t>wej społeczeństwa gminy m.in. wzrost wskaźnika starzenia demograf</w:t>
      </w:r>
      <w:r>
        <w:t>icznego oraz spadek liczby lud</w:t>
      </w:r>
      <w:r w:rsidRPr="00CB732D">
        <w:t>ności w wieku przedprodukcyjnym. Natomiast obecnym atutem gminy jest duży udział osób w wieku produkcyjnym w strukturze wiekowej ludności</w:t>
      </w:r>
      <w:r>
        <w:t xml:space="preserve"> (wykres 2)</w:t>
      </w:r>
      <w:r w:rsidRPr="00CB732D">
        <w:t>.</w:t>
      </w:r>
    </w:p>
    <w:p w14:paraId="19906798" w14:textId="77777777" w:rsidR="00980901" w:rsidRDefault="00980901" w:rsidP="00980901">
      <w:pPr>
        <w:spacing w:after="0" w:line="240" w:lineRule="auto"/>
      </w:pPr>
      <w:r>
        <w:rPr>
          <w:noProof/>
          <w:lang w:eastAsia="pl-PL"/>
        </w:rPr>
        <w:drawing>
          <wp:inline distT="0" distB="0" distL="0" distR="0" wp14:anchorId="2322F3C5" wp14:editId="0EEE8C42">
            <wp:extent cx="5760720" cy="3794750"/>
            <wp:effectExtent l="0" t="0" r="11430" b="1587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E2F953" w14:textId="77777777" w:rsidR="00980901" w:rsidRPr="00205A2A" w:rsidRDefault="00980901" w:rsidP="00980901">
      <w:pPr>
        <w:pStyle w:val="Legenda"/>
      </w:pPr>
      <w:bookmarkStart w:id="37" w:name="_Toc470091839"/>
      <w:bookmarkStart w:id="38" w:name="_Toc471724006"/>
      <w:bookmarkStart w:id="39" w:name="_Toc472670634"/>
      <w:bookmarkStart w:id="40" w:name="_Toc474226264"/>
      <w:bookmarkStart w:id="41" w:name="_Toc480365084"/>
      <w:bookmarkStart w:id="42" w:name="_Toc483215480"/>
      <w:bookmarkStart w:id="43" w:name="_Toc485198687"/>
      <w:bookmarkStart w:id="44" w:name="_Toc487550170"/>
      <w:bookmarkStart w:id="45" w:name="_Toc487725953"/>
      <w:bookmarkStart w:id="46" w:name="_Toc488238530"/>
      <w:bookmarkStart w:id="47" w:name="_Toc490036795"/>
      <w:bookmarkStart w:id="48" w:name="_Toc492385673"/>
      <w:bookmarkStart w:id="49" w:name="_Toc495310827"/>
      <w:r>
        <w:t xml:space="preserve">Wykres </w:t>
      </w:r>
      <w:r w:rsidR="00D46D20">
        <w:fldChar w:fldCharType="begin"/>
      </w:r>
      <w:r w:rsidR="00D46D20">
        <w:instrText xml:space="preserve"> SEQ Wykres \* ARABIC </w:instrText>
      </w:r>
      <w:r w:rsidR="00D46D20">
        <w:fldChar w:fldCharType="separate"/>
      </w:r>
      <w:r w:rsidR="00376111">
        <w:rPr>
          <w:noProof/>
        </w:rPr>
        <w:t>2</w:t>
      </w:r>
      <w:r w:rsidR="00D46D20">
        <w:rPr>
          <w:noProof/>
        </w:rPr>
        <w:fldChar w:fldCharType="end"/>
      </w:r>
      <w:r>
        <w:t>. Struktura płci i wieku mieszkańców gminy Złoczew</w:t>
      </w:r>
      <w:r w:rsidRPr="00205A2A">
        <w:t xml:space="preserve"> </w:t>
      </w:r>
      <w:r>
        <w:t>w 2016 roku</w:t>
      </w:r>
      <w:bookmarkEnd w:id="37"/>
      <w:bookmarkEnd w:id="38"/>
      <w:bookmarkEnd w:id="39"/>
      <w:bookmarkEnd w:id="40"/>
      <w:bookmarkEnd w:id="41"/>
      <w:bookmarkEnd w:id="42"/>
      <w:bookmarkEnd w:id="43"/>
      <w:bookmarkEnd w:id="44"/>
      <w:bookmarkEnd w:id="45"/>
      <w:bookmarkEnd w:id="46"/>
      <w:bookmarkEnd w:id="47"/>
      <w:bookmarkEnd w:id="48"/>
      <w:bookmarkEnd w:id="49"/>
    </w:p>
    <w:p w14:paraId="4583CD74" w14:textId="77777777" w:rsidR="00090274" w:rsidRDefault="00980901" w:rsidP="00090274">
      <w:pPr>
        <w:pStyle w:val="rdo"/>
      </w:pPr>
      <w:r w:rsidRPr="009B04EA">
        <w:t xml:space="preserve">Źródło: </w:t>
      </w:r>
      <w:r>
        <w:t>o</w:t>
      </w:r>
      <w:r w:rsidRPr="009B04EA">
        <w:t>pracowanie</w:t>
      </w:r>
      <w:r>
        <w:t xml:space="preserve"> własne na podstawie danych GUS</w:t>
      </w:r>
    </w:p>
    <w:p w14:paraId="6C6DAEFC" w14:textId="77777777" w:rsidR="00090274" w:rsidRDefault="00090274">
      <w:pPr>
        <w:spacing w:after="200" w:line="276" w:lineRule="auto"/>
        <w:jc w:val="left"/>
        <w:rPr>
          <w:rFonts w:ascii="Calibri" w:eastAsia="Calibri" w:hAnsi="Calibri" w:cs="Times New Roman"/>
          <w:i/>
          <w:sz w:val="20"/>
          <w:lang w:eastAsia="pl-PL"/>
        </w:rPr>
      </w:pPr>
      <w:r>
        <w:br w:type="page"/>
      </w:r>
    </w:p>
    <w:p w14:paraId="46DEDD34" w14:textId="77777777" w:rsidR="00980901" w:rsidRPr="006F6421" w:rsidRDefault="00980901" w:rsidP="00980901">
      <w:pPr>
        <w:pStyle w:val="Nagwek2"/>
        <w:ind w:left="709" w:hanging="709"/>
      </w:pPr>
      <w:bookmarkStart w:id="50" w:name="_Toc497813577"/>
      <w:r>
        <w:lastRenderedPageBreak/>
        <w:t xml:space="preserve">Sieć </w:t>
      </w:r>
      <w:r w:rsidRPr="00B63AAA">
        <w:t>gazowa</w:t>
      </w:r>
      <w:bookmarkEnd w:id="50"/>
    </w:p>
    <w:p w14:paraId="6ED8DDD8" w14:textId="77777777" w:rsidR="00980901" w:rsidRDefault="00980901" w:rsidP="00980901">
      <w:pPr>
        <w:pStyle w:val="AKAPITY0"/>
      </w:pPr>
      <w:r>
        <w:t>Gmina Złoczew nie jest zgazyfikowana.</w:t>
      </w:r>
    </w:p>
    <w:p w14:paraId="10C38C07" w14:textId="77777777" w:rsidR="00980901" w:rsidRPr="00454E49" w:rsidRDefault="00980901" w:rsidP="00980901">
      <w:pPr>
        <w:pStyle w:val="Nagwek2"/>
        <w:ind w:left="709" w:hanging="709"/>
      </w:pPr>
      <w:bookmarkStart w:id="51" w:name="_Toc497813578"/>
      <w:r w:rsidRPr="00454E49">
        <w:t>Sieć ciep</w:t>
      </w:r>
      <w:r>
        <w:t>łownicza</w:t>
      </w:r>
      <w:bookmarkEnd w:id="51"/>
    </w:p>
    <w:p w14:paraId="38DF9307" w14:textId="77777777" w:rsidR="00980901" w:rsidRDefault="00980901" w:rsidP="00886EE3">
      <w:pPr>
        <w:pStyle w:val="Akapit"/>
      </w:pPr>
      <w:r>
        <w:t>W gminie Złoczew funkcjonuje ciepłownia miejska o mocy 2,8 MW.</w:t>
      </w:r>
      <w:r w:rsidRPr="00192184">
        <w:t xml:space="preserve"> Do produkcji ciepła wykorzystywane jest paliwo ekologiczne (zrębki drewna</w:t>
      </w:r>
      <w:r w:rsidR="007B66D9">
        <w:t xml:space="preserve"> i pellet</w:t>
      </w:r>
      <w:r w:rsidRPr="00192184">
        <w:t xml:space="preserve">). </w:t>
      </w:r>
      <w:r>
        <w:t xml:space="preserve">Sieć cieplna </w:t>
      </w:r>
      <w:r w:rsidRPr="00192184">
        <w:t>dostarcza ciepłą wodę m.in. do budynków spółdzielni mieszkaniowej, magistra</w:t>
      </w:r>
      <w:r>
        <w:t>tu, placówek szkolnych i </w:t>
      </w:r>
      <w:r w:rsidRPr="00192184">
        <w:t>nadleśnictwa.</w:t>
      </w:r>
    </w:p>
    <w:p w14:paraId="74184D01" w14:textId="77777777" w:rsidR="00980901" w:rsidRDefault="007B66D9" w:rsidP="00980901">
      <w:pPr>
        <w:pStyle w:val="Nagwek2"/>
        <w:ind w:left="709" w:hanging="709"/>
      </w:pPr>
      <w:bookmarkStart w:id="52" w:name="_Toc497813579"/>
      <w:r>
        <w:t>Jakość powietrza atmosferycznego</w:t>
      </w:r>
      <w:bookmarkEnd w:id="52"/>
    </w:p>
    <w:p w14:paraId="634F1AEB" w14:textId="77777777" w:rsidR="00980901" w:rsidRPr="007B66D9" w:rsidRDefault="00980901" w:rsidP="007B66D9">
      <w:pPr>
        <w:ind w:firstLine="708"/>
      </w:pPr>
      <w:r>
        <w:t>Gmina położona jest w obszarze „łódzkiej” dzielnicy klimatycznej, która charakteryzuje się typowym klimatem przejściowym pomiędzy klimatem morskim, a</w:t>
      </w:r>
      <w:r w:rsidR="007063E8">
        <w:t> </w:t>
      </w:r>
      <w:r>
        <w:t>kontynentalnym. Okres wegetacyjny kształtuje się w granicach 210-216 dni. Położenie gminy w centralnej Polsce sprzyja napływaniu wielu różnych mas powietrza, przy czym przeważającą część stanowią wpływy równoleżnikowe powodujące cyrkulację atmosfery. Roczna suma opadów jest mniejsza niż 600 mm rocznie. Najwięcej opadów odnotowuje się w lipcu, a najmniej w styczniu. Liczba dni mroźnych waha się od 30 do 50, a z przymrozkami od 100 do 118 dni. Pokrywa śnieżna utrzymuje się przez 50-60 dni w roku. Średnia roczna temperatura kształtuje się na poziomie 7,5-8,0°C. Najczęściej występującymi kierunkami wiatru są: zachodni i południowo - zachodni, najrzadziej występują wiatry północne. Średnia miesięczna prędkość wiatru wynosi 4,0 m/s.</w:t>
      </w:r>
    </w:p>
    <w:p w14:paraId="6CC89770" w14:textId="77777777" w:rsidR="00980901" w:rsidRDefault="00980901" w:rsidP="007B66D9">
      <w:pPr>
        <w:spacing w:after="0"/>
        <w:ind w:firstLine="708"/>
      </w:pPr>
      <w:r>
        <w:t xml:space="preserve">Wojewódzki Inspektorat Ochrony Środowiska w Łodzi w roku 2017 dla obszaru województwa łódzkiego przeprowadził roczną ocenę jakości powietrza atmosferycznego dotyczącą roku 2016. </w:t>
      </w:r>
      <w:r w:rsidRPr="00DE18E8">
        <w:t>Obowiązujący układ stref określa rozporządzenie Ministra Środowiska z</w:t>
      </w:r>
      <w:r w:rsidR="007063E8">
        <w:t> </w:t>
      </w:r>
      <w:r w:rsidRPr="00DE18E8">
        <w:t>dnia 2</w:t>
      </w:r>
      <w:r>
        <w:t> </w:t>
      </w:r>
      <w:r w:rsidRPr="00DE18E8">
        <w:t>si</w:t>
      </w:r>
      <w:r>
        <w:t xml:space="preserve">erpnia 2012 r. </w:t>
      </w:r>
      <w:r w:rsidRPr="00594C42">
        <w:rPr>
          <w:i/>
        </w:rPr>
        <w:t>w sprawie stref, w których dokonuje się oceny jakości powietrza</w:t>
      </w:r>
      <w:r w:rsidRPr="00DE18E8">
        <w:t xml:space="preserve"> (Dz.</w:t>
      </w:r>
      <w:r>
        <w:t> </w:t>
      </w:r>
      <w:r w:rsidRPr="00DE18E8">
        <w:t>U.</w:t>
      </w:r>
      <w:r>
        <w:t xml:space="preserve"> z </w:t>
      </w:r>
      <w:r w:rsidRPr="00DE18E8">
        <w:t xml:space="preserve">2012 </w:t>
      </w:r>
      <w:r>
        <w:t xml:space="preserve">r. </w:t>
      </w:r>
      <w:r w:rsidRPr="00DE18E8">
        <w:t>poz. 914</w:t>
      </w:r>
      <w:r>
        <w:t xml:space="preserve">), zgodnie z którym woj. łódzkie podzielone zostało na następujące </w:t>
      </w:r>
      <w:r w:rsidRPr="00A721C4">
        <w:t>strefy:</w:t>
      </w:r>
    </w:p>
    <w:p w14:paraId="66669D5E" w14:textId="77777777" w:rsidR="00980901" w:rsidRPr="00A721C4" w:rsidRDefault="00980901" w:rsidP="00454474">
      <w:pPr>
        <w:pStyle w:val="Akapity"/>
        <w:numPr>
          <w:ilvl w:val="0"/>
          <w:numId w:val="3"/>
        </w:numPr>
      </w:pPr>
      <w:r w:rsidRPr="00A721C4">
        <w:t>PL1</w:t>
      </w:r>
      <w:r>
        <w:t>001 A</w:t>
      </w:r>
      <w:r w:rsidRPr="00A721C4">
        <w:t xml:space="preserve">glomeracja </w:t>
      </w:r>
      <w:r>
        <w:t>Łódzka,</w:t>
      </w:r>
    </w:p>
    <w:p w14:paraId="09B01EC1" w14:textId="77777777" w:rsidR="00980901" w:rsidRDefault="00980901" w:rsidP="00454474">
      <w:pPr>
        <w:pStyle w:val="Akapitzlist"/>
        <w:numPr>
          <w:ilvl w:val="0"/>
          <w:numId w:val="3"/>
        </w:numPr>
        <w:spacing w:line="360" w:lineRule="auto"/>
        <w:ind w:hanging="357"/>
        <w:contextualSpacing/>
      </w:pPr>
      <w:r w:rsidRPr="00A721C4">
        <w:t>PL1</w:t>
      </w:r>
      <w:r>
        <w:t>0</w:t>
      </w:r>
      <w:r w:rsidRPr="00A721C4">
        <w:t xml:space="preserve">02 </w:t>
      </w:r>
      <w:r>
        <w:t>strefa łódzka.</w:t>
      </w:r>
    </w:p>
    <w:p w14:paraId="44989267" w14:textId="77777777" w:rsidR="00980901" w:rsidRDefault="00980901" w:rsidP="00980901">
      <w:pPr>
        <w:pStyle w:val="AKAPITY0"/>
        <w:spacing w:after="0"/>
      </w:pPr>
      <w:r>
        <w:t>Gmina</w:t>
      </w:r>
      <w:r w:rsidRPr="00771484">
        <w:t xml:space="preserve"> </w:t>
      </w:r>
      <w:r>
        <w:t xml:space="preserve">Złoczew </w:t>
      </w:r>
      <w:r w:rsidRPr="00771484">
        <w:t xml:space="preserve">należy do strefy </w:t>
      </w:r>
      <w:r>
        <w:t xml:space="preserve">łódzkiej. </w:t>
      </w:r>
      <w:r w:rsidRPr="00C73D62">
        <w:t>Ocenę wykonano według kryteriów dotyczących ochrony zdrowia</w:t>
      </w:r>
      <w:r>
        <w:t xml:space="preserve"> dla 12 substancji:</w:t>
      </w:r>
    </w:p>
    <w:p w14:paraId="2C354D6A" w14:textId="77777777" w:rsidR="00980901" w:rsidRDefault="00980901" w:rsidP="00454474">
      <w:pPr>
        <w:pStyle w:val="AKAPITY0"/>
        <w:numPr>
          <w:ilvl w:val="0"/>
          <w:numId w:val="33"/>
        </w:numPr>
        <w:spacing w:after="0"/>
      </w:pPr>
      <w:r w:rsidRPr="00C73D62">
        <w:lastRenderedPageBreak/>
        <w:t>dwutlenku siarki - SO</w:t>
      </w:r>
      <w:r w:rsidRPr="003524B9">
        <w:rPr>
          <w:vertAlign w:val="subscript"/>
        </w:rPr>
        <w:t>2</w:t>
      </w:r>
      <w:r w:rsidR="00DB3E5F">
        <w:t>;</w:t>
      </w:r>
      <w:r w:rsidR="00DB3E5F" w:rsidRPr="00C73D62">
        <w:t xml:space="preserve"> </w:t>
      </w:r>
    </w:p>
    <w:p w14:paraId="13E7A6BD" w14:textId="77777777" w:rsidR="00980901" w:rsidRDefault="00980901" w:rsidP="00454474">
      <w:pPr>
        <w:pStyle w:val="AKAPITY0"/>
        <w:numPr>
          <w:ilvl w:val="0"/>
          <w:numId w:val="33"/>
        </w:numPr>
        <w:spacing w:after="0"/>
      </w:pPr>
      <w:r w:rsidRPr="00C73D62">
        <w:t>dwutlenku azotu - NO</w:t>
      </w:r>
      <w:r w:rsidRPr="003524B9">
        <w:rPr>
          <w:vertAlign w:val="subscript"/>
        </w:rPr>
        <w:t>2</w:t>
      </w:r>
      <w:r w:rsidR="00DB3E5F">
        <w:t>;</w:t>
      </w:r>
      <w:r w:rsidR="00DB3E5F" w:rsidRPr="00C73D62">
        <w:t xml:space="preserve"> </w:t>
      </w:r>
    </w:p>
    <w:p w14:paraId="38F46239" w14:textId="77777777" w:rsidR="00980901" w:rsidRDefault="00980901" w:rsidP="00454474">
      <w:pPr>
        <w:pStyle w:val="AKAPITY0"/>
        <w:numPr>
          <w:ilvl w:val="0"/>
          <w:numId w:val="33"/>
        </w:numPr>
        <w:spacing w:after="0"/>
      </w:pPr>
      <w:r w:rsidRPr="00C73D62">
        <w:t>tlenku węgla - CO</w:t>
      </w:r>
      <w:r w:rsidR="00DB3E5F">
        <w:t>;</w:t>
      </w:r>
    </w:p>
    <w:p w14:paraId="1268FC14" w14:textId="77777777" w:rsidR="00980901" w:rsidRDefault="00980901" w:rsidP="00454474">
      <w:pPr>
        <w:pStyle w:val="AKAPITY0"/>
        <w:numPr>
          <w:ilvl w:val="0"/>
          <w:numId w:val="33"/>
        </w:numPr>
        <w:spacing w:after="0"/>
      </w:pPr>
      <w:r w:rsidRPr="00C73D62">
        <w:t>benzenu - C</w:t>
      </w:r>
      <w:r w:rsidRPr="003524B9">
        <w:rPr>
          <w:vertAlign w:val="subscript"/>
        </w:rPr>
        <w:t>6</w:t>
      </w:r>
      <w:r w:rsidRPr="00C73D62">
        <w:t>H</w:t>
      </w:r>
      <w:r w:rsidRPr="003524B9">
        <w:rPr>
          <w:vertAlign w:val="subscript"/>
        </w:rPr>
        <w:t>6</w:t>
      </w:r>
      <w:r w:rsidR="00DB3E5F">
        <w:t>;</w:t>
      </w:r>
      <w:r w:rsidR="00DB3E5F" w:rsidRPr="00C73D62">
        <w:t xml:space="preserve"> </w:t>
      </w:r>
    </w:p>
    <w:p w14:paraId="609B36CC" w14:textId="77777777" w:rsidR="00980901" w:rsidRDefault="00980901" w:rsidP="00454474">
      <w:pPr>
        <w:pStyle w:val="AKAPITY0"/>
        <w:numPr>
          <w:ilvl w:val="0"/>
          <w:numId w:val="33"/>
        </w:numPr>
        <w:spacing w:after="0"/>
      </w:pPr>
      <w:r w:rsidRPr="00C73D62">
        <w:t>pyłu zawieszonego PM10</w:t>
      </w:r>
      <w:r w:rsidR="00DB3E5F">
        <w:t>;</w:t>
      </w:r>
    </w:p>
    <w:p w14:paraId="3D921E67" w14:textId="77777777" w:rsidR="00980901" w:rsidRDefault="00980901" w:rsidP="00454474">
      <w:pPr>
        <w:pStyle w:val="AKAPITY0"/>
        <w:numPr>
          <w:ilvl w:val="0"/>
          <w:numId w:val="33"/>
        </w:numPr>
        <w:spacing w:after="0"/>
      </w:pPr>
      <w:r w:rsidRPr="00C73D62">
        <w:t>pyłu zawieszonego PM2,5</w:t>
      </w:r>
      <w:r w:rsidR="00DB3E5F">
        <w:t>;</w:t>
      </w:r>
      <w:r w:rsidR="00DB3E5F" w:rsidRPr="00C73D62">
        <w:t xml:space="preserve"> </w:t>
      </w:r>
    </w:p>
    <w:p w14:paraId="29A53DA5" w14:textId="77777777" w:rsidR="00980901" w:rsidRDefault="00980901" w:rsidP="00454474">
      <w:pPr>
        <w:pStyle w:val="AKAPITY0"/>
        <w:numPr>
          <w:ilvl w:val="0"/>
          <w:numId w:val="33"/>
        </w:numPr>
        <w:spacing w:after="0"/>
      </w:pPr>
      <w:r w:rsidRPr="00C73D62">
        <w:t>ołowiu w pyle - Pb(PM10),</w:t>
      </w:r>
      <w:r w:rsidR="00DB3E5F">
        <w:t>;</w:t>
      </w:r>
    </w:p>
    <w:p w14:paraId="433AAFD1" w14:textId="77777777" w:rsidR="00980901" w:rsidRDefault="00980901" w:rsidP="00454474">
      <w:pPr>
        <w:pStyle w:val="AKAPITY0"/>
        <w:numPr>
          <w:ilvl w:val="0"/>
          <w:numId w:val="33"/>
        </w:numPr>
        <w:spacing w:after="0"/>
      </w:pPr>
      <w:r w:rsidRPr="00C73D62">
        <w:t>arsenu w pyle - As(PM10),</w:t>
      </w:r>
      <w:r w:rsidR="00DB3E5F">
        <w:t>;</w:t>
      </w:r>
    </w:p>
    <w:p w14:paraId="3D77CCB4" w14:textId="77777777" w:rsidR="00980901" w:rsidRDefault="00980901" w:rsidP="00454474">
      <w:pPr>
        <w:pStyle w:val="AKAPITY0"/>
        <w:numPr>
          <w:ilvl w:val="0"/>
          <w:numId w:val="33"/>
        </w:numPr>
        <w:spacing w:after="0"/>
      </w:pPr>
      <w:r w:rsidRPr="00C73D62">
        <w:t>kadmu w pyle - Cd(PM10),</w:t>
      </w:r>
      <w:r w:rsidR="00DB3E5F">
        <w:t>;</w:t>
      </w:r>
    </w:p>
    <w:p w14:paraId="37F4DED2" w14:textId="77777777" w:rsidR="00980901" w:rsidRDefault="00980901" w:rsidP="00454474">
      <w:pPr>
        <w:pStyle w:val="AKAPITY0"/>
        <w:numPr>
          <w:ilvl w:val="0"/>
          <w:numId w:val="33"/>
        </w:numPr>
        <w:spacing w:after="0"/>
      </w:pPr>
      <w:r w:rsidRPr="00C73D62">
        <w:t>niklu w pyle - Ni(PM10),</w:t>
      </w:r>
      <w:r w:rsidR="00DB3E5F">
        <w:t>;</w:t>
      </w:r>
    </w:p>
    <w:p w14:paraId="4814F86D" w14:textId="77777777" w:rsidR="00980901" w:rsidRDefault="00980901" w:rsidP="00454474">
      <w:pPr>
        <w:pStyle w:val="AKAPITY0"/>
        <w:numPr>
          <w:ilvl w:val="0"/>
          <w:numId w:val="33"/>
        </w:numPr>
        <w:spacing w:after="0"/>
      </w:pPr>
      <w:r w:rsidRPr="00C73D62">
        <w:t>benzo(a)pirenu w pyle - B(a)P(PM10)</w:t>
      </w:r>
      <w:r w:rsidR="00DB3E5F">
        <w:t>;</w:t>
      </w:r>
    </w:p>
    <w:p w14:paraId="678B5B24" w14:textId="77777777" w:rsidR="00980901" w:rsidRDefault="00980901" w:rsidP="00454474">
      <w:pPr>
        <w:pStyle w:val="AKAPITY0"/>
        <w:numPr>
          <w:ilvl w:val="0"/>
          <w:numId w:val="33"/>
        </w:numPr>
        <w:spacing w:after="0"/>
        <w:ind w:hanging="357"/>
      </w:pPr>
      <w:r w:rsidRPr="00C73D62">
        <w:t>ozonu - O</w:t>
      </w:r>
      <w:r w:rsidRPr="003524B9">
        <w:rPr>
          <w:vertAlign w:val="subscript"/>
        </w:rPr>
        <w:t>3</w:t>
      </w:r>
      <w:r w:rsidR="00742BFF">
        <w:t>;</w:t>
      </w:r>
    </w:p>
    <w:p w14:paraId="68346358" w14:textId="77777777" w:rsidR="00980901" w:rsidRDefault="00980901" w:rsidP="00980901">
      <w:pPr>
        <w:pStyle w:val="AKAPITY0"/>
        <w:spacing w:after="0"/>
        <w:ind w:firstLine="0"/>
      </w:pPr>
      <w:r w:rsidRPr="00C73D62">
        <w:t xml:space="preserve">oraz kryteriów określonych w celu ochrony roślin dla 3 substancji: </w:t>
      </w:r>
    </w:p>
    <w:p w14:paraId="3CD41D0E" w14:textId="77777777" w:rsidR="00980901" w:rsidRDefault="00980901" w:rsidP="00454474">
      <w:pPr>
        <w:pStyle w:val="AKAPITY0"/>
        <w:numPr>
          <w:ilvl w:val="0"/>
          <w:numId w:val="33"/>
        </w:numPr>
        <w:spacing w:after="0"/>
      </w:pPr>
      <w:r w:rsidRPr="00C73D62">
        <w:t>dwutlenku siarki - SO</w:t>
      </w:r>
      <w:r w:rsidRPr="003524B9">
        <w:rPr>
          <w:vertAlign w:val="subscript"/>
        </w:rPr>
        <w:t>2</w:t>
      </w:r>
      <w:r w:rsidR="00742BFF">
        <w:t>;</w:t>
      </w:r>
      <w:r w:rsidR="00742BFF" w:rsidRPr="00C73D62">
        <w:t xml:space="preserve"> </w:t>
      </w:r>
    </w:p>
    <w:p w14:paraId="306B861E" w14:textId="77777777" w:rsidR="00980901" w:rsidRDefault="00980901" w:rsidP="00454474">
      <w:pPr>
        <w:pStyle w:val="AKAPITY0"/>
        <w:numPr>
          <w:ilvl w:val="0"/>
          <w:numId w:val="33"/>
        </w:numPr>
        <w:spacing w:after="0"/>
      </w:pPr>
      <w:r w:rsidRPr="00C73D62">
        <w:t>tlenków azotu - NO</w:t>
      </w:r>
      <w:r w:rsidRPr="003524B9">
        <w:rPr>
          <w:vertAlign w:val="subscript"/>
        </w:rPr>
        <w:t>x</w:t>
      </w:r>
      <w:r w:rsidR="00742BFF">
        <w:t>;</w:t>
      </w:r>
      <w:r w:rsidR="00742BFF" w:rsidRPr="00C73D62">
        <w:t xml:space="preserve"> </w:t>
      </w:r>
    </w:p>
    <w:p w14:paraId="2804F32F" w14:textId="77777777" w:rsidR="00980901" w:rsidRDefault="00980901" w:rsidP="00454474">
      <w:pPr>
        <w:pStyle w:val="AKAPITY0"/>
        <w:numPr>
          <w:ilvl w:val="0"/>
          <w:numId w:val="33"/>
        </w:numPr>
      </w:pPr>
      <w:r w:rsidRPr="00C73D62">
        <w:t>ozonu - O</w:t>
      </w:r>
      <w:r w:rsidRPr="003524B9">
        <w:rPr>
          <w:vertAlign w:val="subscript"/>
        </w:rPr>
        <w:t>3</w:t>
      </w:r>
      <w:r w:rsidRPr="00C73D62">
        <w:t xml:space="preserve"> określonego współczynnikiem AOT40.</w:t>
      </w:r>
    </w:p>
    <w:p w14:paraId="60F21416" w14:textId="77777777" w:rsidR="00980901" w:rsidRDefault="00980901" w:rsidP="00980901">
      <w:pPr>
        <w:pStyle w:val="AKAPITY0"/>
      </w:pPr>
      <w:r>
        <w:t xml:space="preserve">Dwutlenek siarki, tlenek </w:t>
      </w:r>
      <w:r w:rsidRPr="00B025DD">
        <w:t>węgla</w:t>
      </w:r>
      <w:r>
        <w:t xml:space="preserve">, </w:t>
      </w:r>
      <w:r w:rsidRPr="00010035">
        <w:t>dwutlenek</w:t>
      </w:r>
      <w:r>
        <w:t xml:space="preserve"> azotu, </w:t>
      </w:r>
      <w:r w:rsidRPr="001C5C36">
        <w:t>wielopierścieniowe</w:t>
      </w:r>
      <w:r>
        <w:t xml:space="preserve"> węglowodory aromatyczne, a także metale ciężkie i pyły zawieszone należą do produktów spalania wpływających na występowanie niskiej emisji. </w:t>
      </w:r>
      <w:r w:rsidRPr="003E1C78">
        <w:t xml:space="preserve">Ozon </w:t>
      </w:r>
      <w:r>
        <w:t xml:space="preserve">z </w:t>
      </w:r>
      <w:r w:rsidRPr="00B025DD">
        <w:t>kolei</w:t>
      </w:r>
      <w:r>
        <w:t xml:space="preserve"> jest</w:t>
      </w:r>
      <w:r w:rsidRPr="003E1C78">
        <w:t xml:space="preserve"> zagrożeniem dla człowi</w:t>
      </w:r>
      <w:r>
        <w:t>eka i </w:t>
      </w:r>
      <w:r w:rsidRPr="003E1C78">
        <w:t xml:space="preserve">środowiska naturalnego w sytuacji, gdy </w:t>
      </w:r>
      <w:r w:rsidRPr="00D341BF">
        <w:t>pojawi</w:t>
      </w:r>
      <w:r w:rsidRPr="003E1C78">
        <w:t xml:space="preserve"> się w powietrzu przy powierzchni ziemi.</w:t>
      </w:r>
      <w:r>
        <w:t xml:space="preserve"> P</w:t>
      </w:r>
      <w:r w:rsidRPr="004148CD">
        <w:t xml:space="preserve">owstaje on w gorące, słoneczne, letnie dni, w wyniku reakcji chemicznych zachodzących </w:t>
      </w:r>
      <w:r w:rsidR="00742BFF" w:rsidRPr="004148CD">
        <w:t>w</w:t>
      </w:r>
      <w:r w:rsidR="00742BFF">
        <w:t> </w:t>
      </w:r>
      <w:r w:rsidRPr="004148CD">
        <w:t>przyziemnej warstwie atmosfery, gdy jest ona zanieczyszczon</w:t>
      </w:r>
      <w:r>
        <w:t>a dwutlenkiem azotu. Dzieje się </w:t>
      </w:r>
      <w:r w:rsidRPr="004148CD">
        <w:t>tak najczęściej w centrach miast lub przy ruchliwych trasach komunikacyjnych.</w:t>
      </w:r>
    </w:p>
    <w:p w14:paraId="41F96ACE" w14:textId="77777777" w:rsidR="00980901" w:rsidRDefault="00980901" w:rsidP="00980901">
      <w:pPr>
        <w:pStyle w:val="AKAPITY0"/>
        <w:spacing w:after="0"/>
      </w:pPr>
      <w:r>
        <w:t>Wynikiem oceny, zarówno pod kątem kryteriów dla ochrony zdrowia jak i kryteriów dla ochrony roślin, dla wszystkich substancji podlegających ocenie, jest zaliczenie do jednej z poniższych klas</w:t>
      </w:r>
      <w:r>
        <w:rPr>
          <w:rStyle w:val="Odwoanieprzypisudolnego"/>
        </w:rPr>
        <w:footnoteReference w:id="3"/>
      </w:r>
      <w:r>
        <w:t>:</w:t>
      </w:r>
    </w:p>
    <w:p w14:paraId="1883405F" w14:textId="77777777" w:rsidR="00980901" w:rsidRDefault="00980901" w:rsidP="00454474">
      <w:pPr>
        <w:pStyle w:val="AKAPITY0"/>
        <w:numPr>
          <w:ilvl w:val="0"/>
          <w:numId w:val="34"/>
        </w:numPr>
        <w:spacing w:after="0"/>
      </w:pPr>
      <w:r>
        <w:t>w klasyfikacji podstawowej:</w:t>
      </w:r>
    </w:p>
    <w:p w14:paraId="7E4946B0" w14:textId="77777777" w:rsidR="00980901" w:rsidRDefault="00980901" w:rsidP="00454474">
      <w:pPr>
        <w:pStyle w:val="AKAPITY0"/>
        <w:numPr>
          <w:ilvl w:val="1"/>
          <w:numId w:val="34"/>
        </w:numPr>
        <w:spacing w:after="0"/>
        <w:jc w:val="left"/>
      </w:pPr>
      <w:r>
        <w:t>do klasy A – jeżeli stężenia zanieczyszczenia na terenie strefy nie przekraczają odpowiednio poziomów dopuszczalnych lub docelowych</w:t>
      </w:r>
      <w:r w:rsidR="00742BFF">
        <w:t>;</w:t>
      </w:r>
    </w:p>
    <w:p w14:paraId="5C29C765" w14:textId="77777777" w:rsidR="00980901" w:rsidRDefault="00980901" w:rsidP="00454474">
      <w:pPr>
        <w:pStyle w:val="AKAPITY0"/>
        <w:numPr>
          <w:ilvl w:val="1"/>
          <w:numId w:val="34"/>
        </w:numPr>
        <w:spacing w:after="0"/>
        <w:ind w:hanging="357"/>
        <w:jc w:val="left"/>
      </w:pPr>
      <w:r>
        <w:lastRenderedPageBreak/>
        <w:t>do klasy C – jeżeli stężenia zanieczyszczeń na terenie strefy przekraczają poziomy dopuszczalne lub poziomy docelowe.</w:t>
      </w:r>
    </w:p>
    <w:p w14:paraId="49D35877" w14:textId="77777777" w:rsidR="00980901" w:rsidRDefault="00980901" w:rsidP="00454474">
      <w:pPr>
        <w:pStyle w:val="AKAPITY0"/>
        <w:numPr>
          <w:ilvl w:val="0"/>
          <w:numId w:val="34"/>
        </w:numPr>
        <w:spacing w:after="0"/>
      </w:pPr>
      <w:r>
        <w:t>w klasyfikacji dodatkowej:</w:t>
      </w:r>
    </w:p>
    <w:p w14:paraId="4BF5A0DA" w14:textId="77777777" w:rsidR="00980901" w:rsidRDefault="00980901" w:rsidP="00454474">
      <w:pPr>
        <w:pStyle w:val="AKAPITY0"/>
        <w:numPr>
          <w:ilvl w:val="1"/>
          <w:numId w:val="34"/>
        </w:numPr>
        <w:spacing w:after="0"/>
        <w:jc w:val="left"/>
      </w:pPr>
      <w:r>
        <w:t>do klasy A1 – brak przekroczenia poziomu dopuszczalnego dla pyłu PM2,5 – dla fazy II tj. 20 µg/m</w:t>
      </w:r>
      <w:r w:rsidRPr="00006585">
        <w:rPr>
          <w:vertAlign w:val="superscript"/>
        </w:rPr>
        <w:t>3</w:t>
      </w:r>
      <w:r w:rsidR="00742BFF">
        <w:t>;</w:t>
      </w:r>
    </w:p>
    <w:p w14:paraId="292899F2" w14:textId="77777777" w:rsidR="00980901" w:rsidRDefault="00980901" w:rsidP="00454474">
      <w:pPr>
        <w:pStyle w:val="AKAPITY0"/>
        <w:numPr>
          <w:ilvl w:val="1"/>
          <w:numId w:val="34"/>
        </w:numPr>
        <w:spacing w:after="0"/>
        <w:jc w:val="left"/>
      </w:pPr>
      <w:r>
        <w:t>do klasy C1 – przekroczenie poziomu dopuszczalnego dla pyłu PM2,5 – dla fazy II tj. 20 µg/m</w:t>
      </w:r>
      <w:r w:rsidRPr="00006585">
        <w:rPr>
          <w:vertAlign w:val="superscript"/>
        </w:rPr>
        <w:t>3</w:t>
      </w:r>
      <w:r w:rsidR="00742BFF">
        <w:t>;</w:t>
      </w:r>
    </w:p>
    <w:p w14:paraId="15A6AF16" w14:textId="77777777" w:rsidR="00980901" w:rsidRDefault="00980901" w:rsidP="00454474">
      <w:pPr>
        <w:pStyle w:val="AKAPITY0"/>
        <w:numPr>
          <w:ilvl w:val="1"/>
          <w:numId w:val="34"/>
        </w:numPr>
        <w:spacing w:after="0"/>
        <w:ind w:hanging="357"/>
      </w:pPr>
      <w:r>
        <w:t>do klasy D1 – jeżeli poziom stężeń ozonu nie przekracza poziomu celu długoterminowego</w:t>
      </w:r>
      <w:r w:rsidR="00742BFF">
        <w:t>;</w:t>
      </w:r>
    </w:p>
    <w:p w14:paraId="36978E1F" w14:textId="77777777" w:rsidR="00980901" w:rsidRPr="009106FD" w:rsidRDefault="00980901" w:rsidP="00454474">
      <w:pPr>
        <w:pStyle w:val="AKAPITY0"/>
        <w:numPr>
          <w:ilvl w:val="1"/>
          <w:numId w:val="34"/>
        </w:numPr>
        <w:spacing w:after="0"/>
        <w:ind w:hanging="357"/>
      </w:pPr>
      <w:r>
        <w:t>do klasy D2 – jeżeli poziom stężeń ozonu przekracza poziom celu długoterminowego.</w:t>
      </w:r>
    </w:p>
    <w:p w14:paraId="6F341EC4" w14:textId="77777777" w:rsidR="00980901" w:rsidRPr="00594C42" w:rsidRDefault="00980901" w:rsidP="00980901">
      <w:pPr>
        <w:pStyle w:val="Legenda"/>
        <w:rPr>
          <w:b w:val="0"/>
          <w:szCs w:val="22"/>
        </w:rPr>
      </w:pPr>
      <w:bookmarkStart w:id="53" w:name="_Toc470615683"/>
      <w:bookmarkStart w:id="54" w:name="_Toc472670611"/>
      <w:bookmarkStart w:id="55" w:name="_Toc474226012"/>
      <w:bookmarkStart w:id="56" w:name="_Toc480287104"/>
      <w:bookmarkStart w:id="57" w:name="_Toc481759159"/>
      <w:bookmarkStart w:id="58" w:name="_Toc483215556"/>
      <w:bookmarkStart w:id="59" w:name="_Toc499538058"/>
      <w:r w:rsidRPr="00594C42">
        <w:rPr>
          <w:szCs w:val="22"/>
        </w:rPr>
        <w:t xml:space="preserve">Tabela </w:t>
      </w:r>
      <w:r w:rsidRPr="00594C42">
        <w:rPr>
          <w:szCs w:val="22"/>
        </w:rPr>
        <w:fldChar w:fldCharType="begin"/>
      </w:r>
      <w:r w:rsidRPr="00594C42">
        <w:rPr>
          <w:szCs w:val="22"/>
        </w:rPr>
        <w:instrText xml:space="preserve"> SEQ Tabela \* ARABIC </w:instrText>
      </w:r>
      <w:r w:rsidRPr="00594C42">
        <w:rPr>
          <w:szCs w:val="22"/>
        </w:rPr>
        <w:fldChar w:fldCharType="separate"/>
      </w:r>
      <w:r w:rsidR="00376111">
        <w:rPr>
          <w:noProof/>
          <w:szCs w:val="22"/>
        </w:rPr>
        <w:t>1</w:t>
      </w:r>
      <w:r w:rsidRPr="00594C42">
        <w:rPr>
          <w:noProof/>
          <w:szCs w:val="22"/>
        </w:rPr>
        <w:fldChar w:fldCharType="end"/>
      </w:r>
      <w:r>
        <w:rPr>
          <w:noProof/>
          <w:szCs w:val="22"/>
        </w:rPr>
        <w:t>.</w:t>
      </w:r>
      <w:r w:rsidRPr="00594C42">
        <w:rPr>
          <w:szCs w:val="22"/>
        </w:rPr>
        <w:t xml:space="preserve"> </w:t>
      </w:r>
      <w:r>
        <w:t>Klasyfikacja strefy z uwzględnieniem kryteriów określonych w celu ochrony zdrowia</w:t>
      </w:r>
      <w:bookmarkEnd w:id="53"/>
      <w:bookmarkEnd w:id="54"/>
      <w:bookmarkEnd w:id="55"/>
      <w:bookmarkEnd w:id="56"/>
      <w:bookmarkEnd w:id="57"/>
      <w:bookmarkEnd w:id="58"/>
      <w:bookmarkEnd w:id="59"/>
    </w:p>
    <w:tbl>
      <w:tblPr>
        <w:tblW w:w="0" w:type="auto"/>
        <w:jc w:val="center"/>
        <w:tblCellMar>
          <w:left w:w="70" w:type="dxa"/>
          <w:right w:w="70" w:type="dxa"/>
        </w:tblCellMar>
        <w:tblLook w:val="04A0" w:firstRow="1" w:lastRow="0" w:firstColumn="1" w:lastColumn="0" w:noHBand="0" w:noVBand="1"/>
      </w:tblPr>
      <w:tblGrid>
        <w:gridCol w:w="1264"/>
        <w:gridCol w:w="1041"/>
        <w:gridCol w:w="518"/>
        <w:gridCol w:w="518"/>
        <w:gridCol w:w="519"/>
        <w:gridCol w:w="519"/>
        <w:gridCol w:w="519"/>
        <w:gridCol w:w="519"/>
        <w:gridCol w:w="519"/>
        <w:gridCol w:w="519"/>
        <w:gridCol w:w="519"/>
        <w:gridCol w:w="519"/>
        <w:gridCol w:w="519"/>
        <w:gridCol w:w="531"/>
        <w:gridCol w:w="519"/>
      </w:tblGrid>
      <w:tr w:rsidR="00980901" w:rsidRPr="00373488" w14:paraId="43E9EF91" w14:textId="77777777" w:rsidTr="00360DED">
        <w:trPr>
          <w:cantSplit/>
          <w:trHeight w:val="3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14:paraId="3D8D276F"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Nazwa strefy</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14:paraId="6B2EAC42"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Kod strefy</w:t>
            </w:r>
          </w:p>
        </w:tc>
        <w:tc>
          <w:tcPr>
            <w:tcW w:w="6903" w:type="dxa"/>
            <w:gridSpan w:val="13"/>
            <w:tcBorders>
              <w:top w:val="single" w:sz="4" w:space="0" w:color="auto"/>
              <w:left w:val="nil"/>
              <w:bottom w:val="single" w:sz="4" w:space="0" w:color="auto"/>
              <w:right w:val="single" w:sz="4" w:space="0" w:color="auto"/>
            </w:tcBorders>
            <w:shd w:val="clear" w:color="000000" w:fill="DBE5F1"/>
          </w:tcPr>
          <w:p w14:paraId="78933F22" w14:textId="77777777" w:rsidR="00980901" w:rsidRPr="00373488" w:rsidRDefault="00980901" w:rsidP="00360DED">
            <w:pPr>
              <w:spacing w:after="0" w:line="240" w:lineRule="auto"/>
              <w:jc w:val="center"/>
              <w:rPr>
                <w:rFonts w:eastAsia="Times New Roman"/>
                <w:b/>
                <w:bCs/>
                <w:color w:val="000000"/>
                <w:sz w:val="20"/>
                <w:szCs w:val="20"/>
                <w:lang w:eastAsia="pl-PL"/>
              </w:rPr>
            </w:pPr>
            <w:r w:rsidRPr="00A53B48">
              <w:rPr>
                <w:rFonts w:ascii="Calibri" w:eastAsia="Times New Roman" w:hAnsi="Calibri" w:cs="Times New Roman"/>
                <w:b/>
                <w:bCs/>
                <w:color w:val="000000"/>
                <w:sz w:val="22"/>
                <w:szCs w:val="20"/>
                <w:lang w:eastAsia="pl-PL"/>
              </w:rPr>
              <w:t>Symbol klasy wynikowej dla poszczególnych zanieczyszczeń dla obszaru całej strefy</w:t>
            </w:r>
          </w:p>
        </w:tc>
      </w:tr>
      <w:tr w:rsidR="00980901" w:rsidRPr="00373488" w14:paraId="496B5EA3" w14:textId="77777777" w:rsidTr="00360DED">
        <w:trPr>
          <w:trHeight w:val="80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0985D07" w14:textId="77777777" w:rsidR="00980901" w:rsidRPr="00373488" w:rsidRDefault="00980901" w:rsidP="00360DED">
            <w:pPr>
              <w:spacing w:after="0" w:line="240" w:lineRule="auto"/>
              <w:rPr>
                <w:rFonts w:eastAsia="Times New Roman"/>
                <w:b/>
                <w:bCs/>
                <w:color w:val="000000"/>
                <w:sz w:val="20"/>
                <w:szCs w:val="20"/>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3596BA" w14:textId="77777777" w:rsidR="00980901" w:rsidRPr="00373488" w:rsidRDefault="00980901" w:rsidP="00360DED">
            <w:pPr>
              <w:spacing w:after="0" w:line="240" w:lineRule="auto"/>
              <w:rPr>
                <w:rFonts w:eastAsia="Times New Roman"/>
                <w:b/>
                <w:bCs/>
                <w:color w:val="000000"/>
                <w:sz w:val="20"/>
                <w:szCs w:val="20"/>
                <w:lang w:eastAsia="pl-PL"/>
              </w:rPr>
            </w:pP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hideMark/>
          </w:tcPr>
          <w:p w14:paraId="52E45ED2"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SO</w:t>
            </w:r>
            <w:r w:rsidRPr="00A53B48">
              <w:rPr>
                <w:rFonts w:eastAsia="Times New Roman"/>
                <w:b/>
                <w:bCs/>
                <w:color w:val="000000"/>
                <w:sz w:val="22"/>
                <w:szCs w:val="20"/>
                <w:vertAlign w:val="subscript"/>
                <w:lang w:eastAsia="pl-PL"/>
              </w:rPr>
              <w:t>2</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hideMark/>
          </w:tcPr>
          <w:p w14:paraId="1E169068"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CO</w:t>
            </w:r>
          </w:p>
        </w:tc>
        <w:tc>
          <w:tcPr>
            <w:tcW w:w="0" w:type="auto"/>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14:paraId="62AEB1C2"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NO</w:t>
            </w:r>
            <w:r w:rsidRPr="00A53B48">
              <w:rPr>
                <w:rFonts w:eastAsia="Times New Roman"/>
                <w:b/>
                <w:bCs/>
                <w:color w:val="000000"/>
                <w:sz w:val="22"/>
                <w:szCs w:val="20"/>
                <w:vertAlign w:val="subscript"/>
                <w:lang w:eastAsia="pl-PL"/>
              </w:rPr>
              <w:t>2</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tcPr>
          <w:p w14:paraId="62E6405B"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BaP</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hideMark/>
          </w:tcPr>
          <w:p w14:paraId="363FDDF1"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C</w:t>
            </w:r>
            <w:r w:rsidRPr="00A53B48">
              <w:rPr>
                <w:rFonts w:eastAsia="Times New Roman"/>
                <w:b/>
                <w:bCs/>
                <w:color w:val="000000"/>
                <w:sz w:val="22"/>
                <w:szCs w:val="20"/>
                <w:vertAlign w:val="subscript"/>
                <w:lang w:eastAsia="pl-PL"/>
              </w:rPr>
              <w:t>6</w:t>
            </w:r>
            <w:r w:rsidRPr="00A53B48">
              <w:rPr>
                <w:rFonts w:eastAsia="Times New Roman"/>
                <w:b/>
                <w:bCs/>
                <w:color w:val="000000"/>
                <w:sz w:val="22"/>
                <w:szCs w:val="20"/>
                <w:lang w:eastAsia="pl-PL"/>
              </w:rPr>
              <w:t>H</w:t>
            </w:r>
            <w:r w:rsidRPr="00A53B48">
              <w:rPr>
                <w:rFonts w:eastAsia="Times New Roman"/>
                <w:b/>
                <w:bCs/>
                <w:color w:val="000000"/>
                <w:sz w:val="22"/>
                <w:szCs w:val="20"/>
                <w:vertAlign w:val="subscript"/>
                <w:lang w:eastAsia="pl-PL"/>
              </w:rPr>
              <w:t>6</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hideMark/>
          </w:tcPr>
          <w:p w14:paraId="4B323C32" w14:textId="77777777" w:rsidR="00980901" w:rsidRPr="00A53B48" w:rsidRDefault="00980901" w:rsidP="00360DED">
            <w:pPr>
              <w:spacing w:after="0" w:line="240" w:lineRule="auto"/>
              <w:jc w:val="center"/>
              <w:rPr>
                <w:rFonts w:eastAsia="Times New Roman"/>
                <w:b/>
                <w:bCs/>
                <w:color w:val="000000"/>
                <w:sz w:val="22"/>
                <w:szCs w:val="20"/>
                <w:vertAlign w:val="superscript"/>
                <w:lang w:eastAsia="pl-PL"/>
              </w:rPr>
            </w:pPr>
            <w:r w:rsidRPr="00A53B48">
              <w:rPr>
                <w:rFonts w:eastAsia="Times New Roman"/>
                <w:b/>
                <w:bCs/>
                <w:color w:val="000000"/>
                <w:sz w:val="22"/>
                <w:szCs w:val="20"/>
                <w:lang w:eastAsia="pl-PL"/>
              </w:rPr>
              <w:t>Pb</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tcPr>
          <w:p w14:paraId="613C153E"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As</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tcPr>
          <w:p w14:paraId="5907C583"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Ni</w:t>
            </w:r>
          </w:p>
        </w:tc>
        <w:tc>
          <w:tcPr>
            <w:tcW w:w="0" w:type="auto"/>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14:paraId="1A311233"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Cd</w:t>
            </w:r>
          </w:p>
        </w:tc>
        <w:tc>
          <w:tcPr>
            <w:tcW w:w="0" w:type="auto"/>
            <w:tcBorders>
              <w:top w:val="single" w:sz="4" w:space="0" w:color="auto"/>
              <w:left w:val="single" w:sz="4" w:space="0" w:color="auto"/>
              <w:bottom w:val="single" w:sz="4" w:space="0" w:color="auto"/>
              <w:right w:val="single" w:sz="4" w:space="0" w:color="auto"/>
            </w:tcBorders>
            <w:shd w:val="clear" w:color="000000" w:fill="DBE5F1"/>
            <w:textDirection w:val="btLr"/>
            <w:vAlign w:val="center"/>
            <w:hideMark/>
          </w:tcPr>
          <w:p w14:paraId="6793FFAC" w14:textId="77777777" w:rsidR="00980901" w:rsidRPr="00A53B48" w:rsidRDefault="00980901" w:rsidP="00360DED">
            <w:pPr>
              <w:spacing w:after="0" w:line="240" w:lineRule="auto"/>
              <w:jc w:val="center"/>
              <w:rPr>
                <w:rFonts w:eastAsia="Times New Roman"/>
                <w:b/>
                <w:bCs/>
                <w:color w:val="000000"/>
                <w:sz w:val="22"/>
                <w:szCs w:val="20"/>
                <w:vertAlign w:val="superscript"/>
                <w:lang w:eastAsia="pl-PL"/>
              </w:rPr>
            </w:pPr>
            <w:r w:rsidRPr="00A53B48">
              <w:rPr>
                <w:rFonts w:eastAsia="Times New Roman"/>
                <w:b/>
                <w:bCs/>
                <w:color w:val="000000"/>
                <w:sz w:val="22"/>
                <w:szCs w:val="20"/>
                <w:lang w:eastAsia="pl-PL"/>
              </w:rPr>
              <w:t>PM10</w:t>
            </w:r>
          </w:p>
        </w:tc>
        <w:tc>
          <w:tcPr>
            <w:tcW w:w="0" w:type="auto"/>
            <w:tcBorders>
              <w:top w:val="single" w:sz="4" w:space="0" w:color="auto"/>
              <w:left w:val="single" w:sz="4" w:space="0" w:color="auto"/>
              <w:bottom w:val="single" w:sz="4" w:space="0" w:color="auto"/>
              <w:right w:val="single" w:sz="4" w:space="0" w:color="auto"/>
            </w:tcBorders>
            <w:shd w:val="clear" w:color="000000" w:fill="DBE5F1"/>
            <w:textDirection w:val="btLr"/>
            <w:vAlign w:val="center"/>
            <w:hideMark/>
          </w:tcPr>
          <w:p w14:paraId="33C45ED3" w14:textId="77777777" w:rsidR="00980901" w:rsidRPr="00A53B48" w:rsidRDefault="00980901" w:rsidP="00360DED">
            <w:pPr>
              <w:spacing w:after="0" w:line="240" w:lineRule="auto"/>
              <w:jc w:val="center"/>
              <w:rPr>
                <w:rFonts w:eastAsia="Times New Roman"/>
                <w:b/>
                <w:bCs/>
                <w:color w:val="000000"/>
                <w:sz w:val="22"/>
                <w:szCs w:val="20"/>
                <w:vertAlign w:val="superscript"/>
                <w:lang w:eastAsia="pl-PL"/>
              </w:rPr>
            </w:pPr>
            <w:r w:rsidRPr="00A53B48">
              <w:rPr>
                <w:rFonts w:eastAsia="Times New Roman"/>
                <w:b/>
                <w:bCs/>
                <w:color w:val="000000"/>
                <w:sz w:val="22"/>
                <w:szCs w:val="20"/>
                <w:lang w:eastAsia="pl-PL"/>
              </w:rPr>
              <w:t>PM2,5</w:t>
            </w:r>
          </w:p>
        </w:tc>
        <w:tc>
          <w:tcPr>
            <w:tcW w:w="377"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14:paraId="0F76895D" w14:textId="77777777" w:rsidR="00980901" w:rsidRPr="00A53B48" w:rsidRDefault="00980901" w:rsidP="00360DED">
            <w:pPr>
              <w:spacing w:after="0" w:line="240" w:lineRule="auto"/>
              <w:jc w:val="center"/>
              <w:rPr>
                <w:rFonts w:eastAsia="Times New Roman"/>
                <w:b/>
                <w:bCs/>
                <w:color w:val="000000"/>
                <w:sz w:val="22"/>
                <w:szCs w:val="20"/>
                <w:vertAlign w:val="superscript"/>
                <w:lang w:eastAsia="pl-PL"/>
              </w:rPr>
            </w:pPr>
            <w:r w:rsidRPr="00A53B48">
              <w:rPr>
                <w:rFonts w:eastAsia="Times New Roman"/>
                <w:b/>
                <w:bCs/>
                <w:color w:val="000000"/>
                <w:sz w:val="22"/>
                <w:szCs w:val="20"/>
                <w:lang w:eastAsia="pl-PL"/>
              </w:rPr>
              <w:t>O</w:t>
            </w:r>
            <w:r w:rsidRPr="00A53B48">
              <w:rPr>
                <w:rFonts w:eastAsia="Times New Roman"/>
                <w:b/>
                <w:bCs/>
                <w:color w:val="000000"/>
                <w:sz w:val="22"/>
                <w:szCs w:val="20"/>
                <w:vertAlign w:val="subscript"/>
                <w:lang w:eastAsia="pl-PL"/>
              </w:rPr>
              <w:t xml:space="preserve">3  </w:t>
            </w:r>
            <w:r w:rsidRPr="00A53B48">
              <w:rPr>
                <w:rFonts w:eastAsia="Times New Roman"/>
                <w:b/>
                <w:bCs/>
                <w:color w:val="000000"/>
                <w:sz w:val="22"/>
                <w:szCs w:val="20"/>
                <w:vertAlign w:val="superscript"/>
                <w:lang w:eastAsia="pl-PL"/>
              </w:rPr>
              <w:t>(</w:t>
            </w:r>
            <w:r w:rsidRPr="00A53B48">
              <w:rPr>
                <w:rStyle w:val="Odwoanieprzypisudolnego"/>
                <w:rFonts w:eastAsia="Times New Roman"/>
                <w:b/>
                <w:bCs/>
                <w:color w:val="000000"/>
                <w:sz w:val="22"/>
                <w:szCs w:val="20"/>
                <w:lang w:eastAsia="pl-PL"/>
              </w:rPr>
              <w:footnoteReference w:id="4"/>
            </w:r>
            <w:r w:rsidRPr="00A53B48">
              <w:rPr>
                <w:rFonts w:eastAsia="Times New Roman"/>
                <w:b/>
                <w:bCs/>
                <w:color w:val="000000"/>
                <w:sz w:val="22"/>
                <w:szCs w:val="20"/>
                <w:vertAlign w:val="superscript"/>
                <w:lang w:eastAsia="pl-PL"/>
              </w:rPr>
              <w:t>)</w:t>
            </w:r>
          </w:p>
        </w:tc>
        <w:tc>
          <w:tcPr>
            <w:tcW w:w="0" w:type="auto"/>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14:paraId="51807DEA"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O</w:t>
            </w:r>
            <w:r w:rsidRPr="00A53B48">
              <w:rPr>
                <w:rFonts w:eastAsia="Times New Roman"/>
                <w:b/>
                <w:bCs/>
                <w:color w:val="000000"/>
                <w:sz w:val="22"/>
                <w:szCs w:val="20"/>
                <w:vertAlign w:val="subscript"/>
                <w:lang w:eastAsia="pl-PL"/>
              </w:rPr>
              <w:t>3</w:t>
            </w:r>
            <w:r w:rsidRPr="00A53B48">
              <w:rPr>
                <w:rFonts w:eastAsia="Times New Roman"/>
                <w:b/>
                <w:bCs/>
                <w:color w:val="000000"/>
                <w:sz w:val="22"/>
                <w:szCs w:val="20"/>
                <w:vertAlign w:val="superscript"/>
                <w:lang w:eastAsia="pl-PL"/>
              </w:rPr>
              <w:t xml:space="preserve"> (</w:t>
            </w:r>
            <w:r w:rsidRPr="00A53B48">
              <w:rPr>
                <w:rStyle w:val="Odwoanieprzypisudolnego"/>
                <w:rFonts w:eastAsia="Times New Roman"/>
                <w:b/>
                <w:bCs/>
                <w:color w:val="000000"/>
                <w:sz w:val="22"/>
                <w:szCs w:val="20"/>
                <w:lang w:eastAsia="pl-PL"/>
              </w:rPr>
              <w:footnoteReference w:id="5"/>
            </w:r>
            <w:r w:rsidRPr="00A53B48">
              <w:rPr>
                <w:rFonts w:eastAsia="Times New Roman"/>
                <w:b/>
                <w:bCs/>
                <w:color w:val="000000"/>
                <w:sz w:val="22"/>
                <w:szCs w:val="20"/>
                <w:vertAlign w:val="superscript"/>
                <w:lang w:eastAsia="pl-PL"/>
              </w:rPr>
              <w:t>)</w:t>
            </w:r>
          </w:p>
        </w:tc>
      </w:tr>
      <w:tr w:rsidR="00980901" w:rsidRPr="00373488" w14:paraId="378EC3F7" w14:textId="77777777" w:rsidTr="00360DED">
        <w:trPr>
          <w:cantSplit/>
          <w:trHeight w:val="56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A6AE2" w14:textId="77777777" w:rsidR="00980901" w:rsidRPr="00A53B48" w:rsidRDefault="00980901" w:rsidP="00360DED">
            <w:pPr>
              <w:spacing w:after="0" w:line="240" w:lineRule="auto"/>
              <w:jc w:val="center"/>
              <w:rPr>
                <w:rFonts w:eastAsia="Times New Roman"/>
                <w:color w:val="000000"/>
                <w:sz w:val="22"/>
                <w:szCs w:val="20"/>
                <w:lang w:eastAsia="pl-PL"/>
              </w:rPr>
            </w:pPr>
            <w:r w:rsidRPr="00A53B48">
              <w:rPr>
                <w:rFonts w:eastAsia="Times New Roman"/>
                <w:color w:val="000000"/>
                <w:sz w:val="22"/>
                <w:szCs w:val="20"/>
                <w:lang w:eastAsia="pl-PL"/>
              </w:rPr>
              <w:t>Strefa łódzka</w:t>
            </w:r>
          </w:p>
        </w:tc>
        <w:tc>
          <w:tcPr>
            <w:tcW w:w="0" w:type="auto"/>
            <w:tcBorders>
              <w:top w:val="nil"/>
              <w:left w:val="nil"/>
              <w:bottom w:val="single" w:sz="4" w:space="0" w:color="auto"/>
              <w:right w:val="single" w:sz="4" w:space="0" w:color="auto"/>
            </w:tcBorders>
            <w:shd w:val="clear" w:color="auto" w:fill="auto"/>
            <w:noWrap/>
            <w:vAlign w:val="center"/>
            <w:hideMark/>
          </w:tcPr>
          <w:p w14:paraId="0B832783" w14:textId="77777777" w:rsidR="00980901" w:rsidRPr="00A53B48" w:rsidRDefault="00980901" w:rsidP="00360DED">
            <w:pPr>
              <w:spacing w:after="0" w:line="240" w:lineRule="auto"/>
              <w:jc w:val="center"/>
              <w:rPr>
                <w:rFonts w:eastAsia="Times New Roman"/>
                <w:color w:val="000000"/>
                <w:sz w:val="22"/>
                <w:szCs w:val="20"/>
                <w:lang w:eastAsia="pl-PL"/>
              </w:rPr>
            </w:pPr>
            <w:r w:rsidRPr="00A53B48">
              <w:rPr>
                <w:rFonts w:eastAsia="Times New Roman"/>
                <w:color w:val="000000"/>
                <w:sz w:val="22"/>
                <w:szCs w:val="20"/>
                <w:lang w:eastAsia="pl-PL"/>
              </w:rPr>
              <w:t>PL1002</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14:paraId="418F8409"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14:paraId="39C936FE"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tcPr>
          <w:p w14:paraId="774F936C"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nil"/>
              <w:left w:val="single" w:sz="4" w:space="0" w:color="auto"/>
              <w:bottom w:val="single" w:sz="4" w:space="0" w:color="auto"/>
              <w:right w:val="single" w:sz="4" w:space="0" w:color="auto"/>
            </w:tcBorders>
            <w:shd w:val="clear" w:color="auto" w:fill="FF7C80"/>
            <w:vAlign w:val="center"/>
          </w:tcPr>
          <w:p w14:paraId="42D79EAE"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C</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14:paraId="64EF4A35"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14:paraId="4AFEBAA8"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nil"/>
              <w:left w:val="nil"/>
              <w:bottom w:val="single" w:sz="4" w:space="0" w:color="auto"/>
              <w:right w:val="single" w:sz="4" w:space="0" w:color="auto"/>
            </w:tcBorders>
            <w:shd w:val="clear" w:color="auto" w:fill="C2D69B" w:themeFill="accent3" w:themeFillTint="99"/>
            <w:vAlign w:val="center"/>
          </w:tcPr>
          <w:p w14:paraId="294B8BFC"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nil"/>
              <w:left w:val="nil"/>
              <w:bottom w:val="single" w:sz="4" w:space="0" w:color="auto"/>
              <w:right w:val="single" w:sz="4" w:space="0" w:color="auto"/>
            </w:tcBorders>
            <w:shd w:val="clear" w:color="auto" w:fill="C2D69B" w:themeFill="accent3" w:themeFillTint="99"/>
            <w:vAlign w:val="center"/>
          </w:tcPr>
          <w:p w14:paraId="52460AED"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single" w:sz="4" w:space="0" w:color="auto"/>
              <w:left w:val="nil"/>
              <w:bottom w:val="single" w:sz="4" w:space="0" w:color="auto"/>
              <w:right w:val="single" w:sz="4" w:space="0" w:color="auto"/>
            </w:tcBorders>
            <w:shd w:val="clear" w:color="auto" w:fill="C2D69B" w:themeFill="accent3" w:themeFillTint="99"/>
            <w:vAlign w:val="center"/>
          </w:tcPr>
          <w:p w14:paraId="641E11C5"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single" w:sz="4" w:space="0" w:color="auto"/>
              <w:left w:val="single" w:sz="4" w:space="0" w:color="auto"/>
              <w:bottom w:val="single" w:sz="4" w:space="0" w:color="auto"/>
              <w:right w:val="single" w:sz="4" w:space="0" w:color="auto"/>
            </w:tcBorders>
            <w:shd w:val="clear" w:color="auto" w:fill="FF7C80"/>
            <w:vAlign w:val="center"/>
            <w:hideMark/>
          </w:tcPr>
          <w:p w14:paraId="709C8D14"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C</w:t>
            </w:r>
          </w:p>
        </w:tc>
        <w:tc>
          <w:tcPr>
            <w:tcW w:w="0" w:type="auto"/>
            <w:tcBorders>
              <w:top w:val="single" w:sz="4" w:space="0" w:color="auto"/>
              <w:left w:val="nil"/>
              <w:bottom w:val="single" w:sz="4" w:space="0" w:color="auto"/>
              <w:right w:val="single" w:sz="4" w:space="0" w:color="auto"/>
            </w:tcBorders>
            <w:shd w:val="clear" w:color="auto" w:fill="FF7C80"/>
            <w:vAlign w:val="center"/>
            <w:hideMark/>
          </w:tcPr>
          <w:p w14:paraId="40DD224A"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C</w:t>
            </w:r>
          </w:p>
        </w:tc>
        <w:tc>
          <w:tcPr>
            <w:tcW w:w="377"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7E794B9E"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single" w:sz="4" w:space="0" w:color="auto"/>
              <w:left w:val="nil"/>
              <w:bottom w:val="single" w:sz="4" w:space="0" w:color="auto"/>
              <w:right w:val="single" w:sz="4" w:space="0" w:color="auto"/>
            </w:tcBorders>
            <w:shd w:val="clear" w:color="auto" w:fill="FFFF99"/>
            <w:vAlign w:val="center"/>
          </w:tcPr>
          <w:p w14:paraId="0E56EB55"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D2</w:t>
            </w:r>
          </w:p>
        </w:tc>
      </w:tr>
    </w:tbl>
    <w:p w14:paraId="7B00BB62" w14:textId="77777777" w:rsidR="00980901" w:rsidRDefault="00980901" w:rsidP="00886EE3">
      <w:pPr>
        <w:pStyle w:val="rdo"/>
      </w:pPr>
      <w:r w:rsidRPr="00825B1A">
        <w:rPr>
          <w:szCs w:val="20"/>
        </w:rPr>
        <w:t>Źró</w:t>
      </w:r>
      <w:r>
        <w:rPr>
          <w:szCs w:val="20"/>
        </w:rPr>
        <w:t xml:space="preserve">dło: </w:t>
      </w:r>
      <w:r w:rsidRPr="00A15409">
        <w:t>Roczna ocena jakości po</w:t>
      </w:r>
      <w:r>
        <w:t>wietrza w woj. łódzkim w 2016 r, WIOŚ Łódź</w:t>
      </w:r>
    </w:p>
    <w:p w14:paraId="6621AAF1" w14:textId="77777777" w:rsidR="00980901" w:rsidRDefault="00980901" w:rsidP="00980901">
      <w:pPr>
        <w:pStyle w:val="Legenda"/>
      </w:pPr>
      <w:bookmarkStart w:id="60" w:name="_Toc483215557"/>
      <w:bookmarkStart w:id="61" w:name="_Toc499538059"/>
      <w:r w:rsidRPr="00594C42">
        <w:rPr>
          <w:szCs w:val="22"/>
        </w:rPr>
        <w:t xml:space="preserve">Tabela </w:t>
      </w:r>
      <w:r w:rsidRPr="00594C42">
        <w:rPr>
          <w:szCs w:val="22"/>
        </w:rPr>
        <w:fldChar w:fldCharType="begin"/>
      </w:r>
      <w:r w:rsidRPr="00594C42">
        <w:rPr>
          <w:szCs w:val="22"/>
        </w:rPr>
        <w:instrText xml:space="preserve"> SEQ Tabela \* ARABIC </w:instrText>
      </w:r>
      <w:r w:rsidRPr="00594C42">
        <w:rPr>
          <w:szCs w:val="22"/>
        </w:rPr>
        <w:fldChar w:fldCharType="separate"/>
      </w:r>
      <w:r w:rsidR="00376111">
        <w:rPr>
          <w:noProof/>
          <w:szCs w:val="22"/>
        </w:rPr>
        <w:t>2</w:t>
      </w:r>
      <w:r w:rsidRPr="00594C42">
        <w:rPr>
          <w:noProof/>
          <w:szCs w:val="22"/>
        </w:rPr>
        <w:fldChar w:fldCharType="end"/>
      </w:r>
      <w:r>
        <w:rPr>
          <w:noProof/>
          <w:szCs w:val="22"/>
        </w:rPr>
        <w:t>.</w:t>
      </w:r>
      <w:r w:rsidRPr="00594C42">
        <w:rPr>
          <w:szCs w:val="22"/>
        </w:rPr>
        <w:t xml:space="preserve"> </w:t>
      </w:r>
      <w:r>
        <w:t>Klasyfikacja strefy z uwzględnieniem kryteriów określonych w celu ochrony roślin</w:t>
      </w:r>
      <w:bookmarkEnd w:id="60"/>
      <w:bookmarkEnd w:id="61"/>
    </w:p>
    <w:tbl>
      <w:tblPr>
        <w:tblW w:w="0" w:type="auto"/>
        <w:jc w:val="center"/>
        <w:tblCellMar>
          <w:left w:w="70" w:type="dxa"/>
          <w:right w:w="70" w:type="dxa"/>
        </w:tblCellMar>
        <w:tblLook w:val="04A0" w:firstRow="1" w:lastRow="0" w:firstColumn="1" w:lastColumn="0" w:noHBand="0" w:noVBand="1"/>
      </w:tblPr>
      <w:tblGrid>
        <w:gridCol w:w="1331"/>
        <w:gridCol w:w="1074"/>
        <w:gridCol w:w="1390"/>
        <w:gridCol w:w="1390"/>
        <w:gridCol w:w="1390"/>
        <w:gridCol w:w="1390"/>
      </w:tblGrid>
      <w:tr w:rsidR="00980901" w:rsidRPr="00373488" w14:paraId="4E8070DB" w14:textId="77777777" w:rsidTr="00360DED">
        <w:trPr>
          <w:cantSplit/>
          <w:trHeight w:val="3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14:paraId="34A7C1A2"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Nazwa strefy</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14:paraId="22BC34C7"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Kod strefy</w:t>
            </w:r>
          </w:p>
        </w:tc>
        <w:tc>
          <w:tcPr>
            <w:tcW w:w="0" w:type="auto"/>
            <w:gridSpan w:val="4"/>
            <w:tcBorders>
              <w:top w:val="single" w:sz="4" w:space="0" w:color="auto"/>
              <w:left w:val="nil"/>
              <w:bottom w:val="single" w:sz="4" w:space="0" w:color="auto"/>
              <w:right w:val="single" w:sz="4" w:space="0" w:color="auto"/>
            </w:tcBorders>
            <w:shd w:val="clear" w:color="000000" w:fill="DBE5F1"/>
          </w:tcPr>
          <w:p w14:paraId="2941705D"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ascii="Calibri" w:eastAsia="Times New Roman" w:hAnsi="Calibri" w:cs="Times New Roman"/>
                <w:b/>
                <w:bCs/>
                <w:color w:val="000000"/>
                <w:sz w:val="22"/>
                <w:szCs w:val="20"/>
                <w:lang w:eastAsia="pl-PL"/>
              </w:rPr>
              <w:t xml:space="preserve">Symbol klasy wynikowej dla poszczególnych zanieczyszczeń </w:t>
            </w:r>
            <w:r w:rsidRPr="00A53B48">
              <w:rPr>
                <w:rFonts w:ascii="Calibri" w:eastAsia="Times New Roman" w:hAnsi="Calibri" w:cs="Times New Roman"/>
                <w:b/>
                <w:bCs/>
                <w:color w:val="000000"/>
                <w:sz w:val="22"/>
                <w:szCs w:val="20"/>
                <w:lang w:eastAsia="pl-PL"/>
              </w:rPr>
              <w:br/>
              <w:t>dla obszaru całej strefy</w:t>
            </w:r>
          </w:p>
        </w:tc>
      </w:tr>
      <w:tr w:rsidR="00980901" w:rsidRPr="00373488" w14:paraId="6E65534E" w14:textId="77777777" w:rsidTr="00360DED">
        <w:trPr>
          <w:trHeight w:val="54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766FEE" w14:textId="77777777" w:rsidR="00980901" w:rsidRPr="00A53B48" w:rsidRDefault="00980901" w:rsidP="00360DED">
            <w:pPr>
              <w:spacing w:after="0" w:line="240" w:lineRule="auto"/>
              <w:rPr>
                <w:rFonts w:eastAsia="Times New Roman"/>
                <w:b/>
                <w:bCs/>
                <w:color w:val="000000"/>
                <w:sz w:val="22"/>
                <w:szCs w:val="20"/>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B0C64A" w14:textId="77777777" w:rsidR="00980901" w:rsidRPr="00A53B48" w:rsidRDefault="00980901" w:rsidP="00360DED">
            <w:pPr>
              <w:spacing w:after="0" w:line="240" w:lineRule="auto"/>
              <w:rPr>
                <w:rFonts w:eastAsia="Times New Roman"/>
                <w:b/>
                <w:bCs/>
                <w:color w:val="000000"/>
                <w:sz w:val="22"/>
                <w:szCs w:val="20"/>
                <w:lang w:eastAsia="pl-PL"/>
              </w:rPr>
            </w:pP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tcPr>
          <w:p w14:paraId="7AB3F400" w14:textId="77777777" w:rsidR="00980901" w:rsidRPr="00B36901" w:rsidRDefault="00980901" w:rsidP="00360DED">
            <w:pPr>
              <w:spacing w:after="0" w:line="240" w:lineRule="auto"/>
              <w:jc w:val="center"/>
              <w:rPr>
                <w:rFonts w:eastAsia="Times New Roman"/>
                <w:b/>
                <w:bCs/>
                <w:color w:val="000000"/>
                <w:sz w:val="22"/>
                <w:szCs w:val="20"/>
                <w:vertAlign w:val="subscript"/>
                <w:lang w:eastAsia="pl-PL"/>
              </w:rPr>
            </w:pPr>
            <w:r>
              <w:rPr>
                <w:rFonts w:eastAsia="Times New Roman"/>
                <w:b/>
                <w:bCs/>
                <w:color w:val="000000"/>
                <w:sz w:val="22"/>
                <w:szCs w:val="20"/>
                <w:lang w:eastAsia="pl-PL"/>
              </w:rPr>
              <w:t>SO</w:t>
            </w:r>
            <w:r>
              <w:rPr>
                <w:rFonts w:eastAsia="Times New Roman"/>
                <w:b/>
                <w:bCs/>
                <w:color w:val="000000"/>
                <w:sz w:val="22"/>
                <w:szCs w:val="20"/>
                <w:vertAlign w:val="subscript"/>
                <w:lang w:eastAsia="pl-PL"/>
              </w:rPr>
              <w:t>2</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tcPr>
          <w:p w14:paraId="64A48C26" w14:textId="77777777" w:rsidR="00980901" w:rsidRPr="009A2419" w:rsidRDefault="00980901" w:rsidP="00360DED">
            <w:pPr>
              <w:spacing w:after="0" w:line="240" w:lineRule="auto"/>
              <w:jc w:val="center"/>
              <w:rPr>
                <w:rFonts w:eastAsia="Times New Roman"/>
                <w:b/>
                <w:bCs/>
                <w:color w:val="000000"/>
                <w:sz w:val="22"/>
                <w:szCs w:val="20"/>
                <w:lang w:eastAsia="pl-PL"/>
              </w:rPr>
            </w:pPr>
            <w:r>
              <w:rPr>
                <w:rFonts w:eastAsia="Times New Roman"/>
                <w:b/>
                <w:bCs/>
                <w:color w:val="000000"/>
                <w:sz w:val="22"/>
                <w:szCs w:val="20"/>
                <w:lang w:eastAsia="pl-PL"/>
              </w:rPr>
              <w:t>NO</w:t>
            </w:r>
            <w:r>
              <w:rPr>
                <w:rFonts w:eastAsia="Times New Roman"/>
                <w:b/>
                <w:bCs/>
                <w:color w:val="000000"/>
                <w:sz w:val="22"/>
                <w:szCs w:val="20"/>
                <w:vertAlign w:val="subscript"/>
                <w:lang w:eastAsia="pl-PL"/>
              </w:rPr>
              <w:t>x</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tcPr>
          <w:p w14:paraId="17A17A3B" w14:textId="77777777" w:rsidR="00980901" w:rsidRPr="00A53B48" w:rsidRDefault="00980901" w:rsidP="00360DED">
            <w:pPr>
              <w:spacing w:after="0" w:line="240" w:lineRule="auto"/>
              <w:jc w:val="center"/>
              <w:rPr>
                <w:rFonts w:eastAsia="Times New Roman"/>
                <w:b/>
                <w:bCs/>
                <w:color w:val="000000"/>
                <w:sz w:val="22"/>
                <w:szCs w:val="20"/>
                <w:vertAlign w:val="superscript"/>
                <w:lang w:eastAsia="pl-PL"/>
              </w:rPr>
            </w:pPr>
            <w:r w:rsidRPr="00A53B48">
              <w:rPr>
                <w:rFonts w:eastAsia="Times New Roman"/>
                <w:b/>
                <w:bCs/>
                <w:color w:val="000000"/>
                <w:sz w:val="22"/>
                <w:szCs w:val="20"/>
                <w:lang w:eastAsia="pl-PL"/>
              </w:rPr>
              <w:t>O</w:t>
            </w:r>
            <w:r w:rsidRPr="00A53B48">
              <w:rPr>
                <w:rFonts w:eastAsia="Times New Roman"/>
                <w:b/>
                <w:bCs/>
                <w:color w:val="000000"/>
                <w:sz w:val="22"/>
                <w:szCs w:val="20"/>
                <w:vertAlign w:val="subscript"/>
                <w:lang w:eastAsia="pl-PL"/>
              </w:rPr>
              <w:t xml:space="preserve">3  </w:t>
            </w:r>
            <w:r w:rsidRPr="00A53B48">
              <w:rPr>
                <w:rFonts w:eastAsia="Times New Roman"/>
                <w:b/>
                <w:bCs/>
                <w:color w:val="000000"/>
                <w:sz w:val="22"/>
                <w:szCs w:val="20"/>
                <w:vertAlign w:val="superscript"/>
                <w:lang w:eastAsia="pl-PL"/>
              </w:rPr>
              <w:t>(</w:t>
            </w:r>
            <w:r w:rsidRPr="00A53B48">
              <w:rPr>
                <w:rStyle w:val="Odwoanieprzypisudolnego"/>
                <w:rFonts w:eastAsia="Times New Roman"/>
                <w:b/>
                <w:bCs/>
                <w:color w:val="000000"/>
                <w:sz w:val="22"/>
                <w:szCs w:val="20"/>
                <w:lang w:eastAsia="pl-PL"/>
              </w:rPr>
              <w:footnoteReference w:id="6"/>
            </w:r>
            <w:r w:rsidRPr="00A53B48">
              <w:rPr>
                <w:rFonts w:eastAsia="Times New Roman"/>
                <w:b/>
                <w:bCs/>
                <w:color w:val="000000"/>
                <w:sz w:val="22"/>
                <w:szCs w:val="20"/>
                <w:vertAlign w:val="superscript"/>
                <w:lang w:eastAsia="pl-PL"/>
              </w:rPr>
              <w:t>)</w:t>
            </w:r>
          </w:p>
        </w:tc>
        <w:tc>
          <w:tcPr>
            <w:tcW w:w="0" w:type="auto"/>
            <w:tcBorders>
              <w:top w:val="single" w:sz="4" w:space="0" w:color="auto"/>
              <w:left w:val="single" w:sz="4" w:space="0" w:color="auto"/>
              <w:bottom w:val="single" w:sz="4" w:space="0" w:color="000000"/>
              <w:right w:val="single" w:sz="4" w:space="0" w:color="auto"/>
            </w:tcBorders>
            <w:shd w:val="clear" w:color="000000" w:fill="DBE5F1"/>
            <w:textDirection w:val="btLr"/>
            <w:vAlign w:val="center"/>
          </w:tcPr>
          <w:p w14:paraId="28DAD68B"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O</w:t>
            </w:r>
            <w:r w:rsidRPr="00A53B48">
              <w:rPr>
                <w:rFonts w:eastAsia="Times New Roman"/>
                <w:b/>
                <w:bCs/>
                <w:color w:val="000000"/>
                <w:sz w:val="22"/>
                <w:szCs w:val="20"/>
                <w:vertAlign w:val="subscript"/>
                <w:lang w:eastAsia="pl-PL"/>
              </w:rPr>
              <w:t>3</w:t>
            </w:r>
            <w:r w:rsidRPr="00A53B48">
              <w:rPr>
                <w:rFonts w:eastAsia="Times New Roman"/>
                <w:b/>
                <w:bCs/>
                <w:color w:val="000000"/>
                <w:sz w:val="22"/>
                <w:szCs w:val="20"/>
                <w:vertAlign w:val="superscript"/>
                <w:lang w:eastAsia="pl-PL"/>
              </w:rPr>
              <w:t xml:space="preserve"> (</w:t>
            </w:r>
            <w:r w:rsidRPr="00A53B48">
              <w:rPr>
                <w:rStyle w:val="Odwoanieprzypisudolnego"/>
                <w:rFonts w:eastAsia="Times New Roman"/>
                <w:b/>
                <w:bCs/>
                <w:color w:val="000000"/>
                <w:sz w:val="22"/>
                <w:szCs w:val="20"/>
                <w:lang w:eastAsia="pl-PL"/>
              </w:rPr>
              <w:footnoteReference w:id="7"/>
            </w:r>
            <w:r w:rsidRPr="00A53B48">
              <w:rPr>
                <w:rFonts w:eastAsia="Times New Roman"/>
                <w:b/>
                <w:bCs/>
                <w:color w:val="000000"/>
                <w:sz w:val="22"/>
                <w:szCs w:val="20"/>
                <w:vertAlign w:val="superscript"/>
                <w:lang w:eastAsia="pl-PL"/>
              </w:rPr>
              <w:t>)</w:t>
            </w:r>
          </w:p>
        </w:tc>
      </w:tr>
      <w:tr w:rsidR="00980901" w:rsidRPr="00373488" w14:paraId="373CFE25" w14:textId="77777777" w:rsidTr="00360DED">
        <w:trPr>
          <w:cantSplit/>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39DC1C" w14:textId="77777777" w:rsidR="00980901" w:rsidRPr="00A53B48" w:rsidRDefault="00980901" w:rsidP="00360DED">
            <w:pPr>
              <w:spacing w:after="0" w:line="240" w:lineRule="auto"/>
              <w:jc w:val="center"/>
              <w:rPr>
                <w:rFonts w:eastAsia="Times New Roman"/>
                <w:color w:val="000000"/>
                <w:sz w:val="22"/>
                <w:szCs w:val="20"/>
                <w:lang w:eastAsia="pl-PL"/>
              </w:rPr>
            </w:pPr>
            <w:r w:rsidRPr="00A53B48">
              <w:rPr>
                <w:rFonts w:eastAsia="Times New Roman"/>
                <w:color w:val="000000"/>
                <w:sz w:val="22"/>
                <w:szCs w:val="20"/>
                <w:lang w:eastAsia="pl-PL"/>
              </w:rPr>
              <w:t>Strefa łódzka</w:t>
            </w:r>
          </w:p>
        </w:tc>
        <w:tc>
          <w:tcPr>
            <w:tcW w:w="0" w:type="auto"/>
            <w:tcBorders>
              <w:top w:val="nil"/>
              <w:left w:val="nil"/>
              <w:bottom w:val="single" w:sz="4" w:space="0" w:color="auto"/>
              <w:right w:val="single" w:sz="4" w:space="0" w:color="auto"/>
            </w:tcBorders>
            <w:shd w:val="clear" w:color="auto" w:fill="auto"/>
            <w:noWrap/>
            <w:vAlign w:val="center"/>
            <w:hideMark/>
          </w:tcPr>
          <w:p w14:paraId="06BDF2EB" w14:textId="77777777" w:rsidR="00980901" w:rsidRPr="00A53B48" w:rsidRDefault="00980901" w:rsidP="00360DED">
            <w:pPr>
              <w:spacing w:after="0" w:line="240" w:lineRule="auto"/>
              <w:jc w:val="center"/>
              <w:rPr>
                <w:rFonts w:eastAsia="Times New Roman"/>
                <w:color w:val="000000"/>
                <w:sz w:val="22"/>
                <w:szCs w:val="20"/>
                <w:lang w:eastAsia="pl-PL"/>
              </w:rPr>
            </w:pPr>
            <w:r w:rsidRPr="00A53B48">
              <w:rPr>
                <w:rFonts w:eastAsia="Times New Roman"/>
                <w:color w:val="000000"/>
                <w:sz w:val="22"/>
                <w:szCs w:val="20"/>
                <w:lang w:eastAsia="pl-PL"/>
              </w:rPr>
              <w:t>PL1002</w:t>
            </w:r>
          </w:p>
        </w:tc>
        <w:tc>
          <w:tcPr>
            <w:tcW w:w="0" w:type="auto"/>
            <w:tcBorders>
              <w:top w:val="nil"/>
              <w:left w:val="nil"/>
              <w:bottom w:val="single" w:sz="4" w:space="0" w:color="auto"/>
              <w:right w:val="single" w:sz="4" w:space="0" w:color="auto"/>
            </w:tcBorders>
            <w:shd w:val="clear" w:color="auto" w:fill="C2D69B" w:themeFill="accent3" w:themeFillTint="99"/>
            <w:vAlign w:val="center"/>
          </w:tcPr>
          <w:p w14:paraId="401CE58E" w14:textId="77777777" w:rsidR="00980901" w:rsidRPr="00A53B48" w:rsidRDefault="00980901" w:rsidP="00360DED">
            <w:pPr>
              <w:spacing w:after="0" w:line="240" w:lineRule="auto"/>
              <w:jc w:val="center"/>
              <w:rPr>
                <w:rFonts w:eastAsia="Times New Roman"/>
                <w:b/>
                <w:bCs/>
                <w:color w:val="000000"/>
                <w:sz w:val="22"/>
                <w:szCs w:val="20"/>
                <w:lang w:eastAsia="pl-PL"/>
              </w:rPr>
            </w:pPr>
            <w:r>
              <w:rPr>
                <w:rFonts w:eastAsia="Times New Roman"/>
                <w:b/>
                <w:bCs/>
                <w:color w:val="000000"/>
                <w:sz w:val="22"/>
                <w:szCs w:val="20"/>
                <w:lang w:eastAsia="pl-PL"/>
              </w:rPr>
              <w:t>A</w:t>
            </w:r>
          </w:p>
        </w:tc>
        <w:tc>
          <w:tcPr>
            <w:tcW w:w="0" w:type="auto"/>
            <w:tcBorders>
              <w:top w:val="nil"/>
              <w:left w:val="nil"/>
              <w:bottom w:val="single" w:sz="4" w:space="0" w:color="auto"/>
              <w:right w:val="single" w:sz="4" w:space="0" w:color="auto"/>
            </w:tcBorders>
            <w:shd w:val="clear" w:color="auto" w:fill="C2D69B" w:themeFill="accent3" w:themeFillTint="99"/>
            <w:vAlign w:val="center"/>
          </w:tcPr>
          <w:p w14:paraId="2F9F5DAA" w14:textId="77777777" w:rsidR="00980901" w:rsidRPr="00A53B48" w:rsidRDefault="00980901" w:rsidP="00360DED">
            <w:pPr>
              <w:spacing w:after="0" w:line="240" w:lineRule="auto"/>
              <w:jc w:val="center"/>
              <w:rPr>
                <w:rFonts w:eastAsia="Times New Roman"/>
                <w:b/>
                <w:bCs/>
                <w:color w:val="000000"/>
                <w:sz w:val="22"/>
                <w:szCs w:val="20"/>
                <w:lang w:eastAsia="pl-PL"/>
              </w:rPr>
            </w:pPr>
            <w:r>
              <w:rPr>
                <w:rFonts w:eastAsia="Times New Roman"/>
                <w:b/>
                <w:bCs/>
                <w:color w:val="000000"/>
                <w:sz w:val="22"/>
                <w:szCs w:val="20"/>
                <w:lang w:eastAsia="pl-PL"/>
              </w:rPr>
              <w:t>A</w:t>
            </w:r>
          </w:p>
        </w:tc>
        <w:tc>
          <w:tcPr>
            <w:tcW w:w="0" w:type="auto"/>
            <w:tcBorders>
              <w:top w:val="nil"/>
              <w:left w:val="nil"/>
              <w:bottom w:val="single" w:sz="4" w:space="0" w:color="auto"/>
              <w:right w:val="single" w:sz="4" w:space="0" w:color="auto"/>
            </w:tcBorders>
            <w:shd w:val="clear" w:color="auto" w:fill="C2D69B" w:themeFill="accent3" w:themeFillTint="99"/>
            <w:vAlign w:val="center"/>
          </w:tcPr>
          <w:p w14:paraId="0FD91DE0"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A</w:t>
            </w:r>
          </w:p>
        </w:tc>
        <w:tc>
          <w:tcPr>
            <w:tcW w:w="0" w:type="auto"/>
            <w:tcBorders>
              <w:top w:val="nil"/>
              <w:left w:val="nil"/>
              <w:bottom w:val="single" w:sz="4" w:space="0" w:color="auto"/>
              <w:right w:val="single" w:sz="4" w:space="0" w:color="auto"/>
            </w:tcBorders>
            <w:shd w:val="clear" w:color="auto" w:fill="FFFF99"/>
            <w:vAlign w:val="center"/>
          </w:tcPr>
          <w:p w14:paraId="175BC90F" w14:textId="77777777" w:rsidR="00980901" w:rsidRPr="00A53B48" w:rsidRDefault="00980901" w:rsidP="00360DED">
            <w:pPr>
              <w:spacing w:after="0" w:line="240" w:lineRule="auto"/>
              <w:jc w:val="center"/>
              <w:rPr>
                <w:rFonts w:eastAsia="Times New Roman"/>
                <w:b/>
                <w:bCs/>
                <w:color w:val="000000"/>
                <w:sz w:val="22"/>
                <w:szCs w:val="20"/>
                <w:lang w:eastAsia="pl-PL"/>
              </w:rPr>
            </w:pPr>
            <w:r w:rsidRPr="00A53B48">
              <w:rPr>
                <w:rFonts w:eastAsia="Times New Roman"/>
                <w:b/>
                <w:bCs/>
                <w:color w:val="000000"/>
                <w:sz w:val="22"/>
                <w:szCs w:val="20"/>
                <w:lang w:eastAsia="pl-PL"/>
              </w:rPr>
              <w:t>D2</w:t>
            </w:r>
          </w:p>
        </w:tc>
      </w:tr>
    </w:tbl>
    <w:p w14:paraId="39EEA609" w14:textId="77777777" w:rsidR="00980901" w:rsidRDefault="00980901" w:rsidP="00980901">
      <w:pPr>
        <w:pStyle w:val="rdo"/>
      </w:pPr>
      <w:r w:rsidRPr="00825B1A">
        <w:rPr>
          <w:szCs w:val="20"/>
        </w:rPr>
        <w:t>Źró</w:t>
      </w:r>
      <w:r>
        <w:rPr>
          <w:szCs w:val="20"/>
        </w:rPr>
        <w:t xml:space="preserve">dło: </w:t>
      </w:r>
      <w:r w:rsidRPr="00A15409">
        <w:t>Roczna ocena jakości po</w:t>
      </w:r>
      <w:r>
        <w:t>wietrza w woj. łódzkim w 2016 r, WIOŚ Łódź</w:t>
      </w:r>
    </w:p>
    <w:p w14:paraId="136483E2" w14:textId="77777777" w:rsidR="00980901" w:rsidRPr="00084B14" w:rsidRDefault="00980901" w:rsidP="00980901">
      <w:pPr>
        <w:pStyle w:val="AKAPITY0"/>
      </w:pPr>
      <w:r w:rsidRPr="00AF057F">
        <w:t xml:space="preserve">W 2016 r. </w:t>
      </w:r>
      <w:r>
        <w:t xml:space="preserve">w strefie łódzkiej </w:t>
      </w:r>
      <w:r w:rsidRPr="00AF057F">
        <w:t>stwierdzono występowanie obszarów przekroczeń wartości poziomów dopuszczalnych, docelowych oraz wartości celów długoterminowych dla zanieczyszczeń związanych ze spalaniem paliw do celów grzewczych (zanieczyszczenia pyłowe). Ponadto stwierdzono występowanie przekroczeń poziomów celów długoterminowych ozonu (według kryteriów dla ochrony zdrowia oraz dla ochrony roślin)</w:t>
      </w:r>
      <w:r>
        <w:t>,</w:t>
      </w:r>
      <w:r w:rsidRPr="00AF057F">
        <w:t xml:space="preserve"> który ma zostać osiągnięty w 2020 r.</w:t>
      </w:r>
    </w:p>
    <w:p w14:paraId="12243C10" w14:textId="77777777" w:rsidR="00980901" w:rsidRDefault="00980901" w:rsidP="00980901">
      <w:pPr>
        <w:pStyle w:val="AKAPITY0"/>
        <w:spacing w:after="0"/>
      </w:pPr>
      <w:r>
        <w:lastRenderedPageBreak/>
        <w:t xml:space="preserve">Natomiast zgodnie z </w:t>
      </w:r>
      <w:r w:rsidRPr="00130C03">
        <w:rPr>
          <w:i/>
        </w:rPr>
        <w:t>Roczn</w:t>
      </w:r>
      <w:r>
        <w:rPr>
          <w:i/>
        </w:rPr>
        <w:t>ą oceną</w:t>
      </w:r>
      <w:r w:rsidRPr="00130C03">
        <w:rPr>
          <w:i/>
        </w:rPr>
        <w:t xml:space="preserve"> jakości powietrza w woj. </w:t>
      </w:r>
      <w:r>
        <w:rPr>
          <w:i/>
        </w:rPr>
        <w:t>łódzkim w 2016 r</w:t>
      </w:r>
      <w:r w:rsidRPr="00130C03">
        <w:rPr>
          <w:i/>
        </w:rPr>
        <w:t xml:space="preserve"> </w:t>
      </w:r>
      <w:r>
        <w:t>na terenie gminy Złoczew  występują obszary przekroczeń:</w:t>
      </w:r>
    </w:p>
    <w:p w14:paraId="1320E5D1" w14:textId="77777777" w:rsidR="00980901" w:rsidRDefault="00980901" w:rsidP="00454474">
      <w:pPr>
        <w:pStyle w:val="AKAPITY0"/>
        <w:numPr>
          <w:ilvl w:val="0"/>
          <w:numId w:val="35"/>
        </w:numPr>
        <w:spacing w:after="0"/>
        <w:ind w:left="1418"/>
      </w:pPr>
      <w:r>
        <w:t>poziomu docelowego BaP(PM10) - średnia roczna (rys. 4</w:t>
      </w:r>
      <w:r w:rsidR="00E31100">
        <w:t>);</w:t>
      </w:r>
    </w:p>
    <w:p w14:paraId="701D38A6" w14:textId="77777777" w:rsidR="00980901" w:rsidRPr="00E92E2E" w:rsidRDefault="00980901" w:rsidP="00454474">
      <w:pPr>
        <w:pStyle w:val="AKAPITY0"/>
        <w:numPr>
          <w:ilvl w:val="0"/>
          <w:numId w:val="35"/>
        </w:numPr>
        <w:spacing w:after="0"/>
        <w:ind w:left="1418"/>
      </w:pPr>
      <w:r>
        <w:t>poziomu celu długoterminowego O</w:t>
      </w:r>
      <w:r w:rsidRPr="0029509B">
        <w:rPr>
          <w:vertAlign w:val="subscript"/>
        </w:rPr>
        <w:t>3</w:t>
      </w:r>
      <w:r w:rsidR="00E31100">
        <w:rPr>
          <w:vertAlign w:val="subscript"/>
        </w:rPr>
        <w:t>;</w:t>
      </w:r>
    </w:p>
    <w:p w14:paraId="2C131B36" w14:textId="77777777" w:rsidR="00980901" w:rsidRDefault="00980901" w:rsidP="00454474">
      <w:pPr>
        <w:pStyle w:val="AKAPITY0"/>
        <w:numPr>
          <w:ilvl w:val="0"/>
          <w:numId w:val="35"/>
        </w:numPr>
        <w:spacing w:after="0"/>
        <w:ind w:left="1418"/>
      </w:pPr>
      <w:r>
        <w:t>poziomu celu długoterminowego AOT40.</w:t>
      </w:r>
    </w:p>
    <w:p w14:paraId="7407B776" w14:textId="77777777" w:rsidR="00980901" w:rsidRDefault="00980901" w:rsidP="00980901">
      <w:pPr>
        <w:pStyle w:val="AKAPITY0"/>
        <w:spacing w:after="0" w:line="240" w:lineRule="auto"/>
        <w:ind w:firstLine="0"/>
      </w:pPr>
      <w:r>
        <w:rPr>
          <w:noProof/>
        </w:rPr>
        <w:drawing>
          <wp:inline distT="0" distB="0" distL="0" distR="0" wp14:anchorId="70878296" wp14:editId="19A9A0B1">
            <wp:extent cx="5757545" cy="3386455"/>
            <wp:effectExtent l="0" t="0" r="0" b="4445"/>
            <wp:docPr id="7" name="Obraz 7" descr="przekroc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zekroczen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7545" cy="3386455"/>
                    </a:xfrm>
                    <a:prstGeom prst="rect">
                      <a:avLst/>
                    </a:prstGeom>
                    <a:noFill/>
                    <a:ln>
                      <a:noFill/>
                    </a:ln>
                  </pic:spPr>
                </pic:pic>
              </a:graphicData>
            </a:graphic>
          </wp:inline>
        </w:drawing>
      </w:r>
    </w:p>
    <w:p w14:paraId="671629B1" w14:textId="77777777" w:rsidR="00980901" w:rsidRDefault="00980901" w:rsidP="00980901">
      <w:pPr>
        <w:pStyle w:val="Legenda"/>
      </w:pPr>
      <w:bookmarkStart w:id="62" w:name="_Toc483215432"/>
      <w:bookmarkStart w:id="63" w:name="_Toc495310801"/>
      <w:r>
        <w:t xml:space="preserve">Rysunek </w:t>
      </w:r>
      <w:r w:rsidR="00D46D20">
        <w:fldChar w:fldCharType="begin"/>
      </w:r>
      <w:r w:rsidR="00D46D20">
        <w:instrText xml:space="preserve"> SEQ Rysunek \* ARABIC </w:instrText>
      </w:r>
      <w:r w:rsidR="00D46D20">
        <w:fldChar w:fldCharType="separate"/>
      </w:r>
      <w:r w:rsidR="00376111">
        <w:rPr>
          <w:noProof/>
        </w:rPr>
        <w:t>3</w:t>
      </w:r>
      <w:r w:rsidR="00D46D20">
        <w:rPr>
          <w:noProof/>
        </w:rPr>
        <w:fldChar w:fldCharType="end"/>
      </w:r>
      <w:r>
        <w:t>.</w:t>
      </w:r>
      <w:r w:rsidRPr="00E56319">
        <w:t xml:space="preserve"> </w:t>
      </w:r>
      <w:r>
        <w:t>Obszar przekroczeń rocznej wartości poziomu docelowego stężenia benzo(a)pirenu w pyle PM10 na tle gminy Złoczew w 2016 r.</w:t>
      </w:r>
      <w:bookmarkEnd w:id="62"/>
      <w:bookmarkEnd w:id="63"/>
    </w:p>
    <w:p w14:paraId="584A6702" w14:textId="77777777" w:rsidR="00980901" w:rsidRDefault="00980901" w:rsidP="00886EE3">
      <w:pPr>
        <w:pStyle w:val="rdo"/>
      </w:pPr>
      <w:r>
        <w:t xml:space="preserve">Źródło: </w:t>
      </w:r>
      <w:r w:rsidRPr="00A15409">
        <w:t>Roczna ocena jakości po</w:t>
      </w:r>
      <w:r>
        <w:t>wietrza w woj. łódzkim w 2016 r, WIOŚ Łódź</w:t>
      </w:r>
    </w:p>
    <w:p w14:paraId="395E8D4C" w14:textId="77777777" w:rsidR="00980901" w:rsidRDefault="00980901" w:rsidP="00980901">
      <w:pPr>
        <w:pStyle w:val="AKAPITY0"/>
      </w:pPr>
      <w:r w:rsidRPr="000F572A">
        <w:t>Najwyższe</w:t>
      </w:r>
      <w:r>
        <w:t xml:space="preserve"> stężenia BaP </w:t>
      </w:r>
      <w:r w:rsidRPr="000F572A">
        <w:t>odnotowano</w:t>
      </w:r>
      <w:r>
        <w:t xml:space="preserve"> na terenach, gdzie emisja niska z indywidualnego ogrzewania budynków jest dominująca. W sezonie </w:t>
      </w:r>
      <w:r w:rsidRPr="000F572A">
        <w:t>grzewczym</w:t>
      </w:r>
      <w:r>
        <w:t xml:space="preserve"> wielkości stężeń benzo(a)pirenu były wysokie, natomiast w okresie letnim znacznie niższe. Problem przekroczeń poziomów B(a)P w </w:t>
      </w:r>
      <w:r w:rsidRPr="00D96BD5">
        <w:t>powietrzu</w:t>
      </w:r>
      <w:r>
        <w:t xml:space="preserve"> potęguje p</w:t>
      </w:r>
      <w:r w:rsidRPr="00D96BD5">
        <w:t>roceder nielegalnego spalania odpadów komunalnych w paleniskach</w:t>
      </w:r>
      <w:r>
        <w:t xml:space="preserve"> domowych.</w:t>
      </w:r>
    </w:p>
    <w:p w14:paraId="7B5F60B7" w14:textId="77777777" w:rsidR="00980901" w:rsidRDefault="00980901" w:rsidP="00980901">
      <w:pPr>
        <w:pStyle w:val="AKAPITY0"/>
      </w:pPr>
      <w:r>
        <w:t xml:space="preserve">Ponadto, zgodnie z powyższymi danymi na całym obszarze strefy łódzkiej, w tym gminy Złoczew, </w:t>
      </w:r>
      <w:r w:rsidRPr="00AF057F">
        <w:t>stwierdzono występowanie przekroczeń poziomów celów</w:t>
      </w:r>
      <w:r>
        <w:t xml:space="preserve"> </w:t>
      </w:r>
      <w:r w:rsidRPr="00AF057F">
        <w:t xml:space="preserve"> długoterminowych</w:t>
      </w:r>
      <w:r>
        <w:t xml:space="preserve"> zarówno </w:t>
      </w:r>
      <w:r w:rsidRPr="00AF057F">
        <w:t>według kryteriów dla ochrony zdrowia</w:t>
      </w:r>
      <w:r>
        <w:t>,</w:t>
      </w:r>
      <w:r w:rsidRPr="00AF057F">
        <w:t xml:space="preserve"> </w:t>
      </w:r>
      <w:r>
        <w:t>jak i</w:t>
      </w:r>
      <w:r w:rsidRPr="00AF057F">
        <w:t xml:space="preserve"> ochrony roślin</w:t>
      </w:r>
      <w:r>
        <w:t>.</w:t>
      </w:r>
    </w:p>
    <w:p w14:paraId="150E50F5" w14:textId="77777777" w:rsidR="00980901" w:rsidRDefault="007B66D9" w:rsidP="00980901">
      <w:pPr>
        <w:pStyle w:val="AKAPITY0"/>
      </w:pPr>
      <w:r>
        <w:t>Drugim</w:t>
      </w:r>
      <w:r w:rsidR="00980901">
        <w:t xml:space="preserve"> co do wielkości wpływu </w:t>
      </w:r>
      <w:r w:rsidR="00AA1792">
        <w:t xml:space="preserve">na jakość powietrza atmosferycznego </w:t>
      </w:r>
      <w:r w:rsidR="00980901">
        <w:t>na wielkość przekroczeń jest e</w:t>
      </w:r>
      <w:r w:rsidR="00980901" w:rsidRPr="00514564">
        <w:t>misja liniowa</w:t>
      </w:r>
      <w:r w:rsidR="00980901">
        <w:t>, która</w:t>
      </w:r>
      <w:r w:rsidR="00980901" w:rsidRPr="00514564">
        <w:t xml:space="preserve"> skoncentrowana</w:t>
      </w:r>
      <w:r w:rsidR="00980901">
        <w:t xml:space="preserve"> jest</w:t>
      </w:r>
      <w:r w:rsidR="00980901" w:rsidRPr="00514564">
        <w:t xml:space="preserve"> wzdłuż głó</w:t>
      </w:r>
      <w:r w:rsidR="00980901">
        <w:t>wnych szlaków komunikacyjnych i </w:t>
      </w:r>
      <w:r w:rsidR="00980901" w:rsidRPr="00514564">
        <w:t>charakteryzuje się dużą nierównomiernością w cią</w:t>
      </w:r>
      <w:r w:rsidR="00980901">
        <w:t xml:space="preserve">gu doby. Substancje </w:t>
      </w:r>
      <w:r w:rsidR="00980901">
        <w:lastRenderedPageBreak/>
        <w:t>emitowane z </w:t>
      </w:r>
      <w:r w:rsidR="00980901" w:rsidRPr="00514564">
        <w:t>silników pojazdów oddziaływają na stan powietrza szczególnie w najbliższym otoczeniu dróg, a ich wpływ maleje wraz z odległością.</w:t>
      </w:r>
    </w:p>
    <w:p w14:paraId="61447FDF" w14:textId="77777777" w:rsidR="00980901" w:rsidRDefault="00980901" w:rsidP="00980901">
      <w:pPr>
        <w:pStyle w:val="AKAPITY0"/>
      </w:pPr>
      <w:r>
        <w:rPr>
          <w:sz w:val="23"/>
          <w:szCs w:val="23"/>
        </w:rPr>
        <w:t xml:space="preserve">Największe </w:t>
      </w:r>
      <w:r w:rsidR="003F00DE">
        <w:rPr>
          <w:sz w:val="23"/>
          <w:szCs w:val="23"/>
        </w:rPr>
        <w:t xml:space="preserve">ilość </w:t>
      </w:r>
      <w:r>
        <w:rPr>
          <w:sz w:val="23"/>
          <w:szCs w:val="23"/>
        </w:rPr>
        <w:t>zanieczyszcze</w:t>
      </w:r>
      <w:r w:rsidR="003F00DE">
        <w:rPr>
          <w:sz w:val="23"/>
          <w:szCs w:val="23"/>
        </w:rPr>
        <w:t>ń</w:t>
      </w:r>
      <w:r>
        <w:rPr>
          <w:sz w:val="23"/>
          <w:szCs w:val="23"/>
        </w:rPr>
        <w:t xml:space="preserve"> komunikacyjn</w:t>
      </w:r>
      <w:r w:rsidR="003F00DE">
        <w:rPr>
          <w:sz w:val="23"/>
          <w:szCs w:val="23"/>
        </w:rPr>
        <w:t>ych</w:t>
      </w:r>
      <w:r>
        <w:rPr>
          <w:sz w:val="23"/>
          <w:szCs w:val="23"/>
        </w:rPr>
        <w:t xml:space="preserve"> emitowane są m. in. wzdłuż drogi ekspresowej S8 oraz drogi wojewódzkiej nr </w:t>
      </w:r>
      <w:r w:rsidR="00660FE1">
        <w:rPr>
          <w:sz w:val="23"/>
          <w:szCs w:val="23"/>
        </w:rPr>
        <w:t>482</w:t>
      </w:r>
      <w:r>
        <w:rPr>
          <w:sz w:val="23"/>
          <w:szCs w:val="23"/>
        </w:rPr>
        <w:t>.</w:t>
      </w:r>
    </w:p>
    <w:p w14:paraId="1BEA890C" w14:textId="77777777" w:rsidR="003C0536" w:rsidRPr="006F6421" w:rsidRDefault="003C0536" w:rsidP="003C0536">
      <w:pPr>
        <w:pStyle w:val="Nagwek2"/>
      </w:pPr>
      <w:bookmarkStart w:id="64" w:name="_Toc497813580"/>
      <w:bookmarkStart w:id="65" w:name="_Toc433630496"/>
      <w:bookmarkStart w:id="66" w:name="_Toc433630799"/>
      <w:bookmarkStart w:id="67" w:name="_Toc450818038"/>
      <w:bookmarkStart w:id="68" w:name="_Toc453914089"/>
      <w:bookmarkStart w:id="69" w:name="_Toc456171984"/>
      <w:bookmarkStart w:id="70" w:name="_Toc457562979"/>
      <w:bookmarkStart w:id="71" w:name="_Toc464197769"/>
      <w:r w:rsidRPr="006F6421">
        <w:t>Gazyfikacja</w:t>
      </w:r>
      <w:bookmarkEnd w:id="64"/>
    </w:p>
    <w:p w14:paraId="0F984E94" w14:textId="77777777" w:rsidR="003C0536" w:rsidRDefault="009278C6" w:rsidP="00572004">
      <w:pPr>
        <w:pStyle w:val="AKAPITY0"/>
        <w:ind w:firstLine="708"/>
      </w:pPr>
      <w:r>
        <w:t>Na terenie gminy nie ma sieci gazowej.</w:t>
      </w:r>
    </w:p>
    <w:p w14:paraId="610B469A" w14:textId="77777777" w:rsidR="003C0536" w:rsidRPr="00454E49" w:rsidRDefault="003C0536" w:rsidP="0019710F">
      <w:pPr>
        <w:pStyle w:val="Nagwek2"/>
      </w:pPr>
      <w:bookmarkStart w:id="72" w:name="_Toc497813581"/>
      <w:r w:rsidRPr="00454E49">
        <w:t>Sieć ciep</w:t>
      </w:r>
      <w:r>
        <w:t>łownicza</w:t>
      </w:r>
      <w:bookmarkEnd w:id="72"/>
    </w:p>
    <w:p w14:paraId="08A05CB0" w14:textId="77777777" w:rsidR="00B214C1" w:rsidRDefault="00B214C1" w:rsidP="00B214C1">
      <w:pPr>
        <w:ind w:firstLine="576"/>
      </w:pPr>
      <w:r>
        <w:t>W Złoczewie funkcjonuje ciepłownia miejska o mocy 2,8 MW.</w:t>
      </w:r>
      <w:r w:rsidRPr="00192184">
        <w:t xml:space="preserve"> Do produkcji ciepła wykorzystywane jest p</w:t>
      </w:r>
      <w:r>
        <w:t>aliwo ekologiczne</w:t>
      </w:r>
      <w:r w:rsidR="00AD21A3">
        <w:t xml:space="preserve"> </w:t>
      </w:r>
      <w:r>
        <w:t>(zrębki drewna oraz pellet</w:t>
      </w:r>
      <w:r w:rsidRPr="00192184">
        <w:t xml:space="preserve">). </w:t>
      </w:r>
      <w:r>
        <w:t xml:space="preserve">Sieć cieplna </w:t>
      </w:r>
      <w:r w:rsidRPr="00192184">
        <w:t>dostarcza ciepłą wodę m.in. do budynków spółdzielni mieszkaniow</w:t>
      </w:r>
      <w:r>
        <w:t>ych</w:t>
      </w:r>
      <w:r w:rsidRPr="00192184">
        <w:t xml:space="preserve">, </w:t>
      </w:r>
      <w:r>
        <w:t>budynku Urzędu Miejskiego, placówek szkolnych i </w:t>
      </w:r>
      <w:r w:rsidRPr="00192184">
        <w:t>nadleśnictwa.</w:t>
      </w:r>
    </w:p>
    <w:p w14:paraId="0B107E25" w14:textId="77777777" w:rsidR="003C0536" w:rsidRPr="00A76F4C" w:rsidRDefault="003C0536" w:rsidP="00572004">
      <w:pPr>
        <w:spacing w:before="120"/>
        <w:rPr>
          <w:color w:val="000000"/>
        </w:rPr>
      </w:pPr>
    </w:p>
    <w:p w14:paraId="12C3F962" w14:textId="77777777" w:rsidR="0047364E" w:rsidRDefault="0047364E" w:rsidP="003B1A96">
      <w:pPr>
        <w:pStyle w:val="AKAPITY0"/>
        <w:spacing w:after="0"/>
      </w:pPr>
      <w:bookmarkStart w:id="73" w:name="_Toc465946286"/>
      <w:bookmarkStart w:id="74" w:name="_Toc466461276"/>
      <w:bookmarkStart w:id="75" w:name="_Toc464197770"/>
      <w:bookmarkEnd w:id="65"/>
      <w:bookmarkEnd w:id="66"/>
      <w:bookmarkEnd w:id="67"/>
      <w:bookmarkEnd w:id="68"/>
      <w:bookmarkEnd w:id="69"/>
      <w:bookmarkEnd w:id="70"/>
      <w:bookmarkEnd w:id="71"/>
      <w:r>
        <w:br w:type="page"/>
      </w:r>
    </w:p>
    <w:p w14:paraId="0342D0F7" w14:textId="77777777" w:rsidR="00305C78" w:rsidRDefault="0019710F" w:rsidP="00F85FE1">
      <w:pPr>
        <w:pStyle w:val="Nagwek1"/>
        <w:spacing w:line="276" w:lineRule="auto"/>
        <w:jc w:val="left"/>
      </w:pPr>
      <w:bookmarkStart w:id="76" w:name="_Toc476213827"/>
      <w:bookmarkStart w:id="77" w:name="_Toc497813582"/>
      <w:bookmarkEnd w:id="73"/>
      <w:bookmarkEnd w:id="74"/>
      <w:r w:rsidRPr="00BB4E25">
        <w:lastRenderedPageBreak/>
        <w:t>Emisja CO</w:t>
      </w:r>
      <w:r w:rsidRPr="00BB4E25">
        <w:rPr>
          <w:vertAlign w:val="subscript"/>
        </w:rPr>
        <w:t>2</w:t>
      </w:r>
      <w:r w:rsidRPr="00BB4E25">
        <w:t xml:space="preserve"> z analizowanego obszaru – stan na rok </w:t>
      </w:r>
      <w:bookmarkEnd w:id="76"/>
      <w:r w:rsidRPr="00BB4E25">
        <w:t>201</w:t>
      </w:r>
      <w:r>
        <w:t>6</w:t>
      </w:r>
      <w:bookmarkEnd w:id="77"/>
    </w:p>
    <w:p w14:paraId="35573539" w14:textId="77777777" w:rsidR="00DA404B" w:rsidRDefault="0019710F" w:rsidP="0019710F">
      <w:pPr>
        <w:pStyle w:val="Nagwek2"/>
      </w:pPr>
      <w:bookmarkStart w:id="78" w:name="_Toc497813583"/>
      <w:r w:rsidRPr="00BB4E25">
        <w:t>Informacje wstępne</w:t>
      </w:r>
      <w:bookmarkEnd w:id="78"/>
    </w:p>
    <w:p w14:paraId="6DA1ACF7" w14:textId="77777777" w:rsidR="0019710F" w:rsidRPr="00BB4E25" w:rsidRDefault="0019710F" w:rsidP="0019710F">
      <w:pPr>
        <w:spacing w:before="240"/>
        <w:ind w:firstLine="709"/>
        <w:rPr>
          <w:szCs w:val="24"/>
        </w:rPr>
      </w:pPr>
      <w:r w:rsidRPr="00BB4E25">
        <w:rPr>
          <w:szCs w:val="24"/>
        </w:rPr>
        <w:t xml:space="preserve">Celem bazowej inwentaryzacji emisji (BEI Base Emission Inventory) jest wyliczenie ilości </w:t>
      </w:r>
      <w:r w:rsidRPr="00BB4E25">
        <w:rPr>
          <w:bCs/>
          <w:szCs w:val="24"/>
        </w:rPr>
        <w:t>CO</w:t>
      </w:r>
      <w:r w:rsidRPr="00BB4E25">
        <w:rPr>
          <w:bCs/>
          <w:szCs w:val="24"/>
          <w:vertAlign w:val="subscript"/>
        </w:rPr>
        <w:t>2</w:t>
      </w:r>
      <w:r w:rsidRPr="00BB4E25">
        <w:rPr>
          <w:szCs w:val="24"/>
        </w:rPr>
        <w:t xml:space="preserve"> wyemitowanego wskutek zużycia energii na terenie </w:t>
      </w:r>
      <w:r w:rsidR="007A505D">
        <w:rPr>
          <w:szCs w:val="24"/>
        </w:rPr>
        <w:t>g</w:t>
      </w:r>
      <w:r w:rsidR="007A505D" w:rsidRPr="00BB4E25">
        <w:rPr>
          <w:szCs w:val="24"/>
        </w:rPr>
        <w:t xml:space="preserve">miny </w:t>
      </w:r>
      <w:r w:rsidRPr="00BB4E25">
        <w:rPr>
          <w:szCs w:val="24"/>
        </w:rPr>
        <w:t>w roku bazowym.</w:t>
      </w:r>
    </w:p>
    <w:p w14:paraId="6E7567BA" w14:textId="77777777" w:rsidR="0019710F" w:rsidRPr="00BB4E25" w:rsidRDefault="0019710F" w:rsidP="0019710F">
      <w:pPr>
        <w:ind w:firstLine="709"/>
        <w:rPr>
          <w:szCs w:val="24"/>
        </w:rPr>
      </w:pPr>
      <w:r w:rsidRPr="00BB4E25">
        <w:rPr>
          <w:szCs w:val="24"/>
        </w:rPr>
        <w:t xml:space="preserve">Zgodnie z wytycznymi „Porozumienia Burmistrzów” zalecanym rokiem bazowym jest rok 1990, natomiast dopuszcza się wybór innego roku, dla którego </w:t>
      </w:r>
      <w:r w:rsidR="007A505D">
        <w:rPr>
          <w:szCs w:val="24"/>
        </w:rPr>
        <w:t>g</w:t>
      </w:r>
      <w:r w:rsidR="007A505D" w:rsidRPr="00BB4E25">
        <w:rPr>
          <w:szCs w:val="24"/>
        </w:rPr>
        <w:t xml:space="preserve">mina </w:t>
      </w:r>
      <w:r w:rsidRPr="00BB4E25">
        <w:rPr>
          <w:szCs w:val="24"/>
        </w:rPr>
        <w:t xml:space="preserve">dysponuje pełnym zestawem wiarygodnych danych do określenia emisji. W przypadku </w:t>
      </w:r>
      <w:r w:rsidR="007A505D">
        <w:rPr>
          <w:szCs w:val="24"/>
        </w:rPr>
        <w:t>g</w:t>
      </w:r>
      <w:r w:rsidR="007A505D" w:rsidRPr="00BB4E25">
        <w:rPr>
          <w:szCs w:val="24"/>
        </w:rPr>
        <w:t xml:space="preserve">miny </w:t>
      </w:r>
      <w:r w:rsidR="00B214C1">
        <w:rPr>
          <w:szCs w:val="24"/>
        </w:rPr>
        <w:t xml:space="preserve">Złoczew </w:t>
      </w:r>
      <w:r w:rsidRPr="00BB4E25">
        <w:rPr>
          <w:szCs w:val="24"/>
        </w:rPr>
        <w:t>skorzystano z</w:t>
      </w:r>
      <w:r w:rsidR="00407CCB">
        <w:rPr>
          <w:szCs w:val="24"/>
        </w:rPr>
        <w:t xml:space="preserve"> </w:t>
      </w:r>
      <w:r w:rsidRPr="00BB4E25">
        <w:rPr>
          <w:szCs w:val="24"/>
        </w:rPr>
        <w:t>ww. odstępstwa i</w:t>
      </w:r>
      <w:r w:rsidR="00407CCB">
        <w:rPr>
          <w:szCs w:val="24"/>
        </w:rPr>
        <w:t xml:space="preserve"> </w:t>
      </w:r>
      <w:r w:rsidRPr="00BB4E25">
        <w:rPr>
          <w:szCs w:val="24"/>
        </w:rPr>
        <w:t>za rok bazowy przyjęto rok 201</w:t>
      </w:r>
      <w:r>
        <w:rPr>
          <w:szCs w:val="24"/>
        </w:rPr>
        <w:t>6</w:t>
      </w:r>
      <w:r w:rsidRPr="00BB4E25">
        <w:rPr>
          <w:szCs w:val="24"/>
        </w:rPr>
        <w:t>. Wiązało się to przede wszystkim z</w:t>
      </w:r>
      <w:r>
        <w:rPr>
          <w:szCs w:val="24"/>
        </w:rPr>
        <w:t xml:space="preserve"> </w:t>
      </w:r>
      <w:r w:rsidRPr="00BB4E25">
        <w:rPr>
          <w:szCs w:val="24"/>
        </w:rPr>
        <w:t>brakiem dokładnych i</w:t>
      </w:r>
      <w:r>
        <w:rPr>
          <w:szCs w:val="24"/>
        </w:rPr>
        <w:t xml:space="preserve"> </w:t>
      </w:r>
      <w:r w:rsidRPr="00BB4E25">
        <w:rPr>
          <w:szCs w:val="24"/>
        </w:rPr>
        <w:t xml:space="preserve">kompletnych danych z jednostek sektora publicznego oraz mieszkańców za lata wcześniejsze. Społeczeństwo bardzo rzadko gromadzi dane dot. zużycia energii, opału </w:t>
      </w:r>
      <w:r>
        <w:rPr>
          <w:szCs w:val="24"/>
        </w:rPr>
        <w:t>oraz</w:t>
      </w:r>
      <w:r w:rsidRPr="00BB4E25">
        <w:rPr>
          <w:szCs w:val="24"/>
        </w:rPr>
        <w:t xml:space="preserve"> ciepła, w</w:t>
      </w:r>
      <w:r>
        <w:rPr>
          <w:szCs w:val="24"/>
        </w:rPr>
        <w:t xml:space="preserve"> </w:t>
      </w:r>
      <w:r w:rsidRPr="00BB4E25">
        <w:rPr>
          <w:szCs w:val="24"/>
        </w:rPr>
        <w:t>związku z</w:t>
      </w:r>
      <w:r>
        <w:rPr>
          <w:szCs w:val="24"/>
        </w:rPr>
        <w:t xml:space="preserve"> </w:t>
      </w:r>
      <w:r w:rsidRPr="00BB4E25">
        <w:rPr>
          <w:szCs w:val="24"/>
        </w:rPr>
        <w:t>czym, najbardziej dokładnymi danymi dot. zużycia ww. mediów są dane za rok 201</w:t>
      </w:r>
      <w:r>
        <w:rPr>
          <w:szCs w:val="24"/>
        </w:rPr>
        <w:t>6</w:t>
      </w:r>
      <w:r w:rsidRPr="00BB4E25">
        <w:rPr>
          <w:szCs w:val="24"/>
        </w:rPr>
        <w:t xml:space="preserve">. </w:t>
      </w:r>
    </w:p>
    <w:p w14:paraId="29194F45" w14:textId="77777777" w:rsidR="0019710F" w:rsidRPr="00BB4E25" w:rsidRDefault="0019710F" w:rsidP="0019710F">
      <w:pPr>
        <w:ind w:firstLine="709"/>
        <w:rPr>
          <w:szCs w:val="24"/>
        </w:rPr>
      </w:pPr>
      <w:r w:rsidRPr="00BB4E25">
        <w:rPr>
          <w:szCs w:val="24"/>
        </w:rPr>
        <w:t>Inwentaryzacją objęto całość emisji CO</w:t>
      </w:r>
      <w:r w:rsidRPr="00BB4E25">
        <w:rPr>
          <w:szCs w:val="24"/>
          <w:vertAlign w:val="subscript"/>
        </w:rPr>
        <w:t>2</w:t>
      </w:r>
      <w:r w:rsidRPr="00BB4E25">
        <w:rPr>
          <w:szCs w:val="24"/>
        </w:rPr>
        <w:t xml:space="preserve"> na terenie całej </w:t>
      </w:r>
      <w:r w:rsidR="009B0731">
        <w:rPr>
          <w:szCs w:val="24"/>
        </w:rPr>
        <w:t>g</w:t>
      </w:r>
      <w:r w:rsidR="009B0731" w:rsidRPr="00BB4E25">
        <w:rPr>
          <w:szCs w:val="24"/>
        </w:rPr>
        <w:t xml:space="preserve">miny </w:t>
      </w:r>
      <w:r w:rsidRPr="00BB4E25">
        <w:rPr>
          <w:szCs w:val="24"/>
        </w:rPr>
        <w:t xml:space="preserve">z podziałem na sektory, co ułatwi </w:t>
      </w:r>
      <w:r>
        <w:rPr>
          <w:szCs w:val="24"/>
        </w:rPr>
        <w:t xml:space="preserve">w przyszłości </w:t>
      </w:r>
      <w:r w:rsidRPr="00BB4E25">
        <w:rPr>
          <w:szCs w:val="24"/>
        </w:rPr>
        <w:t xml:space="preserve">monitoring i aktualizację </w:t>
      </w:r>
      <w:r w:rsidRPr="00BB4E25">
        <w:rPr>
          <w:i/>
          <w:szCs w:val="24"/>
        </w:rPr>
        <w:t>Planu</w:t>
      </w:r>
      <w:r w:rsidRPr="00BB4E25">
        <w:rPr>
          <w:szCs w:val="24"/>
        </w:rPr>
        <w:t xml:space="preserve">. </w:t>
      </w:r>
    </w:p>
    <w:p w14:paraId="4B02D7EB" w14:textId="77777777" w:rsidR="0019710F" w:rsidRPr="00BB4E25" w:rsidRDefault="0019710F" w:rsidP="0019710F">
      <w:pPr>
        <w:ind w:firstLine="709"/>
        <w:rPr>
          <w:szCs w:val="24"/>
        </w:rPr>
      </w:pPr>
      <w:r w:rsidRPr="00BB4E25">
        <w:rPr>
          <w:szCs w:val="24"/>
        </w:rPr>
        <w:t xml:space="preserve">Do określenia emisji ze źródeł należących do </w:t>
      </w:r>
      <w:r w:rsidR="009B0731">
        <w:rPr>
          <w:szCs w:val="24"/>
        </w:rPr>
        <w:t>g</w:t>
      </w:r>
      <w:r w:rsidRPr="00BB4E25">
        <w:rPr>
          <w:szCs w:val="24"/>
        </w:rPr>
        <w:t xml:space="preserve">miny wykorzystano dane dot. zużycia nośników energii na potrzeby ogrzewania budynków komunalnych (urzędu, szkół, oraz innych obiektów należących do </w:t>
      </w:r>
      <w:r w:rsidR="009B0731">
        <w:rPr>
          <w:szCs w:val="24"/>
        </w:rPr>
        <w:t>g</w:t>
      </w:r>
      <w:r w:rsidR="009B0731" w:rsidRPr="00BB4E25">
        <w:rPr>
          <w:szCs w:val="24"/>
        </w:rPr>
        <w:t>miny</w:t>
      </w:r>
      <w:r w:rsidRPr="00BB4E25">
        <w:rPr>
          <w:szCs w:val="24"/>
        </w:rPr>
        <w:t xml:space="preserve">), zużycia energii </w:t>
      </w:r>
      <w:r>
        <w:rPr>
          <w:szCs w:val="24"/>
        </w:rPr>
        <w:t>elektrycznej na</w:t>
      </w:r>
      <w:r w:rsidRPr="00BB4E25">
        <w:rPr>
          <w:szCs w:val="24"/>
        </w:rPr>
        <w:t xml:space="preserve"> oświetlenie uliczne</w:t>
      </w:r>
      <w:r w:rsidR="00B214C1">
        <w:rPr>
          <w:szCs w:val="24"/>
        </w:rPr>
        <w:t xml:space="preserve"> oraz </w:t>
      </w:r>
      <w:r w:rsidRPr="00BB4E25">
        <w:rPr>
          <w:szCs w:val="24"/>
        </w:rPr>
        <w:t>zużycia energii elektrycznej w budynkach komunalnych.</w:t>
      </w:r>
    </w:p>
    <w:p w14:paraId="472221A5" w14:textId="77777777" w:rsidR="0019710F" w:rsidRDefault="0019710F" w:rsidP="0019710F">
      <w:pPr>
        <w:ind w:firstLine="709"/>
        <w:rPr>
          <w:szCs w:val="24"/>
        </w:rPr>
      </w:pPr>
      <w:r w:rsidRPr="00BB4E25">
        <w:rPr>
          <w:szCs w:val="24"/>
        </w:rPr>
        <w:t xml:space="preserve">Emisja ze źródeł należących do sektora mieszkalnego została obliczona na podstawie ankietyzacji przeprowadzonej wśród mieszkańców </w:t>
      </w:r>
      <w:r w:rsidR="009B0731">
        <w:rPr>
          <w:szCs w:val="24"/>
        </w:rPr>
        <w:t>g</w:t>
      </w:r>
      <w:r w:rsidR="009B0731" w:rsidRPr="00BB4E25">
        <w:rPr>
          <w:szCs w:val="24"/>
        </w:rPr>
        <w:t>miny</w:t>
      </w:r>
      <w:r w:rsidR="009B0731">
        <w:rPr>
          <w:szCs w:val="24"/>
        </w:rPr>
        <w:t xml:space="preserve"> </w:t>
      </w:r>
      <w:r w:rsidR="00E0176B">
        <w:rPr>
          <w:szCs w:val="24"/>
        </w:rPr>
        <w:t xml:space="preserve">(zebrano </w:t>
      </w:r>
      <w:r w:rsidR="009278C6">
        <w:rPr>
          <w:szCs w:val="24"/>
        </w:rPr>
        <w:t xml:space="preserve">803 </w:t>
      </w:r>
      <w:r w:rsidR="0008692F">
        <w:rPr>
          <w:szCs w:val="24"/>
        </w:rPr>
        <w:t>ankiet</w:t>
      </w:r>
      <w:r w:rsidR="009278C6">
        <w:rPr>
          <w:szCs w:val="24"/>
        </w:rPr>
        <w:t>y</w:t>
      </w:r>
      <w:r w:rsidR="00E0176B">
        <w:rPr>
          <w:szCs w:val="24"/>
        </w:rPr>
        <w:t>)</w:t>
      </w:r>
      <w:r w:rsidRPr="00BB4E25">
        <w:rPr>
          <w:szCs w:val="24"/>
        </w:rPr>
        <w:t>. Z uwagi na to, iż w </w:t>
      </w:r>
      <w:r w:rsidRPr="009D78D1">
        <w:rPr>
          <w:i/>
          <w:szCs w:val="24"/>
        </w:rPr>
        <w:t>Planie</w:t>
      </w:r>
      <w:r w:rsidRPr="00BB4E25">
        <w:rPr>
          <w:szCs w:val="24"/>
        </w:rPr>
        <w:t xml:space="preserve"> nie przewiduje się działań w sektorze przemysłowym</w:t>
      </w:r>
      <w:r w:rsidR="0008692F">
        <w:rPr>
          <w:szCs w:val="24"/>
        </w:rPr>
        <w:t xml:space="preserve"> i usługowym</w:t>
      </w:r>
      <w:r w:rsidRPr="00BB4E25">
        <w:rPr>
          <w:szCs w:val="24"/>
        </w:rPr>
        <w:t xml:space="preserve"> sektor ten nie był uwzględniony do obliczeń sumarycznej emisji CO</w:t>
      </w:r>
      <w:r w:rsidRPr="00BB4E25">
        <w:rPr>
          <w:szCs w:val="24"/>
          <w:vertAlign w:val="subscript"/>
        </w:rPr>
        <w:t>2</w:t>
      </w:r>
      <w:r w:rsidRPr="00BB4E25">
        <w:rPr>
          <w:szCs w:val="24"/>
        </w:rPr>
        <w:t xml:space="preserve"> na terenie </w:t>
      </w:r>
      <w:r w:rsidR="009B0731">
        <w:rPr>
          <w:szCs w:val="24"/>
        </w:rPr>
        <w:t>g</w:t>
      </w:r>
      <w:r w:rsidR="009B0731" w:rsidRPr="00BB4E25">
        <w:rPr>
          <w:szCs w:val="24"/>
        </w:rPr>
        <w:t>miny</w:t>
      </w:r>
      <w:r w:rsidRPr="00BB4E25">
        <w:rPr>
          <w:szCs w:val="24"/>
        </w:rPr>
        <w:t>.</w:t>
      </w:r>
    </w:p>
    <w:p w14:paraId="03719787" w14:textId="77777777" w:rsidR="00A701CE" w:rsidRDefault="00A701CE" w:rsidP="0019710F">
      <w:pPr>
        <w:ind w:firstLine="709"/>
        <w:rPr>
          <w:szCs w:val="24"/>
        </w:rPr>
      </w:pPr>
      <w:r>
        <w:rPr>
          <w:szCs w:val="24"/>
        </w:rPr>
        <w:t>Na terenie gminy nie ma składowisk odpadów, ani innych potencjalnych źródeł emisji gazów cieplarnianych.</w:t>
      </w:r>
    </w:p>
    <w:p w14:paraId="37CECEB1" w14:textId="77777777" w:rsidR="0019710F" w:rsidRPr="0019710F" w:rsidRDefault="0019710F" w:rsidP="00886EE3">
      <w:pPr>
        <w:pStyle w:val="Akapit"/>
      </w:pPr>
      <w:r w:rsidRPr="00BB4E25">
        <w:t xml:space="preserve">Podczas prac inwentaryzacyjnych wykorzystano </w:t>
      </w:r>
      <w:r w:rsidRPr="00BB4E25">
        <w:rPr>
          <w:b/>
        </w:rPr>
        <w:t>metodologię „top-down”</w:t>
      </w:r>
      <w:r w:rsidRPr="00BB4E25">
        <w:t xml:space="preserve"> (opartą na dochodzeniu od ogółu do szczegółu) oraz </w:t>
      </w:r>
      <w:r w:rsidRPr="00BB4E25">
        <w:rPr>
          <w:b/>
        </w:rPr>
        <w:t xml:space="preserve">„bottom-up” </w:t>
      </w:r>
      <w:r w:rsidRPr="00BB4E25">
        <w:t>(opartą na dochodzeniu od szczegółu do ogółu).</w:t>
      </w:r>
    </w:p>
    <w:p w14:paraId="13DC1C11" w14:textId="77777777" w:rsidR="00305C78" w:rsidRDefault="00E0176B" w:rsidP="00E0176B">
      <w:pPr>
        <w:pStyle w:val="Nagwek2"/>
      </w:pPr>
      <w:bookmarkStart w:id="79" w:name="_Toc497813584"/>
      <w:r w:rsidRPr="00BB4E25">
        <w:lastRenderedPageBreak/>
        <w:t>Stan istniejący – wyniki bazowej inwentaryzacji emisji CO</w:t>
      </w:r>
      <w:r w:rsidRPr="00BB4E25">
        <w:rPr>
          <w:vertAlign w:val="subscript"/>
        </w:rPr>
        <w:t>2</w:t>
      </w:r>
      <w:bookmarkEnd w:id="79"/>
    </w:p>
    <w:p w14:paraId="7E2D81C0" w14:textId="77777777" w:rsidR="00166860" w:rsidRPr="001F3863" w:rsidRDefault="00E0176B" w:rsidP="00E0176B">
      <w:pPr>
        <w:ind w:firstLine="708"/>
      </w:pPr>
      <w:r w:rsidRPr="00BB4E25">
        <w:rPr>
          <w:rFonts w:eastAsia="Times New Roman"/>
          <w:bCs/>
          <w:szCs w:val="24"/>
          <w:lang w:eastAsia="pl-PL"/>
        </w:rPr>
        <w:t>Wyniki przeprowadzonej inwentaryzacji dwutlenku węgla przedstawiono z</w:t>
      </w:r>
      <w:r>
        <w:rPr>
          <w:rFonts w:eastAsia="Times New Roman"/>
          <w:bCs/>
          <w:szCs w:val="24"/>
          <w:lang w:eastAsia="pl-PL"/>
        </w:rPr>
        <w:t xml:space="preserve"> </w:t>
      </w:r>
      <w:r w:rsidRPr="00BB4E25">
        <w:rPr>
          <w:rFonts w:eastAsia="Times New Roman"/>
          <w:bCs/>
          <w:szCs w:val="24"/>
          <w:lang w:eastAsia="pl-PL"/>
        </w:rPr>
        <w:t>podziałem na sektory, co ułatwi wdrażanie, monitoring i</w:t>
      </w:r>
      <w:r>
        <w:rPr>
          <w:rFonts w:eastAsia="Times New Roman"/>
          <w:bCs/>
          <w:szCs w:val="24"/>
          <w:lang w:eastAsia="pl-PL"/>
        </w:rPr>
        <w:t xml:space="preserve"> </w:t>
      </w:r>
      <w:r w:rsidRPr="00BB4E25">
        <w:rPr>
          <w:rFonts w:eastAsia="Times New Roman"/>
          <w:bCs/>
          <w:szCs w:val="24"/>
          <w:lang w:eastAsia="pl-PL"/>
        </w:rPr>
        <w:t xml:space="preserve">aktualizację </w:t>
      </w:r>
      <w:r w:rsidRPr="00BB4E25">
        <w:rPr>
          <w:rFonts w:eastAsia="Times New Roman"/>
          <w:bCs/>
          <w:i/>
          <w:szCs w:val="24"/>
          <w:lang w:eastAsia="pl-PL"/>
        </w:rPr>
        <w:t>Planu</w:t>
      </w:r>
      <w:r w:rsidRPr="00BB4E25">
        <w:rPr>
          <w:rFonts w:eastAsia="Times New Roman"/>
          <w:bCs/>
          <w:szCs w:val="24"/>
          <w:lang w:eastAsia="pl-PL"/>
        </w:rPr>
        <w:t xml:space="preserve"> w</w:t>
      </w:r>
      <w:r>
        <w:rPr>
          <w:rFonts w:eastAsia="Times New Roman"/>
          <w:bCs/>
          <w:szCs w:val="24"/>
          <w:lang w:eastAsia="pl-PL"/>
        </w:rPr>
        <w:t xml:space="preserve"> </w:t>
      </w:r>
      <w:r w:rsidRPr="00BB4E25">
        <w:rPr>
          <w:rFonts w:eastAsia="Times New Roman"/>
          <w:bCs/>
          <w:szCs w:val="24"/>
          <w:lang w:eastAsia="pl-PL"/>
        </w:rPr>
        <w:t xml:space="preserve">przyszłości. </w:t>
      </w:r>
      <w:r w:rsidRPr="00BB4E25">
        <w:rPr>
          <w:rFonts w:eastAsia="Times New Roman"/>
          <w:i/>
          <w:szCs w:val="24"/>
          <w:lang w:eastAsia="pl-PL"/>
        </w:rPr>
        <w:t>Plan</w:t>
      </w:r>
      <w:r w:rsidRPr="00BB4E25">
        <w:rPr>
          <w:rFonts w:eastAsia="Times New Roman"/>
          <w:szCs w:val="24"/>
          <w:lang w:eastAsia="pl-PL"/>
        </w:rPr>
        <w:t xml:space="preserve"> podsumowuje emisję w</w:t>
      </w:r>
      <w:r>
        <w:rPr>
          <w:rFonts w:eastAsia="Times New Roman"/>
          <w:szCs w:val="24"/>
          <w:lang w:eastAsia="pl-PL"/>
        </w:rPr>
        <w:t xml:space="preserve"> </w:t>
      </w:r>
      <w:r w:rsidRPr="00BB4E25">
        <w:rPr>
          <w:rFonts w:eastAsia="Times New Roman"/>
          <w:szCs w:val="24"/>
          <w:lang w:eastAsia="pl-PL"/>
        </w:rPr>
        <w:t>każdym z</w:t>
      </w:r>
      <w:r>
        <w:rPr>
          <w:rFonts w:eastAsia="Times New Roman"/>
          <w:szCs w:val="24"/>
          <w:lang w:eastAsia="pl-PL"/>
        </w:rPr>
        <w:t xml:space="preserve"> </w:t>
      </w:r>
      <w:r w:rsidRPr="00BB4E25">
        <w:rPr>
          <w:rFonts w:eastAsia="Times New Roman"/>
          <w:szCs w:val="24"/>
          <w:lang w:eastAsia="pl-PL"/>
        </w:rPr>
        <w:t xml:space="preserve">sektorów oraz zawiera kompleksowe zestawienie słabych i mocnych stron (analiza SWOT)  </w:t>
      </w:r>
      <w:r w:rsidR="009B0731">
        <w:rPr>
          <w:rFonts w:eastAsia="Times New Roman"/>
          <w:szCs w:val="24"/>
          <w:lang w:eastAsia="pl-PL"/>
        </w:rPr>
        <w:t>g</w:t>
      </w:r>
      <w:r w:rsidR="009B0731" w:rsidRPr="00BB4E25">
        <w:rPr>
          <w:rFonts w:eastAsia="Times New Roman"/>
          <w:szCs w:val="24"/>
          <w:lang w:eastAsia="pl-PL"/>
        </w:rPr>
        <w:t xml:space="preserve">miny </w:t>
      </w:r>
      <w:r w:rsidRPr="00BB4E25">
        <w:rPr>
          <w:rFonts w:eastAsia="Times New Roman"/>
          <w:szCs w:val="24"/>
          <w:lang w:eastAsia="pl-PL"/>
        </w:rPr>
        <w:t>w zakresie gospodarki niskoemisyjne</w:t>
      </w:r>
      <w:r>
        <w:rPr>
          <w:rFonts w:eastAsia="Times New Roman"/>
          <w:szCs w:val="24"/>
          <w:lang w:eastAsia="pl-PL"/>
        </w:rPr>
        <w:t>j</w:t>
      </w:r>
      <w:r w:rsidRPr="00BB4E25">
        <w:rPr>
          <w:rFonts w:eastAsia="Times New Roman"/>
          <w:szCs w:val="24"/>
          <w:lang w:eastAsia="pl-PL"/>
        </w:rPr>
        <w:t>.</w:t>
      </w:r>
    </w:p>
    <w:p w14:paraId="32D7B131" w14:textId="77777777" w:rsidR="00D76371" w:rsidRDefault="003C1098" w:rsidP="003C1098">
      <w:pPr>
        <w:pStyle w:val="Nagwek3"/>
      </w:pPr>
      <w:bookmarkStart w:id="80" w:name="_Toc497813585"/>
      <w:bookmarkEnd w:id="75"/>
      <w:r w:rsidRPr="00BB4E25">
        <w:t>Emisja z</w:t>
      </w:r>
      <w:r>
        <w:t xml:space="preserve"> </w:t>
      </w:r>
      <w:r w:rsidRPr="00BB4E25">
        <w:t>budynków mieszkalnych</w:t>
      </w:r>
      <w:bookmarkEnd w:id="80"/>
    </w:p>
    <w:p w14:paraId="17B563D1" w14:textId="77777777" w:rsidR="00C06C8B" w:rsidRDefault="00DD34A3" w:rsidP="00CA728E">
      <w:pPr>
        <w:ind w:firstLine="708"/>
      </w:pPr>
      <w:r w:rsidRPr="00DD34A3">
        <w:t>Emisję pochodzą</w:t>
      </w:r>
      <w:r w:rsidR="005C70D6">
        <w:t xml:space="preserve">cą ze spalania węgla kamiennego, </w:t>
      </w:r>
      <w:r w:rsidRPr="00DD34A3">
        <w:t>drewna</w:t>
      </w:r>
      <w:r w:rsidR="005C70D6">
        <w:t xml:space="preserve">, gazu </w:t>
      </w:r>
      <w:r w:rsidR="0008692F">
        <w:t xml:space="preserve">ziemnego i </w:t>
      </w:r>
      <w:r w:rsidR="005C70D6">
        <w:t>ciekłego oraz</w:t>
      </w:r>
      <w:r w:rsidR="00DD6ED8">
        <w:t xml:space="preserve"> oleju opałowego</w:t>
      </w:r>
      <w:r w:rsidRPr="00DD34A3">
        <w:t>, obliczono korzystając z danych przekazanych przez mieszkańców gminy. Obliczenie emisji CO</w:t>
      </w:r>
      <w:r w:rsidRPr="00DD6ED8">
        <w:rPr>
          <w:vertAlign w:val="subscript"/>
        </w:rPr>
        <w:t>2</w:t>
      </w:r>
      <w:r w:rsidRPr="00DD34A3">
        <w:t xml:space="preserve"> i zużycia energii dla budynków uwzględnionych w ankietach pozwoliło odnieść tę wielkość do powierzchni wszystkich budynków mieszkalnych leżących na terenie </w:t>
      </w:r>
      <w:r w:rsidR="009B0731">
        <w:t>g</w:t>
      </w:r>
      <w:r w:rsidR="009B0731" w:rsidRPr="00DD34A3">
        <w:t xml:space="preserve">miny </w:t>
      </w:r>
      <w:r w:rsidRPr="00DD34A3">
        <w:t xml:space="preserve">(dane dotyczące powierzchni </w:t>
      </w:r>
      <w:r w:rsidR="0008692F">
        <w:t>budynków mieszkalnych</w:t>
      </w:r>
      <w:r w:rsidRPr="00DD34A3">
        <w:t xml:space="preserve"> pozyskano z Banku Danych Lokalnych</w:t>
      </w:r>
      <w:r w:rsidR="00DD6ED8">
        <w:t xml:space="preserve"> GUS)</w:t>
      </w:r>
      <w:r w:rsidRPr="00DD34A3">
        <w:t>.</w:t>
      </w:r>
      <w:bookmarkStart w:id="81" w:name="_Toc455656803"/>
      <w:bookmarkStart w:id="82" w:name="_Toc456172015"/>
      <w:bookmarkStart w:id="83" w:name="_Toc456271669"/>
      <w:bookmarkStart w:id="84" w:name="_Toc457563018"/>
      <w:bookmarkStart w:id="85" w:name="_Toc464197771"/>
      <w:r>
        <w:t xml:space="preserve"> </w:t>
      </w:r>
      <w:bookmarkEnd w:id="81"/>
      <w:bookmarkEnd w:id="82"/>
      <w:bookmarkEnd w:id="83"/>
      <w:bookmarkEnd w:id="84"/>
      <w:bookmarkEnd w:id="85"/>
    </w:p>
    <w:p w14:paraId="24C3198D" w14:textId="77777777" w:rsidR="00DD6ED8" w:rsidRPr="00BB4E25" w:rsidRDefault="00DD6ED8" w:rsidP="005A273F">
      <w:pPr>
        <w:pStyle w:val="Legenda"/>
        <w:spacing w:after="120"/>
      </w:pPr>
      <w:bookmarkStart w:id="86" w:name="_Toc479678188"/>
      <w:bookmarkStart w:id="87" w:name="_Toc499538060"/>
      <w:r w:rsidRPr="00BB4E25">
        <w:t xml:space="preserve">Tabela </w:t>
      </w:r>
      <w:r w:rsidR="00D46D20">
        <w:fldChar w:fldCharType="begin"/>
      </w:r>
      <w:r w:rsidR="00D46D20">
        <w:instrText xml:space="preserve"> SEQ Tabela \* ARABIC </w:instrText>
      </w:r>
      <w:r w:rsidR="00D46D20">
        <w:fldChar w:fldCharType="separate"/>
      </w:r>
      <w:r w:rsidR="00376111">
        <w:rPr>
          <w:noProof/>
        </w:rPr>
        <w:t>3</w:t>
      </w:r>
      <w:r w:rsidR="00D46D20">
        <w:rPr>
          <w:noProof/>
        </w:rPr>
        <w:fldChar w:fldCharType="end"/>
      </w:r>
      <w:r w:rsidRPr="00BB4E25">
        <w:t>. Emisja CO</w:t>
      </w:r>
      <w:r w:rsidRPr="00FF7757">
        <w:rPr>
          <w:vertAlign w:val="subscript"/>
        </w:rPr>
        <w:t>2</w:t>
      </w:r>
      <w:r>
        <w:t xml:space="preserve"> </w:t>
      </w:r>
      <w:r w:rsidRPr="00BB4E25">
        <w:t>w sektorze mieszkalnym w podziale na nośniki energii</w:t>
      </w:r>
      <w:bookmarkEnd w:id="86"/>
      <w:bookmarkEnd w:id="87"/>
      <w:r w:rsidRPr="00BB4E25">
        <w:t xml:space="preserve"> </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tblGrid>
      <w:tr w:rsidR="004345DD" w:rsidRPr="00BB4E25" w14:paraId="430780A3" w14:textId="77777777" w:rsidTr="004345DD">
        <w:trPr>
          <w:trHeight w:val="469"/>
          <w:jc w:val="center"/>
        </w:trPr>
        <w:tc>
          <w:tcPr>
            <w:tcW w:w="2500" w:type="pct"/>
            <w:shd w:val="clear" w:color="auto" w:fill="DBE5F1" w:themeFill="accent1" w:themeFillTint="33"/>
            <w:vAlign w:val="center"/>
          </w:tcPr>
          <w:p w14:paraId="6BB7FAC8" w14:textId="77777777" w:rsidR="004345DD" w:rsidRPr="00BB4E25" w:rsidRDefault="004345DD" w:rsidP="004345DD">
            <w:pPr>
              <w:spacing w:after="0" w:line="240" w:lineRule="auto"/>
              <w:jc w:val="center"/>
              <w:rPr>
                <w:b/>
                <w:szCs w:val="24"/>
                <w:lang w:eastAsia="pl-PL"/>
              </w:rPr>
            </w:pPr>
            <w:r w:rsidRPr="00BB4E25">
              <w:rPr>
                <w:b/>
                <w:szCs w:val="24"/>
                <w:lang w:eastAsia="pl-PL"/>
              </w:rPr>
              <w:t>Nośnik</w:t>
            </w:r>
            <w:r>
              <w:rPr>
                <w:b/>
                <w:szCs w:val="24"/>
                <w:lang w:eastAsia="pl-PL"/>
              </w:rPr>
              <w:t xml:space="preserve"> energii</w:t>
            </w:r>
          </w:p>
        </w:tc>
        <w:tc>
          <w:tcPr>
            <w:tcW w:w="2500" w:type="pct"/>
            <w:shd w:val="clear" w:color="auto" w:fill="DBE5F1" w:themeFill="accent1" w:themeFillTint="33"/>
            <w:vAlign w:val="center"/>
          </w:tcPr>
          <w:p w14:paraId="0C1CAC37" w14:textId="77777777" w:rsidR="004345DD" w:rsidRPr="00BB4E25" w:rsidRDefault="004345DD" w:rsidP="00B827DA">
            <w:pPr>
              <w:spacing w:after="0" w:line="240" w:lineRule="auto"/>
              <w:jc w:val="center"/>
              <w:rPr>
                <w:b/>
                <w:szCs w:val="24"/>
                <w:lang w:eastAsia="pl-PL"/>
              </w:rPr>
            </w:pPr>
            <w:r w:rsidRPr="00BB4E25">
              <w:rPr>
                <w:b/>
                <w:szCs w:val="24"/>
                <w:lang w:eastAsia="pl-PL"/>
              </w:rPr>
              <w:t>Emisja CO</w:t>
            </w:r>
            <w:r w:rsidRPr="00BB4E25">
              <w:rPr>
                <w:b/>
                <w:szCs w:val="24"/>
                <w:vertAlign w:val="subscript"/>
                <w:lang w:eastAsia="pl-PL"/>
              </w:rPr>
              <w:t>2</w:t>
            </w:r>
            <w:r w:rsidRPr="00BB4E25">
              <w:rPr>
                <w:b/>
                <w:szCs w:val="24"/>
                <w:lang w:eastAsia="pl-PL"/>
              </w:rPr>
              <w:t xml:space="preserve"> [Mg]</w:t>
            </w:r>
          </w:p>
        </w:tc>
      </w:tr>
      <w:tr w:rsidR="00DD6ED8" w:rsidRPr="00BB4E25" w14:paraId="7294FACA" w14:textId="77777777" w:rsidTr="00B827DA">
        <w:trPr>
          <w:jc w:val="center"/>
        </w:trPr>
        <w:tc>
          <w:tcPr>
            <w:tcW w:w="2500" w:type="pct"/>
            <w:vAlign w:val="center"/>
          </w:tcPr>
          <w:p w14:paraId="11DED212" w14:textId="77777777" w:rsidR="00DD6ED8" w:rsidRPr="00DF385E" w:rsidRDefault="00DD6ED8" w:rsidP="00AD21A3">
            <w:pPr>
              <w:spacing w:after="0" w:line="276" w:lineRule="auto"/>
              <w:jc w:val="center"/>
              <w:rPr>
                <w:bCs/>
                <w:color w:val="000000" w:themeColor="text1"/>
                <w:szCs w:val="24"/>
              </w:rPr>
            </w:pPr>
            <w:r w:rsidRPr="00DF385E">
              <w:rPr>
                <w:bCs/>
                <w:color w:val="000000" w:themeColor="text1"/>
                <w:szCs w:val="24"/>
              </w:rPr>
              <w:t>Węgiel kamienny</w:t>
            </w:r>
          </w:p>
        </w:tc>
        <w:tc>
          <w:tcPr>
            <w:tcW w:w="2500" w:type="pct"/>
            <w:vAlign w:val="center"/>
          </w:tcPr>
          <w:p w14:paraId="2C2DC2C0" w14:textId="77777777" w:rsidR="00DD6ED8" w:rsidRPr="009D22C8" w:rsidRDefault="00E417A7" w:rsidP="00AD21A3">
            <w:pPr>
              <w:spacing w:after="0" w:line="276" w:lineRule="auto"/>
              <w:jc w:val="center"/>
              <w:rPr>
                <w:rFonts w:ascii="Calibri" w:hAnsi="Calibri" w:cs="Calibri"/>
                <w:szCs w:val="24"/>
              </w:rPr>
            </w:pPr>
            <w:r w:rsidRPr="009D22C8">
              <w:rPr>
                <w:rFonts w:ascii="Calibri" w:hAnsi="Calibri" w:cs="Calibri"/>
                <w:szCs w:val="24"/>
              </w:rPr>
              <w:t>10468,87</w:t>
            </w:r>
          </w:p>
        </w:tc>
      </w:tr>
      <w:tr w:rsidR="00DD6ED8" w:rsidRPr="00BB4E25" w14:paraId="6F07D015" w14:textId="77777777" w:rsidTr="00B827DA">
        <w:trPr>
          <w:jc w:val="center"/>
        </w:trPr>
        <w:tc>
          <w:tcPr>
            <w:tcW w:w="2500" w:type="pct"/>
            <w:vAlign w:val="center"/>
          </w:tcPr>
          <w:p w14:paraId="58661CAE" w14:textId="77777777" w:rsidR="00DD6ED8" w:rsidRPr="00DF385E" w:rsidRDefault="00DD6ED8" w:rsidP="00AD21A3">
            <w:pPr>
              <w:spacing w:after="0" w:line="276" w:lineRule="auto"/>
              <w:jc w:val="center"/>
              <w:rPr>
                <w:bCs/>
                <w:color w:val="000000" w:themeColor="text1"/>
                <w:szCs w:val="24"/>
              </w:rPr>
            </w:pPr>
            <w:r w:rsidRPr="00DF385E">
              <w:rPr>
                <w:bCs/>
                <w:color w:val="000000" w:themeColor="text1"/>
                <w:szCs w:val="24"/>
              </w:rPr>
              <w:t>Drewno</w:t>
            </w:r>
          </w:p>
        </w:tc>
        <w:tc>
          <w:tcPr>
            <w:tcW w:w="2500" w:type="pct"/>
            <w:vAlign w:val="center"/>
          </w:tcPr>
          <w:p w14:paraId="60671E71" w14:textId="77777777" w:rsidR="00DD6ED8" w:rsidRPr="009D22C8" w:rsidRDefault="00E417A7" w:rsidP="00AD21A3">
            <w:pPr>
              <w:spacing w:after="0" w:line="276" w:lineRule="auto"/>
              <w:jc w:val="center"/>
              <w:rPr>
                <w:rFonts w:ascii="Calibri" w:hAnsi="Calibri" w:cs="Calibri"/>
                <w:szCs w:val="24"/>
              </w:rPr>
            </w:pPr>
            <w:r w:rsidRPr="009D22C8">
              <w:rPr>
                <w:rFonts w:ascii="Calibri" w:hAnsi="Calibri" w:cs="Calibri"/>
                <w:szCs w:val="24"/>
              </w:rPr>
              <w:t>3464,38</w:t>
            </w:r>
          </w:p>
        </w:tc>
      </w:tr>
      <w:tr w:rsidR="00B827DA" w:rsidRPr="00BB4E25" w14:paraId="0CF36FC1" w14:textId="77777777" w:rsidTr="00B827DA">
        <w:trPr>
          <w:jc w:val="center"/>
        </w:trPr>
        <w:tc>
          <w:tcPr>
            <w:tcW w:w="2500" w:type="pct"/>
            <w:vAlign w:val="center"/>
          </w:tcPr>
          <w:p w14:paraId="19C69936" w14:textId="77777777" w:rsidR="00B827DA" w:rsidRPr="00DF385E" w:rsidRDefault="00B827DA" w:rsidP="00AD21A3">
            <w:pPr>
              <w:spacing w:after="0" w:line="276" w:lineRule="auto"/>
              <w:jc w:val="center"/>
              <w:rPr>
                <w:bCs/>
                <w:color w:val="000000" w:themeColor="text1"/>
                <w:szCs w:val="24"/>
              </w:rPr>
            </w:pPr>
            <w:r w:rsidRPr="00DF385E">
              <w:rPr>
                <w:bCs/>
                <w:color w:val="000000" w:themeColor="text1"/>
                <w:szCs w:val="24"/>
              </w:rPr>
              <w:t>Olej opałowy</w:t>
            </w:r>
          </w:p>
        </w:tc>
        <w:tc>
          <w:tcPr>
            <w:tcW w:w="2500" w:type="pct"/>
            <w:vAlign w:val="center"/>
          </w:tcPr>
          <w:p w14:paraId="72F06F86" w14:textId="77777777" w:rsidR="00B827DA" w:rsidRPr="009D22C8" w:rsidRDefault="00E417A7" w:rsidP="00AD21A3">
            <w:pPr>
              <w:spacing w:after="0" w:line="276" w:lineRule="auto"/>
              <w:jc w:val="center"/>
              <w:rPr>
                <w:rFonts w:ascii="Calibri" w:hAnsi="Calibri" w:cs="Calibri"/>
                <w:szCs w:val="24"/>
              </w:rPr>
            </w:pPr>
            <w:r w:rsidRPr="009D22C8">
              <w:rPr>
                <w:rFonts w:ascii="Calibri" w:hAnsi="Calibri" w:cs="Calibri"/>
                <w:szCs w:val="24"/>
              </w:rPr>
              <w:t>141,76</w:t>
            </w:r>
          </w:p>
        </w:tc>
      </w:tr>
      <w:tr w:rsidR="00B827DA" w:rsidRPr="00BB4E25" w14:paraId="51A9B874" w14:textId="77777777" w:rsidTr="00B827DA">
        <w:trPr>
          <w:jc w:val="center"/>
        </w:trPr>
        <w:tc>
          <w:tcPr>
            <w:tcW w:w="2500" w:type="pct"/>
            <w:vAlign w:val="center"/>
          </w:tcPr>
          <w:p w14:paraId="7212ED31" w14:textId="77777777" w:rsidR="00B827DA" w:rsidRPr="00DF385E" w:rsidRDefault="00B827DA" w:rsidP="00AD21A3">
            <w:pPr>
              <w:spacing w:after="0" w:line="276" w:lineRule="auto"/>
              <w:jc w:val="center"/>
              <w:rPr>
                <w:bCs/>
                <w:color w:val="000000" w:themeColor="text1"/>
                <w:szCs w:val="24"/>
              </w:rPr>
            </w:pPr>
            <w:r w:rsidRPr="00DF385E">
              <w:rPr>
                <w:bCs/>
                <w:color w:val="000000" w:themeColor="text1"/>
                <w:szCs w:val="24"/>
              </w:rPr>
              <w:t>Gaz ciekły</w:t>
            </w:r>
          </w:p>
        </w:tc>
        <w:tc>
          <w:tcPr>
            <w:tcW w:w="2500" w:type="pct"/>
            <w:vAlign w:val="center"/>
          </w:tcPr>
          <w:p w14:paraId="5B2265D6" w14:textId="77777777" w:rsidR="00B827DA" w:rsidRPr="009D22C8" w:rsidRDefault="00E417A7" w:rsidP="00AD21A3">
            <w:pPr>
              <w:spacing w:after="0" w:line="276" w:lineRule="auto"/>
              <w:jc w:val="center"/>
              <w:rPr>
                <w:rFonts w:ascii="Calibri" w:hAnsi="Calibri" w:cs="Calibri"/>
                <w:szCs w:val="24"/>
              </w:rPr>
            </w:pPr>
            <w:r w:rsidRPr="009D22C8">
              <w:rPr>
                <w:rFonts w:ascii="Calibri" w:hAnsi="Calibri" w:cs="Calibri"/>
                <w:szCs w:val="24"/>
              </w:rPr>
              <w:t>483,32</w:t>
            </w:r>
          </w:p>
        </w:tc>
      </w:tr>
    </w:tbl>
    <w:p w14:paraId="771621B0" w14:textId="77777777" w:rsidR="00DD6ED8" w:rsidRPr="005A273F" w:rsidRDefault="00DD6ED8" w:rsidP="00B827DA">
      <w:pPr>
        <w:spacing w:line="240" w:lineRule="auto"/>
        <w:jc w:val="center"/>
        <w:rPr>
          <w:sz w:val="20"/>
        </w:rPr>
      </w:pPr>
      <w:r w:rsidRPr="005A273F">
        <w:rPr>
          <w:i/>
          <w:sz w:val="20"/>
        </w:rPr>
        <w:t>Źródło: opracowanie własne</w:t>
      </w:r>
    </w:p>
    <w:p w14:paraId="27175E31" w14:textId="77777777" w:rsidR="00DD6ED8" w:rsidRDefault="004345DD" w:rsidP="004345DD">
      <w:pPr>
        <w:pStyle w:val="Nagwek3"/>
      </w:pPr>
      <w:bookmarkStart w:id="88" w:name="_Toc497813586"/>
      <w:r w:rsidRPr="00BB4E25">
        <w:t>Emisja z</w:t>
      </w:r>
      <w:r>
        <w:t xml:space="preserve"> ogrzewania </w:t>
      </w:r>
      <w:r w:rsidRPr="00BB4E25">
        <w:t xml:space="preserve">budynków </w:t>
      </w:r>
      <w:r>
        <w:t>komunalnych</w:t>
      </w:r>
      <w:bookmarkEnd w:id="88"/>
    </w:p>
    <w:p w14:paraId="46853E04" w14:textId="77777777" w:rsidR="00F643B6" w:rsidRDefault="00AE59DC" w:rsidP="00DF5C8B">
      <w:pPr>
        <w:ind w:firstLine="708"/>
      </w:pPr>
      <w:r w:rsidRPr="00BB4E25">
        <w:t xml:space="preserve">Obliczenia wykonano </w:t>
      </w:r>
      <w:r w:rsidR="00C6396C">
        <w:t xml:space="preserve">dla </w:t>
      </w:r>
      <w:r w:rsidR="00A701CE">
        <w:t xml:space="preserve">Szkoły Podstawowej w Unikowie, </w:t>
      </w:r>
      <w:r w:rsidR="00AB70A5">
        <w:t xml:space="preserve">Szkoły Podstawowej </w:t>
      </w:r>
      <w:r w:rsidR="00E417A7">
        <w:t>w </w:t>
      </w:r>
      <w:r w:rsidR="009F4AD6">
        <w:t>Stolcu</w:t>
      </w:r>
      <w:r w:rsidR="00B936C7">
        <w:t xml:space="preserve"> budynku OSP Kamasze, Uników, i Solec</w:t>
      </w:r>
      <w:r w:rsidR="009F4AD6">
        <w:t xml:space="preserve"> oraz budynku przystanku PKS zlokalizowanego w Złoczewie przy ul. Szerokiej 11/6. Pozostałe budynki komunalne </w:t>
      </w:r>
      <w:r w:rsidR="0003079E">
        <w:t>(</w:t>
      </w:r>
      <w:r w:rsidR="00B936C7">
        <w:t>z </w:t>
      </w:r>
      <w:r w:rsidR="0003079E">
        <w:t>wyłączeniem budynku Szkoły Podstawowej w Broszkach</w:t>
      </w:r>
      <w:r w:rsidR="00481BBC">
        <w:t xml:space="preserve"> budynku OSP Łeszczyn i OSP Broszki</w:t>
      </w:r>
      <w:r w:rsidR="0003079E">
        <w:t xml:space="preserve">, </w:t>
      </w:r>
      <w:r w:rsidR="00E417A7">
        <w:t>w </w:t>
      </w:r>
      <w:r w:rsidR="00481BBC">
        <w:t xml:space="preserve">których </w:t>
      </w:r>
      <w:r w:rsidR="00E417A7">
        <w:t>źródłem</w:t>
      </w:r>
      <w:r w:rsidR="0003079E">
        <w:t xml:space="preserve"> energii cieplnej jest brykiet drzewny oraz pel</w:t>
      </w:r>
      <w:r w:rsidR="00075667">
        <w:t>l</w:t>
      </w:r>
      <w:r w:rsidR="0003079E">
        <w:t xml:space="preserve">et) </w:t>
      </w:r>
      <w:r w:rsidR="009F4AD6">
        <w:t>podłączone są do sieci ciepłowniczej</w:t>
      </w:r>
      <w:r w:rsidR="0003079E">
        <w:t xml:space="preserve">. </w:t>
      </w:r>
      <w:r w:rsidR="005147CD">
        <w:t>Na potrzeby opracowania PGN, z</w:t>
      </w:r>
      <w:r w:rsidR="00F97E9C">
        <w:t>godnie z wytycznymi SEAP</w:t>
      </w:r>
      <w:r w:rsidR="005147CD">
        <w:t>, przyjęto</w:t>
      </w:r>
      <w:r w:rsidR="000D0CB1">
        <w:t xml:space="preserve">, </w:t>
      </w:r>
      <w:r w:rsidR="005147CD">
        <w:t>że</w:t>
      </w:r>
      <w:r w:rsidR="000D0CB1">
        <w:t xml:space="preserve"> zrębki drewna i pel</w:t>
      </w:r>
      <w:r w:rsidR="00075667">
        <w:t>l</w:t>
      </w:r>
      <w:r w:rsidR="000D0CB1">
        <w:t xml:space="preserve">et są biomasą pozyskiwaną w sposób zrównoważony, w związku </w:t>
      </w:r>
      <w:r w:rsidR="00481BBC">
        <w:t>z </w:t>
      </w:r>
      <w:r w:rsidR="000D0CB1">
        <w:t>czym nie brano ich pod uwagę w obliczaniu emisji CO</w:t>
      </w:r>
      <w:r w:rsidR="000D0CB1" w:rsidRPr="000D0CB1">
        <w:rPr>
          <w:vertAlign w:val="subscript"/>
        </w:rPr>
        <w:t>2</w:t>
      </w:r>
      <w:r w:rsidR="000D0CB1">
        <w:t>.</w:t>
      </w:r>
      <w:r w:rsidR="005147CD">
        <w:t xml:space="preserve"> </w:t>
      </w:r>
    </w:p>
    <w:p w14:paraId="00A8EC7C" w14:textId="77777777" w:rsidR="00F643B6" w:rsidRDefault="00F643B6">
      <w:pPr>
        <w:spacing w:after="200" w:line="276" w:lineRule="auto"/>
        <w:jc w:val="left"/>
      </w:pPr>
      <w:r>
        <w:br w:type="page"/>
      </w:r>
    </w:p>
    <w:p w14:paraId="6B84FA08" w14:textId="77777777" w:rsidR="00AE59DC" w:rsidRDefault="00DF5C8B" w:rsidP="005A273F">
      <w:pPr>
        <w:pStyle w:val="Legenda"/>
        <w:spacing w:after="120"/>
      </w:pPr>
      <w:bookmarkStart w:id="89" w:name="_Toc479678189"/>
      <w:bookmarkStart w:id="90" w:name="_Toc499538061"/>
      <w:r>
        <w:lastRenderedPageBreak/>
        <w:t xml:space="preserve">Tabela </w:t>
      </w:r>
      <w:r w:rsidR="00D46D20">
        <w:fldChar w:fldCharType="begin"/>
      </w:r>
      <w:r w:rsidR="00D46D20">
        <w:instrText xml:space="preserve"> SEQ Tabela \* ARABIC </w:instrText>
      </w:r>
      <w:r w:rsidR="00D46D20">
        <w:fldChar w:fldCharType="separate"/>
      </w:r>
      <w:r w:rsidR="00376111">
        <w:rPr>
          <w:noProof/>
        </w:rPr>
        <w:t>4</w:t>
      </w:r>
      <w:r w:rsidR="00D46D20">
        <w:rPr>
          <w:noProof/>
        </w:rPr>
        <w:fldChar w:fldCharType="end"/>
      </w:r>
      <w:r>
        <w:t xml:space="preserve"> </w:t>
      </w:r>
      <w:r w:rsidRPr="00DF5C8B">
        <w:t>Emisja CO</w:t>
      </w:r>
      <w:r w:rsidRPr="00DF5C8B">
        <w:rPr>
          <w:vertAlign w:val="subscript"/>
        </w:rPr>
        <w:t>2</w:t>
      </w:r>
      <w:r w:rsidRPr="00DF5C8B">
        <w:t xml:space="preserve"> w sektorze </w:t>
      </w:r>
      <w:r w:rsidR="00020654">
        <w:t>komunalnym</w:t>
      </w:r>
      <w:r w:rsidRPr="00DF5C8B">
        <w:t xml:space="preserve"> w podziale na nośniki energii</w:t>
      </w:r>
      <w:bookmarkEnd w:id="89"/>
      <w:bookmarkEnd w:id="90"/>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tblGrid>
      <w:tr w:rsidR="00020654" w:rsidRPr="00BB4E25" w14:paraId="11BFD1EB" w14:textId="77777777" w:rsidTr="009D22C8">
        <w:trPr>
          <w:trHeight w:val="469"/>
          <w:jc w:val="center"/>
        </w:trPr>
        <w:tc>
          <w:tcPr>
            <w:tcW w:w="2500" w:type="pct"/>
            <w:shd w:val="clear" w:color="auto" w:fill="DBE5F1" w:themeFill="accent1" w:themeFillTint="33"/>
            <w:vAlign w:val="center"/>
          </w:tcPr>
          <w:p w14:paraId="6778EC75" w14:textId="77777777" w:rsidR="00020654" w:rsidRPr="00BB4E25" w:rsidRDefault="00020654" w:rsidP="009D22C8">
            <w:pPr>
              <w:spacing w:after="0" w:line="276" w:lineRule="auto"/>
              <w:jc w:val="center"/>
              <w:rPr>
                <w:b/>
                <w:szCs w:val="24"/>
                <w:lang w:eastAsia="pl-PL"/>
              </w:rPr>
            </w:pPr>
            <w:r w:rsidRPr="00BB4E25">
              <w:rPr>
                <w:b/>
                <w:szCs w:val="24"/>
                <w:lang w:eastAsia="pl-PL"/>
              </w:rPr>
              <w:t>Nośnik</w:t>
            </w:r>
            <w:r>
              <w:rPr>
                <w:b/>
                <w:szCs w:val="24"/>
                <w:lang w:eastAsia="pl-PL"/>
              </w:rPr>
              <w:t xml:space="preserve"> energii</w:t>
            </w:r>
          </w:p>
        </w:tc>
        <w:tc>
          <w:tcPr>
            <w:tcW w:w="2500" w:type="pct"/>
            <w:shd w:val="clear" w:color="auto" w:fill="DBE5F1" w:themeFill="accent1" w:themeFillTint="33"/>
            <w:vAlign w:val="center"/>
          </w:tcPr>
          <w:p w14:paraId="25142AEF" w14:textId="77777777" w:rsidR="00020654" w:rsidRPr="00BB4E25" w:rsidRDefault="00020654" w:rsidP="009D22C8">
            <w:pPr>
              <w:spacing w:after="0" w:line="276" w:lineRule="auto"/>
              <w:jc w:val="center"/>
              <w:rPr>
                <w:b/>
                <w:szCs w:val="24"/>
                <w:lang w:eastAsia="pl-PL"/>
              </w:rPr>
            </w:pPr>
            <w:r w:rsidRPr="00BB4E25">
              <w:rPr>
                <w:b/>
                <w:szCs w:val="24"/>
                <w:lang w:eastAsia="pl-PL"/>
              </w:rPr>
              <w:t>Emisja CO</w:t>
            </w:r>
            <w:r w:rsidRPr="00BB4E25">
              <w:rPr>
                <w:b/>
                <w:szCs w:val="24"/>
                <w:vertAlign w:val="subscript"/>
                <w:lang w:eastAsia="pl-PL"/>
              </w:rPr>
              <w:t>2</w:t>
            </w:r>
            <w:r w:rsidRPr="00BB4E25">
              <w:rPr>
                <w:b/>
                <w:szCs w:val="24"/>
                <w:lang w:eastAsia="pl-PL"/>
              </w:rPr>
              <w:t xml:space="preserve"> [Mg]</w:t>
            </w:r>
          </w:p>
        </w:tc>
      </w:tr>
      <w:tr w:rsidR="00020654" w:rsidRPr="00BB4E25" w14:paraId="0E83D289" w14:textId="77777777" w:rsidTr="009D22C8">
        <w:trPr>
          <w:jc w:val="center"/>
        </w:trPr>
        <w:tc>
          <w:tcPr>
            <w:tcW w:w="2500" w:type="pct"/>
            <w:vAlign w:val="center"/>
          </w:tcPr>
          <w:p w14:paraId="06E4D59A" w14:textId="77777777" w:rsidR="00020654" w:rsidRPr="00DF385E" w:rsidRDefault="00020654" w:rsidP="009D22C8">
            <w:pPr>
              <w:spacing w:after="0" w:line="276" w:lineRule="auto"/>
              <w:jc w:val="center"/>
              <w:rPr>
                <w:bCs/>
                <w:color w:val="000000" w:themeColor="text1"/>
                <w:szCs w:val="24"/>
              </w:rPr>
            </w:pPr>
            <w:r w:rsidRPr="00DF385E">
              <w:rPr>
                <w:bCs/>
                <w:color w:val="000000" w:themeColor="text1"/>
                <w:szCs w:val="24"/>
              </w:rPr>
              <w:t>Węgiel kamienny</w:t>
            </w:r>
          </w:p>
        </w:tc>
        <w:tc>
          <w:tcPr>
            <w:tcW w:w="2500" w:type="pct"/>
            <w:vAlign w:val="center"/>
          </w:tcPr>
          <w:p w14:paraId="13E33563" w14:textId="77777777" w:rsidR="00020654" w:rsidRPr="009D22C8" w:rsidRDefault="00516521" w:rsidP="009D22C8">
            <w:pPr>
              <w:spacing w:after="0" w:line="276" w:lineRule="auto"/>
              <w:jc w:val="center"/>
              <w:rPr>
                <w:rFonts w:ascii="Calibri" w:hAnsi="Calibri" w:cs="Calibri"/>
              </w:rPr>
            </w:pPr>
            <w:r w:rsidRPr="009D22C8">
              <w:rPr>
                <w:rFonts w:ascii="Calibri" w:hAnsi="Calibri" w:cs="Calibri"/>
              </w:rPr>
              <w:t>51,44</w:t>
            </w:r>
          </w:p>
        </w:tc>
      </w:tr>
      <w:tr w:rsidR="00020654" w:rsidRPr="00BB4E25" w14:paraId="203D4DC8" w14:textId="77777777" w:rsidTr="009D22C8">
        <w:trPr>
          <w:jc w:val="center"/>
        </w:trPr>
        <w:tc>
          <w:tcPr>
            <w:tcW w:w="2500" w:type="pct"/>
            <w:vAlign w:val="center"/>
          </w:tcPr>
          <w:p w14:paraId="723094C1" w14:textId="77777777" w:rsidR="00020654" w:rsidRPr="00DF385E" w:rsidRDefault="00020654" w:rsidP="009D22C8">
            <w:pPr>
              <w:spacing w:after="0" w:line="276" w:lineRule="auto"/>
              <w:jc w:val="center"/>
              <w:rPr>
                <w:bCs/>
                <w:color w:val="000000" w:themeColor="text1"/>
                <w:szCs w:val="24"/>
              </w:rPr>
            </w:pPr>
            <w:r w:rsidRPr="00DF385E">
              <w:rPr>
                <w:bCs/>
                <w:color w:val="000000" w:themeColor="text1"/>
                <w:szCs w:val="24"/>
              </w:rPr>
              <w:t>Olej opałowy</w:t>
            </w:r>
          </w:p>
        </w:tc>
        <w:tc>
          <w:tcPr>
            <w:tcW w:w="2500" w:type="pct"/>
            <w:vAlign w:val="center"/>
          </w:tcPr>
          <w:p w14:paraId="4CC798CA" w14:textId="77777777" w:rsidR="00020654" w:rsidRPr="009D22C8" w:rsidRDefault="00C6396C" w:rsidP="009D22C8">
            <w:pPr>
              <w:spacing w:after="0" w:line="276" w:lineRule="auto"/>
              <w:jc w:val="center"/>
              <w:rPr>
                <w:rFonts w:ascii="Calibri" w:hAnsi="Calibri" w:cs="Calibri"/>
              </w:rPr>
            </w:pPr>
            <w:r w:rsidRPr="009D22C8">
              <w:rPr>
                <w:rFonts w:ascii="Calibri" w:hAnsi="Calibri" w:cs="Calibri"/>
              </w:rPr>
              <w:t>13,97</w:t>
            </w:r>
          </w:p>
        </w:tc>
      </w:tr>
    </w:tbl>
    <w:p w14:paraId="6ADDC7AC" w14:textId="77777777" w:rsidR="005A273F" w:rsidRDefault="005A273F" w:rsidP="005A273F">
      <w:pPr>
        <w:spacing w:line="240" w:lineRule="auto"/>
        <w:jc w:val="center"/>
        <w:rPr>
          <w:i/>
          <w:sz w:val="20"/>
        </w:rPr>
      </w:pPr>
      <w:r w:rsidRPr="005A273F">
        <w:rPr>
          <w:i/>
          <w:sz w:val="20"/>
        </w:rPr>
        <w:t>Źródło: opracowanie własne</w:t>
      </w:r>
    </w:p>
    <w:p w14:paraId="5941FF67" w14:textId="77777777" w:rsidR="00C6396C" w:rsidRPr="00C6396C" w:rsidRDefault="00C6396C" w:rsidP="00C6396C">
      <w:pPr>
        <w:spacing w:line="240" w:lineRule="auto"/>
        <w:rPr>
          <w:sz w:val="20"/>
        </w:rPr>
      </w:pPr>
    </w:p>
    <w:p w14:paraId="53EFFE3D" w14:textId="77777777" w:rsidR="00AE59DC" w:rsidRDefault="00A15613" w:rsidP="00A15613">
      <w:pPr>
        <w:pStyle w:val="Nagwek3"/>
      </w:pPr>
      <w:bookmarkStart w:id="91" w:name="_Toc497813587"/>
      <w:r w:rsidRPr="00BB4E25">
        <w:t>Emisja z</w:t>
      </w:r>
      <w:r>
        <w:t>e</w:t>
      </w:r>
      <w:r w:rsidRPr="00BB4E25">
        <w:t> zużytej energii elektrycznej</w:t>
      </w:r>
      <w:bookmarkEnd w:id="91"/>
    </w:p>
    <w:p w14:paraId="38F9529C" w14:textId="77777777" w:rsidR="00A15613" w:rsidRPr="00ED177D" w:rsidRDefault="00A15613" w:rsidP="00886EE3">
      <w:pPr>
        <w:pStyle w:val="Akapit"/>
        <w:rPr>
          <w:rFonts w:eastAsia="Times New Roman" w:cs="Calibri"/>
          <w:sz w:val="22"/>
          <w:lang w:eastAsia="pl-PL"/>
        </w:rPr>
      </w:pPr>
      <w:r w:rsidRPr="00BB4E25">
        <w:t>Dla sektora mieszkalnego. z uwagi na brak danych od dystrybutora energii elektrycznej do obliczeń przyjęto ilość energii elektrycznej zużywanej przez 1 mieszkańca</w:t>
      </w:r>
      <w:r w:rsidR="000D0CB1">
        <w:t xml:space="preserve"> Złoczewa</w:t>
      </w:r>
      <w:r w:rsidR="00C636D8">
        <w:t>. Wg danych GUS w 2015</w:t>
      </w:r>
      <w:r w:rsidRPr="00BB4E25">
        <w:t xml:space="preserve"> wyn</w:t>
      </w:r>
      <w:r w:rsidR="00C636D8">
        <w:t>iosło</w:t>
      </w:r>
      <w:r w:rsidRPr="00BB4E25">
        <w:t xml:space="preserve"> on</w:t>
      </w:r>
      <w:r w:rsidR="00C636D8">
        <w:t>a</w:t>
      </w:r>
      <w:r w:rsidRPr="00BB4E25">
        <w:t xml:space="preserve"> </w:t>
      </w:r>
      <w:r w:rsidR="00C636D8" w:rsidRPr="00C636D8">
        <w:t>695,7</w:t>
      </w:r>
      <w:r w:rsidRPr="00BB4E25">
        <w:t xml:space="preserve"> </w:t>
      </w:r>
      <w:r>
        <w:t>k</w:t>
      </w:r>
      <w:r w:rsidRPr="00BB4E25">
        <w:t xml:space="preserve">Wh. Liczba ta pomnożona przez liczbę mieszkańców </w:t>
      </w:r>
      <w:r w:rsidR="009B0731" w:rsidRPr="00E91D5C">
        <w:t>g</w:t>
      </w:r>
      <w:r w:rsidR="009B0731" w:rsidRPr="00DE35B2">
        <w:t xml:space="preserve">miny </w:t>
      </w:r>
      <w:r w:rsidRPr="00DE35B2">
        <w:t>(</w:t>
      </w:r>
      <w:r w:rsidR="00C636D8" w:rsidRPr="009D22C8">
        <w:rPr>
          <w:rFonts w:eastAsia="Times New Roman" w:cs="Calibri"/>
          <w:lang w:eastAsia="pl-PL"/>
        </w:rPr>
        <w:t>7 222</w:t>
      </w:r>
      <w:r w:rsidRPr="00E91D5C">
        <w:t>) pozwoliła</w:t>
      </w:r>
      <w:r w:rsidRPr="00BB4E25">
        <w:t xml:space="preserve"> oszacować zużycie energii elektrycznej przez sektor mieszkaniowy.</w:t>
      </w:r>
    </w:p>
    <w:p w14:paraId="4FE30C74" w14:textId="77777777" w:rsidR="00A15613" w:rsidRPr="00BB4E25" w:rsidRDefault="00A15613" w:rsidP="00A15613">
      <w:pPr>
        <w:ind w:firstLine="709"/>
      </w:pPr>
      <w:r>
        <w:rPr>
          <w:szCs w:val="24"/>
        </w:rPr>
        <w:t xml:space="preserve">Emisję </w:t>
      </w:r>
      <w:r w:rsidRPr="00AA06E3">
        <w:rPr>
          <w:szCs w:val="24"/>
        </w:rPr>
        <w:t>CO</w:t>
      </w:r>
      <w:r w:rsidRPr="00AA06E3">
        <w:rPr>
          <w:szCs w:val="24"/>
          <w:vertAlign w:val="subscript"/>
        </w:rPr>
        <w:t>2</w:t>
      </w:r>
      <w:r>
        <w:rPr>
          <w:szCs w:val="24"/>
        </w:rPr>
        <w:t xml:space="preserve"> z energii elektrycznej zużytej </w:t>
      </w:r>
      <w:r w:rsidRPr="00BB4E25">
        <w:rPr>
          <w:szCs w:val="24"/>
        </w:rPr>
        <w:t xml:space="preserve">w </w:t>
      </w:r>
      <w:r>
        <w:rPr>
          <w:szCs w:val="24"/>
        </w:rPr>
        <w:t>budynkach należących do gminy oraz na oświetlenie uliczne</w:t>
      </w:r>
      <w:r w:rsidRPr="00BB4E25">
        <w:rPr>
          <w:szCs w:val="24"/>
        </w:rPr>
        <w:t>, obliczono na podstawie ra</w:t>
      </w:r>
      <w:r>
        <w:rPr>
          <w:szCs w:val="24"/>
        </w:rPr>
        <w:t>chunków za energię elektryczną.</w:t>
      </w:r>
    </w:p>
    <w:p w14:paraId="5461998D" w14:textId="77777777" w:rsidR="00A15613" w:rsidRPr="00BB4E25" w:rsidRDefault="00A15613" w:rsidP="0047364E">
      <w:pPr>
        <w:pStyle w:val="Legenda"/>
        <w:spacing w:after="120"/>
      </w:pPr>
      <w:bookmarkStart w:id="92" w:name="_Toc479678190"/>
      <w:bookmarkStart w:id="93" w:name="_Toc499538062"/>
      <w:r w:rsidRPr="00BB4E25">
        <w:t xml:space="preserve">Tabela </w:t>
      </w:r>
      <w:r w:rsidR="00D46D20">
        <w:fldChar w:fldCharType="begin"/>
      </w:r>
      <w:r w:rsidR="00D46D20">
        <w:instrText xml:space="preserve"> SEQ Tabela \* ARABIC </w:instrText>
      </w:r>
      <w:r w:rsidR="00D46D20">
        <w:fldChar w:fldCharType="separate"/>
      </w:r>
      <w:r w:rsidR="00376111">
        <w:rPr>
          <w:noProof/>
        </w:rPr>
        <w:t>5</w:t>
      </w:r>
      <w:r w:rsidR="00D46D20">
        <w:rPr>
          <w:noProof/>
        </w:rPr>
        <w:fldChar w:fldCharType="end"/>
      </w:r>
      <w:r w:rsidRPr="00BB4E25">
        <w:t xml:space="preserve">. Roczne zużycie energii elektrycznej </w:t>
      </w:r>
      <w:r>
        <w:t xml:space="preserve">w </w:t>
      </w:r>
      <w:r w:rsidR="009B0731">
        <w:t>gminie</w:t>
      </w:r>
      <w:r w:rsidR="009B0731" w:rsidRPr="00BB4E25">
        <w:t xml:space="preserve"> </w:t>
      </w:r>
      <w:r w:rsidRPr="00BB4E25">
        <w:t>oraz wielkość emisji CO</w:t>
      </w:r>
      <w:r w:rsidRPr="0070289C">
        <w:rPr>
          <w:vertAlign w:val="subscript"/>
        </w:rPr>
        <w:t>2</w:t>
      </w:r>
      <w:r>
        <w:t xml:space="preserve"> </w:t>
      </w:r>
      <w:r w:rsidRPr="00BB4E25">
        <w:t>w 201</w:t>
      </w:r>
      <w:r>
        <w:t>6 </w:t>
      </w:r>
      <w:r w:rsidRPr="00BB4E25">
        <w:t>r.</w:t>
      </w:r>
      <w:bookmarkEnd w:id="92"/>
      <w:bookmarkEnd w:id="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21"/>
      </w:tblGrid>
      <w:tr w:rsidR="00A15613" w:rsidRPr="00BB4E25" w14:paraId="3537FCE4" w14:textId="77777777" w:rsidTr="007A63E6">
        <w:trPr>
          <w:jc w:val="center"/>
        </w:trPr>
        <w:tc>
          <w:tcPr>
            <w:tcW w:w="1667" w:type="pct"/>
            <w:tcBorders>
              <w:top w:val="nil"/>
              <w:left w:val="nil"/>
            </w:tcBorders>
            <w:shd w:val="clear" w:color="auto" w:fill="FFFFFF" w:themeFill="background1"/>
          </w:tcPr>
          <w:p w14:paraId="3F4CA724" w14:textId="77777777" w:rsidR="00A15613" w:rsidRPr="00BB4E25" w:rsidRDefault="00A15613" w:rsidP="00A6317C">
            <w:pPr>
              <w:spacing w:after="0" w:line="276" w:lineRule="auto"/>
              <w:jc w:val="center"/>
              <w:rPr>
                <w:b/>
                <w:szCs w:val="24"/>
                <w:lang w:eastAsia="pl-PL"/>
              </w:rPr>
            </w:pPr>
          </w:p>
        </w:tc>
        <w:tc>
          <w:tcPr>
            <w:tcW w:w="1667" w:type="pct"/>
            <w:shd w:val="clear" w:color="auto" w:fill="DBE5F1" w:themeFill="accent1" w:themeFillTint="33"/>
            <w:vAlign w:val="center"/>
          </w:tcPr>
          <w:p w14:paraId="7AB4DFA6" w14:textId="77777777" w:rsidR="00A15613" w:rsidRPr="00BB4E25" w:rsidRDefault="00A15613" w:rsidP="00A6317C">
            <w:pPr>
              <w:spacing w:after="0" w:line="276" w:lineRule="auto"/>
              <w:jc w:val="center"/>
              <w:rPr>
                <w:b/>
                <w:szCs w:val="24"/>
                <w:lang w:eastAsia="pl-PL"/>
              </w:rPr>
            </w:pPr>
            <w:r w:rsidRPr="00BB4E25">
              <w:rPr>
                <w:b/>
                <w:szCs w:val="24"/>
                <w:lang w:eastAsia="pl-PL"/>
              </w:rPr>
              <w:t>Zużycie energii</w:t>
            </w:r>
            <w:r>
              <w:rPr>
                <w:b/>
                <w:szCs w:val="24"/>
                <w:lang w:eastAsia="pl-PL"/>
              </w:rPr>
              <w:t xml:space="preserve"> elektrycznej</w:t>
            </w:r>
          </w:p>
          <w:p w14:paraId="07F4DFC4" w14:textId="77777777" w:rsidR="00A15613" w:rsidRPr="00BB4E25" w:rsidRDefault="00A15613" w:rsidP="00A6317C">
            <w:pPr>
              <w:spacing w:after="0" w:line="276" w:lineRule="auto"/>
              <w:jc w:val="center"/>
              <w:rPr>
                <w:b/>
                <w:szCs w:val="24"/>
                <w:lang w:eastAsia="pl-PL"/>
              </w:rPr>
            </w:pPr>
            <w:r w:rsidRPr="00BB4E25">
              <w:rPr>
                <w:b/>
                <w:szCs w:val="24"/>
                <w:lang w:eastAsia="pl-PL"/>
              </w:rPr>
              <w:t>[MWh]</w:t>
            </w:r>
          </w:p>
        </w:tc>
        <w:tc>
          <w:tcPr>
            <w:tcW w:w="1666" w:type="pct"/>
            <w:shd w:val="clear" w:color="auto" w:fill="DBE5F1" w:themeFill="accent1" w:themeFillTint="33"/>
            <w:vAlign w:val="center"/>
          </w:tcPr>
          <w:p w14:paraId="58390A70" w14:textId="77777777" w:rsidR="00A15613" w:rsidRPr="00BB4E25" w:rsidRDefault="00A15613" w:rsidP="00A6317C">
            <w:pPr>
              <w:spacing w:after="0" w:line="276" w:lineRule="auto"/>
              <w:jc w:val="center"/>
              <w:rPr>
                <w:b/>
                <w:szCs w:val="24"/>
                <w:lang w:eastAsia="pl-PL"/>
              </w:rPr>
            </w:pPr>
            <w:r w:rsidRPr="00BB4E25">
              <w:rPr>
                <w:b/>
                <w:szCs w:val="24"/>
                <w:lang w:eastAsia="pl-PL"/>
              </w:rPr>
              <w:t>Emisja CO</w:t>
            </w:r>
            <w:r w:rsidRPr="00BB4E25">
              <w:rPr>
                <w:b/>
                <w:szCs w:val="24"/>
                <w:vertAlign w:val="subscript"/>
                <w:lang w:eastAsia="pl-PL"/>
              </w:rPr>
              <w:t>2</w:t>
            </w:r>
          </w:p>
          <w:p w14:paraId="1F525949" w14:textId="77777777" w:rsidR="00A15613" w:rsidRPr="00BB4E25" w:rsidRDefault="00A15613" w:rsidP="00A6317C">
            <w:pPr>
              <w:spacing w:after="0" w:line="276" w:lineRule="auto"/>
              <w:jc w:val="center"/>
              <w:rPr>
                <w:b/>
                <w:szCs w:val="24"/>
                <w:lang w:eastAsia="pl-PL"/>
              </w:rPr>
            </w:pPr>
            <w:r w:rsidRPr="00BB4E25">
              <w:rPr>
                <w:b/>
                <w:szCs w:val="24"/>
                <w:lang w:eastAsia="pl-PL"/>
              </w:rPr>
              <w:t>[Mg]</w:t>
            </w:r>
          </w:p>
        </w:tc>
      </w:tr>
      <w:tr w:rsidR="00ED177D" w:rsidRPr="00BB4E25" w14:paraId="7840EF11" w14:textId="77777777" w:rsidTr="00886EE3">
        <w:trPr>
          <w:jc w:val="center"/>
        </w:trPr>
        <w:tc>
          <w:tcPr>
            <w:tcW w:w="1667" w:type="pct"/>
            <w:vAlign w:val="center"/>
          </w:tcPr>
          <w:p w14:paraId="3FED9995" w14:textId="77777777" w:rsidR="00ED177D" w:rsidRPr="00DF385E" w:rsidRDefault="00ED177D" w:rsidP="00261E32">
            <w:pPr>
              <w:spacing w:after="0" w:line="276" w:lineRule="auto"/>
              <w:jc w:val="center"/>
              <w:rPr>
                <w:szCs w:val="24"/>
                <w:lang w:eastAsia="pl-PL"/>
              </w:rPr>
            </w:pPr>
            <w:r w:rsidRPr="00DF385E">
              <w:rPr>
                <w:szCs w:val="24"/>
                <w:lang w:eastAsia="pl-PL"/>
              </w:rPr>
              <w:t>Oświetlenie uliczne</w:t>
            </w:r>
          </w:p>
        </w:tc>
        <w:tc>
          <w:tcPr>
            <w:tcW w:w="1667" w:type="pct"/>
            <w:vAlign w:val="center"/>
          </w:tcPr>
          <w:p w14:paraId="1929D268" w14:textId="77777777" w:rsidR="00ED177D" w:rsidRPr="009D22C8" w:rsidRDefault="00ED177D" w:rsidP="00261E32">
            <w:pPr>
              <w:spacing w:after="0" w:line="276" w:lineRule="auto"/>
              <w:jc w:val="center"/>
              <w:rPr>
                <w:rFonts w:ascii="Calibri" w:hAnsi="Calibri" w:cs="Calibri"/>
                <w:szCs w:val="24"/>
              </w:rPr>
            </w:pPr>
            <w:r w:rsidRPr="009D22C8">
              <w:rPr>
                <w:rFonts w:ascii="Calibri" w:hAnsi="Calibri" w:cs="Calibri"/>
                <w:szCs w:val="24"/>
              </w:rPr>
              <w:t>311,10</w:t>
            </w:r>
          </w:p>
        </w:tc>
        <w:tc>
          <w:tcPr>
            <w:tcW w:w="1666" w:type="pct"/>
            <w:vAlign w:val="center"/>
          </w:tcPr>
          <w:p w14:paraId="74799B1F" w14:textId="77777777" w:rsidR="00ED177D" w:rsidRPr="009D22C8" w:rsidRDefault="00ED177D" w:rsidP="00261E32">
            <w:pPr>
              <w:spacing w:after="0" w:line="276" w:lineRule="auto"/>
              <w:jc w:val="center"/>
              <w:rPr>
                <w:rFonts w:ascii="Calibri" w:hAnsi="Calibri" w:cs="Calibri"/>
                <w:szCs w:val="24"/>
              </w:rPr>
            </w:pPr>
            <w:r w:rsidRPr="009D22C8">
              <w:rPr>
                <w:rFonts w:ascii="Calibri" w:hAnsi="Calibri" w:cs="Calibri"/>
                <w:szCs w:val="24"/>
              </w:rPr>
              <w:t>256,04</w:t>
            </w:r>
          </w:p>
        </w:tc>
      </w:tr>
      <w:tr w:rsidR="00ED177D" w:rsidRPr="00BB4E25" w14:paraId="7670CC3E" w14:textId="77777777" w:rsidTr="00886EE3">
        <w:trPr>
          <w:jc w:val="center"/>
        </w:trPr>
        <w:tc>
          <w:tcPr>
            <w:tcW w:w="1667" w:type="pct"/>
            <w:vAlign w:val="center"/>
          </w:tcPr>
          <w:p w14:paraId="6E205449" w14:textId="77777777" w:rsidR="00ED177D" w:rsidRPr="00DF385E" w:rsidRDefault="00ED177D" w:rsidP="00261E32">
            <w:pPr>
              <w:spacing w:after="0" w:line="276" w:lineRule="auto"/>
              <w:jc w:val="center"/>
              <w:rPr>
                <w:szCs w:val="24"/>
                <w:lang w:eastAsia="pl-PL"/>
              </w:rPr>
            </w:pPr>
            <w:r w:rsidRPr="00DF385E">
              <w:rPr>
                <w:szCs w:val="24"/>
                <w:lang w:eastAsia="pl-PL"/>
              </w:rPr>
              <w:t>Budynki komunalne</w:t>
            </w:r>
          </w:p>
        </w:tc>
        <w:tc>
          <w:tcPr>
            <w:tcW w:w="1667" w:type="pct"/>
            <w:vAlign w:val="center"/>
          </w:tcPr>
          <w:p w14:paraId="694E7120" w14:textId="77777777" w:rsidR="00ED177D" w:rsidRPr="009D22C8" w:rsidRDefault="003B6B0E" w:rsidP="00261E32">
            <w:pPr>
              <w:spacing w:after="0" w:line="276" w:lineRule="auto"/>
              <w:jc w:val="center"/>
              <w:rPr>
                <w:rFonts w:ascii="Calibri" w:hAnsi="Calibri" w:cs="Calibri"/>
                <w:szCs w:val="24"/>
              </w:rPr>
            </w:pPr>
            <w:r w:rsidRPr="009D22C8">
              <w:rPr>
                <w:rFonts w:ascii="Calibri" w:hAnsi="Calibri" w:cs="Calibri"/>
                <w:szCs w:val="24"/>
              </w:rPr>
              <w:t>777,14</w:t>
            </w:r>
          </w:p>
        </w:tc>
        <w:tc>
          <w:tcPr>
            <w:tcW w:w="1666" w:type="pct"/>
            <w:vAlign w:val="center"/>
          </w:tcPr>
          <w:p w14:paraId="0156B52A" w14:textId="77777777" w:rsidR="00ED177D" w:rsidRPr="009D22C8" w:rsidRDefault="003B6B0E" w:rsidP="00261E32">
            <w:pPr>
              <w:spacing w:after="0" w:line="276" w:lineRule="auto"/>
              <w:jc w:val="center"/>
              <w:rPr>
                <w:rFonts w:ascii="Calibri" w:hAnsi="Calibri" w:cs="Calibri"/>
                <w:szCs w:val="24"/>
              </w:rPr>
            </w:pPr>
            <w:r w:rsidRPr="009D22C8">
              <w:rPr>
                <w:rFonts w:ascii="Calibri" w:hAnsi="Calibri" w:cs="Calibri"/>
                <w:szCs w:val="24"/>
              </w:rPr>
              <w:t>639,59</w:t>
            </w:r>
          </w:p>
        </w:tc>
      </w:tr>
      <w:tr w:rsidR="00ED177D" w:rsidRPr="00BB4E25" w14:paraId="3C9416DC" w14:textId="77777777" w:rsidTr="00886EE3">
        <w:trPr>
          <w:jc w:val="center"/>
        </w:trPr>
        <w:tc>
          <w:tcPr>
            <w:tcW w:w="1667" w:type="pct"/>
            <w:vAlign w:val="center"/>
          </w:tcPr>
          <w:p w14:paraId="60586B5F" w14:textId="77777777" w:rsidR="00ED177D" w:rsidRPr="00DF385E" w:rsidRDefault="00ED177D" w:rsidP="00261E32">
            <w:pPr>
              <w:spacing w:after="0" w:line="276" w:lineRule="auto"/>
              <w:jc w:val="center"/>
              <w:rPr>
                <w:szCs w:val="24"/>
                <w:lang w:eastAsia="pl-PL"/>
              </w:rPr>
            </w:pPr>
            <w:r w:rsidRPr="00DF385E">
              <w:rPr>
                <w:szCs w:val="24"/>
                <w:lang w:eastAsia="pl-PL"/>
              </w:rPr>
              <w:t>Budynki mieszkalne</w:t>
            </w:r>
          </w:p>
        </w:tc>
        <w:tc>
          <w:tcPr>
            <w:tcW w:w="1667" w:type="pct"/>
            <w:vAlign w:val="center"/>
          </w:tcPr>
          <w:p w14:paraId="3B1C02D7" w14:textId="77777777" w:rsidR="00ED177D" w:rsidRPr="009D22C8" w:rsidRDefault="00ED177D" w:rsidP="00261E32">
            <w:pPr>
              <w:spacing w:after="0" w:line="276" w:lineRule="auto"/>
              <w:jc w:val="center"/>
              <w:rPr>
                <w:rFonts w:ascii="Calibri" w:hAnsi="Calibri" w:cs="Calibri"/>
                <w:szCs w:val="24"/>
              </w:rPr>
            </w:pPr>
            <w:r w:rsidRPr="009D22C8">
              <w:rPr>
                <w:rFonts w:ascii="Calibri" w:hAnsi="Calibri" w:cs="Calibri"/>
                <w:szCs w:val="24"/>
              </w:rPr>
              <w:t>5024,35</w:t>
            </w:r>
          </w:p>
        </w:tc>
        <w:tc>
          <w:tcPr>
            <w:tcW w:w="1666" w:type="pct"/>
            <w:vAlign w:val="center"/>
          </w:tcPr>
          <w:p w14:paraId="3CA5B817" w14:textId="77777777" w:rsidR="00ED177D" w:rsidRPr="009D22C8" w:rsidRDefault="00ED177D" w:rsidP="00261E32">
            <w:pPr>
              <w:spacing w:after="0" w:line="276" w:lineRule="auto"/>
              <w:jc w:val="center"/>
              <w:rPr>
                <w:rFonts w:ascii="Calibri" w:hAnsi="Calibri" w:cs="Calibri"/>
                <w:szCs w:val="24"/>
              </w:rPr>
            </w:pPr>
            <w:r w:rsidRPr="009D22C8">
              <w:rPr>
                <w:rFonts w:ascii="Calibri" w:hAnsi="Calibri" w:cs="Calibri"/>
                <w:szCs w:val="24"/>
              </w:rPr>
              <w:t>4135,04</w:t>
            </w:r>
          </w:p>
        </w:tc>
      </w:tr>
    </w:tbl>
    <w:p w14:paraId="183DBADC" w14:textId="77777777" w:rsidR="00A15613" w:rsidRDefault="00A15613" w:rsidP="009D22C8">
      <w:pPr>
        <w:spacing w:after="0"/>
        <w:jc w:val="center"/>
        <w:rPr>
          <w:i/>
          <w:sz w:val="22"/>
        </w:rPr>
      </w:pPr>
      <w:r w:rsidRPr="00FA1E7D">
        <w:rPr>
          <w:i/>
          <w:sz w:val="22"/>
        </w:rPr>
        <w:t>Źródło: opracowanie własne</w:t>
      </w:r>
    </w:p>
    <w:p w14:paraId="13364199" w14:textId="77777777" w:rsidR="00BB7632" w:rsidRPr="00FA1E7D" w:rsidRDefault="00BB7632" w:rsidP="009D22C8">
      <w:pPr>
        <w:spacing w:after="0"/>
        <w:jc w:val="left"/>
        <w:rPr>
          <w:sz w:val="22"/>
        </w:rPr>
      </w:pPr>
    </w:p>
    <w:p w14:paraId="237F3C7D" w14:textId="77777777" w:rsidR="00BB7632" w:rsidRPr="009D22C8" w:rsidRDefault="00BB7632" w:rsidP="009D22C8">
      <w:pPr>
        <w:pStyle w:val="Nagwek3"/>
        <w:spacing w:before="0"/>
        <w:rPr>
          <w:szCs w:val="26"/>
        </w:rPr>
      </w:pPr>
      <w:bookmarkStart w:id="94" w:name="_Toc497813588"/>
      <w:r w:rsidRPr="009D22C8">
        <w:rPr>
          <w:szCs w:val="26"/>
        </w:rPr>
        <w:t xml:space="preserve">Emisja z transportu </w:t>
      </w:r>
      <w:r w:rsidR="00063BC3">
        <w:rPr>
          <w:szCs w:val="26"/>
        </w:rPr>
        <w:t>publicznego</w:t>
      </w:r>
      <w:bookmarkEnd w:id="94"/>
    </w:p>
    <w:p w14:paraId="634039D6" w14:textId="77777777" w:rsidR="00BB7632" w:rsidRPr="00BB4E25" w:rsidRDefault="00303267" w:rsidP="00BB7632">
      <w:pPr>
        <w:spacing w:before="120"/>
        <w:ind w:firstLine="708"/>
      </w:pPr>
      <w:r w:rsidRPr="00303267">
        <w:t xml:space="preserve">Zakład Gospodarki Komunalnej </w:t>
      </w:r>
      <w:r>
        <w:t>i</w:t>
      </w:r>
      <w:r w:rsidRPr="00303267">
        <w:t xml:space="preserve"> Mieszkaniowej </w:t>
      </w:r>
      <w:r>
        <w:t>w</w:t>
      </w:r>
      <w:r w:rsidRPr="00303267">
        <w:t xml:space="preserve"> Złoczewie</w:t>
      </w:r>
      <w:r>
        <w:t xml:space="preserve"> oraz Ochotnicze Straże Pożarne z terenu gminy Złoczew dysponują łącznie</w:t>
      </w:r>
      <w:r w:rsidR="00931C5B">
        <w:t xml:space="preserve"> 25</w:t>
      </w:r>
      <w:r w:rsidR="00BB7632" w:rsidRPr="00BB4E25">
        <w:t xml:space="preserve"> pojazdami w tym:</w:t>
      </w:r>
    </w:p>
    <w:p w14:paraId="31F7A9F3" w14:textId="77777777" w:rsidR="00BB7632" w:rsidRPr="00BB4E25" w:rsidRDefault="00BB7632" w:rsidP="00BB7632">
      <w:pPr>
        <w:pStyle w:val="Akapitzlist"/>
        <w:numPr>
          <w:ilvl w:val="0"/>
          <w:numId w:val="43"/>
        </w:numPr>
        <w:spacing w:after="0" w:line="360" w:lineRule="auto"/>
      </w:pPr>
      <w:r w:rsidRPr="00BB4E25">
        <w:t>1 zasilanym benzyną i </w:t>
      </w:r>
      <w:r w:rsidR="00931C5B">
        <w:t>olejem napędowym</w:t>
      </w:r>
    </w:p>
    <w:p w14:paraId="053F95A4" w14:textId="77777777" w:rsidR="00BB7632" w:rsidRPr="00BB4E25" w:rsidRDefault="00931C5B" w:rsidP="00BB7632">
      <w:pPr>
        <w:pStyle w:val="Akapitzlist"/>
        <w:numPr>
          <w:ilvl w:val="0"/>
          <w:numId w:val="43"/>
        </w:numPr>
        <w:spacing w:after="0" w:line="360" w:lineRule="auto"/>
      </w:pPr>
      <w:r>
        <w:t xml:space="preserve">24 </w:t>
      </w:r>
      <w:r w:rsidR="00BB7632">
        <w:t>zasilanymi olejem napędowym.</w:t>
      </w:r>
    </w:p>
    <w:p w14:paraId="735C5731" w14:textId="77777777" w:rsidR="00BB7632" w:rsidRDefault="00BB7632" w:rsidP="00BB7632">
      <w:pPr>
        <w:pStyle w:val="Legenda"/>
      </w:pPr>
      <w:bookmarkStart w:id="95" w:name="_Toc467420391"/>
      <w:bookmarkStart w:id="96" w:name="_Toc499538063"/>
      <w:r w:rsidRPr="00BB4E25">
        <w:t xml:space="preserve">Tabela </w:t>
      </w:r>
      <w:r w:rsidR="00D46D20">
        <w:fldChar w:fldCharType="begin"/>
      </w:r>
      <w:r w:rsidR="00D46D20">
        <w:instrText xml:space="preserve"> SEQ Tabela \* ARABIC </w:instrText>
      </w:r>
      <w:r w:rsidR="00D46D20">
        <w:fldChar w:fldCharType="separate"/>
      </w:r>
      <w:r w:rsidR="00376111">
        <w:rPr>
          <w:noProof/>
        </w:rPr>
        <w:t>6</w:t>
      </w:r>
      <w:r w:rsidR="00D46D20">
        <w:rPr>
          <w:noProof/>
        </w:rPr>
        <w:fldChar w:fldCharType="end"/>
      </w:r>
      <w:r w:rsidRPr="00BB4E25">
        <w:t>. Zużycie paliwa oraz emisja CO</w:t>
      </w:r>
      <w:r w:rsidRPr="0070289C">
        <w:rPr>
          <w:vertAlign w:val="subscript"/>
        </w:rPr>
        <w:t>2</w:t>
      </w:r>
      <w:r>
        <w:rPr>
          <w:vertAlign w:val="subscript"/>
        </w:rPr>
        <w:t xml:space="preserve"> </w:t>
      </w:r>
      <w:r w:rsidRPr="00BB4E25">
        <w:t>z pojazdów należących</w:t>
      </w:r>
      <w:bookmarkEnd w:id="95"/>
      <w:bookmarkEnd w:id="96"/>
      <w:r w:rsidRPr="00BB4E25">
        <w:t xml:space="preserve"> </w:t>
      </w:r>
    </w:p>
    <w:p w14:paraId="3889EFDB" w14:textId="77777777" w:rsidR="00BB7632" w:rsidRPr="00BB4E25" w:rsidRDefault="00BB7632" w:rsidP="00BB7632">
      <w:pPr>
        <w:pStyle w:val="Legenda"/>
      </w:pPr>
      <w:r w:rsidRPr="00BB4E25">
        <w:t xml:space="preserve">do Urzędu Gminy w </w:t>
      </w:r>
      <w:r w:rsidR="001E128C" w:rsidRPr="00BB4E25">
        <w:t>201</w:t>
      </w:r>
      <w:r w:rsidR="001E128C">
        <w:t>6</w:t>
      </w:r>
      <w:r w:rsidR="001E128C" w:rsidRPr="00BB4E25">
        <w:t xml:space="preserve"> </w:t>
      </w:r>
      <w:r w:rsidRPr="00BB4E25">
        <w:t xml:space="preserve">r. </w:t>
      </w:r>
    </w:p>
    <w:tbl>
      <w:tblPr>
        <w:tblW w:w="3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92"/>
        <w:gridCol w:w="2273"/>
      </w:tblGrid>
      <w:tr w:rsidR="001E128C" w:rsidRPr="00BB4E25" w14:paraId="704C03FE" w14:textId="77777777" w:rsidTr="001E128C">
        <w:trPr>
          <w:jc w:val="center"/>
        </w:trPr>
        <w:tc>
          <w:tcPr>
            <w:tcW w:w="3375" w:type="pct"/>
            <w:gridSpan w:val="2"/>
            <w:shd w:val="clear" w:color="auto" w:fill="DBE5F1" w:themeFill="accent1" w:themeFillTint="33"/>
            <w:vAlign w:val="center"/>
          </w:tcPr>
          <w:p w14:paraId="1EC3848B" w14:textId="77777777" w:rsidR="001E128C" w:rsidRPr="00CE2584" w:rsidRDefault="001E128C" w:rsidP="001E128C">
            <w:pPr>
              <w:spacing w:after="0" w:line="276" w:lineRule="auto"/>
              <w:jc w:val="center"/>
              <w:rPr>
                <w:b/>
                <w:szCs w:val="24"/>
                <w:lang w:eastAsia="pl-PL"/>
              </w:rPr>
            </w:pPr>
            <w:r w:rsidRPr="00BB4E25">
              <w:rPr>
                <w:b/>
                <w:szCs w:val="24"/>
                <w:lang w:eastAsia="pl-PL"/>
              </w:rPr>
              <w:t>Zużycie paliwa [dm</w:t>
            </w:r>
            <w:r w:rsidRPr="00BB4E25">
              <w:rPr>
                <w:b/>
                <w:szCs w:val="24"/>
                <w:vertAlign w:val="superscript"/>
                <w:lang w:eastAsia="pl-PL"/>
              </w:rPr>
              <w:t>3</w:t>
            </w:r>
            <w:r>
              <w:rPr>
                <w:b/>
                <w:szCs w:val="24"/>
                <w:lang w:eastAsia="pl-PL"/>
              </w:rPr>
              <w:t>]</w:t>
            </w:r>
          </w:p>
        </w:tc>
        <w:tc>
          <w:tcPr>
            <w:tcW w:w="1625" w:type="pct"/>
            <w:vMerge w:val="restart"/>
            <w:shd w:val="clear" w:color="auto" w:fill="DBE5F1" w:themeFill="accent1" w:themeFillTint="33"/>
            <w:vAlign w:val="center"/>
          </w:tcPr>
          <w:p w14:paraId="4DC0961F" w14:textId="77777777" w:rsidR="001E128C" w:rsidRPr="00BB4E25" w:rsidRDefault="001E128C" w:rsidP="009D22C8">
            <w:pPr>
              <w:spacing w:after="0" w:line="276" w:lineRule="auto"/>
              <w:jc w:val="center"/>
              <w:rPr>
                <w:b/>
                <w:szCs w:val="24"/>
                <w:lang w:eastAsia="pl-PL"/>
              </w:rPr>
            </w:pPr>
            <w:r w:rsidRPr="00BB4E25">
              <w:rPr>
                <w:b/>
                <w:szCs w:val="24"/>
                <w:lang w:eastAsia="pl-PL"/>
              </w:rPr>
              <w:t>Emisja CO</w:t>
            </w:r>
            <w:r w:rsidRPr="00BB4E25">
              <w:rPr>
                <w:b/>
                <w:szCs w:val="24"/>
                <w:vertAlign w:val="subscript"/>
                <w:lang w:eastAsia="pl-PL"/>
              </w:rPr>
              <w:t xml:space="preserve">2 </w:t>
            </w:r>
            <w:r w:rsidRPr="00BB4E25">
              <w:rPr>
                <w:b/>
                <w:szCs w:val="24"/>
                <w:lang w:eastAsia="pl-PL"/>
              </w:rPr>
              <w:t>[Mg]</w:t>
            </w:r>
          </w:p>
        </w:tc>
      </w:tr>
      <w:tr w:rsidR="001E128C" w:rsidRPr="00BB4E25" w14:paraId="3FCDA0A7" w14:textId="77777777" w:rsidTr="009D22C8">
        <w:trPr>
          <w:jc w:val="center"/>
        </w:trPr>
        <w:tc>
          <w:tcPr>
            <w:tcW w:w="1665" w:type="pct"/>
          </w:tcPr>
          <w:p w14:paraId="2F421438" w14:textId="77777777" w:rsidR="001E128C" w:rsidRPr="00BB4E25" w:rsidRDefault="001E128C" w:rsidP="009D22C8">
            <w:pPr>
              <w:spacing w:after="0" w:line="276" w:lineRule="auto"/>
              <w:jc w:val="center"/>
              <w:rPr>
                <w:szCs w:val="24"/>
                <w:lang w:eastAsia="pl-PL"/>
              </w:rPr>
            </w:pPr>
            <w:r w:rsidRPr="00BB4E25">
              <w:rPr>
                <w:szCs w:val="24"/>
                <w:lang w:eastAsia="pl-PL"/>
              </w:rPr>
              <w:t>Benzyna</w:t>
            </w:r>
          </w:p>
        </w:tc>
        <w:tc>
          <w:tcPr>
            <w:tcW w:w="1710" w:type="pct"/>
          </w:tcPr>
          <w:p w14:paraId="150E8662" w14:textId="77777777" w:rsidR="001E128C" w:rsidRPr="00BB4E25" w:rsidRDefault="001E128C" w:rsidP="009D22C8">
            <w:pPr>
              <w:spacing w:after="0" w:line="276" w:lineRule="auto"/>
              <w:jc w:val="center"/>
              <w:rPr>
                <w:szCs w:val="24"/>
                <w:lang w:eastAsia="pl-PL"/>
              </w:rPr>
            </w:pPr>
            <w:r w:rsidRPr="00BB4E25">
              <w:rPr>
                <w:szCs w:val="24"/>
                <w:lang w:eastAsia="pl-PL"/>
              </w:rPr>
              <w:t>Olej napędowy</w:t>
            </w:r>
          </w:p>
        </w:tc>
        <w:tc>
          <w:tcPr>
            <w:tcW w:w="1625" w:type="pct"/>
            <w:vMerge/>
            <w:shd w:val="clear" w:color="auto" w:fill="C6D9F1" w:themeFill="text2" w:themeFillTint="33"/>
          </w:tcPr>
          <w:p w14:paraId="69460F80" w14:textId="77777777" w:rsidR="001E128C" w:rsidRPr="00BB4E25" w:rsidRDefault="001E128C" w:rsidP="009D22C8">
            <w:pPr>
              <w:spacing w:after="0" w:line="276" w:lineRule="auto"/>
              <w:jc w:val="center"/>
              <w:rPr>
                <w:szCs w:val="24"/>
                <w:lang w:eastAsia="pl-PL"/>
              </w:rPr>
            </w:pPr>
          </w:p>
        </w:tc>
      </w:tr>
      <w:tr w:rsidR="001E128C" w:rsidRPr="00BB4E25" w14:paraId="06F8F77D" w14:textId="77777777" w:rsidTr="009D22C8">
        <w:trPr>
          <w:jc w:val="center"/>
        </w:trPr>
        <w:tc>
          <w:tcPr>
            <w:tcW w:w="1665" w:type="pct"/>
          </w:tcPr>
          <w:p w14:paraId="4E9909DF" w14:textId="77777777" w:rsidR="001E128C" w:rsidRPr="00BB4E25" w:rsidRDefault="00931C5B" w:rsidP="009D22C8">
            <w:pPr>
              <w:spacing w:after="0" w:line="276" w:lineRule="auto"/>
              <w:jc w:val="center"/>
              <w:rPr>
                <w:szCs w:val="24"/>
                <w:lang w:eastAsia="pl-PL"/>
              </w:rPr>
            </w:pPr>
            <w:r>
              <w:rPr>
                <w:szCs w:val="24"/>
                <w:lang w:eastAsia="pl-PL"/>
              </w:rPr>
              <w:t>45</w:t>
            </w:r>
          </w:p>
        </w:tc>
        <w:tc>
          <w:tcPr>
            <w:tcW w:w="1710" w:type="pct"/>
          </w:tcPr>
          <w:p w14:paraId="601C9CBB" w14:textId="77777777" w:rsidR="001E128C" w:rsidRPr="00BB4E25" w:rsidRDefault="00931C5B" w:rsidP="009D22C8">
            <w:pPr>
              <w:spacing w:after="0" w:line="276" w:lineRule="auto"/>
              <w:jc w:val="center"/>
              <w:rPr>
                <w:szCs w:val="24"/>
                <w:lang w:eastAsia="pl-PL"/>
              </w:rPr>
            </w:pPr>
            <w:r>
              <w:rPr>
                <w:szCs w:val="24"/>
                <w:lang w:eastAsia="pl-PL"/>
              </w:rPr>
              <w:t>23944</w:t>
            </w:r>
          </w:p>
        </w:tc>
        <w:tc>
          <w:tcPr>
            <w:tcW w:w="1625" w:type="pct"/>
          </w:tcPr>
          <w:p w14:paraId="44B5A147" w14:textId="77777777" w:rsidR="001E128C" w:rsidRPr="00BB4E25" w:rsidRDefault="00931C5B" w:rsidP="009D22C8">
            <w:pPr>
              <w:spacing w:after="0" w:line="276" w:lineRule="auto"/>
              <w:jc w:val="center"/>
              <w:rPr>
                <w:szCs w:val="24"/>
                <w:lang w:eastAsia="pl-PL"/>
              </w:rPr>
            </w:pPr>
            <w:r>
              <w:rPr>
                <w:szCs w:val="24"/>
                <w:lang w:eastAsia="pl-PL"/>
              </w:rPr>
              <w:t>64,19</w:t>
            </w:r>
          </w:p>
        </w:tc>
      </w:tr>
    </w:tbl>
    <w:p w14:paraId="183B2FF5" w14:textId="77777777" w:rsidR="00BB7632" w:rsidRPr="009D22C8" w:rsidRDefault="00BB7632" w:rsidP="00BB7632">
      <w:pPr>
        <w:jc w:val="center"/>
        <w:rPr>
          <w:sz w:val="20"/>
        </w:rPr>
      </w:pPr>
      <w:r w:rsidRPr="009D22C8">
        <w:rPr>
          <w:i/>
          <w:sz w:val="20"/>
        </w:rPr>
        <w:t>Źródło: opracowanie własne</w:t>
      </w:r>
    </w:p>
    <w:p w14:paraId="31AB90AA" w14:textId="77777777" w:rsidR="004044EE" w:rsidRPr="00ED177D" w:rsidRDefault="004044EE" w:rsidP="00ED177D">
      <w:pPr>
        <w:pStyle w:val="Nagwek3"/>
      </w:pPr>
      <w:bookmarkStart w:id="97" w:name="_Toc497813545"/>
      <w:bookmarkStart w:id="98" w:name="_Toc497813589"/>
      <w:bookmarkStart w:id="99" w:name="_Toc497813590"/>
      <w:bookmarkEnd w:id="97"/>
      <w:bookmarkEnd w:id="98"/>
      <w:r w:rsidRPr="00BB4E25">
        <w:lastRenderedPageBreak/>
        <w:t>Emisja z transportu</w:t>
      </w:r>
      <w:r w:rsidR="00524DF3">
        <w:t xml:space="preserve"> prywatnego</w:t>
      </w:r>
      <w:bookmarkEnd w:id="99"/>
    </w:p>
    <w:p w14:paraId="1DD98840" w14:textId="77777777" w:rsidR="005D7488" w:rsidRPr="00BB4E25" w:rsidRDefault="005D7488" w:rsidP="00EC4C3D">
      <w:pPr>
        <w:spacing w:before="120"/>
        <w:ind w:firstLine="708"/>
      </w:pPr>
      <w:r w:rsidRPr="00BB4E25">
        <w:t xml:space="preserve">Zużycie paliwa w  jest ważnym elementem dostarczającym informacji na temat emisji dwutlenku węgla na obszarze </w:t>
      </w:r>
      <w:r w:rsidR="009B0731">
        <w:t>g</w:t>
      </w:r>
      <w:r w:rsidR="009B0731" w:rsidRPr="00BB4E25">
        <w:t>miny</w:t>
      </w:r>
      <w:r w:rsidRPr="00BB4E25">
        <w:t xml:space="preserve">. Zużycie to zostało oszacowane na podstawie informacji pochodzących od mieszkańców (z przeprowadzonej ankietyzacji wynika, że średnia odległość pokonywana na terenie </w:t>
      </w:r>
      <w:r w:rsidR="009B0731">
        <w:t>g</w:t>
      </w:r>
      <w:r w:rsidR="009B0731" w:rsidRPr="00BB4E25">
        <w:t xml:space="preserve">miny </w:t>
      </w:r>
      <w:r w:rsidRPr="00BB4E25">
        <w:t xml:space="preserve">w ciągu miesiąca wynosi </w:t>
      </w:r>
      <w:r w:rsidR="00DF385E">
        <w:t>405</w:t>
      </w:r>
      <w:r w:rsidR="00EC4C3D">
        <w:t>,</w:t>
      </w:r>
      <w:r w:rsidR="00DF385E">
        <w:t xml:space="preserve">9 </w:t>
      </w:r>
      <w:r w:rsidR="00EC4C3D">
        <w:t xml:space="preserve">km), </w:t>
      </w:r>
      <w:r w:rsidRPr="00BB4E25">
        <w:t>danych statystycznych dot. średniego spalania paliw przez pojazdy opublikowanych w opracowaniu pt. Zużycie energii w gospodarstwac</w:t>
      </w:r>
      <w:r w:rsidR="00EC4C3D">
        <w:t>h domowych w 2012 r., GUS 2014 oraz danych ze Starostwa Powiatowego w Sieradzu nt. liczby samochodów osobowych zarejestrowanych na terenie gminy Złoczew</w:t>
      </w:r>
      <w:r w:rsidR="00672757">
        <w:t xml:space="preserve">. </w:t>
      </w:r>
      <w:r w:rsidRPr="00BB4E25">
        <w:t>Z uwagi na brak danych w obliczeniach nie uwzględniono emisji z transpo</w:t>
      </w:r>
      <w:r>
        <w:t>rtu komercyjnego</w:t>
      </w:r>
      <w:r w:rsidR="002F6CBB">
        <w:t>.</w:t>
      </w:r>
    </w:p>
    <w:p w14:paraId="3D4CC575" w14:textId="77777777" w:rsidR="005D7488" w:rsidRPr="00BB4E25" w:rsidRDefault="005D7488" w:rsidP="0047364E">
      <w:pPr>
        <w:pStyle w:val="Legenda"/>
        <w:spacing w:after="120"/>
      </w:pPr>
      <w:bookmarkStart w:id="100" w:name="_Toc479678192"/>
      <w:bookmarkStart w:id="101" w:name="_Toc499538064"/>
      <w:r w:rsidRPr="00BB4E25">
        <w:t xml:space="preserve">Tabela </w:t>
      </w:r>
      <w:r w:rsidR="00D46D20">
        <w:fldChar w:fldCharType="begin"/>
      </w:r>
      <w:r w:rsidR="00D46D20">
        <w:instrText xml:space="preserve"> SEQ Tabela \* ARABIC </w:instrText>
      </w:r>
      <w:r w:rsidR="00D46D20">
        <w:fldChar w:fldCharType="separate"/>
      </w:r>
      <w:r w:rsidR="00376111">
        <w:rPr>
          <w:noProof/>
        </w:rPr>
        <w:t>7</w:t>
      </w:r>
      <w:r w:rsidR="00D46D20">
        <w:rPr>
          <w:noProof/>
        </w:rPr>
        <w:fldChar w:fldCharType="end"/>
      </w:r>
      <w:r w:rsidRPr="00BB4E25">
        <w:t>. Emisja CO</w:t>
      </w:r>
      <w:r w:rsidRPr="00812956">
        <w:rPr>
          <w:vertAlign w:val="subscript"/>
        </w:rPr>
        <w:t>2</w:t>
      </w:r>
      <w:r>
        <w:t xml:space="preserve"> </w:t>
      </w:r>
      <w:r w:rsidRPr="00BB4E25">
        <w:t>z pojazdów wykorzystywanych w transporcie lokalnym w 201</w:t>
      </w:r>
      <w:r w:rsidR="002F395D">
        <w:t>6</w:t>
      </w:r>
      <w:r w:rsidRPr="00BB4E25">
        <w:t xml:space="preserve"> r.</w:t>
      </w:r>
      <w:bookmarkEnd w:id="100"/>
      <w:bookmarkEnd w:id="101"/>
      <w:r w:rsidRPr="00BB4E25">
        <w:t xml:space="preserve"> </w:t>
      </w:r>
    </w:p>
    <w:tbl>
      <w:tblPr>
        <w:tblW w:w="3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5D7488" w:rsidRPr="00BB4E25" w14:paraId="34225BED" w14:textId="77777777" w:rsidTr="00A6317C">
        <w:trPr>
          <w:jc w:val="center"/>
        </w:trPr>
        <w:tc>
          <w:tcPr>
            <w:tcW w:w="2500" w:type="pct"/>
            <w:shd w:val="clear" w:color="auto" w:fill="DBE5F1" w:themeFill="accent1" w:themeFillTint="33"/>
            <w:vAlign w:val="center"/>
          </w:tcPr>
          <w:p w14:paraId="453FFAE9" w14:textId="77777777" w:rsidR="005D7488" w:rsidRPr="00BB4E25" w:rsidRDefault="005D7488" w:rsidP="00A6317C">
            <w:pPr>
              <w:spacing w:after="0" w:line="276" w:lineRule="auto"/>
              <w:jc w:val="center"/>
              <w:rPr>
                <w:b/>
                <w:color w:val="000000" w:themeColor="text1"/>
                <w:szCs w:val="24"/>
              </w:rPr>
            </w:pPr>
            <w:r w:rsidRPr="00BB4E25">
              <w:rPr>
                <w:b/>
                <w:color w:val="000000" w:themeColor="text1"/>
                <w:szCs w:val="24"/>
              </w:rPr>
              <w:t>Rodzaj paliwa</w:t>
            </w:r>
          </w:p>
        </w:tc>
        <w:tc>
          <w:tcPr>
            <w:tcW w:w="2500" w:type="pct"/>
            <w:shd w:val="clear" w:color="auto" w:fill="DBE5F1" w:themeFill="accent1" w:themeFillTint="33"/>
            <w:vAlign w:val="center"/>
          </w:tcPr>
          <w:p w14:paraId="42899B94" w14:textId="77777777" w:rsidR="005D7488" w:rsidRPr="00BB4E25" w:rsidRDefault="005D7488" w:rsidP="00A6317C">
            <w:pPr>
              <w:spacing w:after="0" w:line="276" w:lineRule="auto"/>
              <w:jc w:val="center"/>
              <w:rPr>
                <w:b/>
                <w:szCs w:val="24"/>
                <w:lang w:eastAsia="pl-PL"/>
              </w:rPr>
            </w:pPr>
            <w:r w:rsidRPr="00BB4E25">
              <w:rPr>
                <w:b/>
                <w:szCs w:val="24"/>
                <w:lang w:eastAsia="pl-PL"/>
              </w:rPr>
              <w:t>Emisja CO</w:t>
            </w:r>
            <w:r w:rsidRPr="00BB4E25">
              <w:rPr>
                <w:b/>
                <w:szCs w:val="24"/>
                <w:vertAlign w:val="subscript"/>
                <w:lang w:eastAsia="pl-PL"/>
              </w:rPr>
              <w:t xml:space="preserve">2 </w:t>
            </w:r>
            <w:r w:rsidRPr="00BB4E25">
              <w:rPr>
                <w:b/>
                <w:szCs w:val="24"/>
                <w:lang w:eastAsia="pl-PL"/>
              </w:rPr>
              <w:t>[Mg]</w:t>
            </w:r>
          </w:p>
        </w:tc>
      </w:tr>
      <w:tr w:rsidR="005D7488" w:rsidRPr="00BB4E25" w14:paraId="3E6D4306" w14:textId="77777777" w:rsidTr="00261E32">
        <w:trPr>
          <w:trHeight w:val="20"/>
          <w:jc w:val="center"/>
        </w:trPr>
        <w:tc>
          <w:tcPr>
            <w:tcW w:w="2500" w:type="pct"/>
            <w:vAlign w:val="center"/>
          </w:tcPr>
          <w:p w14:paraId="252D60CD" w14:textId="77777777" w:rsidR="005D7488" w:rsidRPr="00BB4E25" w:rsidRDefault="005D7488" w:rsidP="00261E32">
            <w:pPr>
              <w:spacing w:after="0" w:line="276" w:lineRule="auto"/>
              <w:jc w:val="center"/>
              <w:rPr>
                <w:szCs w:val="24"/>
                <w:lang w:eastAsia="pl-PL"/>
              </w:rPr>
            </w:pPr>
            <w:r w:rsidRPr="00BB4E25">
              <w:rPr>
                <w:szCs w:val="24"/>
                <w:lang w:eastAsia="pl-PL"/>
              </w:rPr>
              <w:t>olej napędowy</w:t>
            </w:r>
          </w:p>
        </w:tc>
        <w:tc>
          <w:tcPr>
            <w:tcW w:w="2500" w:type="pct"/>
            <w:vAlign w:val="center"/>
          </w:tcPr>
          <w:p w14:paraId="58E759CF" w14:textId="77777777" w:rsidR="005D7488" w:rsidRPr="00261E32" w:rsidRDefault="00DF385E" w:rsidP="00261E32">
            <w:pPr>
              <w:spacing w:after="0" w:line="276" w:lineRule="auto"/>
              <w:jc w:val="center"/>
              <w:rPr>
                <w:rFonts w:ascii="Calibri" w:hAnsi="Calibri" w:cs="Calibri"/>
                <w:szCs w:val="24"/>
              </w:rPr>
            </w:pPr>
            <w:r>
              <w:rPr>
                <w:rFonts w:ascii="Calibri" w:hAnsi="Calibri" w:cs="Calibri"/>
              </w:rPr>
              <w:t>1224,09</w:t>
            </w:r>
          </w:p>
        </w:tc>
      </w:tr>
      <w:tr w:rsidR="005D7488" w:rsidRPr="00BB4E25" w14:paraId="4ED3B859" w14:textId="77777777" w:rsidTr="00261E32">
        <w:trPr>
          <w:trHeight w:val="20"/>
          <w:jc w:val="center"/>
        </w:trPr>
        <w:tc>
          <w:tcPr>
            <w:tcW w:w="2500" w:type="pct"/>
            <w:vAlign w:val="center"/>
          </w:tcPr>
          <w:p w14:paraId="00B11B72" w14:textId="77777777" w:rsidR="005D7488" w:rsidRPr="00BB4E25" w:rsidRDefault="005D7488" w:rsidP="00261E32">
            <w:pPr>
              <w:spacing w:after="0" w:line="276" w:lineRule="auto"/>
              <w:jc w:val="center"/>
              <w:rPr>
                <w:szCs w:val="24"/>
                <w:lang w:eastAsia="pl-PL"/>
              </w:rPr>
            </w:pPr>
            <w:r w:rsidRPr="00BB4E25">
              <w:rPr>
                <w:szCs w:val="24"/>
                <w:lang w:eastAsia="pl-PL"/>
              </w:rPr>
              <w:t>benzyna</w:t>
            </w:r>
          </w:p>
        </w:tc>
        <w:tc>
          <w:tcPr>
            <w:tcW w:w="2500" w:type="pct"/>
            <w:vAlign w:val="center"/>
          </w:tcPr>
          <w:p w14:paraId="257684DC" w14:textId="77777777" w:rsidR="005D7488" w:rsidRPr="00261E32" w:rsidRDefault="00DF385E" w:rsidP="00261E32">
            <w:pPr>
              <w:spacing w:after="0" w:line="276" w:lineRule="auto"/>
              <w:jc w:val="center"/>
              <w:rPr>
                <w:rFonts w:ascii="Calibri" w:hAnsi="Calibri" w:cs="Calibri"/>
                <w:szCs w:val="24"/>
              </w:rPr>
            </w:pPr>
            <w:r>
              <w:rPr>
                <w:rFonts w:ascii="Calibri" w:hAnsi="Calibri" w:cs="Calibri"/>
              </w:rPr>
              <w:t>1988,41</w:t>
            </w:r>
          </w:p>
        </w:tc>
      </w:tr>
      <w:tr w:rsidR="005D7488" w:rsidRPr="00BB4E25" w14:paraId="47674A44" w14:textId="77777777" w:rsidTr="00261E32">
        <w:trPr>
          <w:trHeight w:val="20"/>
          <w:jc w:val="center"/>
        </w:trPr>
        <w:tc>
          <w:tcPr>
            <w:tcW w:w="2500" w:type="pct"/>
            <w:vAlign w:val="center"/>
          </w:tcPr>
          <w:p w14:paraId="2B541E2A" w14:textId="77777777" w:rsidR="005D7488" w:rsidRPr="00BB4E25" w:rsidRDefault="005D7488" w:rsidP="00261E32">
            <w:pPr>
              <w:spacing w:after="0" w:line="276" w:lineRule="auto"/>
              <w:jc w:val="center"/>
              <w:rPr>
                <w:szCs w:val="24"/>
                <w:lang w:eastAsia="pl-PL"/>
              </w:rPr>
            </w:pPr>
            <w:r w:rsidRPr="00BB4E25">
              <w:rPr>
                <w:szCs w:val="24"/>
                <w:lang w:eastAsia="pl-PL"/>
              </w:rPr>
              <w:t>LPG</w:t>
            </w:r>
          </w:p>
        </w:tc>
        <w:tc>
          <w:tcPr>
            <w:tcW w:w="2500" w:type="pct"/>
            <w:vAlign w:val="center"/>
          </w:tcPr>
          <w:p w14:paraId="5515FBBC" w14:textId="77777777" w:rsidR="005D7488" w:rsidRPr="00261E32" w:rsidRDefault="00DF385E" w:rsidP="00261E32">
            <w:pPr>
              <w:spacing w:after="0" w:line="276" w:lineRule="auto"/>
              <w:jc w:val="center"/>
              <w:rPr>
                <w:rFonts w:ascii="Calibri" w:hAnsi="Calibri" w:cs="Calibri"/>
                <w:szCs w:val="24"/>
              </w:rPr>
            </w:pPr>
            <w:r>
              <w:rPr>
                <w:rFonts w:ascii="Calibri" w:hAnsi="Calibri" w:cs="Calibri"/>
              </w:rPr>
              <w:t>654,69</w:t>
            </w:r>
          </w:p>
        </w:tc>
      </w:tr>
    </w:tbl>
    <w:p w14:paraId="6098ECEA" w14:textId="77777777" w:rsidR="0047364E" w:rsidRDefault="005D7488" w:rsidP="00D2167F">
      <w:pPr>
        <w:jc w:val="center"/>
        <w:rPr>
          <w:i/>
          <w:sz w:val="20"/>
        </w:rPr>
      </w:pPr>
      <w:r w:rsidRPr="002F395D">
        <w:rPr>
          <w:i/>
          <w:sz w:val="20"/>
        </w:rPr>
        <w:t>Źródło: opracowanie własne</w:t>
      </w:r>
    </w:p>
    <w:p w14:paraId="65C5C185" w14:textId="77777777" w:rsidR="002F395D" w:rsidRDefault="00023FC4" w:rsidP="00023FC4">
      <w:pPr>
        <w:pStyle w:val="Nagwek3"/>
      </w:pPr>
      <w:bookmarkStart w:id="102" w:name="_Toc497813591"/>
      <w:r w:rsidRPr="00BB4E25">
        <w:t>Podsumowanie wyników inwentaryzacji</w:t>
      </w:r>
      <w:bookmarkEnd w:id="102"/>
    </w:p>
    <w:p w14:paraId="6E9DF676" w14:textId="77777777" w:rsidR="00023FC4" w:rsidRPr="00BB4E25" w:rsidRDefault="00023FC4" w:rsidP="00023FC4">
      <w:pPr>
        <w:spacing w:before="120"/>
        <w:ind w:firstLine="709"/>
        <w:rPr>
          <w:szCs w:val="24"/>
        </w:rPr>
      </w:pPr>
      <w:r w:rsidRPr="00BB4E25">
        <w:rPr>
          <w:szCs w:val="24"/>
        </w:rPr>
        <w:t>Przeprowadzona inwentaryzacja pozwoliła na określenie wielkości emisji dwutlenku węgla oraz zużycia energii z poszczególnych źródeł w roku bazowym 201</w:t>
      </w:r>
      <w:r>
        <w:rPr>
          <w:szCs w:val="24"/>
        </w:rPr>
        <w:t>6</w:t>
      </w:r>
      <w:r w:rsidRPr="00BB4E25">
        <w:rPr>
          <w:szCs w:val="24"/>
        </w:rPr>
        <w:t>.</w:t>
      </w:r>
    </w:p>
    <w:p w14:paraId="3D050354" w14:textId="77777777" w:rsidR="00023FC4" w:rsidRPr="00BB4E25" w:rsidRDefault="00023FC4" w:rsidP="00023FC4">
      <w:pPr>
        <w:ind w:firstLine="709"/>
        <w:rPr>
          <w:bCs/>
          <w:szCs w:val="24"/>
        </w:rPr>
      </w:pPr>
      <w:r w:rsidRPr="00BB4E25">
        <w:rPr>
          <w:szCs w:val="24"/>
        </w:rPr>
        <w:t>Emisja CO</w:t>
      </w:r>
      <w:r w:rsidRPr="00BB4E25">
        <w:rPr>
          <w:szCs w:val="24"/>
          <w:vertAlign w:val="subscript"/>
        </w:rPr>
        <w:t>2</w:t>
      </w:r>
      <w:r w:rsidRPr="00023FC4">
        <w:rPr>
          <w:szCs w:val="24"/>
        </w:rPr>
        <w:t xml:space="preserve"> </w:t>
      </w:r>
      <w:r w:rsidRPr="00BB4E25">
        <w:rPr>
          <w:szCs w:val="24"/>
        </w:rPr>
        <w:t xml:space="preserve">w roku bazowym na terenie </w:t>
      </w:r>
      <w:r w:rsidR="00A44D24">
        <w:rPr>
          <w:szCs w:val="24"/>
        </w:rPr>
        <w:t>g</w:t>
      </w:r>
      <w:r w:rsidR="00A44D24" w:rsidRPr="00BB4E25">
        <w:rPr>
          <w:szCs w:val="24"/>
        </w:rPr>
        <w:t xml:space="preserve">miny </w:t>
      </w:r>
      <w:r w:rsidR="00520791">
        <w:rPr>
          <w:szCs w:val="24"/>
        </w:rPr>
        <w:t>Złoczew</w:t>
      </w:r>
      <w:r w:rsidRPr="00BB4E25">
        <w:rPr>
          <w:szCs w:val="24"/>
        </w:rPr>
        <w:t xml:space="preserve"> wyniosła </w:t>
      </w:r>
      <w:r w:rsidR="00774F1D" w:rsidRPr="00774F1D">
        <w:rPr>
          <w:rFonts w:eastAsia="Times New Roman"/>
          <w:b/>
          <w:color w:val="000000"/>
          <w:szCs w:val="24"/>
          <w:lang w:eastAsia="pl-PL"/>
        </w:rPr>
        <w:t>23586,50</w:t>
      </w:r>
      <w:r w:rsidR="001C1E06">
        <w:rPr>
          <w:rFonts w:eastAsia="Times New Roman"/>
          <w:b/>
          <w:color w:val="000000"/>
          <w:szCs w:val="24"/>
          <w:lang w:eastAsia="pl-PL"/>
        </w:rPr>
        <w:t xml:space="preserve"> </w:t>
      </w:r>
      <w:r w:rsidRPr="00BB4E25">
        <w:rPr>
          <w:rFonts w:eastAsia="Times New Roman"/>
          <w:b/>
          <w:color w:val="000000"/>
          <w:szCs w:val="24"/>
          <w:lang w:eastAsia="pl-PL"/>
        </w:rPr>
        <w:t>MgCO</w:t>
      </w:r>
      <w:r w:rsidRPr="00BB4E25">
        <w:rPr>
          <w:rFonts w:eastAsia="Times New Roman"/>
          <w:b/>
          <w:color w:val="000000"/>
          <w:szCs w:val="24"/>
          <w:vertAlign w:val="subscript"/>
          <w:lang w:eastAsia="pl-PL"/>
        </w:rPr>
        <w:t>2</w:t>
      </w:r>
      <w:r w:rsidRPr="00BB4E25">
        <w:rPr>
          <w:rFonts w:eastAsia="Times New Roman"/>
          <w:color w:val="000000"/>
          <w:szCs w:val="24"/>
          <w:lang w:eastAsia="pl-PL"/>
        </w:rPr>
        <w:t>. Sektorem mającym największy udział w całkowitej emisji CO</w:t>
      </w:r>
      <w:r w:rsidRPr="00BB4E25">
        <w:rPr>
          <w:rFonts w:eastAsia="Times New Roman"/>
          <w:color w:val="000000"/>
          <w:szCs w:val="24"/>
          <w:vertAlign w:val="subscript"/>
          <w:lang w:eastAsia="pl-PL"/>
        </w:rPr>
        <w:t>2</w:t>
      </w:r>
      <w:r w:rsidRPr="00BB4E25">
        <w:rPr>
          <w:rFonts w:eastAsia="Times New Roman"/>
          <w:color w:val="000000"/>
          <w:szCs w:val="24"/>
          <w:lang w:eastAsia="pl-PL"/>
        </w:rPr>
        <w:t xml:space="preserve"> na terenie gminy jest sektor mieszkalny. Emisja CO</w:t>
      </w:r>
      <w:r w:rsidRPr="00BB4E25">
        <w:rPr>
          <w:rFonts w:eastAsia="Times New Roman"/>
          <w:color w:val="000000"/>
          <w:szCs w:val="24"/>
          <w:vertAlign w:val="subscript"/>
          <w:lang w:eastAsia="pl-PL"/>
        </w:rPr>
        <w:t xml:space="preserve">2 </w:t>
      </w:r>
      <w:r w:rsidRPr="00BB4E25">
        <w:rPr>
          <w:rFonts w:eastAsia="Times New Roman"/>
          <w:color w:val="000000"/>
          <w:szCs w:val="24"/>
          <w:lang w:eastAsia="pl-PL"/>
        </w:rPr>
        <w:t xml:space="preserve">z tego sektora wyniosła </w:t>
      </w:r>
      <w:r w:rsidR="00774F1D" w:rsidRPr="00774F1D">
        <w:rPr>
          <w:rFonts w:eastAsia="Times New Roman"/>
          <w:b/>
          <w:color w:val="000000"/>
          <w:szCs w:val="24"/>
          <w:lang w:eastAsia="pl-PL"/>
        </w:rPr>
        <w:t>18693,4</w:t>
      </w:r>
      <w:r w:rsidRPr="00BB4E25">
        <w:rPr>
          <w:rFonts w:eastAsia="Times New Roman"/>
          <w:b/>
          <w:color w:val="000000"/>
          <w:szCs w:val="24"/>
          <w:lang w:eastAsia="pl-PL"/>
        </w:rPr>
        <w:t xml:space="preserve"> MgCO</w:t>
      </w:r>
      <w:r w:rsidRPr="00BB4E25">
        <w:rPr>
          <w:rFonts w:eastAsia="Times New Roman"/>
          <w:b/>
          <w:color w:val="000000"/>
          <w:szCs w:val="24"/>
          <w:vertAlign w:val="subscript"/>
          <w:lang w:eastAsia="pl-PL"/>
        </w:rPr>
        <w:t>2</w:t>
      </w:r>
      <w:r w:rsidRPr="00BB4E25">
        <w:rPr>
          <w:rFonts w:eastAsia="Times New Roman"/>
          <w:color w:val="000000"/>
          <w:szCs w:val="24"/>
          <w:lang w:eastAsia="pl-PL"/>
        </w:rPr>
        <w:t xml:space="preserve">, co stanowi </w:t>
      </w:r>
      <w:r w:rsidR="00CB5986">
        <w:rPr>
          <w:rFonts w:eastAsia="Times New Roman"/>
          <w:b/>
          <w:color w:val="000000"/>
          <w:szCs w:val="24"/>
          <w:lang w:eastAsia="pl-PL"/>
        </w:rPr>
        <w:t>79</w:t>
      </w:r>
      <w:r w:rsidR="00647310">
        <w:rPr>
          <w:rFonts w:eastAsia="Times New Roman"/>
          <w:b/>
          <w:color w:val="000000"/>
          <w:szCs w:val="24"/>
          <w:lang w:eastAsia="pl-PL"/>
        </w:rPr>
        <w:t>,</w:t>
      </w:r>
      <w:r w:rsidR="00774F1D">
        <w:rPr>
          <w:rFonts w:eastAsia="Times New Roman"/>
          <w:b/>
          <w:color w:val="000000"/>
          <w:szCs w:val="24"/>
          <w:lang w:eastAsia="pl-PL"/>
        </w:rPr>
        <w:t>3</w:t>
      </w:r>
      <w:r w:rsidR="00774F1D" w:rsidRPr="00BB4E25">
        <w:rPr>
          <w:rFonts w:eastAsia="Times New Roman"/>
          <w:b/>
          <w:color w:val="000000"/>
          <w:szCs w:val="24"/>
          <w:lang w:eastAsia="pl-PL"/>
        </w:rPr>
        <w:t> </w:t>
      </w:r>
      <w:r w:rsidRPr="00BB4E25">
        <w:rPr>
          <w:rFonts w:eastAsia="Times New Roman"/>
          <w:b/>
          <w:color w:val="000000"/>
          <w:szCs w:val="24"/>
          <w:lang w:eastAsia="pl-PL"/>
        </w:rPr>
        <w:t xml:space="preserve">% </w:t>
      </w:r>
      <w:r w:rsidRPr="00BB4E25">
        <w:rPr>
          <w:rFonts w:eastAsia="Times New Roman"/>
          <w:color w:val="000000"/>
          <w:szCs w:val="24"/>
          <w:lang w:eastAsia="pl-PL"/>
        </w:rPr>
        <w:t>całkowitej emisji CO</w:t>
      </w:r>
      <w:r w:rsidRPr="00BB4E25">
        <w:rPr>
          <w:rFonts w:eastAsia="Times New Roman"/>
          <w:color w:val="000000"/>
          <w:szCs w:val="24"/>
          <w:vertAlign w:val="subscript"/>
          <w:lang w:eastAsia="pl-PL"/>
        </w:rPr>
        <w:t>2</w:t>
      </w:r>
      <w:r w:rsidRPr="00BB4E25">
        <w:rPr>
          <w:rFonts w:eastAsia="Times New Roman"/>
          <w:color w:val="000000"/>
          <w:szCs w:val="24"/>
          <w:lang w:eastAsia="pl-PL"/>
        </w:rPr>
        <w:t xml:space="preserve">. </w:t>
      </w:r>
    </w:p>
    <w:p w14:paraId="045D8E1A" w14:textId="77777777" w:rsidR="00023FC4" w:rsidRPr="00BB4E25" w:rsidRDefault="00023FC4" w:rsidP="00023FC4">
      <w:pPr>
        <w:rPr>
          <w:szCs w:val="24"/>
        </w:rPr>
      </w:pPr>
      <w:r w:rsidRPr="00BB4E25">
        <w:rPr>
          <w:szCs w:val="24"/>
        </w:rPr>
        <w:t xml:space="preserve">Zużycie energii w roku bazowym wyniosło </w:t>
      </w:r>
      <w:r w:rsidR="003D4C68" w:rsidRPr="003D4C68">
        <w:rPr>
          <w:rFonts w:eastAsia="Times New Roman"/>
          <w:b/>
          <w:color w:val="000000"/>
          <w:szCs w:val="24"/>
          <w:lang w:eastAsia="pl-PL"/>
        </w:rPr>
        <w:t>73642,4</w:t>
      </w:r>
      <w:r w:rsidRPr="00BB4E25">
        <w:rPr>
          <w:rFonts w:eastAsia="Times New Roman"/>
          <w:b/>
          <w:color w:val="000000"/>
          <w:szCs w:val="24"/>
          <w:lang w:eastAsia="pl-PL"/>
        </w:rPr>
        <w:t xml:space="preserve"> MWh</w:t>
      </w:r>
      <w:r w:rsidRPr="00BB4E25">
        <w:rPr>
          <w:rFonts w:eastAsia="Times New Roman"/>
          <w:color w:val="000000"/>
          <w:szCs w:val="24"/>
          <w:lang w:eastAsia="pl-PL"/>
        </w:rPr>
        <w:t>. Podobnie jak w przypadku emisji CO</w:t>
      </w:r>
      <w:r w:rsidRPr="00BB4E25">
        <w:rPr>
          <w:rFonts w:eastAsia="Times New Roman"/>
          <w:color w:val="000000"/>
          <w:szCs w:val="24"/>
          <w:vertAlign w:val="subscript"/>
          <w:lang w:eastAsia="pl-PL"/>
        </w:rPr>
        <w:t>2</w:t>
      </w:r>
      <w:r w:rsidRPr="00BB4E25">
        <w:rPr>
          <w:rFonts w:eastAsia="Times New Roman"/>
          <w:color w:val="000000"/>
          <w:szCs w:val="24"/>
          <w:lang w:eastAsia="pl-PL"/>
        </w:rPr>
        <w:t xml:space="preserve"> największy udział w zużyciu energii miał sektor mieszkalny </w:t>
      </w:r>
      <w:r w:rsidR="003D4C68" w:rsidRPr="003D4C68">
        <w:rPr>
          <w:rFonts w:eastAsia="Times New Roman"/>
          <w:b/>
          <w:color w:val="000000"/>
          <w:szCs w:val="24"/>
          <w:lang w:eastAsia="pl-PL"/>
        </w:rPr>
        <w:t>55206,1</w:t>
      </w:r>
      <w:r w:rsidRPr="00BB4E25">
        <w:rPr>
          <w:rFonts w:eastAsia="Times New Roman"/>
          <w:b/>
          <w:color w:val="000000"/>
          <w:szCs w:val="24"/>
          <w:lang w:eastAsia="pl-PL"/>
        </w:rPr>
        <w:t xml:space="preserve"> MWh</w:t>
      </w:r>
      <w:r w:rsidRPr="00BB4E25">
        <w:rPr>
          <w:rFonts w:eastAsia="Times New Roman"/>
          <w:color w:val="000000"/>
          <w:szCs w:val="24"/>
          <w:lang w:eastAsia="pl-PL"/>
        </w:rPr>
        <w:t xml:space="preserve"> (</w:t>
      </w:r>
      <w:r w:rsidR="00CB5986">
        <w:rPr>
          <w:rFonts w:eastAsia="Times New Roman"/>
          <w:b/>
          <w:color w:val="000000"/>
          <w:szCs w:val="24"/>
          <w:lang w:eastAsia="pl-PL"/>
        </w:rPr>
        <w:t>75</w:t>
      </w:r>
      <w:r w:rsidRPr="00BB4E25">
        <w:rPr>
          <w:rFonts w:eastAsia="Times New Roman"/>
          <w:b/>
          <w:color w:val="000000"/>
          <w:szCs w:val="24"/>
          <w:lang w:eastAsia="pl-PL"/>
        </w:rPr>
        <w:t>%</w:t>
      </w:r>
      <w:r w:rsidRPr="00BB4E25">
        <w:rPr>
          <w:rFonts w:eastAsia="Times New Roman"/>
          <w:color w:val="000000"/>
          <w:szCs w:val="24"/>
          <w:lang w:eastAsia="pl-PL"/>
        </w:rPr>
        <w:t xml:space="preserve"> całkowitego zużycia energii)</w:t>
      </w:r>
      <w:r w:rsidRPr="00BB4E25">
        <w:rPr>
          <w:rFonts w:eastAsia="Times New Roman"/>
          <w:color w:val="000000"/>
          <w:sz w:val="18"/>
          <w:szCs w:val="18"/>
          <w:lang w:eastAsia="pl-PL"/>
        </w:rPr>
        <w:t xml:space="preserve">. </w:t>
      </w:r>
      <w:r w:rsidRPr="00BB4E25">
        <w:rPr>
          <w:rFonts w:eastAsia="Times New Roman"/>
          <w:color w:val="000000"/>
          <w:szCs w:val="24"/>
          <w:lang w:eastAsia="pl-PL"/>
        </w:rPr>
        <w:t xml:space="preserve">Ilość energii wyprodukowanej z wykorzystaniem OZE oszacowano </w:t>
      </w:r>
      <w:r w:rsidRPr="000F7573">
        <w:rPr>
          <w:rFonts w:eastAsia="Times New Roman"/>
          <w:color w:val="000000"/>
          <w:szCs w:val="24"/>
          <w:lang w:eastAsia="pl-PL"/>
        </w:rPr>
        <w:t xml:space="preserve">na </w:t>
      </w:r>
      <w:r w:rsidR="003D4C68" w:rsidRPr="003D4C68">
        <w:rPr>
          <w:rFonts w:eastAsia="Times New Roman"/>
          <w:b/>
          <w:color w:val="000000"/>
          <w:szCs w:val="24"/>
          <w:lang w:eastAsia="pl-PL"/>
        </w:rPr>
        <w:t>11900,6</w:t>
      </w:r>
      <w:r w:rsidR="000F7573">
        <w:rPr>
          <w:rFonts w:eastAsia="Times New Roman"/>
          <w:b/>
          <w:color w:val="000000"/>
          <w:szCs w:val="24"/>
          <w:lang w:eastAsia="pl-PL"/>
        </w:rPr>
        <w:t xml:space="preserve"> </w:t>
      </w:r>
      <w:r w:rsidRPr="000F7573">
        <w:rPr>
          <w:rFonts w:eastAsia="Times New Roman"/>
          <w:b/>
          <w:color w:val="000000"/>
          <w:szCs w:val="24"/>
          <w:lang w:eastAsia="pl-PL"/>
        </w:rPr>
        <w:t>MWh</w:t>
      </w:r>
      <w:r>
        <w:rPr>
          <w:rFonts w:eastAsia="Times New Roman"/>
          <w:color w:val="000000"/>
          <w:szCs w:val="24"/>
          <w:lang w:eastAsia="pl-PL"/>
        </w:rPr>
        <w:t xml:space="preserve">. </w:t>
      </w:r>
      <w:r w:rsidRPr="00BB4E25">
        <w:rPr>
          <w:rFonts w:eastAsia="Times New Roman"/>
          <w:color w:val="000000"/>
          <w:szCs w:val="24"/>
          <w:lang w:eastAsia="pl-PL"/>
        </w:rPr>
        <w:t xml:space="preserve">Udział energii ze źródeł odnawialnych w całkowitym zużyciu energii w roku bazowym wyniósł </w:t>
      </w:r>
      <w:r w:rsidR="008E0AE5">
        <w:rPr>
          <w:rFonts w:eastAsia="Times New Roman"/>
          <w:b/>
          <w:color w:val="000000"/>
          <w:szCs w:val="24"/>
          <w:lang w:eastAsia="pl-PL"/>
        </w:rPr>
        <w:t>16,2</w:t>
      </w:r>
      <w:r w:rsidRPr="00BB4E25">
        <w:rPr>
          <w:rFonts w:eastAsia="Times New Roman"/>
          <w:b/>
          <w:color w:val="000000"/>
          <w:szCs w:val="24"/>
          <w:lang w:eastAsia="pl-PL"/>
        </w:rPr>
        <w:t xml:space="preserve"> %.</w:t>
      </w:r>
    </w:p>
    <w:p w14:paraId="14213418" w14:textId="77777777" w:rsidR="007A63E6" w:rsidRDefault="007A63E6" w:rsidP="00023FC4">
      <w:pPr>
        <w:ind w:firstLine="709"/>
        <w:rPr>
          <w:b/>
          <w:szCs w:val="24"/>
          <w:lang w:eastAsia="pl-PL"/>
        </w:rPr>
      </w:pPr>
      <w:r w:rsidRPr="00714825">
        <w:rPr>
          <w:szCs w:val="24"/>
          <w:lang w:eastAsia="pl-PL"/>
        </w:rPr>
        <w:lastRenderedPageBreak/>
        <w:t xml:space="preserve">Dodatkowo dla energii pochodzącej z ogrzewania (budynki </w:t>
      </w:r>
      <w:r w:rsidR="00180138">
        <w:rPr>
          <w:szCs w:val="24"/>
          <w:lang w:eastAsia="pl-PL"/>
        </w:rPr>
        <w:t>komun</w:t>
      </w:r>
      <w:r w:rsidR="0025242A">
        <w:rPr>
          <w:szCs w:val="24"/>
          <w:lang w:eastAsia="pl-PL"/>
        </w:rPr>
        <w:t>a</w:t>
      </w:r>
      <w:r w:rsidR="00180138">
        <w:rPr>
          <w:szCs w:val="24"/>
          <w:lang w:eastAsia="pl-PL"/>
        </w:rPr>
        <w:t>lne</w:t>
      </w:r>
      <w:r w:rsidRPr="00714825">
        <w:rPr>
          <w:szCs w:val="24"/>
          <w:lang w:eastAsia="pl-PL"/>
        </w:rPr>
        <w:t xml:space="preserve"> </w:t>
      </w:r>
      <w:r w:rsidR="0025242A" w:rsidRPr="00714825">
        <w:rPr>
          <w:szCs w:val="24"/>
          <w:lang w:eastAsia="pl-PL"/>
        </w:rPr>
        <w:t>i</w:t>
      </w:r>
      <w:r w:rsidR="0025242A">
        <w:rPr>
          <w:szCs w:val="24"/>
          <w:lang w:eastAsia="pl-PL"/>
        </w:rPr>
        <w:t> </w:t>
      </w:r>
      <w:r w:rsidRPr="00714825">
        <w:rPr>
          <w:szCs w:val="24"/>
          <w:lang w:eastAsia="pl-PL"/>
        </w:rPr>
        <w:t xml:space="preserve">gospodarstwa domowe) obliczono emisję pyłu całkowitego oraz benzo(a)pirenu w roku bazowym, które wyniosły odpowiednio </w:t>
      </w:r>
      <w:r w:rsidR="0025242A" w:rsidRPr="008E0AE5">
        <w:rPr>
          <w:b/>
          <w:szCs w:val="24"/>
          <w:lang w:eastAsia="pl-PL"/>
        </w:rPr>
        <w:t>103</w:t>
      </w:r>
      <w:r w:rsidR="0025242A">
        <w:rPr>
          <w:b/>
          <w:szCs w:val="24"/>
          <w:lang w:eastAsia="pl-PL"/>
        </w:rPr>
        <w:t>6</w:t>
      </w:r>
      <w:r w:rsidR="008E0AE5" w:rsidRPr="008E0AE5">
        <w:rPr>
          <w:b/>
          <w:szCs w:val="24"/>
          <w:lang w:eastAsia="pl-PL"/>
        </w:rPr>
        <w:t>,</w:t>
      </w:r>
      <w:r w:rsidR="0025242A">
        <w:rPr>
          <w:b/>
          <w:szCs w:val="24"/>
          <w:lang w:eastAsia="pl-PL"/>
        </w:rPr>
        <w:t>23</w:t>
      </w:r>
      <w:r w:rsidR="0025242A" w:rsidRPr="00714825">
        <w:rPr>
          <w:b/>
          <w:szCs w:val="24"/>
          <w:lang w:eastAsia="pl-PL"/>
        </w:rPr>
        <w:t xml:space="preserve"> </w:t>
      </w:r>
      <w:r w:rsidRPr="00714825">
        <w:rPr>
          <w:b/>
          <w:szCs w:val="24"/>
          <w:lang w:eastAsia="pl-PL"/>
        </w:rPr>
        <w:t>kg</w:t>
      </w:r>
      <w:r w:rsidRPr="00714825">
        <w:rPr>
          <w:szCs w:val="24"/>
          <w:lang w:eastAsia="pl-PL"/>
        </w:rPr>
        <w:t xml:space="preserve"> oraz </w:t>
      </w:r>
      <w:r w:rsidR="008E0AE5" w:rsidRPr="008E0AE5">
        <w:rPr>
          <w:b/>
          <w:szCs w:val="24"/>
          <w:lang w:eastAsia="pl-PL"/>
        </w:rPr>
        <w:t>68,</w:t>
      </w:r>
      <w:r w:rsidR="0025242A">
        <w:rPr>
          <w:b/>
          <w:szCs w:val="24"/>
          <w:lang w:eastAsia="pl-PL"/>
        </w:rPr>
        <w:t>77</w:t>
      </w:r>
      <w:r w:rsidR="0025242A" w:rsidRPr="00714825">
        <w:rPr>
          <w:b/>
          <w:szCs w:val="24"/>
          <w:lang w:eastAsia="pl-PL"/>
        </w:rPr>
        <w:t xml:space="preserve"> </w:t>
      </w:r>
      <w:r w:rsidRPr="00714825">
        <w:rPr>
          <w:b/>
          <w:szCs w:val="24"/>
          <w:lang w:eastAsia="pl-PL"/>
        </w:rPr>
        <w:t>kg</w:t>
      </w:r>
      <w:r w:rsidR="00710105">
        <w:rPr>
          <w:b/>
          <w:szCs w:val="24"/>
          <w:lang w:eastAsia="pl-PL"/>
        </w:rPr>
        <w:t>.</w:t>
      </w:r>
    </w:p>
    <w:p w14:paraId="58D83C7B" w14:textId="77777777" w:rsidR="00023FC4" w:rsidRPr="00BB4E25" w:rsidRDefault="00023FC4" w:rsidP="00023FC4">
      <w:pPr>
        <w:ind w:firstLine="709"/>
        <w:rPr>
          <w:szCs w:val="24"/>
        </w:rPr>
      </w:pPr>
      <w:r w:rsidRPr="00BB4E25">
        <w:rPr>
          <w:szCs w:val="24"/>
        </w:rPr>
        <w:t xml:space="preserve">Tabele nr </w:t>
      </w:r>
      <w:r w:rsidR="00132941">
        <w:rPr>
          <w:szCs w:val="24"/>
        </w:rPr>
        <w:t>8</w:t>
      </w:r>
      <w:r w:rsidR="00132941" w:rsidRPr="00BB4E25">
        <w:rPr>
          <w:szCs w:val="24"/>
        </w:rPr>
        <w:t xml:space="preserve"> </w:t>
      </w:r>
      <w:r w:rsidRPr="00BB4E25">
        <w:rPr>
          <w:szCs w:val="24"/>
        </w:rPr>
        <w:t xml:space="preserve">i </w:t>
      </w:r>
      <w:r w:rsidR="00132941">
        <w:rPr>
          <w:szCs w:val="24"/>
        </w:rPr>
        <w:t>9</w:t>
      </w:r>
      <w:r w:rsidR="00132941" w:rsidRPr="00BB4E25">
        <w:rPr>
          <w:szCs w:val="24"/>
        </w:rPr>
        <w:t xml:space="preserve"> </w:t>
      </w:r>
      <w:r w:rsidRPr="00BB4E25">
        <w:rPr>
          <w:szCs w:val="24"/>
        </w:rPr>
        <w:t>przedstawiają podsumowanie całości inwentaryzacji emisji CO</w:t>
      </w:r>
      <w:r w:rsidRPr="00BB4E25">
        <w:rPr>
          <w:szCs w:val="24"/>
          <w:vertAlign w:val="subscript"/>
        </w:rPr>
        <w:t>2</w:t>
      </w:r>
      <w:r w:rsidRPr="00BB4E25">
        <w:rPr>
          <w:szCs w:val="24"/>
        </w:rPr>
        <w:t xml:space="preserve"> i zużycia energii. Drewno </w:t>
      </w:r>
      <w:r w:rsidR="009D53FF">
        <w:rPr>
          <w:szCs w:val="24"/>
        </w:rPr>
        <w:t xml:space="preserve">wykorzystywane </w:t>
      </w:r>
      <w:r w:rsidR="00261E32">
        <w:rPr>
          <w:szCs w:val="24"/>
        </w:rPr>
        <w:t xml:space="preserve">przez mieszkańców </w:t>
      </w:r>
      <w:r w:rsidR="009D53FF">
        <w:rPr>
          <w:szCs w:val="24"/>
        </w:rPr>
        <w:t xml:space="preserve">jako opał </w:t>
      </w:r>
      <w:r w:rsidRPr="00BB4E25">
        <w:rPr>
          <w:szCs w:val="24"/>
        </w:rPr>
        <w:t>został</w:t>
      </w:r>
      <w:r>
        <w:rPr>
          <w:szCs w:val="24"/>
        </w:rPr>
        <w:t>o</w:t>
      </w:r>
      <w:r w:rsidRPr="00BB4E25">
        <w:rPr>
          <w:szCs w:val="24"/>
        </w:rPr>
        <w:t xml:space="preserve"> zakwalifikowane jako odnawialne źródło energii (w tabelach figuruje jako </w:t>
      </w:r>
      <w:r w:rsidRPr="00BB4E25">
        <w:rPr>
          <w:i/>
          <w:szCs w:val="24"/>
        </w:rPr>
        <w:t>inna biomasa</w:t>
      </w:r>
      <w:r w:rsidR="009D53FF">
        <w:rPr>
          <w:szCs w:val="24"/>
        </w:rPr>
        <w:t>), ale p</w:t>
      </w:r>
      <w:r w:rsidRPr="00BB4E25">
        <w:rPr>
          <w:szCs w:val="24"/>
        </w:rPr>
        <w:t xml:space="preserve">rzyjęto założenie, że pozyskiwane </w:t>
      </w:r>
      <w:r w:rsidR="00A44F76">
        <w:rPr>
          <w:szCs w:val="24"/>
        </w:rPr>
        <w:t>jest</w:t>
      </w:r>
      <w:r w:rsidRPr="00BB4E25">
        <w:rPr>
          <w:szCs w:val="24"/>
        </w:rPr>
        <w:t xml:space="preserve"> w sposób niezrównoważony, w związku z czym policzono dla n</w:t>
      </w:r>
      <w:r w:rsidR="00A44F76">
        <w:rPr>
          <w:szCs w:val="24"/>
        </w:rPr>
        <w:t>i</w:t>
      </w:r>
      <w:r w:rsidR="009D53FF">
        <w:rPr>
          <w:szCs w:val="24"/>
        </w:rPr>
        <w:t>e</w:t>
      </w:r>
      <w:r w:rsidR="00A44F76">
        <w:rPr>
          <w:szCs w:val="24"/>
        </w:rPr>
        <w:t>go</w:t>
      </w:r>
      <w:r w:rsidRPr="00BB4E25">
        <w:rPr>
          <w:szCs w:val="24"/>
        </w:rPr>
        <w:t xml:space="preserve"> emisję CO</w:t>
      </w:r>
      <w:r w:rsidRPr="00BB4E25">
        <w:rPr>
          <w:szCs w:val="24"/>
          <w:vertAlign w:val="subscript"/>
        </w:rPr>
        <w:t>2</w:t>
      </w:r>
      <w:r w:rsidRPr="00BB4E25">
        <w:rPr>
          <w:szCs w:val="24"/>
        </w:rPr>
        <w:t>.</w:t>
      </w:r>
    </w:p>
    <w:p w14:paraId="7A952AA0" w14:textId="77777777" w:rsidR="000F7573" w:rsidRDefault="000F7573" w:rsidP="00023FC4">
      <w:pPr>
        <w:sectPr w:rsidR="000F7573" w:rsidSect="00F54C66">
          <w:headerReference w:type="default" r:id="rId18"/>
          <w:footerReference w:type="default" r:id="rId19"/>
          <w:headerReference w:type="first" r:id="rId20"/>
          <w:pgSz w:w="11906" w:h="16838"/>
          <w:pgMar w:top="1417" w:right="1417" w:bottom="1417" w:left="1417" w:header="708" w:footer="522" w:gutter="0"/>
          <w:cols w:space="708"/>
          <w:titlePg/>
          <w:docGrid w:linePitch="360"/>
        </w:sectPr>
      </w:pPr>
    </w:p>
    <w:p w14:paraId="47912433" w14:textId="77777777" w:rsidR="00023FC4" w:rsidRPr="000F7573" w:rsidRDefault="000F7573" w:rsidP="00615568">
      <w:pPr>
        <w:spacing w:before="240" w:after="240"/>
        <w:jc w:val="center"/>
        <w:rPr>
          <w:b/>
        </w:rPr>
      </w:pPr>
      <w:bookmarkStart w:id="103" w:name="_Toc479678193"/>
      <w:bookmarkStart w:id="104" w:name="_Toc499538065"/>
      <w:r w:rsidRPr="000F7573">
        <w:rPr>
          <w:b/>
        </w:rPr>
        <w:lastRenderedPageBreak/>
        <w:t xml:space="preserve">Tabela </w:t>
      </w:r>
      <w:r w:rsidRPr="000F7573">
        <w:rPr>
          <w:b/>
        </w:rPr>
        <w:fldChar w:fldCharType="begin"/>
      </w:r>
      <w:r w:rsidRPr="000F7573">
        <w:rPr>
          <w:b/>
        </w:rPr>
        <w:instrText xml:space="preserve"> SEQ Tabela \* ARABIC </w:instrText>
      </w:r>
      <w:r w:rsidRPr="000F7573">
        <w:rPr>
          <w:b/>
        </w:rPr>
        <w:fldChar w:fldCharType="separate"/>
      </w:r>
      <w:r w:rsidR="00376111">
        <w:rPr>
          <w:b/>
          <w:noProof/>
        </w:rPr>
        <w:t>8</w:t>
      </w:r>
      <w:r w:rsidRPr="000F7573">
        <w:rPr>
          <w:b/>
          <w:noProof/>
        </w:rPr>
        <w:fldChar w:fldCharType="end"/>
      </w:r>
      <w:r w:rsidRPr="000F7573">
        <w:rPr>
          <w:b/>
        </w:rPr>
        <w:t xml:space="preserve">. Emisja dwutlenku węgla na terenie </w:t>
      </w:r>
      <w:r w:rsidR="00A44D24">
        <w:rPr>
          <w:b/>
        </w:rPr>
        <w:t>g</w:t>
      </w:r>
      <w:r w:rsidR="00A44D24" w:rsidRPr="000F7573">
        <w:rPr>
          <w:b/>
        </w:rPr>
        <w:t xml:space="preserve">miny </w:t>
      </w:r>
      <w:r w:rsidR="00180138">
        <w:rPr>
          <w:b/>
        </w:rPr>
        <w:t xml:space="preserve">Złoczew </w:t>
      </w:r>
      <w:r w:rsidRPr="000F7573">
        <w:rPr>
          <w:b/>
        </w:rPr>
        <w:t>w roku 201</w:t>
      </w:r>
      <w:r>
        <w:rPr>
          <w:b/>
        </w:rPr>
        <w:t>6</w:t>
      </w:r>
      <w:r w:rsidRPr="000F7573">
        <w:rPr>
          <w:b/>
        </w:rPr>
        <w:t xml:space="preserve"> w podziale na kategorie wg SEAP</w:t>
      </w:r>
      <w:bookmarkEnd w:id="103"/>
      <w:bookmarkEnd w:id="104"/>
    </w:p>
    <w:p w14:paraId="26269DE8" w14:textId="77777777" w:rsidR="000F7573" w:rsidRDefault="0025242A" w:rsidP="00023FC4">
      <w:r w:rsidRPr="0025242A">
        <w:rPr>
          <w:noProof/>
          <w:lang w:eastAsia="pl-PL"/>
        </w:rPr>
        <w:drawing>
          <wp:inline distT="0" distB="0" distL="0" distR="0" wp14:anchorId="1B8664DE" wp14:editId="0DD865D4">
            <wp:extent cx="8892540" cy="3453523"/>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2540" cy="3453523"/>
                    </a:xfrm>
                    <a:prstGeom prst="rect">
                      <a:avLst/>
                    </a:prstGeom>
                    <a:noFill/>
                    <a:ln>
                      <a:noFill/>
                    </a:ln>
                  </pic:spPr>
                </pic:pic>
              </a:graphicData>
            </a:graphic>
          </wp:inline>
        </w:drawing>
      </w:r>
    </w:p>
    <w:p w14:paraId="32849DE8" w14:textId="77777777" w:rsidR="00F71D57" w:rsidRDefault="00F71D57" w:rsidP="00023FC4">
      <w:pPr>
        <w:rPr>
          <w:b/>
        </w:rPr>
      </w:pPr>
      <w:r>
        <w:rPr>
          <w:b/>
        </w:rPr>
        <w:br w:type="page"/>
      </w:r>
    </w:p>
    <w:p w14:paraId="24AA91D8" w14:textId="77777777" w:rsidR="000F7573" w:rsidRPr="000F7573" w:rsidRDefault="000F7573" w:rsidP="00615568">
      <w:pPr>
        <w:spacing w:before="240" w:after="240"/>
        <w:jc w:val="center"/>
        <w:rPr>
          <w:b/>
        </w:rPr>
      </w:pPr>
      <w:bookmarkStart w:id="105" w:name="_Toc479678194"/>
      <w:bookmarkStart w:id="106" w:name="_Toc499538066"/>
      <w:r w:rsidRPr="000F7573">
        <w:rPr>
          <w:b/>
        </w:rPr>
        <w:lastRenderedPageBreak/>
        <w:t xml:space="preserve">Tabela </w:t>
      </w:r>
      <w:r w:rsidRPr="000F7573">
        <w:rPr>
          <w:b/>
        </w:rPr>
        <w:fldChar w:fldCharType="begin"/>
      </w:r>
      <w:r w:rsidRPr="000F7573">
        <w:rPr>
          <w:b/>
        </w:rPr>
        <w:instrText xml:space="preserve"> SEQ Tabela \* ARABIC </w:instrText>
      </w:r>
      <w:r w:rsidRPr="000F7573">
        <w:rPr>
          <w:b/>
        </w:rPr>
        <w:fldChar w:fldCharType="separate"/>
      </w:r>
      <w:r w:rsidR="00376111">
        <w:rPr>
          <w:b/>
          <w:noProof/>
        </w:rPr>
        <w:t>9</w:t>
      </w:r>
      <w:r w:rsidRPr="000F7573">
        <w:rPr>
          <w:b/>
          <w:noProof/>
        </w:rPr>
        <w:fldChar w:fldCharType="end"/>
      </w:r>
      <w:r w:rsidRPr="000F7573">
        <w:rPr>
          <w:b/>
        </w:rPr>
        <w:t xml:space="preserve">. Zużycie energii finalnej na terenie </w:t>
      </w:r>
      <w:r w:rsidR="00A44D24">
        <w:rPr>
          <w:b/>
        </w:rPr>
        <w:t>g</w:t>
      </w:r>
      <w:r w:rsidR="00A44D24" w:rsidRPr="000F7573">
        <w:rPr>
          <w:b/>
        </w:rPr>
        <w:t xml:space="preserve">miny </w:t>
      </w:r>
      <w:r w:rsidR="00180138">
        <w:rPr>
          <w:b/>
        </w:rPr>
        <w:t xml:space="preserve">Złoczew </w:t>
      </w:r>
      <w:r w:rsidRPr="000F7573">
        <w:rPr>
          <w:b/>
        </w:rPr>
        <w:t>w roku 201</w:t>
      </w:r>
      <w:r>
        <w:rPr>
          <w:b/>
        </w:rPr>
        <w:t>6</w:t>
      </w:r>
      <w:r w:rsidRPr="000F7573">
        <w:rPr>
          <w:b/>
        </w:rPr>
        <w:t xml:space="preserve"> z podziałem na kategorie wg SEAP</w:t>
      </w:r>
      <w:bookmarkEnd w:id="105"/>
      <w:bookmarkEnd w:id="106"/>
    </w:p>
    <w:p w14:paraId="3EA9C6AA" w14:textId="77777777" w:rsidR="000F7573" w:rsidRDefault="0025242A" w:rsidP="00023FC4">
      <w:r w:rsidRPr="0025242A">
        <w:rPr>
          <w:noProof/>
          <w:lang w:eastAsia="pl-PL"/>
        </w:rPr>
        <w:drawing>
          <wp:inline distT="0" distB="0" distL="0" distR="0" wp14:anchorId="41C72CF0" wp14:editId="1113D280">
            <wp:extent cx="8892540" cy="3054174"/>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3054174"/>
                    </a:xfrm>
                    <a:prstGeom prst="rect">
                      <a:avLst/>
                    </a:prstGeom>
                    <a:noFill/>
                    <a:ln>
                      <a:noFill/>
                    </a:ln>
                  </pic:spPr>
                </pic:pic>
              </a:graphicData>
            </a:graphic>
          </wp:inline>
        </w:drawing>
      </w:r>
    </w:p>
    <w:p w14:paraId="12372E45" w14:textId="77777777" w:rsidR="00C6745D" w:rsidRDefault="00C6745D" w:rsidP="00023FC4"/>
    <w:p w14:paraId="69F6BD9E" w14:textId="77777777" w:rsidR="00C6745D" w:rsidRDefault="00C6745D" w:rsidP="00023FC4">
      <w:pPr>
        <w:sectPr w:rsidR="00C6745D" w:rsidSect="000F7573">
          <w:pgSz w:w="16838" w:h="11906" w:orient="landscape"/>
          <w:pgMar w:top="1417" w:right="1417" w:bottom="1417" w:left="1417" w:header="708" w:footer="96" w:gutter="0"/>
          <w:cols w:space="708"/>
          <w:docGrid w:linePitch="360"/>
        </w:sectPr>
      </w:pPr>
    </w:p>
    <w:p w14:paraId="39D54B36" w14:textId="77777777" w:rsidR="00C6745D" w:rsidRPr="00BB4E25" w:rsidRDefault="00C6745D" w:rsidP="00C6745D">
      <w:pPr>
        <w:pStyle w:val="Nagwek3"/>
        <w:rPr>
          <w:sz w:val="26"/>
          <w:szCs w:val="26"/>
          <w:lang w:eastAsia="pl-PL"/>
        </w:rPr>
      </w:pPr>
      <w:bookmarkStart w:id="107" w:name="_Toc476213837"/>
      <w:bookmarkStart w:id="108" w:name="_Toc497813592"/>
      <w:r w:rsidRPr="00BB4E25">
        <w:rPr>
          <w:sz w:val="26"/>
          <w:szCs w:val="26"/>
          <w:lang w:eastAsia="pl-PL"/>
        </w:rPr>
        <w:lastRenderedPageBreak/>
        <w:t>Analiza SWOT</w:t>
      </w:r>
      <w:bookmarkEnd w:id="107"/>
      <w:bookmarkEnd w:id="108"/>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C6745D" w:rsidRPr="00BB4E25" w14:paraId="469E9DCA" w14:textId="77777777" w:rsidTr="007A63E6">
        <w:trPr>
          <w:trHeight w:val="619"/>
          <w:jc w:val="center"/>
        </w:trPr>
        <w:tc>
          <w:tcPr>
            <w:tcW w:w="4649" w:type="dxa"/>
            <w:shd w:val="clear" w:color="auto" w:fill="DBE5F1" w:themeFill="accent1" w:themeFillTint="33"/>
            <w:noWrap/>
            <w:vAlign w:val="center"/>
            <w:hideMark/>
          </w:tcPr>
          <w:p w14:paraId="46B33746" w14:textId="77777777" w:rsidR="00C6745D" w:rsidRPr="00BB4E25" w:rsidRDefault="00C6745D" w:rsidP="00710105">
            <w:pPr>
              <w:ind w:left="-137"/>
              <w:contextualSpacing/>
              <w:jc w:val="center"/>
              <w:rPr>
                <w:b/>
                <w:szCs w:val="24"/>
              </w:rPr>
            </w:pPr>
            <w:r w:rsidRPr="00BB4E25">
              <w:rPr>
                <w:b/>
                <w:szCs w:val="24"/>
              </w:rPr>
              <w:t>Mocne strony</w:t>
            </w:r>
          </w:p>
        </w:tc>
        <w:tc>
          <w:tcPr>
            <w:tcW w:w="4649" w:type="dxa"/>
            <w:shd w:val="clear" w:color="auto" w:fill="DBE5F1" w:themeFill="accent1" w:themeFillTint="33"/>
            <w:noWrap/>
            <w:vAlign w:val="center"/>
            <w:hideMark/>
          </w:tcPr>
          <w:p w14:paraId="645C5E68" w14:textId="77777777" w:rsidR="00C6745D" w:rsidRPr="00BB4E25" w:rsidRDefault="00C6745D" w:rsidP="00710105">
            <w:pPr>
              <w:ind w:left="-108"/>
              <w:contextualSpacing/>
              <w:jc w:val="center"/>
              <w:rPr>
                <w:b/>
                <w:szCs w:val="24"/>
              </w:rPr>
            </w:pPr>
            <w:r w:rsidRPr="00BB4E25">
              <w:rPr>
                <w:b/>
                <w:szCs w:val="24"/>
              </w:rPr>
              <w:t>Słabe strony</w:t>
            </w:r>
          </w:p>
        </w:tc>
      </w:tr>
      <w:tr w:rsidR="00C6745D" w:rsidRPr="00BB4E25" w14:paraId="18A9BA02" w14:textId="77777777" w:rsidTr="007A63E6">
        <w:trPr>
          <w:trHeight w:val="300"/>
          <w:jc w:val="center"/>
        </w:trPr>
        <w:tc>
          <w:tcPr>
            <w:tcW w:w="4649" w:type="dxa"/>
            <w:noWrap/>
            <w:vAlign w:val="center"/>
          </w:tcPr>
          <w:p w14:paraId="4E181856" w14:textId="77777777" w:rsidR="00C6745D" w:rsidRPr="00BB4E25" w:rsidRDefault="00C6745D" w:rsidP="00454474">
            <w:pPr>
              <w:pStyle w:val="Akapitzlist"/>
              <w:numPr>
                <w:ilvl w:val="0"/>
                <w:numId w:val="18"/>
              </w:numPr>
              <w:spacing w:after="0" w:line="360" w:lineRule="auto"/>
              <w:ind w:left="432"/>
              <w:contextualSpacing/>
              <w:jc w:val="left"/>
              <w:rPr>
                <w:rFonts w:cs="Calibri"/>
              </w:rPr>
            </w:pPr>
            <w:r w:rsidRPr="00BB4E25">
              <w:rPr>
                <w:rFonts w:cs="Calibri"/>
              </w:rPr>
              <w:t xml:space="preserve">wysoka świadomość ekologiczna władz </w:t>
            </w:r>
            <w:r w:rsidR="00A44D24">
              <w:rPr>
                <w:rFonts w:cs="Calibri"/>
              </w:rPr>
              <w:t>g</w:t>
            </w:r>
            <w:r w:rsidR="00A44D24" w:rsidRPr="00BB4E25">
              <w:rPr>
                <w:rFonts w:cs="Calibri"/>
              </w:rPr>
              <w:t>miny</w:t>
            </w:r>
          </w:p>
          <w:p w14:paraId="0D6A7FCD" w14:textId="77777777" w:rsidR="00C6745D" w:rsidRPr="00BB4E25" w:rsidRDefault="00C6745D" w:rsidP="00454474">
            <w:pPr>
              <w:pStyle w:val="Akapitzlist"/>
              <w:numPr>
                <w:ilvl w:val="0"/>
                <w:numId w:val="18"/>
              </w:numPr>
              <w:spacing w:after="0" w:line="360" w:lineRule="auto"/>
              <w:ind w:left="432"/>
              <w:contextualSpacing/>
              <w:jc w:val="left"/>
              <w:rPr>
                <w:rFonts w:cs="Calibri"/>
              </w:rPr>
            </w:pPr>
            <w:r w:rsidRPr="00BB4E25">
              <w:rPr>
                <w:rFonts w:cs="Calibri"/>
              </w:rPr>
              <w:t>duże doświadczenie samorządu w pozyskiwaniu zewnętrznych środków finansowych</w:t>
            </w:r>
          </w:p>
        </w:tc>
        <w:tc>
          <w:tcPr>
            <w:tcW w:w="4649" w:type="dxa"/>
            <w:noWrap/>
            <w:vAlign w:val="center"/>
          </w:tcPr>
          <w:p w14:paraId="49B585CF" w14:textId="77777777" w:rsidR="00C6745D" w:rsidRPr="00BB4E25" w:rsidRDefault="00C6745D" w:rsidP="00454474">
            <w:pPr>
              <w:pStyle w:val="Akapitzlist"/>
              <w:numPr>
                <w:ilvl w:val="0"/>
                <w:numId w:val="17"/>
              </w:numPr>
              <w:spacing w:after="0" w:line="360" w:lineRule="auto"/>
              <w:ind w:left="373"/>
              <w:contextualSpacing/>
              <w:jc w:val="left"/>
              <w:rPr>
                <w:rFonts w:cs="Calibri"/>
              </w:rPr>
            </w:pPr>
            <w:r>
              <w:rPr>
                <w:rFonts w:cs="Calibri"/>
              </w:rPr>
              <w:t>wykorzystywanie</w:t>
            </w:r>
            <w:r w:rsidRPr="00BB4E25">
              <w:rPr>
                <w:rFonts w:cs="Calibri"/>
              </w:rPr>
              <w:t xml:space="preserve"> </w:t>
            </w:r>
            <w:r>
              <w:rPr>
                <w:rFonts w:cs="Calibri"/>
              </w:rPr>
              <w:t xml:space="preserve">przez mieszkańców gminy </w:t>
            </w:r>
            <w:r w:rsidRPr="00BB4E25">
              <w:rPr>
                <w:rFonts w:cs="Calibri"/>
              </w:rPr>
              <w:t>drewn</w:t>
            </w:r>
            <w:r>
              <w:rPr>
                <w:rFonts w:cs="Calibri"/>
              </w:rPr>
              <w:t>a</w:t>
            </w:r>
            <w:r w:rsidRPr="00BB4E25">
              <w:rPr>
                <w:rFonts w:cs="Calibri"/>
              </w:rPr>
              <w:t xml:space="preserve"> oraz węg</w:t>
            </w:r>
            <w:r>
              <w:rPr>
                <w:rFonts w:cs="Calibri"/>
              </w:rPr>
              <w:t xml:space="preserve">la </w:t>
            </w:r>
            <w:r w:rsidRPr="00BB4E25">
              <w:rPr>
                <w:rFonts w:cs="Calibri"/>
              </w:rPr>
              <w:t>kamienn</w:t>
            </w:r>
            <w:r>
              <w:rPr>
                <w:rFonts w:cs="Calibri"/>
              </w:rPr>
              <w:t>ego</w:t>
            </w:r>
            <w:r w:rsidRPr="00BB4E25">
              <w:rPr>
                <w:rFonts w:cs="Calibri"/>
              </w:rPr>
              <w:t xml:space="preserve"> </w:t>
            </w:r>
            <w:r>
              <w:rPr>
                <w:rFonts w:cs="Calibri"/>
              </w:rPr>
              <w:t>j</w:t>
            </w:r>
            <w:r w:rsidRPr="00BB4E25">
              <w:rPr>
                <w:rFonts w:cs="Calibri"/>
              </w:rPr>
              <w:t>ako podstawow</w:t>
            </w:r>
            <w:r w:rsidR="008E5CDC">
              <w:rPr>
                <w:rFonts w:cs="Calibri"/>
              </w:rPr>
              <w:t>ych</w:t>
            </w:r>
            <w:r w:rsidRPr="00BB4E25">
              <w:rPr>
                <w:rFonts w:cs="Calibri"/>
              </w:rPr>
              <w:t xml:space="preserve"> źród</w:t>
            </w:r>
            <w:r w:rsidR="008E5CDC">
              <w:rPr>
                <w:rFonts w:cs="Calibri"/>
              </w:rPr>
              <w:t>eł</w:t>
            </w:r>
            <w:r w:rsidRPr="00BB4E25">
              <w:rPr>
                <w:rFonts w:cs="Calibri"/>
              </w:rPr>
              <w:t xml:space="preserve"> energii cieplnej</w:t>
            </w:r>
          </w:p>
          <w:p w14:paraId="53DB21BA" w14:textId="77777777" w:rsidR="00C6745D" w:rsidRPr="00BB4E25" w:rsidRDefault="00C6745D" w:rsidP="00454474">
            <w:pPr>
              <w:pStyle w:val="Akapitzlist"/>
              <w:numPr>
                <w:ilvl w:val="0"/>
                <w:numId w:val="17"/>
              </w:numPr>
              <w:spacing w:after="0" w:line="360" w:lineRule="auto"/>
              <w:ind w:left="373"/>
              <w:contextualSpacing/>
              <w:jc w:val="left"/>
              <w:rPr>
                <w:rFonts w:cs="Calibri"/>
              </w:rPr>
            </w:pPr>
            <w:r w:rsidRPr="00BB4E25">
              <w:rPr>
                <w:rFonts w:cs="Calibri"/>
              </w:rPr>
              <w:t>wciąż wysoki koszt realizacji inwestycji z zakresu OZE</w:t>
            </w:r>
          </w:p>
        </w:tc>
      </w:tr>
      <w:tr w:rsidR="00C6745D" w:rsidRPr="00BB4E25" w14:paraId="4AD9DD62" w14:textId="77777777" w:rsidTr="007A63E6">
        <w:trPr>
          <w:trHeight w:val="651"/>
          <w:jc w:val="center"/>
        </w:trPr>
        <w:tc>
          <w:tcPr>
            <w:tcW w:w="4649" w:type="dxa"/>
            <w:shd w:val="clear" w:color="auto" w:fill="DBE5F1" w:themeFill="accent1" w:themeFillTint="33"/>
            <w:noWrap/>
            <w:vAlign w:val="center"/>
            <w:hideMark/>
          </w:tcPr>
          <w:p w14:paraId="4251A59C" w14:textId="77777777" w:rsidR="00C6745D" w:rsidRPr="00BB4E25" w:rsidRDefault="00C6745D" w:rsidP="00710105">
            <w:pPr>
              <w:ind w:left="5"/>
              <w:contextualSpacing/>
              <w:jc w:val="center"/>
              <w:rPr>
                <w:b/>
                <w:szCs w:val="24"/>
              </w:rPr>
            </w:pPr>
            <w:r w:rsidRPr="00BB4E25">
              <w:rPr>
                <w:b/>
                <w:szCs w:val="24"/>
              </w:rPr>
              <w:t>Szanse</w:t>
            </w:r>
          </w:p>
        </w:tc>
        <w:tc>
          <w:tcPr>
            <w:tcW w:w="4649" w:type="dxa"/>
            <w:shd w:val="clear" w:color="auto" w:fill="DBE5F1" w:themeFill="accent1" w:themeFillTint="33"/>
            <w:noWrap/>
            <w:vAlign w:val="center"/>
            <w:hideMark/>
          </w:tcPr>
          <w:p w14:paraId="514B2511" w14:textId="77777777" w:rsidR="00C6745D" w:rsidRPr="00BB4E25" w:rsidRDefault="00C6745D" w:rsidP="00710105">
            <w:pPr>
              <w:ind w:left="-108"/>
              <w:contextualSpacing/>
              <w:jc w:val="center"/>
              <w:rPr>
                <w:b/>
                <w:szCs w:val="24"/>
              </w:rPr>
            </w:pPr>
            <w:r w:rsidRPr="00BB4E25">
              <w:rPr>
                <w:b/>
                <w:szCs w:val="24"/>
              </w:rPr>
              <w:t>Zagrożenia</w:t>
            </w:r>
          </w:p>
        </w:tc>
      </w:tr>
      <w:tr w:rsidR="00C6745D" w:rsidRPr="00BB4E25" w14:paraId="559B2AC1" w14:textId="77777777" w:rsidTr="007A63E6">
        <w:trPr>
          <w:trHeight w:val="300"/>
          <w:jc w:val="center"/>
        </w:trPr>
        <w:tc>
          <w:tcPr>
            <w:tcW w:w="4649" w:type="dxa"/>
            <w:noWrap/>
            <w:vAlign w:val="center"/>
          </w:tcPr>
          <w:p w14:paraId="230EDB22" w14:textId="77777777" w:rsidR="00C6745D" w:rsidRPr="00BB4E25" w:rsidRDefault="00C6745D" w:rsidP="00454474">
            <w:pPr>
              <w:pStyle w:val="Akapitzlist"/>
              <w:numPr>
                <w:ilvl w:val="0"/>
                <w:numId w:val="20"/>
              </w:numPr>
              <w:spacing w:after="0" w:line="360" w:lineRule="auto"/>
              <w:ind w:left="432"/>
              <w:contextualSpacing/>
              <w:jc w:val="left"/>
              <w:rPr>
                <w:rFonts w:cs="Calibri"/>
              </w:rPr>
            </w:pPr>
            <w:r w:rsidRPr="00BB4E25">
              <w:rPr>
                <w:rFonts w:cs="Calibri"/>
              </w:rPr>
              <w:t>możliwość wykorzystania zewnętrznych środków finansowania</w:t>
            </w:r>
          </w:p>
          <w:p w14:paraId="0BF97BB9" w14:textId="77777777" w:rsidR="00C6745D" w:rsidRPr="00BB4E25" w:rsidRDefault="00C6745D" w:rsidP="00454474">
            <w:pPr>
              <w:pStyle w:val="Akapitzlist"/>
              <w:numPr>
                <w:ilvl w:val="0"/>
                <w:numId w:val="20"/>
              </w:numPr>
              <w:spacing w:after="0" w:line="360" w:lineRule="auto"/>
              <w:ind w:left="432"/>
              <w:contextualSpacing/>
              <w:jc w:val="left"/>
              <w:rPr>
                <w:rFonts w:cs="Calibri"/>
              </w:rPr>
            </w:pPr>
            <w:r w:rsidRPr="00BB4E25">
              <w:rPr>
                <w:rFonts w:cs="Calibri"/>
              </w:rPr>
              <w:t>rosnąca świadomość ekologiczna mieszkańców</w:t>
            </w:r>
          </w:p>
          <w:p w14:paraId="7D0C2FE9" w14:textId="77777777" w:rsidR="00C6745D" w:rsidRPr="00BB4E25" w:rsidRDefault="00C6745D" w:rsidP="00454474">
            <w:pPr>
              <w:pStyle w:val="Akapitzlist"/>
              <w:numPr>
                <w:ilvl w:val="0"/>
                <w:numId w:val="20"/>
              </w:numPr>
              <w:spacing w:after="0" w:line="360" w:lineRule="auto"/>
              <w:ind w:left="432"/>
              <w:contextualSpacing/>
              <w:jc w:val="left"/>
              <w:rPr>
                <w:rFonts w:cs="Calibri"/>
              </w:rPr>
            </w:pPr>
            <w:r w:rsidRPr="00BB4E25">
              <w:rPr>
                <w:rFonts w:cs="Calibri"/>
              </w:rPr>
              <w:t>zmniejszające się koszty instalacji OZE</w:t>
            </w:r>
          </w:p>
        </w:tc>
        <w:tc>
          <w:tcPr>
            <w:tcW w:w="4649" w:type="dxa"/>
            <w:noWrap/>
            <w:vAlign w:val="center"/>
          </w:tcPr>
          <w:p w14:paraId="5796F754" w14:textId="77777777" w:rsidR="00C6745D" w:rsidRPr="00BB4E25" w:rsidRDefault="00C6745D" w:rsidP="00454474">
            <w:pPr>
              <w:pStyle w:val="Akapitzlist"/>
              <w:numPr>
                <w:ilvl w:val="0"/>
                <w:numId w:val="19"/>
              </w:numPr>
              <w:spacing w:after="0" w:line="360" w:lineRule="auto"/>
              <w:ind w:left="319"/>
              <w:contextualSpacing/>
              <w:jc w:val="left"/>
              <w:rPr>
                <w:rFonts w:cs="Calibri"/>
              </w:rPr>
            </w:pPr>
            <w:r w:rsidRPr="00BB4E25">
              <w:rPr>
                <w:rFonts w:cs="Calibri"/>
              </w:rPr>
              <w:t xml:space="preserve">brak środków finansowych na </w:t>
            </w:r>
            <w:r>
              <w:rPr>
                <w:rFonts w:cs="Calibri"/>
              </w:rPr>
              <w:t>podejmowanie działań</w:t>
            </w:r>
            <w:r w:rsidRPr="00BB4E25">
              <w:rPr>
                <w:rFonts w:cs="Calibri"/>
              </w:rPr>
              <w:t xml:space="preserve"> z zakres</w:t>
            </w:r>
            <w:r>
              <w:rPr>
                <w:rFonts w:cs="Calibri"/>
              </w:rPr>
              <w:t>u</w:t>
            </w:r>
            <w:r w:rsidRPr="00BB4E25">
              <w:rPr>
                <w:rFonts w:cs="Calibri"/>
              </w:rPr>
              <w:t xml:space="preserve"> </w:t>
            </w:r>
            <w:r>
              <w:rPr>
                <w:rFonts w:cs="Calibri"/>
              </w:rPr>
              <w:t>poprawy efektywności energetycznej oraz montaż instalacji OZE</w:t>
            </w:r>
            <w:r w:rsidRPr="00BB4E25">
              <w:rPr>
                <w:rFonts w:cs="Calibri"/>
              </w:rPr>
              <w:t>.</w:t>
            </w:r>
          </w:p>
        </w:tc>
      </w:tr>
    </w:tbl>
    <w:p w14:paraId="3CC414C4" w14:textId="77777777" w:rsidR="00C6745D" w:rsidRPr="00BB4E25" w:rsidRDefault="00C6745D" w:rsidP="00C6745D">
      <w:pPr>
        <w:rPr>
          <w:lang w:eastAsia="pl-PL"/>
        </w:rPr>
      </w:pPr>
    </w:p>
    <w:p w14:paraId="495D7733" w14:textId="77777777" w:rsidR="00C6745D" w:rsidRPr="00BB4E25" w:rsidRDefault="00C6745D" w:rsidP="00C6745D">
      <w:pPr>
        <w:spacing w:after="200" w:line="276" w:lineRule="auto"/>
        <w:jc w:val="left"/>
        <w:rPr>
          <w:lang w:eastAsia="pl-PL"/>
        </w:rPr>
      </w:pPr>
      <w:r w:rsidRPr="00BB4E25">
        <w:rPr>
          <w:lang w:eastAsia="pl-PL"/>
        </w:rPr>
        <w:br w:type="page"/>
      </w:r>
    </w:p>
    <w:p w14:paraId="21B2AAC2" w14:textId="77777777" w:rsidR="00C6745D" w:rsidRPr="00BB4E25" w:rsidRDefault="00C6745D" w:rsidP="00C6745D">
      <w:pPr>
        <w:pStyle w:val="Nagwek3"/>
        <w:rPr>
          <w:sz w:val="26"/>
          <w:szCs w:val="26"/>
        </w:rPr>
      </w:pPr>
      <w:bookmarkStart w:id="109" w:name="_Toc476213838"/>
      <w:bookmarkStart w:id="110" w:name="_Toc442696169"/>
      <w:bookmarkStart w:id="111" w:name="_Toc497813593"/>
      <w:r w:rsidRPr="00BB4E25">
        <w:rPr>
          <w:sz w:val="26"/>
          <w:szCs w:val="26"/>
        </w:rPr>
        <w:lastRenderedPageBreak/>
        <w:t>Obszary problemowe</w:t>
      </w:r>
      <w:bookmarkEnd w:id="109"/>
      <w:bookmarkEnd w:id="110"/>
      <w:bookmarkEnd w:id="111"/>
    </w:p>
    <w:p w14:paraId="5E4D960A" w14:textId="77777777" w:rsidR="00C6745D" w:rsidRPr="00BB4E25" w:rsidRDefault="00C6745D" w:rsidP="00C6745D">
      <w:pPr>
        <w:spacing w:before="120"/>
        <w:ind w:firstLine="708"/>
      </w:pPr>
      <w:r w:rsidRPr="00BB4E25">
        <w:rPr>
          <w:color w:val="000000" w:themeColor="text1"/>
          <w:szCs w:val="24"/>
        </w:rPr>
        <w:t xml:space="preserve">Przeprowadzenie inwentaryzacji bazowej oraz analiza jej wyników pozwoliła na identyfikację obszarów problemowych. </w:t>
      </w:r>
      <w:r>
        <w:rPr>
          <w:color w:val="000000" w:themeColor="text1"/>
          <w:szCs w:val="24"/>
        </w:rPr>
        <w:t>Z uwagi na fakt, że n</w:t>
      </w:r>
      <w:r w:rsidRPr="00BB4E25">
        <w:rPr>
          <w:color w:val="000000" w:themeColor="text1"/>
          <w:szCs w:val="24"/>
        </w:rPr>
        <w:t xml:space="preserve">ajwiększy </w:t>
      </w:r>
      <w:r>
        <w:rPr>
          <w:color w:val="000000" w:themeColor="text1"/>
          <w:szCs w:val="24"/>
        </w:rPr>
        <w:t>udział w emisji CO</w:t>
      </w:r>
      <w:r>
        <w:rPr>
          <w:color w:val="000000" w:themeColor="text1"/>
          <w:szCs w:val="24"/>
          <w:vertAlign w:val="subscript"/>
        </w:rPr>
        <w:t>2</w:t>
      </w:r>
      <w:r>
        <w:rPr>
          <w:color w:val="000000" w:themeColor="text1"/>
          <w:szCs w:val="24"/>
        </w:rPr>
        <w:t xml:space="preserve"> oraz innych zanieczyszczeń do powietrza na terenie gminy ma emisja pochodząca z ogrzewania budynków, głównym obszarem problemowym są niedostateczna efektywność energetyczna budynków oraz stosowanie węgla kamiennego i drewna jako głównych nośników energii.</w:t>
      </w:r>
    </w:p>
    <w:p w14:paraId="6181D4FF" w14:textId="77777777" w:rsidR="00C6745D" w:rsidRPr="00155C77" w:rsidRDefault="00C6745D" w:rsidP="00155C77">
      <w:pPr>
        <w:pStyle w:val="Nagwek1"/>
      </w:pPr>
      <w:bookmarkStart w:id="112" w:name="_Toc476213839"/>
      <w:bookmarkStart w:id="113" w:name="_Toc497813594"/>
      <w:r w:rsidRPr="00155C77">
        <w:t>Strategia ogólna i planowane działania</w:t>
      </w:r>
      <w:bookmarkEnd w:id="112"/>
      <w:bookmarkEnd w:id="113"/>
    </w:p>
    <w:p w14:paraId="4CD532E5" w14:textId="77777777" w:rsidR="00C6745D" w:rsidRPr="00710105" w:rsidRDefault="00C6745D" w:rsidP="00710105">
      <w:pPr>
        <w:pStyle w:val="Nagwek2"/>
      </w:pPr>
      <w:bookmarkStart w:id="114" w:name="_Toc476213840"/>
      <w:bookmarkStart w:id="115" w:name="_Toc442696171"/>
      <w:bookmarkStart w:id="116" w:name="_Toc497813595"/>
      <w:r w:rsidRPr="00710105">
        <w:t>Cele strategiczne i cele szczegółowe</w:t>
      </w:r>
      <w:bookmarkEnd w:id="114"/>
      <w:bookmarkEnd w:id="115"/>
      <w:bookmarkEnd w:id="116"/>
    </w:p>
    <w:p w14:paraId="2A0E697D" w14:textId="77777777" w:rsidR="00C6745D" w:rsidRPr="00BB4E25" w:rsidRDefault="00C6745D" w:rsidP="00710105">
      <w:pPr>
        <w:pStyle w:val="Legenda"/>
        <w:spacing w:after="120"/>
      </w:pPr>
      <w:bookmarkStart w:id="117" w:name="_Toc479678195"/>
      <w:bookmarkStart w:id="118" w:name="_Toc499538067"/>
      <w:r w:rsidRPr="00BB4E25">
        <w:t xml:space="preserve">Tabela </w:t>
      </w:r>
      <w:r w:rsidR="00D46D20">
        <w:fldChar w:fldCharType="begin"/>
      </w:r>
      <w:r w:rsidR="00D46D20">
        <w:instrText xml:space="preserve"> SEQ Tabela \* ARABIC </w:instrText>
      </w:r>
      <w:r w:rsidR="00D46D20">
        <w:fldChar w:fldCharType="separate"/>
      </w:r>
      <w:r w:rsidR="00376111">
        <w:rPr>
          <w:noProof/>
        </w:rPr>
        <w:t>10</w:t>
      </w:r>
      <w:r w:rsidR="00D46D20">
        <w:rPr>
          <w:noProof/>
        </w:rPr>
        <w:fldChar w:fldCharType="end"/>
      </w:r>
      <w:r w:rsidRPr="00BB4E25">
        <w:t xml:space="preserve">. Cele strategiczne i szczegółowe </w:t>
      </w:r>
      <w:r w:rsidR="00A44D24">
        <w:t>g</w:t>
      </w:r>
      <w:r w:rsidR="00A44D24" w:rsidRPr="00BB4E25">
        <w:t xml:space="preserve">miny </w:t>
      </w:r>
      <w:r w:rsidR="00E650D6">
        <w:t>Złoczew</w:t>
      </w:r>
      <w:r w:rsidRPr="00BB4E25">
        <w:t>.</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631"/>
      </w:tblGrid>
      <w:tr w:rsidR="00C6745D" w:rsidRPr="00BB4E25" w14:paraId="54DCAC1C" w14:textId="77777777" w:rsidTr="00710105">
        <w:tc>
          <w:tcPr>
            <w:tcW w:w="2445" w:type="pct"/>
            <w:shd w:val="clear" w:color="auto" w:fill="DBE5F1" w:themeFill="accent1" w:themeFillTint="33"/>
            <w:vAlign w:val="center"/>
          </w:tcPr>
          <w:p w14:paraId="05F1A247" w14:textId="77777777" w:rsidR="00C6745D" w:rsidRPr="00BB4E25" w:rsidRDefault="00C6745D" w:rsidP="008E5CDC">
            <w:pPr>
              <w:spacing w:before="120" w:line="240" w:lineRule="auto"/>
              <w:jc w:val="center"/>
              <w:rPr>
                <w:b/>
                <w:bCs/>
                <w:color w:val="000000" w:themeColor="text1"/>
                <w:szCs w:val="24"/>
              </w:rPr>
            </w:pPr>
            <w:r w:rsidRPr="00BB4E25">
              <w:rPr>
                <w:b/>
                <w:bCs/>
                <w:color w:val="000000" w:themeColor="text1"/>
                <w:szCs w:val="24"/>
              </w:rPr>
              <w:t>Cel</w:t>
            </w:r>
            <w:r>
              <w:rPr>
                <w:b/>
                <w:bCs/>
                <w:color w:val="000000" w:themeColor="text1"/>
                <w:szCs w:val="24"/>
              </w:rPr>
              <w:t>e</w:t>
            </w:r>
            <w:r w:rsidRPr="00BB4E25">
              <w:rPr>
                <w:b/>
                <w:bCs/>
                <w:color w:val="000000" w:themeColor="text1"/>
                <w:szCs w:val="24"/>
              </w:rPr>
              <w:t xml:space="preserve"> strategiczn</w:t>
            </w:r>
            <w:r>
              <w:rPr>
                <w:b/>
                <w:bCs/>
                <w:color w:val="000000" w:themeColor="text1"/>
                <w:szCs w:val="24"/>
              </w:rPr>
              <w:t>e</w:t>
            </w:r>
          </w:p>
        </w:tc>
        <w:tc>
          <w:tcPr>
            <w:tcW w:w="2555" w:type="pct"/>
            <w:shd w:val="clear" w:color="auto" w:fill="DBE5F1" w:themeFill="accent1" w:themeFillTint="33"/>
            <w:vAlign w:val="center"/>
          </w:tcPr>
          <w:p w14:paraId="21EB244F" w14:textId="77777777" w:rsidR="00C6745D" w:rsidRPr="00BB4E25" w:rsidRDefault="00C6745D" w:rsidP="008E5CDC">
            <w:pPr>
              <w:spacing w:before="120" w:line="240" w:lineRule="auto"/>
              <w:jc w:val="center"/>
              <w:rPr>
                <w:b/>
                <w:bCs/>
                <w:color w:val="000000" w:themeColor="text1"/>
                <w:szCs w:val="24"/>
              </w:rPr>
            </w:pPr>
            <w:r w:rsidRPr="00BB4E25">
              <w:rPr>
                <w:b/>
                <w:bCs/>
                <w:color w:val="000000" w:themeColor="text1"/>
                <w:szCs w:val="24"/>
              </w:rPr>
              <w:t>Cele szczegółowe</w:t>
            </w:r>
          </w:p>
        </w:tc>
      </w:tr>
      <w:tr w:rsidR="00C6745D" w:rsidRPr="00BB4E25" w14:paraId="0A6A42F8" w14:textId="77777777" w:rsidTr="007A63E6">
        <w:tc>
          <w:tcPr>
            <w:tcW w:w="2445" w:type="pct"/>
            <w:vAlign w:val="center"/>
          </w:tcPr>
          <w:p w14:paraId="30C39DF7" w14:textId="77777777" w:rsidR="00A07286" w:rsidRPr="00BB4E25" w:rsidRDefault="00A07286" w:rsidP="00454474">
            <w:pPr>
              <w:pStyle w:val="Akapitzlist"/>
              <w:numPr>
                <w:ilvl w:val="0"/>
                <w:numId w:val="5"/>
              </w:numPr>
              <w:spacing w:after="0" w:line="360" w:lineRule="auto"/>
              <w:rPr>
                <w:rFonts w:asciiTheme="minorHAnsi" w:hAnsiTheme="minorHAnsi"/>
              </w:rPr>
            </w:pPr>
            <w:r w:rsidRPr="00BB4E25">
              <w:rPr>
                <w:rFonts w:asciiTheme="minorHAnsi" w:hAnsiTheme="minorHAnsi"/>
              </w:rPr>
              <w:t>redukcj</w:t>
            </w:r>
            <w:r>
              <w:rPr>
                <w:rFonts w:asciiTheme="minorHAnsi" w:hAnsiTheme="minorHAnsi"/>
              </w:rPr>
              <w:t>a</w:t>
            </w:r>
            <w:r w:rsidRPr="00BB4E25">
              <w:rPr>
                <w:rFonts w:asciiTheme="minorHAnsi" w:hAnsiTheme="minorHAnsi"/>
              </w:rPr>
              <w:t xml:space="preserve"> emisji CO</w:t>
            </w:r>
            <w:r w:rsidRPr="00BB4E25">
              <w:rPr>
                <w:rFonts w:asciiTheme="minorHAnsi" w:hAnsiTheme="minorHAnsi"/>
                <w:vertAlign w:val="subscript"/>
              </w:rPr>
              <w:t>2</w:t>
            </w:r>
            <w:r w:rsidRPr="00BB4E25">
              <w:rPr>
                <w:rFonts w:asciiTheme="minorHAnsi" w:hAnsiTheme="minorHAnsi"/>
              </w:rPr>
              <w:t xml:space="preserve"> o </w:t>
            </w:r>
            <w:r w:rsidR="00C301A2">
              <w:rPr>
                <w:rFonts w:asciiTheme="minorHAnsi" w:hAnsiTheme="minorHAnsi"/>
                <w:b/>
                <w:bCs/>
                <w:u w:val="single"/>
              </w:rPr>
              <w:t xml:space="preserve">463,1 </w:t>
            </w:r>
            <w:r w:rsidRPr="00BB4E25">
              <w:rPr>
                <w:rFonts w:asciiTheme="minorHAnsi" w:hAnsiTheme="minorHAnsi"/>
                <w:b/>
                <w:bCs/>
                <w:u w:val="single"/>
              </w:rPr>
              <w:t>Mg/rok</w:t>
            </w:r>
            <w:r>
              <w:rPr>
                <w:rFonts w:asciiTheme="minorHAnsi" w:hAnsiTheme="minorHAnsi"/>
                <w:b/>
                <w:bCs/>
                <w:u w:val="single"/>
              </w:rPr>
              <w:t xml:space="preserve"> </w:t>
            </w:r>
            <w:r w:rsidRPr="00BB4E25">
              <w:rPr>
                <w:rFonts w:asciiTheme="minorHAnsi" w:hAnsiTheme="minorHAnsi"/>
                <w:b/>
                <w:bCs/>
                <w:u w:val="single"/>
              </w:rPr>
              <w:t>(</w:t>
            </w:r>
            <w:r w:rsidR="00CD5A28">
              <w:rPr>
                <w:rFonts w:asciiTheme="minorHAnsi" w:hAnsiTheme="minorHAnsi"/>
                <w:b/>
                <w:bCs/>
                <w:u w:val="single"/>
              </w:rPr>
              <w:t>2,0</w:t>
            </w:r>
            <w:r>
              <w:rPr>
                <w:rFonts w:asciiTheme="minorHAnsi" w:hAnsiTheme="minorHAnsi"/>
                <w:b/>
                <w:bCs/>
                <w:u w:val="single"/>
              </w:rPr>
              <w:t xml:space="preserve"> </w:t>
            </w:r>
            <w:r w:rsidRPr="00BB4E25">
              <w:rPr>
                <w:rFonts w:asciiTheme="minorHAnsi" w:hAnsiTheme="minorHAnsi"/>
                <w:b/>
                <w:bCs/>
                <w:u w:val="single"/>
              </w:rPr>
              <w:t>%)</w:t>
            </w:r>
            <w:r w:rsidRPr="00AC3F1C">
              <w:rPr>
                <w:rFonts w:asciiTheme="minorHAnsi" w:hAnsiTheme="minorHAnsi"/>
                <w:bCs/>
                <w:u w:val="single"/>
              </w:rPr>
              <w:t>;</w:t>
            </w:r>
          </w:p>
          <w:p w14:paraId="5B8FE6DE" w14:textId="77777777" w:rsidR="00A07286" w:rsidRPr="00BB4E25" w:rsidRDefault="00A07286" w:rsidP="00454474">
            <w:pPr>
              <w:pStyle w:val="Akapitzlist"/>
              <w:numPr>
                <w:ilvl w:val="0"/>
                <w:numId w:val="5"/>
              </w:numPr>
              <w:spacing w:after="0" w:line="360" w:lineRule="auto"/>
              <w:rPr>
                <w:rFonts w:asciiTheme="minorHAnsi" w:hAnsiTheme="minorHAnsi"/>
              </w:rPr>
            </w:pPr>
            <w:r w:rsidRPr="00BB4E25">
              <w:rPr>
                <w:rFonts w:asciiTheme="minorHAnsi" w:hAnsiTheme="minorHAnsi"/>
                <w:bCs/>
              </w:rPr>
              <w:t>redukcj</w:t>
            </w:r>
            <w:r>
              <w:rPr>
                <w:rFonts w:asciiTheme="minorHAnsi" w:hAnsiTheme="minorHAnsi"/>
                <w:bCs/>
              </w:rPr>
              <w:t>a</w:t>
            </w:r>
            <w:r w:rsidRPr="00BB4E25">
              <w:rPr>
                <w:rFonts w:asciiTheme="minorHAnsi" w:hAnsiTheme="minorHAnsi"/>
                <w:bCs/>
              </w:rPr>
              <w:t xml:space="preserve"> zużyci</w:t>
            </w:r>
            <w:r w:rsidR="00BB4134">
              <w:rPr>
                <w:rFonts w:asciiTheme="minorHAnsi" w:hAnsiTheme="minorHAnsi"/>
                <w:bCs/>
              </w:rPr>
              <w:t>a</w:t>
            </w:r>
            <w:r w:rsidRPr="00BB4E25">
              <w:rPr>
                <w:rFonts w:asciiTheme="minorHAnsi" w:hAnsiTheme="minorHAnsi"/>
                <w:bCs/>
              </w:rPr>
              <w:t xml:space="preserve"> energii o </w:t>
            </w:r>
            <w:r w:rsidR="00C301A2">
              <w:rPr>
                <w:rFonts w:asciiTheme="minorHAnsi" w:hAnsiTheme="minorHAnsi"/>
                <w:b/>
                <w:bCs/>
                <w:u w:val="single"/>
              </w:rPr>
              <w:t>764,5</w:t>
            </w:r>
            <w:r>
              <w:rPr>
                <w:rFonts w:asciiTheme="minorHAnsi" w:hAnsiTheme="minorHAnsi"/>
                <w:b/>
                <w:bCs/>
                <w:u w:val="single"/>
              </w:rPr>
              <w:t xml:space="preserve"> </w:t>
            </w:r>
            <w:r w:rsidRPr="00BB4E25">
              <w:rPr>
                <w:rFonts w:asciiTheme="minorHAnsi" w:hAnsiTheme="minorHAnsi"/>
                <w:b/>
                <w:bCs/>
                <w:u w:val="single"/>
              </w:rPr>
              <w:t>MWh/rok</w:t>
            </w:r>
            <w:r>
              <w:rPr>
                <w:rFonts w:asciiTheme="minorHAnsi" w:hAnsiTheme="minorHAnsi"/>
                <w:b/>
                <w:bCs/>
                <w:u w:val="single"/>
              </w:rPr>
              <w:t>(</w:t>
            </w:r>
            <w:r w:rsidR="00CD5A28">
              <w:rPr>
                <w:rFonts w:asciiTheme="minorHAnsi" w:hAnsiTheme="minorHAnsi"/>
                <w:b/>
                <w:bCs/>
                <w:u w:val="single"/>
              </w:rPr>
              <w:t>1,0</w:t>
            </w:r>
            <w:r>
              <w:rPr>
                <w:rFonts w:asciiTheme="minorHAnsi" w:hAnsiTheme="minorHAnsi"/>
                <w:b/>
                <w:bCs/>
                <w:u w:val="single"/>
              </w:rPr>
              <w:t xml:space="preserve"> </w:t>
            </w:r>
            <w:r w:rsidRPr="00BB4E25">
              <w:rPr>
                <w:rFonts w:asciiTheme="minorHAnsi" w:hAnsiTheme="minorHAnsi"/>
                <w:b/>
                <w:bCs/>
                <w:u w:val="single"/>
              </w:rPr>
              <w:t>%)</w:t>
            </w:r>
            <w:r w:rsidRPr="00AC3F1C">
              <w:rPr>
                <w:rFonts w:asciiTheme="minorHAnsi" w:hAnsiTheme="minorHAnsi"/>
                <w:bCs/>
                <w:u w:val="single"/>
              </w:rPr>
              <w:t>;</w:t>
            </w:r>
          </w:p>
          <w:p w14:paraId="3A98C032" w14:textId="77777777" w:rsidR="00A07286" w:rsidRPr="009D2DCF" w:rsidRDefault="00A07286" w:rsidP="00454474">
            <w:pPr>
              <w:pStyle w:val="Akapitzlist"/>
              <w:numPr>
                <w:ilvl w:val="0"/>
                <w:numId w:val="5"/>
              </w:numPr>
              <w:spacing w:after="0" w:line="360" w:lineRule="auto"/>
              <w:rPr>
                <w:rFonts w:asciiTheme="minorHAnsi" w:hAnsiTheme="minorHAnsi"/>
                <w:bCs/>
              </w:rPr>
            </w:pPr>
            <w:r w:rsidRPr="00BB4E25">
              <w:rPr>
                <w:rFonts w:asciiTheme="minorHAnsi" w:hAnsiTheme="minorHAnsi"/>
                <w:bCs/>
              </w:rPr>
              <w:t>redukcj</w:t>
            </w:r>
            <w:r>
              <w:rPr>
                <w:rFonts w:asciiTheme="minorHAnsi" w:hAnsiTheme="minorHAnsi"/>
                <w:bCs/>
              </w:rPr>
              <w:t>a</w:t>
            </w:r>
            <w:r w:rsidRPr="00BB4E25">
              <w:rPr>
                <w:rFonts w:asciiTheme="minorHAnsi" w:hAnsiTheme="minorHAnsi"/>
                <w:bCs/>
              </w:rPr>
              <w:t xml:space="preserve"> emisji benzo(a)pirenu o </w:t>
            </w:r>
            <w:r w:rsidR="00CD5A28">
              <w:rPr>
                <w:rFonts w:asciiTheme="minorHAnsi" w:hAnsiTheme="minorHAnsi"/>
                <w:b/>
                <w:bCs/>
                <w:u w:val="single"/>
              </w:rPr>
              <w:t>0,</w:t>
            </w:r>
            <w:r w:rsidR="00C301A2">
              <w:rPr>
                <w:rFonts w:asciiTheme="minorHAnsi" w:hAnsiTheme="minorHAnsi"/>
                <w:b/>
                <w:bCs/>
                <w:u w:val="single"/>
              </w:rPr>
              <w:t xml:space="preserve">99 </w:t>
            </w:r>
            <w:r w:rsidRPr="00BB4E25">
              <w:rPr>
                <w:rFonts w:asciiTheme="minorHAnsi" w:hAnsiTheme="minorHAnsi"/>
                <w:b/>
                <w:bCs/>
                <w:u w:val="single"/>
              </w:rPr>
              <w:t>kg/rok(</w:t>
            </w:r>
            <w:r w:rsidRPr="00631FDD">
              <w:rPr>
                <w:rFonts w:asciiTheme="minorHAnsi" w:hAnsiTheme="minorHAnsi"/>
                <w:b/>
                <w:bCs/>
                <w:u w:val="single"/>
              </w:rPr>
              <w:t>1,</w:t>
            </w:r>
            <w:r w:rsidR="00CD5A28">
              <w:rPr>
                <w:rFonts w:asciiTheme="minorHAnsi" w:hAnsiTheme="minorHAnsi"/>
                <w:b/>
                <w:bCs/>
                <w:u w:val="single"/>
              </w:rPr>
              <w:t>44</w:t>
            </w:r>
            <w:r>
              <w:rPr>
                <w:rFonts w:asciiTheme="minorHAnsi" w:hAnsiTheme="minorHAnsi"/>
                <w:b/>
                <w:bCs/>
                <w:u w:val="single"/>
              </w:rPr>
              <w:t xml:space="preserve"> </w:t>
            </w:r>
            <w:r w:rsidRPr="00BB4E25">
              <w:rPr>
                <w:rFonts w:asciiTheme="minorHAnsi" w:hAnsiTheme="minorHAnsi"/>
                <w:b/>
                <w:bCs/>
                <w:u w:val="single"/>
              </w:rPr>
              <w:t>%)</w:t>
            </w:r>
            <w:r w:rsidRPr="00AC3F1C">
              <w:rPr>
                <w:rFonts w:asciiTheme="minorHAnsi" w:hAnsiTheme="minorHAnsi"/>
                <w:bCs/>
                <w:u w:val="single"/>
              </w:rPr>
              <w:t>;</w:t>
            </w:r>
          </w:p>
          <w:p w14:paraId="11120713" w14:textId="77777777" w:rsidR="00A07286" w:rsidRPr="00BB4E25" w:rsidRDefault="00A07286" w:rsidP="00454474">
            <w:pPr>
              <w:pStyle w:val="Akapitzlist"/>
              <w:numPr>
                <w:ilvl w:val="0"/>
                <w:numId w:val="5"/>
              </w:numPr>
              <w:spacing w:after="0" w:line="360" w:lineRule="auto"/>
              <w:rPr>
                <w:rFonts w:asciiTheme="minorHAnsi" w:hAnsiTheme="minorHAnsi"/>
                <w:bCs/>
              </w:rPr>
            </w:pPr>
            <w:r w:rsidRPr="00BB4E25">
              <w:rPr>
                <w:rFonts w:asciiTheme="minorHAnsi" w:hAnsiTheme="minorHAnsi"/>
                <w:bCs/>
              </w:rPr>
              <w:t>redukcj</w:t>
            </w:r>
            <w:r>
              <w:rPr>
                <w:rFonts w:asciiTheme="minorHAnsi" w:hAnsiTheme="minorHAnsi"/>
                <w:bCs/>
              </w:rPr>
              <w:t>a</w:t>
            </w:r>
            <w:r w:rsidRPr="00BB4E25">
              <w:rPr>
                <w:rFonts w:asciiTheme="minorHAnsi" w:hAnsiTheme="minorHAnsi"/>
                <w:bCs/>
              </w:rPr>
              <w:t xml:space="preserve"> emisji </w:t>
            </w:r>
            <w:r>
              <w:rPr>
                <w:rFonts w:asciiTheme="minorHAnsi" w:hAnsiTheme="minorHAnsi"/>
                <w:bCs/>
              </w:rPr>
              <w:t>pyłu całkowitego</w:t>
            </w:r>
            <w:r w:rsidRPr="00BB4E25">
              <w:rPr>
                <w:rFonts w:asciiTheme="minorHAnsi" w:hAnsiTheme="minorHAnsi"/>
                <w:bCs/>
              </w:rPr>
              <w:t xml:space="preserve"> o </w:t>
            </w:r>
            <w:r w:rsidR="00CD5A28">
              <w:rPr>
                <w:rFonts w:asciiTheme="minorHAnsi" w:hAnsiTheme="minorHAnsi"/>
                <w:b/>
                <w:bCs/>
                <w:u w:val="single"/>
              </w:rPr>
              <w:t>15,</w:t>
            </w:r>
            <w:r w:rsidR="00C301A2">
              <w:rPr>
                <w:rFonts w:asciiTheme="minorHAnsi" w:hAnsiTheme="minorHAnsi"/>
                <w:b/>
                <w:bCs/>
                <w:u w:val="single"/>
              </w:rPr>
              <w:t xml:space="preserve">88 </w:t>
            </w:r>
            <w:r w:rsidRPr="00BB4E25">
              <w:rPr>
                <w:rFonts w:asciiTheme="minorHAnsi" w:hAnsiTheme="minorHAnsi"/>
                <w:b/>
                <w:bCs/>
                <w:u w:val="single"/>
              </w:rPr>
              <w:t>kg/rok(</w:t>
            </w:r>
            <w:r w:rsidRPr="00631FDD">
              <w:rPr>
                <w:rFonts w:asciiTheme="minorHAnsi" w:hAnsiTheme="minorHAnsi"/>
                <w:b/>
                <w:bCs/>
                <w:u w:val="single"/>
              </w:rPr>
              <w:t>1,</w:t>
            </w:r>
            <w:r w:rsidR="00CD5A28">
              <w:rPr>
                <w:rFonts w:asciiTheme="minorHAnsi" w:hAnsiTheme="minorHAnsi"/>
                <w:b/>
                <w:bCs/>
                <w:u w:val="single"/>
              </w:rPr>
              <w:t>53</w:t>
            </w:r>
            <w:r>
              <w:rPr>
                <w:rFonts w:asciiTheme="minorHAnsi" w:hAnsiTheme="minorHAnsi"/>
                <w:b/>
                <w:bCs/>
                <w:u w:val="single"/>
              </w:rPr>
              <w:t xml:space="preserve"> </w:t>
            </w:r>
            <w:r w:rsidRPr="00BB4E25">
              <w:rPr>
                <w:rFonts w:asciiTheme="minorHAnsi" w:hAnsiTheme="minorHAnsi"/>
                <w:b/>
                <w:bCs/>
                <w:u w:val="single"/>
              </w:rPr>
              <w:t>%)</w:t>
            </w:r>
            <w:r w:rsidR="00AC3F1C" w:rsidRPr="00AC3F1C">
              <w:rPr>
                <w:rFonts w:asciiTheme="minorHAnsi" w:hAnsiTheme="minorHAnsi"/>
                <w:bCs/>
                <w:u w:val="single"/>
              </w:rPr>
              <w:t>;</w:t>
            </w:r>
          </w:p>
          <w:p w14:paraId="7BA60D42" w14:textId="77777777" w:rsidR="00C6745D" w:rsidRPr="008E5CDC" w:rsidRDefault="00A07286" w:rsidP="00C301A2">
            <w:pPr>
              <w:pStyle w:val="Akapitzlist"/>
              <w:numPr>
                <w:ilvl w:val="0"/>
                <w:numId w:val="5"/>
              </w:numPr>
              <w:spacing w:after="0" w:line="360" w:lineRule="auto"/>
              <w:rPr>
                <w:rFonts w:asciiTheme="minorHAnsi" w:hAnsiTheme="minorHAnsi"/>
                <w:bCs/>
              </w:rPr>
            </w:pPr>
            <w:r w:rsidRPr="00BB4E25">
              <w:rPr>
                <w:rFonts w:asciiTheme="minorHAnsi" w:hAnsiTheme="minorHAnsi"/>
                <w:bCs/>
              </w:rPr>
              <w:t>wzrost produkcji energii z OZE o </w:t>
            </w:r>
            <w:r w:rsidR="00C301A2">
              <w:rPr>
                <w:rFonts w:asciiTheme="minorHAnsi" w:hAnsiTheme="minorHAnsi"/>
                <w:b/>
                <w:bCs/>
                <w:u w:val="single"/>
              </w:rPr>
              <w:t>434,9</w:t>
            </w:r>
            <w:r w:rsidRPr="00BB4E25">
              <w:rPr>
                <w:rFonts w:asciiTheme="minorHAnsi" w:hAnsiTheme="minorHAnsi"/>
                <w:b/>
                <w:bCs/>
                <w:u w:val="single"/>
              </w:rPr>
              <w:t xml:space="preserve"> MWh/rok</w:t>
            </w:r>
            <w:r>
              <w:rPr>
                <w:rFonts w:asciiTheme="minorHAnsi" w:hAnsiTheme="minorHAnsi"/>
                <w:b/>
                <w:bCs/>
                <w:u w:val="single"/>
              </w:rPr>
              <w:t xml:space="preserve"> </w:t>
            </w:r>
            <w:r w:rsidRPr="00BB4E25">
              <w:rPr>
                <w:rFonts w:asciiTheme="minorHAnsi" w:hAnsiTheme="minorHAnsi"/>
                <w:bCs/>
              </w:rPr>
              <w:t>(wzrost udziału energii z</w:t>
            </w:r>
            <w:r w:rsidR="008E5CDC">
              <w:rPr>
                <w:rFonts w:asciiTheme="minorHAnsi" w:hAnsiTheme="minorHAnsi"/>
                <w:bCs/>
              </w:rPr>
              <w:t> </w:t>
            </w:r>
            <w:r w:rsidRPr="00BB4E25">
              <w:rPr>
                <w:rFonts w:asciiTheme="minorHAnsi" w:hAnsiTheme="minorHAnsi"/>
                <w:bCs/>
              </w:rPr>
              <w:t xml:space="preserve">OZE w całkowitym zużyciu energii </w:t>
            </w:r>
            <w:r>
              <w:rPr>
                <w:rFonts w:asciiTheme="minorHAnsi" w:hAnsiTheme="minorHAnsi"/>
                <w:bCs/>
              </w:rPr>
              <w:t>o</w:t>
            </w:r>
            <w:r w:rsidR="008E5CDC">
              <w:rPr>
                <w:rFonts w:asciiTheme="minorHAnsi" w:hAnsiTheme="minorHAnsi"/>
                <w:bCs/>
              </w:rPr>
              <w:t> </w:t>
            </w:r>
            <w:r>
              <w:rPr>
                <w:rFonts w:asciiTheme="minorHAnsi" w:hAnsiTheme="minorHAnsi"/>
                <w:b/>
                <w:bCs/>
                <w:u w:val="single"/>
              </w:rPr>
              <w:t>0,</w:t>
            </w:r>
            <w:r w:rsidR="00AC3F1C">
              <w:rPr>
                <w:rFonts w:asciiTheme="minorHAnsi" w:hAnsiTheme="minorHAnsi"/>
                <w:b/>
                <w:bCs/>
                <w:u w:val="single"/>
              </w:rPr>
              <w:t>6</w:t>
            </w:r>
            <w:r w:rsidRPr="00BB4E25">
              <w:rPr>
                <w:rFonts w:asciiTheme="minorHAnsi" w:hAnsiTheme="minorHAnsi"/>
                <w:b/>
                <w:bCs/>
                <w:u w:val="single"/>
              </w:rPr>
              <w:t xml:space="preserve"> %</w:t>
            </w:r>
            <w:r w:rsidR="00AC3F1C">
              <w:rPr>
                <w:rFonts w:asciiTheme="minorHAnsi" w:hAnsiTheme="minorHAnsi"/>
                <w:bCs/>
              </w:rPr>
              <w:t>).</w:t>
            </w:r>
          </w:p>
        </w:tc>
        <w:tc>
          <w:tcPr>
            <w:tcW w:w="2555" w:type="pct"/>
            <w:vAlign w:val="center"/>
          </w:tcPr>
          <w:p w14:paraId="2C57A75F" w14:textId="77777777" w:rsidR="00C6745D" w:rsidRPr="00BB4E25" w:rsidRDefault="00C6745D" w:rsidP="00454474">
            <w:pPr>
              <w:pStyle w:val="Akapitzlist"/>
              <w:numPr>
                <w:ilvl w:val="0"/>
                <w:numId w:val="21"/>
              </w:numPr>
              <w:spacing w:after="0" w:line="360" w:lineRule="auto"/>
              <w:ind w:left="357"/>
              <w:jc w:val="left"/>
              <w:rPr>
                <w:rFonts w:cs="Calibri"/>
                <w:b/>
                <w:bCs/>
                <w:color w:val="000000" w:themeColor="text1"/>
              </w:rPr>
            </w:pPr>
            <w:r w:rsidRPr="00BB4E25">
              <w:rPr>
                <w:rFonts w:cs="Calibri"/>
              </w:rPr>
              <w:t>Zwiększenie efektywności wykorzystania energii i paliw w budynkach</w:t>
            </w:r>
            <w:r w:rsidR="001936FB">
              <w:rPr>
                <w:rFonts w:cs="Calibri"/>
              </w:rPr>
              <w:t>;</w:t>
            </w:r>
          </w:p>
          <w:p w14:paraId="39BCADDF" w14:textId="77777777" w:rsidR="00C6745D" w:rsidRPr="00BB4E25" w:rsidRDefault="00C6745D" w:rsidP="00454474">
            <w:pPr>
              <w:pStyle w:val="Akapitzlist"/>
              <w:numPr>
                <w:ilvl w:val="0"/>
                <w:numId w:val="21"/>
              </w:numPr>
              <w:spacing w:after="0" w:line="360" w:lineRule="auto"/>
              <w:ind w:left="357"/>
              <w:jc w:val="left"/>
              <w:rPr>
                <w:rFonts w:cs="Calibri"/>
                <w:b/>
                <w:bCs/>
                <w:color w:val="000000" w:themeColor="text1"/>
              </w:rPr>
            </w:pPr>
            <w:r w:rsidRPr="00BB4E25">
              <w:rPr>
                <w:rFonts w:cs="Calibri"/>
              </w:rPr>
              <w:t>Montaż instalacji OZE</w:t>
            </w:r>
            <w:r w:rsidR="001936FB">
              <w:rPr>
                <w:rFonts w:cs="Calibri"/>
              </w:rPr>
              <w:t>;</w:t>
            </w:r>
          </w:p>
          <w:p w14:paraId="16670CFF" w14:textId="77777777" w:rsidR="00C6745D" w:rsidRPr="00BB4E25" w:rsidRDefault="00C6745D" w:rsidP="00A44D24">
            <w:pPr>
              <w:pStyle w:val="Akapitzlist"/>
              <w:numPr>
                <w:ilvl w:val="0"/>
                <w:numId w:val="21"/>
              </w:numPr>
              <w:spacing w:after="0" w:line="360" w:lineRule="auto"/>
              <w:ind w:left="357"/>
              <w:jc w:val="left"/>
              <w:rPr>
                <w:rFonts w:cs="Calibri"/>
                <w:b/>
                <w:bCs/>
                <w:color w:val="000000" w:themeColor="text1"/>
              </w:rPr>
            </w:pPr>
            <w:r w:rsidRPr="00BB4E25">
              <w:rPr>
                <w:rFonts w:cs="Calibri"/>
              </w:rPr>
              <w:t xml:space="preserve">Wykorzystanie innowacyjnych, energooszczędnych i niskoemisyjnych technologii na terenie </w:t>
            </w:r>
            <w:r w:rsidR="00A44D24">
              <w:rPr>
                <w:rFonts w:cs="Calibri"/>
              </w:rPr>
              <w:t>g</w:t>
            </w:r>
            <w:r w:rsidR="00A44D24" w:rsidRPr="00BB4E25">
              <w:rPr>
                <w:rFonts w:cs="Calibri"/>
              </w:rPr>
              <w:t>miny</w:t>
            </w:r>
            <w:r w:rsidR="001936FB">
              <w:rPr>
                <w:rFonts w:cs="Calibri"/>
              </w:rPr>
              <w:t>;</w:t>
            </w:r>
          </w:p>
        </w:tc>
      </w:tr>
    </w:tbl>
    <w:p w14:paraId="2997DDA4" w14:textId="77777777" w:rsidR="00C6745D" w:rsidRPr="00BB4E25" w:rsidRDefault="00C6745D" w:rsidP="00C6745D"/>
    <w:p w14:paraId="421EA33C" w14:textId="77777777" w:rsidR="00C6745D" w:rsidRPr="00BB4E25" w:rsidRDefault="00C6745D" w:rsidP="00C6745D">
      <w:r w:rsidRPr="00BB4E25">
        <w:br w:type="page"/>
      </w:r>
    </w:p>
    <w:p w14:paraId="2C6919A7" w14:textId="77777777" w:rsidR="00C6745D" w:rsidRPr="00BB4E25" w:rsidRDefault="00C6745D" w:rsidP="00B83063">
      <w:pPr>
        <w:pStyle w:val="Nagwek2"/>
      </w:pPr>
      <w:bookmarkStart w:id="119" w:name="_Toc432676203"/>
      <w:bookmarkStart w:id="120" w:name="_Toc442696172"/>
      <w:bookmarkStart w:id="121" w:name="_Toc476213841"/>
      <w:bookmarkStart w:id="122" w:name="_Toc497813596"/>
      <w:r w:rsidRPr="00B83063">
        <w:lastRenderedPageBreak/>
        <w:t>Zadania</w:t>
      </w:r>
      <w:r w:rsidRPr="00BB4E25">
        <w:t xml:space="preserve"> służące osiągnięciu celu (opis, koszty, wskaźniki redukcji emisji i zużycia energii)</w:t>
      </w:r>
      <w:bookmarkEnd w:id="119"/>
      <w:bookmarkEnd w:id="120"/>
      <w:bookmarkEnd w:id="121"/>
      <w:bookmarkEnd w:id="122"/>
    </w:p>
    <w:p w14:paraId="5709E1E0" w14:textId="77777777" w:rsidR="00C6745D" w:rsidRPr="00BB4E25" w:rsidRDefault="00C6745D" w:rsidP="00C6745D">
      <w:pPr>
        <w:spacing w:before="120"/>
        <w:ind w:firstLine="709"/>
      </w:pPr>
      <w:r w:rsidRPr="00BB4E25">
        <w:rPr>
          <w:szCs w:val="24"/>
        </w:rPr>
        <w:t>Kluczowym elementem realizacji strategii redukcji emisji gazów cieplarnianych jest etap wdrożenia Planu Gospodarki Niskoemisyjnej. Właściwe zaplanowanie działań umożliwi ich skuteczną realizację i pozwoli osiągnąć założone cele.</w:t>
      </w:r>
    </w:p>
    <w:p w14:paraId="312B2FC8" w14:textId="77777777" w:rsidR="00C6745D" w:rsidRPr="00BB4E25" w:rsidRDefault="00C6745D" w:rsidP="00C6745D">
      <w:pPr>
        <w:ind w:firstLine="567"/>
        <w:rPr>
          <w:szCs w:val="24"/>
        </w:rPr>
      </w:pPr>
      <w:r w:rsidRPr="00BB4E25">
        <w:rPr>
          <w:bCs/>
          <w:szCs w:val="24"/>
        </w:rPr>
        <w:t xml:space="preserve">W poniższej tabeli przedstawiono zadania mające na celu redukcję niskiej emisji. </w:t>
      </w:r>
      <w:r w:rsidRPr="00BB4E25">
        <w:rPr>
          <w:szCs w:val="24"/>
        </w:rPr>
        <w:t>Wskazano w niej planowane nakłady finansowe, termin realizacji, poziom redukcji emisji CO</w:t>
      </w:r>
      <w:r w:rsidRPr="00BB4E25">
        <w:rPr>
          <w:szCs w:val="24"/>
          <w:vertAlign w:val="subscript"/>
        </w:rPr>
        <w:t>2</w:t>
      </w:r>
      <w:r w:rsidR="008A7A76">
        <w:rPr>
          <w:szCs w:val="24"/>
        </w:rPr>
        <w:t>, poziom redukcji zużycia energii oraz wzrost produkcji energii z OZE.</w:t>
      </w:r>
    </w:p>
    <w:p w14:paraId="60D4EA97" w14:textId="77777777" w:rsidR="00C6745D" w:rsidRDefault="00C6745D" w:rsidP="0038588A">
      <w:pPr>
        <w:ind w:firstLine="567"/>
      </w:pPr>
      <w:r w:rsidRPr="00BB4E25">
        <w:rPr>
          <w:szCs w:val="24"/>
        </w:rPr>
        <w:t xml:space="preserve">W </w:t>
      </w:r>
      <w:r w:rsidRPr="00BB4E25">
        <w:rPr>
          <w:i/>
          <w:szCs w:val="24"/>
        </w:rPr>
        <w:t>Planie</w:t>
      </w:r>
      <w:r w:rsidRPr="00BB4E25">
        <w:rPr>
          <w:szCs w:val="24"/>
        </w:rPr>
        <w:t xml:space="preserve"> nie przewiduje się </w:t>
      </w:r>
      <w:r w:rsidR="00E4379D">
        <w:rPr>
          <w:szCs w:val="24"/>
        </w:rPr>
        <w:t xml:space="preserve">realizacji </w:t>
      </w:r>
      <w:r w:rsidRPr="00BB4E25">
        <w:rPr>
          <w:szCs w:val="24"/>
        </w:rPr>
        <w:t>działań w zakresie:</w:t>
      </w:r>
      <w:r w:rsidR="008A7A76">
        <w:rPr>
          <w:szCs w:val="24"/>
        </w:rPr>
        <w:t xml:space="preserve"> </w:t>
      </w:r>
      <w:r w:rsidRPr="00BB4E25">
        <w:rPr>
          <w:szCs w:val="24"/>
        </w:rPr>
        <w:t>planowania przestrzennego, gospodarki odpadami</w:t>
      </w:r>
      <w:r w:rsidR="008C6814">
        <w:rPr>
          <w:szCs w:val="24"/>
        </w:rPr>
        <w:t>,</w:t>
      </w:r>
      <w:r w:rsidRPr="00BB4E25">
        <w:rPr>
          <w:szCs w:val="24"/>
        </w:rPr>
        <w:t xml:space="preserve"> zakładów/instalacji do</w:t>
      </w:r>
      <w:r w:rsidR="00620132">
        <w:rPr>
          <w:szCs w:val="24"/>
        </w:rPr>
        <w:t xml:space="preserve"> produkcji energii elektrycznej</w:t>
      </w:r>
      <w:r w:rsidR="008C6814">
        <w:rPr>
          <w:szCs w:val="24"/>
        </w:rPr>
        <w:t xml:space="preserve"> oraz ograniczenia zużycia energii w transporcie</w:t>
      </w:r>
      <w:r w:rsidRPr="00BB4E25">
        <w:rPr>
          <w:szCs w:val="24"/>
        </w:rPr>
        <w:t>.</w:t>
      </w:r>
      <w:r w:rsidR="0038588A">
        <w:t xml:space="preserve"> </w:t>
      </w:r>
    </w:p>
    <w:p w14:paraId="63388203" w14:textId="77777777" w:rsidR="0038588A" w:rsidRDefault="0038588A" w:rsidP="0047364E">
      <w:pPr>
        <w:ind w:firstLine="567"/>
      </w:pPr>
      <w:r>
        <w:t>Po</w:t>
      </w:r>
      <w:r w:rsidR="00F96683">
        <w:t>nadto</w:t>
      </w:r>
      <w:r w:rsidR="00351A20">
        <w:t>,</w:t>
      </w:r>
      <w:r w:rsidR="00F96683">
        <w:t xml:space="preserve"> oprócz realizacji zadań </w:t>
      </w:r>
      <w:r w:rsidR="00351A20">
        <w:t xml:space="preserve">inwestycyjnych </w:t>
      </w:r>
      <w:r w:rsidR="00F96683">
        <w:t xml:space="preserve">ujętych w tabeli nr </w:t>
      </w:r>
      <w:r w:rsidR="00A44D24">
        <w:t xml:space="preserve">10 gmina </w:t>
      </w:r>
      <w:r w:rsidR="00351A20">
        <w:t>będzie podejmowała działania nieinwestycyjne, takie jak m.in.:</w:t>
      </w:r>
    </w:p>
    <w:p w14:paraId="09E0A128" w14:textId="77777777" w:rsidR="00351A20" w:rsidRDefault="00E4379D" w:rsidP="00454474">
      <w:pPr>
        <w:pStyle w:val="Akapitzlist"/>
        <w:numPr>
          <w:ilvl w:val="0"/>
          <w:numId w:val="31"/>
        </w:numPr>
        <w:spacing w:line="360" w:lineRule="auto"/>
      </w:pPr>
      <w:r>
        <w:t xml:space="preserve">Kampanie informacyjne </w:t>
      </w:r>
      <w:r w:rsidR="00CB2442">
        <w:t>skierowane do</w:t>
      </w:r>
      <w:r w:rsidR="00DB056C">
        <w:t xml:space="preserve"> mieszkańców gminy dot. instalacji odnawialnych źródeł energii i możliwości uzyskania dofinansowania na ich montaż</w:t>
      </w:r>
      <w:r w:rsidR="00C56EBB">
        <w:t>.</w:t>
      </w:r>
    </w:p>
    <w:p w14:paraId="09933CDF" w14:textId="77777777" w:rsidR="00DB056C" w:rsidRDefault="00DB056C" w:rsidP="00454474">
      <w:pPr>
        <w:pStyle w:val="Akapitzlist"/>
        <w:numPr>
          <w:ilvl w:val="0"/>
          <w:numId w:val="31"/>
        </w:numPr>
        <w:spacing w:line="360" w:lineRule="auto"/>
      </w:pPr>
      <w:r>
        <w:t xml:space="preserve">Kampanie informacyjne </w:t>
      </w:r>
      <w:r w:rsidR="00CB2442">
        <w:t>skierowane do</w:t>
      </w:r>
      <w:r w:rsidR="00AD6827">
        <w:t xml:space="preserve"> mieszkańców gminy </w:t>
      </w:r>
      <w:r>
        <w:t>dot.</w:t>
      </w:r>
      <w:r w:rsidR="004758D4">
        <w:t xml:space="preserve"> ograniczania zużycia paliw silnikowych, a tym samym emisji </w:t>
      </w:r>
      <w:r w:rsidR="00C56EBB">
        <w:t xml:space="preserve">substancji </w:t>
      </w:r>
      <w:r w:rsidR="004758D4">
        <w:t>będących produktem ich spalania w</w:t>
      </w:r>
      <w:r w:rsidR="00C56EBB">
        <w:t> </w:t>
      </w:r>
      <w:r w:rsidR="004758D4">
        <w:t>silnikach s</w:t>
      </w:r>
      <w:r w:rsidR="00AD6827">
        <w:t>a</w:t>
      </w:r>
      <w:r w:rsidR="004758D4">
        <w:t>mochodów</w:t>
      </w:r>
      <w:r w:rsidR="00AD6827">
        <w:t>,</w:t>
      </w:r>
      <w:r w:rsidR="004758D4">
        <w:t xml:space="preserve"> poprzez stosowanie zasad „ekonomicznej jazdy” (Eko-Drivingu).</w:t>
      </w:r>
    </w:p>
    <w:p w14:paraId="7092F978" w14:textId="77777777" w:rsidR="00326F23" w:rsidRDefault="007E701A" w:rsidP="00454474">
      <w:pPr>
        <w:pStyle w:val="Akapitzlist"/>
        <w:numPr>
          <w:ilvl w:val="0"/>
          <w:numId w:val="31"/>
        </w:numPr>
        <w:spacing w:line="360" w:lineRule="auto"/>
      </w:pPr>
      <w:r>
        <w:t>Prowadzenie proces</w:t>
      </w:r>
      <w:r w:rsidR="006E4A88">
        <w:t>ów</w:t>
      </w:r>
      <w:r>
        <w:t xml:space="preserve"> udzielania zamówień publicznych z uwzględnieniem kryteriów środowiskowych</w:t>
      </w:r>
      <w:r w:rsidR="005F7C77">
        <w:t xml:space="preserve">, </w:t>
      </w:r>
      <w:r w:rsidR="002B012A">
        <w:t>w celu minimalizacji</w:t>
      </w:r>
      <w:r w:rsidR="00326F23">
        <w:t xml:space="preserve"> negatywn</w:t>
      </w:r>
      <w:r w:rsidR="002B012A">
        <w:t>ego</w:t>
      </w:r>
      <w:r w:rsidR="00326F23">
        <w:t xml:space="preserve"> wpływ</w:t>
      </w:r>
      <w:r w:rsidR="00CB2442">
        <w:t>u</w:t>
      </w:r>
      <w:r w:rsidR="00326F23">
        <w:t xml:space="preserve"> </w:t>
      </w:r>
      <w:r w:rsidR="00CB2442">
        <w:t xml:space="preserve">kupowanych </w:t>
      </w:r>
      <w:r w:rsidR="00326F23">
        <w:t>wyrobów</w:t>
      </w:r>
      <w:r w:rsidR="00CB2442">
        <w:t>/produktów</w:t>
      </w:r>
      <w:r w:rsidR="00326F23">
        <w:t xml:space="preserve"> </w:t>
      </w:r>
      <w:r w:rsidR="00CB2442">
        <w:t>oraz</w:t>
      </w:r>
      <w:r w:rsidR="00326F23">
        <w:t xml:space="preserve"> usług na środowisko</w:t>
      </w:r>
      <w:r w:rsidR="00CB2442">
        <w:t xml:space="preserve"> (tzw. zielone zamówienia publiczne)</w:t>
      </w:r>
      <w:r w:rsidR="002E27BA">
        <w:t>.</w:t>
      </w:r>
    </w:p>
    <w:p w14:paraId="51797537" w14:textId="77777777" w:rsidR="0038588A" w:rsidRDefault="0038588A" w:rsidP="0038588A"/>
    <w:p w14:paraId="3B92AC4D" w14:textId="77777777" w:rsidR="00CB2442" w:rsidRDefault="00CB2442" w:rsidP="0038588A"/>
    <w:p w14:paraId="04E8E057" w14:textId="77777777" w:rsidR="0038588A" w:rsidRPr="00BB4E25" w:rsidRDefault="0038588A" w:rsidP="0038588A">
      <w:pPr>
        <w:sectPr w:rsidR="0038588A" w:rsidRPr="00BB4E25" w:rsidSect="000228FA">
          <w:headerReference w:type="first" r:id="rId23"/>
          <w:pgSz w:w="11906" w:h="16838"/>
          <w:pgMar w:top="1417" w:right="1417" w:bottom="1417" w:left="1417" w:header="567" w:footer="708" w:gutter="0"/>
          <w:cols w:space="708"/>
          <w:docGrid w:linePitch="360"/>
        </w:sectPr>
      </w:pPr>
    </w:p>
    <w:p w14:paraId="74F31F53" w14:textId="77777777" w:rsidR="00C6745D" w:rsidRDefault="00C6745D" w:rsidP="00C6745D">
      <w:pPr>
        <w:pStyle w:val="Legenda"/>
      </w:pPr>
      <w:bookmarkStart w:id="123" w:name="_Toc479678196"/>
      <w:bookmarkStart w:id="124" w:name="_Toc499538068"/>
      <w:r w:rsidRPr="00BB4E25">
        <w:lastRenderedPageBreak/>
        <w:t xml:space="preserve">Tabela </w:t>
      </w:r>
      <w:r w:rsidR="00D46D20">
        <w:fldChar w:fldCharType="begin"/>
      </w:r>
      <w:r w:rsidR="00D46D20">
        <w:instrText xml:space="preserve"> SEQ Tabela \* ARABIC </w:instrText>
      </w:r>
      <w:r w:rsidR="00D46D20">
        <w:fldChar w:fldCharType="separate"/>
      </w:r>
      <w:r w:rsidR="00376111">
        <w:rPr>
          <w:noProof/>
        </w:rPr>
        <w:t>11</w:t>
      </w:r>
      <w:r w:rsidR="00D46D20">
        <w:rPr>
          <w:noProof/>
        </w:rPr>
        <w:fldChar w:fldCharType="end"/>
      </w:r>
      <w:r w:rsidRPr="00BB4E25">
        <w:t>. Zadania prowadzące do redukcji emisji CO</w:t>
      </w:r>
      <w:r w:rsidRPr="00FF7757">
        <w:rPr>
          <w:vertAlign w:val="subscript"/>
        </w:rPr>
        <w:t>2</w:t>
      </w:r>
      <w:r w:rsidRPr="00BB4E25">
        <w:t xml:space="preserve"> i zużycia energii na terenie </w:t>
      </w:r>
      <w:r w:rsidR="00A44D24">
        <w:t>g</w:t>
      </w:r>
      <w:r w:rsidR="00A44D24" w:rsidRPr="00BB4E25">
        <w:t xml:space="preserve">miny </w:t>
      </w:r>
      <w:r w:rsidR="007813ED">
        <w:t>Złoczew</w:t>
      </w:r>
      <w:r w:rsidRPr="00BB4E25">
        <w:t>.</w:t>
      </w:r>
      <w:bookmarkEnd w:id="123"/>
      <w:bookmarkEnd w:id="124"/>
    </w:p>
    <w:tbl>
      <w:tblPr>
        <w:tblW w:w="14089" w:type="dxa"/>
        <w:tblInd w:w="55" w:type="dxa"/>
        <w:tblCellMar>
          <w:left w:w="70" w:type="dxa"/>
          <w:right w:w="70" w:type="dxa"/>
        </w:tblCellMar>
        <w:tblLook w:val="04A0" w:firstRow="1" w:lastRow="0" w:firstColumn="1" w:lastColumn="0" w:noHBand="0" w:noVBand="1"/>
      </w:tblPr>
      <w:tblGrid>
        <w:gridCol w:w="577"/>
        <w:gridCol w:w="2811"/>
        <w:gridCol w:w="1109"/>
        <w:gridCol w:w="1103"/>
        <w:gridCol w:w="1541"/>
        <w:gridCol w:w="2258"/>
        <w:gridCol w:w="981"/>
        <w:gridCol w:w="981"/>
        <w:gridCol w:w="955"/>
        <w:gridCol w:w="822"/>
        <w:gridCol w:w="955"/>
      </w:tblGrid>
      <w:tr w:rsidR="002A5A6C" w:rsidRPr="00FA785D" w14:paraId="1367800C" w14:textId="77777777" w:rsidTr="00AB0841">
        <w:trPr>
          <w:trHeight w:val="1200"/>
        </w:trPr>
        <w:tc>
          <w:tcPr>
            <w:tcW w:w="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05BC6C"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L.p.</w:t>
            </w:r>
          </w:p>
        </w:tc>
        <w:tc>
          <w:tcPr>
            <w:tcW w:w="281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D1A4C15"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Nazwa zadania</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4E59B17"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Planowane nakłady finansowe [zł]</w:t>
            </w:r>
          </w:p>
        </w:tc>
        <w:tc>
          <w:tcPr>
            <w:tcW w:w="11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77BBCE9"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Termin realizacji</w:t>
            </w:r>
          </w:p>
        </w:tc>
        <w:tc>
          <w:tcPr>
            <w:tcW w:w="154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10B24A4"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Podmiot odpowiedzialny</w:t>
            </w:r>
          </w:p>
        </w:tc>
        <w:tc>
          <w:tcPr>
            <w:tcW w:w="225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38973EE" w14:textId="77777777" w:rsidR="00FA785D" w:rsidRPr="00FA785D" w:rsidRDefault="00564699" w:rsidP="00FA785D">
            <w:pPr>
              <w:spacing w:after="0" w:line="240" w:lineRule="auto"/>
              <w:jc w:val="center"/>
              <w:rPr>
                <w:rFonts w:ascii="Calibri" w:eastAsia="Times New Roman" w:hAnsi="Calibri" w:cs="Times New Roman"/>
                <w:b/>
                <w:bCs/>
                <w:sz w:val="18"/>
                <w:szCs w:val="18"/>
                <w:lang w:eastAsia="pl-PL"/>
              </w:rPr>
            </w:pPr>
            <w:r>
              <w:rPr>
                <w:rFonts w:ascii="Calibri" w:eastAsia="Times New Roman" w:hAnsi="Calibri" w:cs="Times New Roman"/>
                <w:b/>
                <w:bCs/>
                <w:sz w:val="18"/>
                <w:szCs w:val="18"/>
                <w:lang w:eastAsia="pl-PL"/>
              </w:rPr>
              <w:t>Źródło finansowania</w:t>
            </w:r>
          </w:p>
        </w:tc>
        <w:tc>
          <w:tcPr>
            <w:tcW w:w="98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B314ED3"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Redukcja emisji CO</w:t>
            </w:r>
            <w:r w:rsidRPr="00FA785D">
              <w:rPr>
                <w:rFonts w:ascii="Calibri" w:eastAsia="Times New Roman" w:hAnsi="Calibri" w:cs="Times New Roman"/>
                <w:b/>
                <w:bCs/>
                <w:sz w:val="18"/>
                <w:szCs w:val="18"/>
                <w:vertAlign w:val="subscript"/>
                <w:lang w:eastAsia="pl-PL"/>
              </w:rPr>
              <w:t>2</w:t>
            </w:r>
            <w:r w:rsidRPr="00FA785D">
              <w:rPr>
                <w:rFonts w:ascii="Calibri" w:eastAsia="Times New Roman" w:hAnsi="Calibri" w:cs="Times New Roman"/>
                <w:b/>
                <w:bCs/>
                <w:sz w:val="18"/>
                <w:szCs w:val="18"/>
                <w:lang w:eastAsia="pl-PL"/>
              </w:rPr>
              <w:t xml:space="preserve"> (Mg)</w:t>
            </w:r>
          </w:p>
        </w:tc>
        <w:tc>
          <w:tcPr>
            <w:tcW w:w="98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DA9B492"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Redukcja emisji CO</w:t>
            </w:r>
            <w:r w:rsidRPr="00FA785D">
              <w:rPr>
                <w:rFonts w:ascii="Calibri" w:eastAsia="Times New Roman" w:hAnsi="Calibri" w:cs="Times New Roman"/>
                <w:b/>
                <w:bCs/>
                <w:sz w:val="18"/>
                <w:szCs w:val="18"/>
                <w:vertAlign w:val="subscript"/>
                <w:lang w:eastAsia="pl-PL"/>
              </w:rPr>
              <w:t>2</w:t>
            </w:r>
            <w:r w:rsidRPr="00FA785D">
              <w:rPr>
                <w:rFonts w:ascii="Calibri" w:eastAsia="Times New Roman" w:hAnsi="Calibri" w:cs="Times New Roman"/>
                <w:b/>
                <w:bCs/>
                <w:sz w:val="18"/>
                <w:szCs w:val="18"/>
                <w:lang w:eastAsia="pl-PL"/>
              </w:rPr>
              <w:t xml:space="preserve"> (%)</w:t>
            </w:r>
          </w:p>
        </w:tc>
        <w:tc>
          <w:tcPr>
            <w:tcW w:w="95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280F632"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Redukcja zużycia energii (MWh)</w:t>
            </w:r>
          </w:p>
        </w:tc>
        <w:tc>
          <w:tcPr>
            <w:tcW w:w="8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87195A2"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Redukcja zużycia energii (%)</w:t>
            </w:r>
          </w:p>
        </w:tc>
        <w:tc>
          <w:tcPr>
            <w:tcW w:w="95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8864DE8" w14:textId="77777777" w:rsidR="00FA785D" w:rsidRPr="00FA785D" w:rsidRDefault="00FA785D" w:rsidP="00FA785D">
            <w:pPr>
              <w:spacing w:after="0" w:line="240" w:lineRule="auto"/>
              <w:jc w:val="center"/>
              <w:rPr>
                <w:rFonts w:ascii="Calibri" w:eastAsia="Times New Roman" w:hAnsi="Calibri" w:cs="Times New Roman"/>
                <w:b/>
                <w:bCs/>
                <w:sz w:val="18"/>
                <w:szCs w:val="18"/>
                <w:lang w:eastAsia="pl-PL"/>
              </w:rPr>
            </w:pPr>
            <w:r w:rsidRPr="00FA785D">
              <w:rPr>
                <w:rFonts w:ascii="Calibri" w:eastAsia="Times New Roman" w:hAnsi="Calibri" w:cs="Times New Roman"/>
                <w:b/>
                <w:bCs/>
                <w:sz w:val="18"/>
                <w:szCs w:val="18"/>
                <w:lang w:eastAsia="pl-PL"/>
              </w:rPr>
              <w:t>Wzrost produkcji energii z OZE (MWh)</w:t>
            </w:r>
          </w:p>
        </w:tc>
      </w:tr>
      <w:tr w:rsidR="007813ED" w:rsidRPr="00FA785D" w14:paraId="60339DA8" w14:textId="77777777" w:rsidTr="00AB0841">
        <w:trPr>
          <w:trHeight w:val="630"/>
        </w:trPr>
        <w:tc>
          <w:tcPr>
            <w:tcW w:w="577" w:type="dxa"/>
            <w:tcBorders>
              <w:top w:val="nil"/>
              <w:left w:val="single" w:sz="4" w:space="0" w:color="auto"/>
              <w:bottom w:val="single" w:sz="4" w:space="0" w:color="auto"/>
              <w:right w:val="nil"/>
            </w:tcBorders>
            <w:shd w:val="clear" w:color="auto" w:fill="auto"/>
            <w:vAlign w:val="center"/>
            <w:hideMark/>
          </w:tcPr>
          <w:p w14:paraId="04A7F9C5" w14:textId="77777777" w:rsidR="007813ED" w:rsidRPr="00C72BE0" w:rsidRDefault="007813ED" w:rsidP="00C72BE0">
            <w:pPr>
              <w:spacing w:after="0" w:line="240" w:lineRule="auto"/>
              <w:jc w:val="center"/>
              <w:rPr>
                <w:rFonts w:eastAsia="Times New Roman" w:cstheme="minorHAnsi"/>
                <w:sz w:val="18"/>
                <w:szCs w:val="18"/>
                <w:lang w:eastAsia="pl-PL"/>
              </w:rPr>
            </w:pPr>
            <w:r w:rsidRPr="00C72BE0">
              <w:rPr>
                <w:rFonts w:eastAsia="Times New Roman" w:cstheme="minorHAnsi"/>
                <w:sz w:val="18"/>
                <w:szCs w:val="18"/>
                <w:lang w:eastAsia="pl-PL"/>
              </w:rPr>
              <w:t>1</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3B25B0E4" w14:textId="77777777" w:rsidR="007813ED" w:rsidRPr="00C72BE0" w:rsidRDefault="007813ED" w:rsidP="00A44D24">
            <w:pPr>
              <w:spacing w:after="0" w:line="240" w:lineRule="auto"/>
              <w:jc w:val="left"/>
              <w:rPr>
                <w:rFonts w:cstheme="minorHAnsi"/>
                <w:color w:val="000000"/>
                <w:sz w:val="18"/>
                <w:szCs w:val="18"/>
              </w:rPr>
            </w:pPr>
            <w:r w:rsidRPr="00C72BE0">
              <w:rPr>
                <w:rFonts w:cstheme="minorHAnsi"/>
                <w:color w:val="000000"/>
                <w:sz w:val="18"/>
                <w:szCs w:val="18"/>
              </w:rPr>
              <w:t xml:space="preserve">Rozpoznanie złóż wód geotermalnych na terenie </w:t>
            </w:r>
            <w:r w:rsidR="00A44D24">
              <w:rPr>
                <w:rFonts w:cstheme="minorHAnsi"/>
                <w:color w:val="000000"/>
                <w:sz w:val="18"/>
                <w:szCs w:val="18"/>
              </w:rPr>
              <w:t>g</w:t>
            </w:r>
            <w:r w:rsidR="00A44D24" w:rsidRPr="00C72BE0">
              <w:rPr>
                <w:rFonts w:cstheme="minorHAnsi"/>
                <w:color w:val="000000"/>
                <w:sz w:val="18"/>
                <w:szCs w:val="18"/>
              </w:rPr>
              <w:t xml:space="preserve">miny </w:t>
            </w:r>
            <w:r w:rsidRPr="00C72BE0">
              <w:rPr>
                <w:rFonts w:cstheme="minorHAnsi"/>
                <w:color w:val="000000"/>
                <w:sz w:val="18"/>
                <w:szCs w:val="18"/>
              </w:rPr>
              <w:t>Złoczew</w:t>
            </w:r>
          </w:p>
        </w:tc>
        <w:tc>
          <w:tcPr>
            <w:tcW w:w="1109" w:type="dxa"/>
            <w:tcBorders>
              <w:top w:val="nil"/>
              <w:left w:val="nil"/>
              <w:bottom w:val="single" w:sz="4" w:space="0" w:color="auto"/>
              <w:right w:val="single" w:sz="4" w:space="0" w:color="auto"/>
            </w:tcBorders>
            <w:shd w:val="clear" w:color="auto" w:fill="auto"/>
            <w:noWrap/>
            <w:vAlign w:val="center"/>
            <w:hideMark/>
          </w:tcPr>
          <w:p w14:paraId="2FFFE8C1" w14:textId="77777777" w:rsidR="007813ED" w:rsidRPr="00C72BE0" w:rsidRDefault="007813ED" w:rsidP="00185AF7">
            <w:pPr>
              <w:spacing w:after="0" w:line="240" w:lineRule="auto"/>
              <w:jc w:val="center"/>
              <w:rPr>
                <w:rFonts w:cstheme="minorHAnsi"/>
                <w:color w:val="000000"/>
                <w:sz w:val="18"/>
                <w:szCs w:val="18"/>
              </w:rPr>
            </w:pPr>
            <w:r w:rsidRPr="00C72BE0">
              <w:rPr>
                <w:rFonts w:cstheme="minorHAnsi"/>
                <w:color w:val="000000"/>
                <w:sz w:val="18"/>
                <w:szCs w:val="18"/>
              </w:rPr>
              <w:t>17</w:t>
            </w:r>
            <w:r w:rsidR="00545E5C">
              <w:rPr>
                <w:rFonts w:cstheme="minorHAnsi"/>
                <w:color w:val="000000"/>
                <w:sz w:val="18"/>
                <w:szCs w:val="18"/>
              </w:rPr>
              <w:t> </w:t>
            </w:r>
            <w:r w:rsidRPr="00C72BE0">
              <w:rPr>
                <w:rFonts w:cstheme="minorHAnsi"/>
                <w:color w:val="000000"/>
                <w:sz w:val="18"/>
                <w:szCs w:val="18"/>
              </w:rPr>
              <w:t>000</w:t>
            </w:r>
            <w:r w:rsidR="00545E5C">
              <w:rPr>
                <w:rFonts w:cstheme="minorHAnsi"/>
                <w:color w:val="000000"/>
                <w:sz w:val="18"/>
                <w:szCs w:val="18"/>
              </w:rPr>
              <w:t> </w:t>
            </w:r>
            <w:r w:rsidRPr="00C72BE0">
              <w:rPr>
                <w:rFonts w:cstheme="minorHAnsi"/>
                <w:color w:val="000000"/>
                <w:sz w:val="18"/>
                <w:szCs w:val="18"/>
              </w:rPr>
              <w:t>000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07910A5C" w14:textId="77777777" w:rsidR="007813ED" w:rsidRPr="00C72BE0" w:rsidRDefault="007813ED" w:rsidP="00C72BE0">
            <w:pPr>
              <w:spacing w:after="0" w:line="240" w:lineRule="auto"/>
              <w:jc w:val="center"/>
              <w:rPr>
                <w:rFonts w:cstheme="minorHAnsi"/>
                <w:color w:val="000000"/>
                <w:sz w:val="18"/>
                <w:szCs w:val="18"/>
              </w:rPr>
            </w:pPr>
            <w:r w:rsidRPr="00C72BE0">
              <w:rPr>
                <w:rFonts w:cstheme="minorHAnsi"/>
                <w:color w:val="000000"/>
                <w:sz w:val="18"/>
                <w:szCs w:val="18"/>
              </w:rPr>
              <w:t>2019</w:t>
            </w:r>
          </w:p>
        </w:tc>
        <w:tc>
          <w:tcPr>
            <w:tcW w:w="1541" w:type="dxa"/>
            <w:tcBorders>
              <w:top w:val="nil"/>
              <w:left w:val="nil"/>
              <w:bottom w:val="single" w:sz="4" w:space="0" w:color="auto"/>
              <w:right w:val="single" w:sz="4" w:space="0" w:color="auto"/>
            </w:tcBorders>
            <w:shd w:val="clear" w:color="auto" w:fill="auto"/>
            <w:vAlign w:val="center"/>
            <w:hideMark/>
          </w:tcPr>
          <w:p w14:paraId="62472185" w14:textId="77777777" w:rsidR="007813ED" w:rsidRPr="00C72BE0" w:rsidRDefault="007813ED" w:rsidP="00C72BE0">
            <w:pPr>
              <w:spacing w:after="0" w:line="240" w:lineRule="auto"/>
              <w:jc w:val="center"/>
              <w:rPr>
                <w:rFonts w:cstheme="minorHAnsi"/>
                <w:color w:val="000000"/>
                <w:sz w:val="18"/>
                <w:szCs w:val="18"/>
              </w:rPr>
            </w:pPr>
            <w:r w:rsidRPr="00C72BE0">
              <w:rPr>
                <w:rFonts w:cstheme="minorHAnsi"/>
                <w:color w:val="000000"/>
                <w:sz w:val="18"/>
                <w:szCs w:val="18"/>
              </w:rPr>
              <w:t>Gmina Złoczew</w:t>
            </w:r>
          </w:p>
        </w:tc>
        <w:tc>
          <w:tcPr>
            <w:tcW w:w="2258" w:type="dxa"/>
            <w:tcBorders>
              <w:top w:val="nil"/>
              <w:left w:val="nil"/>
              <w:bottom w:val="single" w:sz="4" w:space="0" w:color="auto"/>
              <w:right w:val="single" w:sz="4" w:space="0" w:color="auto"/>
            </w:tcBorders>
            <w:shd w:val="clear" w:color="auto" w:fill="auto"/>
            <w:vAlign w:val="center"/>
            <w:hideMark/>
          </w:tcPr>
          <w:p w14:paraId="5DDDCAB3" w14:textId="77777777" w:rsidR="00A42017" w:rsidRDefault="00A42017" w:rsidP="00180138">
            <w:pPr>
              <w:spacing w:after="0" w:line="240" w:lineRule="auto"/>
              <w:jc w:val="center"/>
              <w:rPr>
                <w:rFonts w:cstheme="minorHAnsi"/>
                <w:color w:val="000000"/>
                <w:sz w:val="18"/>
                <w:szCs w:val="18"/>
              </w:rPr>
            </w:pPr>
            <w:r w:rsidRPr="00C72BE0">
              <w:rPr>
                <w:rFonts w:cstheme="minorHAnsi"/>
                <w:color w:val="000000"/>
                <w:sz w:val="18"/>
                <w:szCs w:val="18"/>
              </w:rPr>
              <w:t xml:space="preserve">WFOŚiGW w Łodzi </w:t>
            </w:r>
          </w:p>
          <w:p w14:paraId="20B617A3" w14:textId="77777777" w:rsidR="00A42017" w:rsidRDefault="00A42017" w:rsidP="00A42017">
            <w:pPr>
              <w:spacing w:after="0" w:line="240" w:lineRule="auto"/>
              <w:jc w:val="center"/>
              <w:rPr>
                <w:rFonts w:cstheme="minorHAnsi"/>
                <w:color w:val="000000"/>
                <w:sz w:val="18"/>
                <w:szCs w:val="18"/>
              </w:rPr>
            </w:pPr>
            <w:r>
              <w:rPr>
                <w:rFonts w:cstheme="minorHAnsi"/>
                <w:color w:val="000000"/>
                <w:sz w:val="18"/>
                <w:szCs w:val="18"/>
              </w:rPr>
              <w:t>NFOŚiGW</w:t>
            </w:r>
          </w:p>
          <w:p w14:paraId="04B57D31" w14:textId="77777777" w:rsidR="007813ED" w:rsidRPr="00C72BE0" w:rsidRDefault="00A42017" w:rsidP="00A42017">
            <w:pPr>
              <w:spacing w:after="0" w:line="240" w:lineRule="auto"/>
              <w:jc w:val="center"/>
              <w:rPr>
                <w:rFonts w:cstheme="minorHAnsi"/>
                <w:color w:val="000000"/>
                <w:sz w:val="18"/>
                <w:szCs w:val="18"/>
              </w:rPr>
            </w:pPr>
            <w:r w:rsidRPr="00C72BE0">
              <w:rPr>
                <w:rFonts w:cstheme="minorHAnsi"/>
                <w:color w:val="000000"/>
                <w:sz w:val="18"/>
                <w:szCs w:val="18"/>
              </w:rPr>
              <w:t>środki własne gminy</w:t>
            </w:r>
          </w:p>
        </w:tc>
        <w:tc>
          <w:tcPr>
            <w:tcW w:w="4690" w:type="dxa"/>
            <w:gridSpan w:val="5"/>
            <w:tcBorders>
              <w:top w:val="nil"/>
              <w:left w:val="nil"/>
              <w:bottom w:val="single" w:sz="4" w:space="0" w:color="auto"/>
              <w:right w:val="single" w:sz="4" w:space="0" w:color="auto"/>
            </w:tcBorders>
            <w:shd w:val="clear" w:color="auto" w:fill="auto"/>
            <w:vAlign w:val="center"/>
          </w:tcPr>
          <w:p w14:paraId="41908463" w14:textId="77777777" w:rsidR="007813ED" w:rsidRPr="00C72BE0" w:rsidRDefault="007813ED" w:rsidP="00180138">
            <w:pPr>
              <w:spacing w:after="0" w:line="240" w:lineRule="auto"/>
              <w:jc w:val="center"/>
              <w:rPr>
                <w:rFonts w:eastAsia="Times New Roman" w:cstheme="minorHAnsi"/>
                <w:sz w:val="18"/>
                <w:szCs w:val="18"/>
                <w:lang w:eastAsia="pl-PL"/>
              </w:rPr>
            </w:pPr>
            <w:r w:rsidRPr="00C72BE0">
              <w:rPr>
                <w:rFonts w:eastAsia="Times New Roman" w:cstheme="minorHAnsi"/>
                <w:sz w:val="18"/>
                <w:szCs w:val="18"/>
                <w:lang w:eastAsia="pl-PL"/>
              </w:rPr>
              <w:t>Realizacja zadania nie będzie miała wpływu na redukcję emisji CO</w:t>
            </w:r>
            <w:r w:rsidRPr="00545E5C">
              <w:rPr>
                <w:rFonts w:eastAsia="Times New Roman" w:cstheme="minorHAnsi"/>
                <w:sz w:val="18"/>
                <w:szCs w:val="18"/>
                <w:vertAlign w:val="subscript"/>
                <w:lang w:eastAsia="pl-PL"/>
              </w:rPr>
              <w:t>2</w:t>
            </w:r>
            <w:r w:rsidRPr="00C72BE0">
              <w:rPr>
                <w:rFonts w:eastAsia="Times New Roman" w:cstheme="minorHAnsi"/>
                <w:sz w:val="18"/>
                <w:szCs w:val="18"/>
                <w:lang w:eastAsia="pl-PL"/>
              </w:rPr>
              <w:t xml:space="preserve"> i zużycia energii</w:t>
            </w:r>
          </w:p>
        </w:tc>
      </w:tr>
      <w:tr w:rsidR="001765D9" w:rsidRPr="00FA785D" w14:paraId="54FB1DB6" w14:textId="77777777" w:rsidTr="00AB0841">
        <w:trPr>
          <w:trHeight w:val="630"/>
        </w:trPr>
        <w:tc>
          <w:tcPr>
            <w:tcW w:w="577" w:type="dxa"/>
            <w:tcBorders>
              <w:top w:val="nil"/>
              <w:left w:val="single" w:sz="4" w:space="0" w:color="auto"/>
              <w:bottom w:val="single" w:sz="4" w:space="0" w:color="auto"/>
              <w:right w:val="nil"/>
            </w:tcBorders>
            <w:shd w:val="clear" w:color="auto" w:fill="auto"/>
            <w:vAlign w:val="center"/>
          </w:tcPr>
          <w:p w14:paraId="3734321D" w14:textId="77777777" w:rsidR="001765D9" w:rsidRPr="00743215" w:rsidRDefault="001765D9" w:rsidP="00C72BE0">
            <w:pPr>
              <w:spacing w:after="0" w:line="240" w:lineRule="auto"/>
              <w:jc w:val="center"/>
              <w:rPr>
                <w:rFonts w:eastAsia="Times New Roman" w:cstheme="minorHAnsi"/>
                <w:sz w:val="18"/>
                <w:szCs w:val="18"/>
                <w:lang w:eastAsia="pl-PL"/>
              </w:rPr>
            </w:pPr>
            <w:r w:rsidRPr="00743215">
              <w:rPr>
                <w:rFonts w:eastAsia="Times New Roman" w:cstheme="minorHAnsi"/>
                <w:sz w:val="18"/>
                <w:szCs w:val="18"/>
                <w:lang w:eastAsia="pl-PL"/>
              </w:rPr>
              <w:t>2</w:t>
            </w:r>
          </w:p>
        </w:tc>
        <w:tc>
          <w:tcPr>
            <w:tcW w:w="2811" w:type="dxa"/>
            <w:tcBorders>
              <w:top w:val="nil"/>
              <w:left w:val="single" w:sz="4" w:space="0" w:color="auto"/>
              <w:bottom w:val="single" w:sz="4" w:space="0" w:color="auto"/>
              <w:right w:val="single" w:sz="4" w:space="0" w:color="auto"/>
            </w:tcBorders>
            <w:shd w:val="clear" w:color="auto" w:fill="auto"/>
            <w:vAlign w:val="center"/>
          </w:tcPr>
          <w:p w14:paraId="68735494" w14:textId="77777777" w:rsidR="001765D9" w:rsidRPr="00743215" w:rsidRDefault="001765D9" w:rsidP="00A44D24">
            <w:pPr>
              <w:spacing w:after="0" w:line="240" w:lineRule="auto"/>
              <w:jc w:val="left"/>
              <w:rPr>
                <w:rFonts w:cstheme="minorHAnsi"/>
                <w:sz w:val="18"/>
                <w:szCs w:val="18"/>
              </w:rPr>
            </w:pPr>
            <w:r w:rsidRPr="00743215">
              <w:rPr>
                <w:rFonts w:cstheme="minorHAnsi"/>
                <w:sz w:val="18"/>
                <w:szCs w:val="18"/>
              </w:rPr>
              <w:t>Budowa pasywnego budynku przedszkola w Złoczewie</w:t>
            </w:r>
          </w:p>
        </w:tc>
        <w:tc>
          <w:tcPr>
            <w:tcW w:w="1109" w:type="dxa"/>
            <w:tcBorders>
              <w:top w:val="nil"/>
              <w:left w:val="nil"/>
              <w:bottom w:val="single" w:sz="4" w:space="0" w:color="auto"/>
              <w:right w:val="single" w:sz="4" w:space="0" w:color="auto"/>
            </w:tcBorders>
            <w:shd w:val="clear" w:color="auto" w:fill="auto"/>
            <w:noWrap/>
            <w:vAlign w:val="center"/>
          </w:tcPr>
          <w:p w14:paraId="2B80AE00" w14:textId="77777777" w:rsidR="001765D9" w:rsidRPr="00743215" w:rsidRDefault="001765D9" w:rsidP="00185AF7">
            <w:pPr>
              <w:spacing w:after="0" w:line="240" w:lineRule="auto"/>
              <w:jc w:val="center"/>
              <w:rPr>
                <w:rFonts w:cstheme="minorHAnsi"/>
                <w:sz w:val="18"/>
                <w:szCs w:val="18"/>
              </w:rPr>
            </w:pPr>
            <w:r w:rsidRPr="00743215">
              <w:rPr>
                <w:rFonts w:cstheme="minorHAnsi"/>
                <w:sz w:val="18"/>
                <w:szCs w:val="18"/>
              </w:rPr>
              <w:t>13 000 000</w:t>
            </w:r>
          </w:p>
        </w:tc>
        <w:tc>
          <w:tcPr>
            <w:tcW w:w="1103" w:type="dxa"/>
            <w:tcBorders>
              <w:top w:val="single" w:sz="4" w:space="0" w:color="auto"/>
              <w:left w:val="nil"/>
              <w:bottom w:val="single" w:sz="4" w:space="0" w:color="auto"/>
              <w:right w:val="single" w:sz="4" w:space="0" w:color="auto"/>
            </w:tcBorders>
            <w:shd w:val="clear" w:color="auto" w:fill="auto"/>
            <w:vAlign w:val="center"/>
          </w:tcPr>
          <w:p w14:paraId="029FEFA0" w14:textId="77777777" w:rsidR="001765D9" w:rsidRPr="00743215" w:rsidRDefault="001765D9" w:rsidP="00C72BE0">
            <w:pPr>
              <w:spacing w:after="0" w:line="240" w:lineRule="auto"/>
              <w:jc w:val="center"/>
              <w:rPr>
                <w:rFonts w:cstheme="minorHAnsi"/>
                <w:sz w:val="18"/>
                <w:szCs w:val="18"/>
              </w:rPr>
            </w:pPr>
            <w:r w:rsidRPr="00743215">
              <w:rPr>
                <w:rFonts w:cstheme="minorHAnsi"/>
                <w:sz w:val="18"/>
                <w:szCs w:val="18"/>
              </w:rPr>
              <w:t>2021-2023</w:t>
            </w:r>
          </w:p>
        </w:tc>
        <w:tc>
          <w:tcPr>
            <w:tcW w:w="1541" w:type="dxa"/>
            <w:tcBorders>
              <w:top w:val="nil"/>
              <w:left w:val="nil"/>
              <w:bottom w:val="single" w:sz="4" w:space="0" w:color="auto"/>
              <w:right w:val="single" w:sz="4" w:space="0" w:color="auto"/>
            </w:tcBorders>
            <w:shd w:val="clear" w:color="auto" w:fill="auto"/>
            <w:vAlign w:val="center"/>
          </w:tcPr>
          <w:p w14:paraId="4CB87463" w14:textId="77777777" w:rsidR="001765D9" w:rsidRPr="00743215" w:rsidRDefault="001765D9" w:rsidP="00C72BE0">
            <w:pPr>
              <w:spacing w:after="0" w:line="240" w:lineRule="auto"/>
              <w:jc w:val="center"/>
              <w:rPr>
                <w:rFonts w:cstheme="minorHAnsi"/>
                <w:sz w:val="18"/>
                <w:szCs w:val="18"/>
              </w:rPr>
            </w:pPr>
            <w:r w:rsidRPr="00743215">
              <w:rPr>
                <w:rFonts w:cstheme="minorHAnsi"/>
                <w:sz w:val="18"/>
                <w:szCs w:val="18"/>
              </w:rPr>
              <w:t>Gmina Złoczew</w:t>
            </w:r>
          </w:p>
        </w:tc>
        <w:tc>
          <w:tcPr>
            <w:tcW w:w="2258" w:type="dxa"/>
            <w:tcBorders>
              <w:top w:val="nil"/>
              <w:left w:val="nil"/>
              <w:bottom w:val="single" w:sz="4" w:space="0" w:color="auto"/>
              <w:right w:val="single" w:sz="4" w:space="0" w:color="auto"/>
            </w:tcBorders>
            <w:shd w:val="clear" w:color="auto" w:fill="auto"/>
            <w:vAlign w:val="center"/>
          </w:tcPr>
          <w:p w14:paraId="5B55DAB3" w14:textId="77777777" w:rsidR="001765D9" w:rsidRPr="00743215" w:rsidRDefault="001765D9" w:rsidP="00180138">
            <w:pPr>
              <w:spacing w:after="0" w:line="240" w:lineRule="auto"/>
              <w:jc w:val="center"/>
              <w:rPr>
                <w:rFonts w:cstheme="minorHAnsi"/>
                <w:sz w:val="18"/>
                <w:szCs w:val="18"/>
              </w:rPr>
            </w:pPr>
            <w:r w:rsidRPr="00743215">
              <w:rPr>
                <w:rFonts w:cstheme="minorHAnsi"/>
                <w:sz w:val="18"/>
                <w:szCs w:val="18"/>
              </w:rPr>
              <w:t>Urząd Marszałkowski</w:t>
            </w:r>
          </w:p>
          <w:p w14:paraId="07B3E29E" w14:textId="77777777" w:rsidR="001765D9" w:rsidRPr="00743215" w:rsidRDefault="001765D9" w:rsidP="00180138">
            <w:pPr>
              <w:spacing w:after="0" w:line="240" w:lineRule="auto"/>
              <w:jc w:val="center"/>
              <w:rPr>
                <w:rFonts w:cstheme="minorHAnsi"/>
                <w:sz w:val="18"/>
                <w:szCs w:val="18"/>
              </w:rPr>
            </w:pPr>
            <w:r w:rsidRPr="00743215">
              <w:rPr>
                <w:rFonts w:cstheme="minorHAnsi"/>
                <w:sz w:val="18"/>
                <w:szCs w:val="18"/>
              </w:rPr>
              <w:t>Środki własne gminy</w:t>
            </w:r>
          </w:p>
        </w:tc>
        <w:tc>
          <w:tcPr>
            <w:tcW w:w="4690" w:type="dxa"/>
            <w:gridSpan w:val="5"/>
            <w:tcBorders>
              <w:top w:val="nil"/>
              <w:left w:val="nil"/>
              <w:bottom w:val="single" w:sz="4" w:space="0" w:color="auto"/>
              <w:right w:val="single" w:sz="4" w:space="0" w:color="auto"/>
            </w:tcBorders>
            <w:shd w:val="clear" w:color="auto" w:fill="auto"/>
            <w:vAlign w:val="center"/>
          </w:tcPr>
          <w:p w14:paraId="1B0975DB" w14:textId="77777777" w:rsidR="001765D9" w:rsidRPr="00743215" w:rsidRDefault="001765D9" w:rsidP="00180138">
            <w:pPr>
              <w:spacing w:after="0" w:line="240" w:lineRule="auto"/>
              <w:jc w:val="center"/>
              <w:rPr>
                <w:rFonts w:eastAsia="Times New Roman" w:cstheme="minorHAnsi"/>
                <w:sz w:val="18"/>
                <w:szCs w:val="18"/>
                <w:lang w:eastAsia="pl-PL"/>
              </w:rPr>
            </w:pPr>
            <w:r w:rsidRPr="00743215">
              <w:rPr>
                <w:rFonts w:eastAsia="Times New Roman" w:cstheme="minorHAnsi"/>
                <w:sz w:val="18"/>
                <w:szCs w:val="18"/>
                <w:lang w:eastAsia="pl-PL"/>
              </w:rPr>
              <w:t>Realizacja zadania nie będzie miała wpływu na redukcję emisji CO</w:t>
            </w:r>
            <w:r w:rsidRPr="00743215">
              <w:rPr>
                <w:rFonts w:eastAsia="Times New Roman" w:cstheme="minorHAnsi"/>
                <w:sz w:val="18"/>
                <w:szCs w:val="18"/>
                <w:vertAlign w:val="subscript"/>
                <w:lang w:eastAsia="pl-PL"/>
              </w:rPr>
              <w:t>2</w:t>
            </w:r>
            <w:r w:rsidRPr="00743215">
              <w:rPr>
                <w:rFonts w:eastAsia="Times New Roman" w:cstheme="minorHAnsi"/>
                <w:sz w:val="18"/>
                <w:szCs w:val="18"/>
                <w:lang w:eastAsia="pl-PL"/>
              </w:rPr>
              <w:t xml:space="preserve"> i zużycia energii</w:t>
            </w:r>
          </w:p>
        </w:tc>
      </w:tr>
      <w:tr w:rsidR="007813ED" w:rsidRPr="00FA785D" w14:paraId="660D2D9E" w14:textId="77777777" w:rsidTr="00AB0841">
        <w:trPr>
          <w:trHeight w:val="630"/>
        </w:trPr>
        <w:tc>
          <w:tcPr>
            <w:tcW w:w="577" w:type="dxa"/>
            <w:tcBorders>
              <w:top w:val="nil"/>
              <w:left w:val="single" w:sz="4" w:space="0" w:color="auto"/>
              <w:bottom w:val="single" w:sz="4" w:space="0" w:color="auto"/>
              <w:right w:val="nil"/>
            </w:tcBorders>
            <w:shd w:val="clear" w:color="auto" w:fill="auto"/>
            <w:vAlign w:val="center"/>
            <w:hideMark/>
          </w:tcPr>
          <w:p w14:paraId="40AFB013" w14:textId="77777777" w:rsidR="007813ED" w:rsidRPr="00C72BE0" w:rsidRDefault="001765D9" w:rsidP="00C72BE0">
            <w:pPr>
              <w:spacing w:after="0" w:line="240" w:lineRule="auto"/>
              <w:jc w:val="center"/>
              <w:rPr>
                <w:rFonts w:eastAsia="Times New Roman" w:cstheme="minorHAnsi"/>
                <w:sz w:val="18"/>
                <w:szCs w:val="18"/>
                <w:lang w:eastAsia="pl-PL"/>
              </w:rPr>
            </w:pPr>
            <w:r>
              <w:rPr>
                <w:rFonts w:eastAsia="Times New Roman" w:cstheme="minorHAnsi"/>
                <w:sz w:val="18"/>
                <w:szCs w:val="18"/>
                <w:lang w:eastAsia="pl-PL"/>
              </w:rPr>
              <w:t>3</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2F02A464" w14:textId="77777777" w:rsidR="007813ED" w:rsidRPr="00C72BE0" w:rsidRDefault="007813ED" w:rsidP="00180138">
            <w:pPr>
              <w:spacing w:after="0" w:line="240" w:lineRule="auto"/>
              <w:jc w:val="left"/>
              <w:rPr>
                <w:rFonts w:cstheme="minorHAnsi"/>
                <w:color w:val="000000"/>
                <w:sz w:val="18"/>
                <w:szCs w:val="18"/>
              </w:rPr>
            </w:pPr>
            <w:r w:rsidRPr="00C72BE0">
              <w:rPr>
                <w:rFonts w:cstheme="minorHAnsi"/>
                <w:color w:val="000000"/>
                <w:sz w:val="18"/>
                <w:szCs w:val="18"/>
              </w:rPr>
              <w:t>Rozbudowa systemu zasilania w ciepło</w:t>
            </w:r>
          </w:p>
        </w:tc>
        <w:tc>
          <w:tcPr>
            <w:tcW w:w="1109" w:type="dxa"/>
            <w:tcBorders>
              <w:top w:val="nil"/>
              <w:left w:val="nil"/>
              <w:bottom w:val="single" w:sz="4" w:space="0" w:color="auto"/>
              <w:right w:val="single" w:sz="4" w:space="0" w:color="auto"/>
            </w:tcBorders>
            <w:shd w:val="clear" w:color="auto" w:fill="auto"/>
            <w:vAlign w:val="center"/>
            <w:hideMark/>
          </w:tcPr>
          <w:p w14:paraId="136961DA" w14:textId="77777777" w:rsidR="007813ED" w:rsidRPr="00C72BE0" w:rsidRDefault="007813ED" w:rsidP="00185AF7">
            <w:pPr>
              <w:spacing w:after="0" w:line="240" w:lineRule="auto"/>
              <w:jc w:val="center"/>
              <w:rPr>
                <w:rFonts w:cstheme="minorHAnsi"/>
                <w:color w:val="000000"/>
                <w:sz w:val="18"/>
                <w:szCs w:val="18"/>
              </w:rPr>
            </w:pPr>
            <w:r w:rsidRPr="00C72BE0">
              <w:rPr>
                <w:rFonts w:cstheme="minorHAnsi"/>
                <w:color w:val="000000"/>
                <w:sz w:val="18"/>
                <w:szCs w:val="18"/>
              </w:rPr>
              <w:t>5</w:t>
            </w:r>
            <w:r w:rsidR="00545E5C">
              <w:rPr>
                <w:rFonts w:cstheme="minorHAnsi"/>
                <w:color w:val="000000"/>
                <w:sz w:val="18"/>
                <w:szCs w:val="18"/>
              </w:rPr>
              <w:t> </w:t>
            </w:r>
            <w:r w:rsidRPr="00C72BE0">
              <w:rPr>
                <w:rFonts w:cstheme="minorHAnsi"/>
                <w:color w:val="000000"/>
                <w:sz w:val="18"/>
                <w:szCs w:val="18"/>
              </w:rPr>
              <w:t>000</w:t>
            </w:r>
            <w:r w:rsidR="00545E5C">
              <w:rPr>
                <w:rFonts w:cstheme="minorHAnsi"/>
                <w:color w:val="000000"/>
                <w:sz w:val="18"/>
                <w:szCs w:val="18"/>
              </w:rPr>
              <w:t> </w:t>
            </w:r>
            <w:r w:rsidRPr="00C72BE0">
              <w:rPr>
                <w:rFonts w:cstheme="minorHAnsi"/>
                <w:color w:val="000000"/>
                <w:sz w:val="18"/>
                <w:szCs w:val="18"/>
              </w:rPr>
              <w:t>000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4CDBB3A6" w14:textId="77777777" w:rsidR="007813ED" w:rsidRPr="00C72BE0" w:rsidRDefault="00B3607A" w:rsidP="00B3607A">
            <w:pPr>
              <w:spacing w:after="0" w:line="240" w:lineRule="auto"/>
              <w:jc w:val="center"/>
              <w:rPr>
                <w:rFonts w:cstheme="minorHAnsi"/>
                <w:color w:val="000000"/>
                <w:sz w:val="18"/>
                <w:szCs w:val="18"/>
              </w:rPr>
            </w:pPr>
            <w:r>
              <w:rPr>
                <w:rFonts w:cstheme="minorHAnsi"/>
                <w:color w:val="000000"/>
                <w:sz w:val="18"/>
                <w:szCs w:val="18"/>
              </w:rPr>
              <w:t>2018-2023</w:t>
            </w:r>
          </w:p>
        </w:tc>
        <w:tc>
          <w:tcPr>
            <w:tcW w:w="1541" w:type="dxa"/>
            <w:tcBorders>
              <w:top w:val="nil"/>
              <w:left w:val="nil"/>
              <w:bottom w:val="single" w:sz="4" w:space="0" w:color="auto"/>
              <w:right w:val="single" w:sz="4" w:space="0" w:color="auto"/>
            </w:tcBorders>
            <w:shd w:val="clear" w:color="auto" w:fill="auto"/>
            <w:vAlign w:val="center"/>
            <w:hideMark/>
          </w:tcPr>
          <w:p w14:paraId="2387BDC6" w14:textId="77777777" w:rsidR="007813ED" w:rsidRPr="00C72BE0" w:rsidRDefault="007813ED" w:rsidP="00545E5C">
            <w:pPr>
              <w:spacing w:after="0" w:line="240" w:lineRule="auto"/>
              <w:jc w:val="center"/>
              <w:rPr>
                <w:rFonts w:cstheme="minorHAnsi"/>
                <w:color w:val="000000"/>
                <w:sz w:val="18"/>
                <w:szCs w:val="18"/>
              </w:rPr>
            </w:pPr>
            <w:r w:rsidRPr="00C72BE0">
              <w:rPr>
                <w:rFonts w:cstheme="minorHAnsi"/>
                <w:color w:val="000000"/>
                <w:sz w:val="18"/>
                <w:szCs w:val="18"/>
              </w:rPr>
              <w:t xml:space="preserve">Miejska Spółka Komunalna Sp. z o.o. </w:t>
            </w:r>
            <w:r w:rsidR="00545E5C">
              <w:rPr>
                <w:rFonts w:cstheme="minorHAnsi"/>
                <w:color w:val="000000"/>
                <w:sz w:val="18"/>
                <w:szCs w:val="18"/>
              </w:rPr>
              <w:t>w</w:t>
            </w:r>
            <w:r w:rsidRPr="00C72BE0">
              <w:rPr>
                <w:rFonts w:cstheme="minorHAnsi"/>
                <w:color w:val="000000"/>
                <w:sz w:val="18"/>
                <w:szCs w:val="18"/>
              </w:rPr>
              <w:t xml:space="preserve"> Złoczewie</w:t>
            </w:r>
          </w:p>
        </w:tc>
        <w:tc>
          <w:tcPr>
            <w:tcW w:w="2258" w:type="dxa"/>
            <w:tcBorders>
              <w:top w:val="nil"/>
              <w:left w:val="nil"/>
              <w:bottom w:val="single" w:sz="4" w:space="0" w:color="auto"/>
              <w:right w:val="single" w:sz="4" w:space="0" w:color="auto"/>
            </w:tcBorders>
            <w:shd w:val="clear" w:color="auto" w:fill="auto"/>
            <w:vAlign w:val="center"/>
            <w:hideMark/>
          </w:tcPr>
          <w:p w14:paraId="29881FEF" w14:textId="77777777" w:rsidR="00A42017" w:rsidRDefault="00A42017" w:rsidP="00A42017">
            <w:pPr>
              <w:spacing w:after="0" w:line="240" w:lineRule="auto"/>
              <w:jc w:val="center"/>
              <w:rPr>
                <w:rFonts w:cstheme="minorHAnsi"/>
                <w:color w:val="000000"/>
                <w:sz w:val="18"/>
                <w:szCs w:val="18"/>
              </w:rPr>
            </w:pPr>
            <w:r w:rsidRPr="00C72BE0">
              <w:rPr>
                <w:rFonts w:cstheme="minorHAnsi"/>
                <w:color w:val="000000"/>
                <w:sz w:val="18"/>
                <w:szCs w:val="18"/>
              </w:rPr>
              <w:t>WFOŚiGW w Łodzi</w:t>
            </w:r>
          </w:p>
          <w:p w14:paraId="663DE6D8" w14:textId="77777777" w:rsidR="00A42017" w:rsidRDefault="00A42017" w:rsidP="00A42017">
            <w:pPr>
              <w:spacing w:after="0" w:line="240" w:lineRule="auto"/>
              <w:jc w:val="center"/>
              <w:rPr>
                <w:rFonts w:cstheme="minorHAnsi"/>
                <w:color w:val="000000"/>
                <w:sz w:val="18"/>
                <w:szCs w:val="18"/>
              </w:rPr>
            </w:pPr>
            <w:r>
              <w:rPr>
                <w:rFonts w:cstheme="minorHAnsi"/>
                <w:color w:val="000000"/>
                <w:sz w:val="18"/>
                <w:szCs w:val="18"/>
              </w:rPr>
              <w:t>NFOŚiGW</w:t>
            </w:r>
          </w:p>
          <w:p w14:paraId="6FCDD032" w14:textId="77777777" w:rsidR="007813ED" w:rsidRPr="00C72BE0" w:rsidRDefault="00A42017" w:rsidP="00A42017">
            <w:pPr>
              <w:spacing w:after="0" w:line="240" w:lineRule="auto"/>
              <w:jc w:val="center"/>
              <w:rPr>
                <w:rFonts w:cstheme="minorHAnsi"/>
                <w:color w:val="000000"/>
                <w:sz w:val="18"/>
                <w:szCs w:val="18"/>
              </w:rPr>
            </w:pPr>
            <w:r w:rsidRPr="00C72BE0">
              <w:rPr>
                <w:rFonts w:cstheme="minorHAnsi"/>
                <w:color w:val="000000"/>
                <w:sz w:val="18"/>
                <w:szCs w:val="18"/>
              </w:rPr>
              <w:t>środki własne gminy</w:t>
            </w:r>
          </w:p>
        </w:tc>
        <w:tc>
          <w:tcPr>
            <w:tcW w:w="4690" w:type="dxa"/>
            <w:gridSpan w:val="5"/>
            <w:tcBorders>
              <w:top w:val="nil"/>
              <w:left w:val="nil"/>
              <w:bottom w:val="single" w:sz="4" w:space="0" w:color="auto"/>
              <w:right w:val="single" w:sz="4" w:space="0" w:color="auto"/>
            </w:tcBorders>
            <w:shd w:val="clear" w:color="auto" w:fill="auto"/>
            <w:vAlign w:val="center"/>
          </w:tcPr>
          <w:p w14:paraId="45B9054D" w14:textId="77777777" w:rsidR="007813ED" w:rsidRPr="00C72BE0" w:rsidRDefault="007813ED" w:rsidP="00180138">
            <w:pPr>
              <w:spacing w:after="0" w:line="240" w:lineRule="auto"/>
              <w:jc w:val="center"/>
              <w:rPr>
                <w:rFonts w:eastAsia="Times New Roman" w:cstheme="minorHAnsi"/>
                <w:sz w:val="18"/>
                <w:szCs w:val="18"/>
                <w:lang w:eastAsia="pl-PL"/>
              </w:rPr>
            </w:pPr>
            <w:r w:rsidRPr="00C72BE0">
              <w:rPr>
                <w:rFonts w:eastAsia="Times New Roman" w:cstheme="minorHAnsi"/>
                <w:sz w:val="18"/>
                <w:szCs w:val="18"/>
                <w:lang w:eastAsia="pl-PL"/>
              </w:rPr>
              <w:t>Ze względu, iż obecnie zadanie jest na etapie planowania, nie ma jeszcze możliwości oszacowania jego wpływu na redukcję emisji CO</w:t>
            </w:r>
            <w:r w:rsidRPr="00545E5C">
              <w:rPr>
                <w:rFonts w:eastAsia="Times New Roman" w:cstheme="minorHAnsi"/>
                <w:sz w:val="18"/>
                <w:szCs w:val="18"/>
                <w:vertAlign w:val="subscript"/>
                <w:lang w:eastAsia="pl-PL"/>
              </w:rPr>
              <w:t>2</w:t>
            </w:r>
          </w:p>
        </w:tc>
      </w:tr>
      <w:tr w:rsidR="00AB0841" w:rsidRPr="00FA785D" w14:paraId="52EE318F" w14:textId="77777777" w:rsidTr="009D22C8">
        <w:trPr>
          <w:trHeight w:val="630"/>
        </w:trPr>
        <w:tc>
          <w:tcPr>
            <w:tcW w:w="577" w:type="dxa"/>
            <w:tcBorders>
              <w:top w:val="nil"/>
              <w:left w:val="single" w:sz="4" w:space="0" w:color="auto"/>
              <w:bottom w:val="single" w:sz="4" w:space="0" w:color="auto"/>
              <w:right w:val="nil"/>
            </w:tcBorders>
            <w:shd w:val="clear" w:color="auto" w:fill="auto"/>
            <w:vAlign w:val="center"/>
            <w:hideMark/>
          </w:tcPr>
          <w:p w14:paraId="229BEDA7" w14:textId="77777777" w:rsidR="00AB0841" w:rsidRPr="00C72BE0" w:rsidRDefault="001765D9" w:rsidP="00C72BE0">
            <w:pPr>
              <w:spacing w:after="0" w:line="240" w:lineRule="auto"/>
              <w:jc w:val="center"/>
              <w:rPr>
                <w:rFonts w:eastAsia="Times New Roman" w:cstheme="minorHAnsi"/>
                <w:sz w:val="18"/>
                <w:szCs w:val="18"/>
                <w:lang w:eastAsia="pl-PL"/>
              </w:rPr>
            </w:pPr>
            <w:r>
              <w:rPr>
                <w:rFonts w:eastAsia="Times New Roman" w:cstheme="minorHAnsi"/>
                <w:sz w:val="18"/>
                <w:szCs w:val="18"/>
                <w:lang w:eastAsia="pl-PL"/>
              </w:rPr>
              <w:t>4</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52F8DEAF" w14:textId="77777777" w:rsidR="00AB0841" w:rsidRPr="00C72BE0" w:rsidRDefault="00AB0841" w:rsidP="00180138">
            <w:pPr>
              <w:spacing w:after="0" w:line="240" w:lineRule="auto"/>
              <w:jc w:val="left"/>
              <w:rPr>
                <w:rFonts w:cstheme="minorHAnsi"/>
                <w:color w:val="000000"/>
                <w:sz w:val="18"/>
                <w:szCs w:val="18"/>
              </w:rPr>
            </w:pPr>
            <w:r w:rsidRPr="00C72BE0">
              <w:rPr>
                <w:rFonts w:cstheme="minorHAnsi"/>
                <w:color w:val="000000"/>
                <w:sz w:val="18"/>
                <w:szCs w:val="18"/>
              </w:rPr>
              <w:t>Termomodernizacja budynków komunalnych</w:t>
            </w:r>
          </w:p>
        </w:tc>
        <w:tc>
          <w:tcPr>
            <w:tcW w:w="1109" w:type="dxa"/>
            <w:tcBorders>
              <w:top w:val="nil"/>
              <w:left w:val="nil"/>
              <w:bottom w:val="single" w:sz="4" w:space="0" w:color="auto"/>
              <w:right w:val="single" w:sz="4" w:space="0" w:color="auto"/>
            </w:tcBorders>
            <w:shd w:val="clear" w:color="auto" w:fill="auto"/>
            <w:vAlign w:val="center"/>
            <w:hideMark/>
          </w:tcPr>
          <w:p w14:paraId="3083B033" w14:textId="77777777" w:rsidR="00AB0841" w:rsidRPr="00C72BE0" w:rsidRDefault="00AB0841" w:rsidP="00185AF7">
            <w:pPr>
              <w:spacing w:after="0" w:line="240" w:lineRule="auto"/>
              <w:jc w:val="center"/>
              <w:rPr>
                <w:rFonts w:cstheme="minorHAnsi"/>
                <w:color w:val="000000"/>
                <w:sz w:val="18"/>
                <w:szCs w:val="18"/>
              </w:rPr>
            </w:pPr>
            <w:r w:rsidRPr="00C72BE0">
              <w:rPr>
                <w:rFonts w:cstheme="minorHAnsi"/>
                <w:color w:val="000000"/>
                <w:sz w:val="18"/>
                <w:szCs w:val="18"/>
              </w:rPr>
              <w:t>2</w:t>
            </w:r>
            <w:r>
              <w:rPr>
                <w:rFonts w:cstheme="minorHAnsi"/>
                <w:color w:val="000000"/>
                <w:sz w:val="18"/>
                <w:szCs w:val="18"/>
              </w:rPr>
              <w:t> </w:t>
            </w:r>
            <w:r w:rsidRPr="00C72BE0">
              <w:rPr>
                <w:rFonts w:cstheme="minorHAnsi"/>
                <w:color w:val="000000"/>
                <w:sz w:val="18"/>
                <w:szCs w:val="18"/>
              </w:rPr>
              <w:t>000</w:t>
            </w:r>
            <w:r>
              <w:rPr>
                <w:rFonts w:cstheme="minorHAnsi"/>
                <w:color w:val="000000"/>
                <w:sz w:val="18"/>
                <w:szCs w:val="18"/>
              </w:rPr>
              <w:t> </w:t>
            </w:r>
            <w:r w:rsidRPr="00C72BE0">
              <w:rPr>
                <w:rFonts w:cstheme="minorHAnsi"/>
                <w:color w:val="000000"/>
                <w:sz w:val="18"/>
                <w:szCs w:val="18"/>
              </w:rPr>
              <w:t>000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470B5916"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2018-2023</w:t>
            </w:r>
          </w:p>
        </w:tc>
        <w:tc>
          <w:tcPr>
            <w:tcW w:w="1541" w:type="dxa"/>
            <w:tcBorders>
              <w:top w:val="nil"/>
              <w:left w:val="nil"/>
              <w:bottom w:val="single" w:sz="4" w:space="0" w:color="auto"/>
              <w:right w:val="single" w:sz="4" w:space="0" w:color="auto"/>
            </w:tcBorders>
            <w:shd w:val="clear" w:color="auto" w:fill="auto"/>
            <w:vAlign w:val="center"/>
            <w:hideMark/>
          </w:tcPr>
          <w:p w14:paraId="1965828D"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Gmina Złoczew</w:t>
            </w:r>
          </w:p>
        </w:tc>
        <w:tc>
          <w:tcPr>
            <w:tcW w:w="2258" w:type="dxa"/>
            <w:tcBorders>
              <w:top w:val="nil"/>
              <w:left w:val="nil"/>
              <w:bottom w:val="single" w:sz="4" w:space="0" w:color="auto"/>
              <w:right w:val="single" w:sz="4" w:space="0" w:color="auto"/>
            </w:tcBorders>
            <w:shd w:val="clear" w:color="auto" w:fill="auto"/>
            <w:vAlign w:val="center"/>
            <w:hideMark/>
          </w:tcPr>
          <w:p w14:paraId="664E21BA" w14:textId="77777777" w:rsidR="00AB0841" w:rsidRDefault="00AB0841" w:rsidP="00A42017">
            <w:pPr>
              <w:spacing w:after="0" w:line="240" w:lineRule="auto"/>
              <w:jc w:val="center"/>
              <w:rPr>
                <w:rFonts w:cstheme="minorHAnsi"/>
                <w:color w:val="000000"/>
                <w:sz w:val="18"/>
                <w:szCs w:val="18"/>
              </w:rPr>
            </w:pPr>
            <w:r w:rsidRPr="00C72BE0">
              <w:rPr>
                <w:rFonts w:cstheme="minorHAnsi"/>
                <w:color w:val="000000"/>
                <w:sz w:val="18"/>
                <w:szCs w:val="18"/>
              </w:rPr>
              <w:t>WFOŚiGW w Łodzi</w:t>
            </w:r>
          </w:p>
          <w:p w14:paraId="5E70D9D9" w14:textId="77777777" w:rsidR="00AB0841" w:rsidRPr="00C72BE0" w:rsidRDefault="00AB0841" w:rsidP="00A42017">
            <w:pPr>
              <w:spacing w:after="0" w:line="240" w:lineRule="auto"/>
              <w:jc w:val="center"/>
              <w:rPr>
                <w:rFonts w:cstheme="minorHAnsi"/>
                <w:color w:val="000000"/>
                <w:sz w:val="18"/>
                <w:szCs w:val="18"/>
              </w:rPr>
            </w:pPr>
            <w:r w:rsidRPr="00C72BE0">
              <w:rPr>
                <w:rFonts w:cstheme="minorHAnsi"/>
                <w:color w:val="000000"/>
                <w:sz w:val="18"/>
                <w:szCs w:val="18"/>
              </w:rPr>
              <w:t>środki własne gminy</w:t>
            </w:r>
          </w:p>
        </w:tc>
        <w:tc>
          <w:tcPr>
            <w:tcW w:w="981" w:type="dxa"/>
            <w:tcBorders>
              <w:top w:val="nil"/>
              <w:left w:val="nil"/>
              <w:bottom w:val="single" w:sz="4" w:space="0" w:color="auto"/>
              <w:right w:val="single" w:sz="4" w:space="0" w:color="auto"/>
            </w:tcBorders>
            <w:shd w:val="clear" w:color="000000" w:fill="FFFFFF"/>
            <w:noWrap/>
            <w:vAlign w:val="center"/>
            <w:hideMark/>
          </w:tcPr>
          <w:p w14:paraId="2A624EA6" w14:textId="77777777" w:rsidR="00AB0841" w:rsidRPr="00C72BE0" w:rsidRDefault="00AB0841" w:rsidP="00C72BE0">
            <w:pPr>
              <w:spacing w:after="0" w:line="240" w:lineRule="auto"/>
              <w:jc w:val="center"/>
              <w:rPr>
                <w:rFonts w:cstheme="minorHAnsi"/>
                <w:sz w:val="18"/>
                <w:szCs w:val="18"/>
              </w:rPr>
            </w:pPr>
            <w:r w:rsidRPr="00C301A2">
              <w:rPr>
                <w:rFonts w:cstheme="minorHAnsi"/>
                <w:sz w:val="18"/>
                <w:szCs w:val="18"/>
              </w:rPr>
              <w:t>141,1</w:t>
            </w:r>
          </w:p>
        </w:tc>
        <w:tc>
          <w:tcPr>
            <w:tcW w:w="981" w:type="dxa"/>
            <w:tcBorders>
              <w:top w:val="nil"/>
              <w:left w:val="nil"/>
              <w:bottom w:val="single" w:sz="4" w:space="0" w:color="auto"/>
              <w:right w:val="single" w:sz="4" w:space="0" w:color="auto"/>
            </w:tcBorders>
            <w:shd w:val="clear" w:color="000000" w:fill="FFFFFF"/>
            <w:noWrap/>
            <w:vAlign w:val="center"/>
            <w:hideMark/>
          </w:tcPr>
          <w:p w14:paraId="186FF09A"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0,6</w:t>
            </w:r>
          </w:p>
        </w:tc>
        <w:tc>
          <w:tcPr>
            <w:tcW w:w="955" w:type="dxa"/>
            <w:tcBorders>
              <w:top w:val="nil"/>
              <w:left w:val="nil"/>
              <w:bottom w:val="single" w:sz="4" w:space="0" w:color="auto"/>
              <w:right w:val="single" w:sz="4" w:space="0" w:color="auto"/>
            </w:tcBorders>
            <w:shd w:val="clear" w:color="000000" w:fill="FFFFFF"/>
            <w:noWrap/>
            <w:vAlign w:val="center"/>
            <w:hideMark/>
          </w:tcPr>
          <w:p w14:paraId="196E0390" w14:textId="77777777" w:rsidR="00AB0841" w:rsidRPr="00C72BE0" w:rsidRDefault="00AB0841" w:rsidP="00C72BE0">
            <w:pPr>
              <w:spacing w:after="0" w:line="240" w:lineRule="auto"/>
              <w:jc w:val="center"/>
              <w:rPr>
                <w:rFonts w:cstheme="minorHAnsi"/>
                <w:sz w:val="18"/>
                <w:szCs w:val="18"/>
              </w:rPr>
            </w:pPr>
            <w:r w:rsidRPr="00C301A2">
              <w:rPr>
                <w:rFonts w:cstheme="minorHAnsi"/>
                <w:sz w:val="18"/>
                <w:szCs w:val="18"/>
              </w:rPr>
              <w:t>486,2</w:t>
            </w:r>
          </w:p>
        </w:tc>
        <w:tc>
          <w:tcPr>
            <w:tcW w:w="818" w:type="dxa"/>
            <w:tcBorders>
              <w:top w:val="nil"/>
              <w:left w:val="nil"/>
              <w:bottom w:val="single" w:sz="4" w:space="0" w:color="auto"/>
              <w:right w:val="single" w:sz="4" w:space="0" w:color="auto"/>
            </w:tcBorders>
            <w:shd w:val="clear" w:color="000000" w:fill="FFFFFF"/>
            <w:noWrap/>
            <w:vAlign w:val="center"/>
            <w:hideMark/>
          </w:tcPr>
          <w:p w14:paraId="2C8B66F5"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0,7</w:t>
            </w:r>
          </w:p>
        </w:tc>
        <w:tc>
          <w:tcPr>
            <w:tcW w:w="955" w:type="dxa"/>
            <w:tcBorders>
              <w:top w:val="nil"/>
              <w:left w:val="nil"/>
              <w:bottom w:val="single" w:sz="4" w:space="0" w:color="auto"/>
              <w:right w:val="single" w:sz="4" w:space="0" w:color="auto"/>
            </w:tcBorders>
            <w:shd w:val="clear" w:color="000000" w:fill="FFFFFF"/>
            <w:vAlign w:val="center"/>
            <w:hideMark/>
          </w:tcPr>
          <w:p w14:paraId="7AF98EF4" w14:textId="77777777" w:rsidR="00AB0841" w:rsidRPr="00AB0841" w:rsidRDefault="00AB0841" w:rsidP="00AB0841">
            <w:pPr>
              <w:spacing w:after="0" w:line="240" w:lineRule="auto"/>
              <w:jc w:val="center"/>
              <w:rPr>
                <w:rFonts w:cstheme="minorHAnsi"/>
                <w:sz w:val="18"/>
                <w:szCs w:val="18"/>
              </w:rPr>
            </w:pPr>
            <w:r w:rsidRPr="009D22C8">
              <w:rPr>
                <w:sz w:val="18"/>
                <w:szCs w:val="18"/>
              </w:rPr>
              <w:t>0,0</w:t>
            </w:r>
          </w:p>
        </w:tc>
      </w:tr>
      <w:tr w:rsidR="00AB0841" w:rsidRPr="00FA785D" w14:paraId="0904147A" w14:textId="77777777" w:rsidTr="009D22C8">
        <w:trPr>
          <w:trHeight w:val="630"/>
        </w:trPr>
        <w:tc>
          <w:tcPr>
            <w:tcW w:w="577" w:type="dxa"/>
            <w:tcBorders>
              <w:top w:val="nil"/>
              <w:left w:val="single" w:sz="4" w:space="0" w:color="auto"/>
              <w:bottom w:val="single" w:sz="4" w:space="0" w:color="auto"/>
              <w:right w:val="nil"/>
            </w:tcBorders>
            <w:shd w:val="clear" w:color="auto" w:fill="auto"/>
            <w:vAlign w:val="center"/>
            <w:hideMark/>
          </w:tcPr>
          <w:p w14:paraId="16F00BCD" w14:textId="77777777" w:rsidR="00AB0841" w:rsidRPr="00C72BE0" w:rsidRDefault="001765D9" w:rsidP="00C72BE0">
            <w:pPr>
              <w:spacing w:after="0" w:line="240" w:lineRule="auto"/>
              <w:jc w:val="center"/>
              <w:rPr>
                <w:rFonts w:eastAsia="Times New Roman" w:cstheme="minorHAnsi"/>
                <w:sz w:val="18"/>
                <w:szCs w:val="18"/>
                <w:lang w:eastAsia="pl-PL"/>
              </w:rPr>
            </w:pPr>
            <w:r>
              <w:rPr>
                <w:rFonts w:eastAsia="Times New Roman" w:cstheme="minorHAnsi"/>
                <w:sz w:val="18"/>
                <w:szCs w:val="18"/>
                <w:lang w:eastAsia="pl-PL"/>
              </w:rPr>
              <w:t>5</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12016A94" w14:textId="77777777" w:rsidR="00AB0841" w:rsidRPr="00C72BE0" w:rsidRDefault="00AB0841" w:rsidP="00180138">
            <w:pPr>
              <w:spacing w:after="0" w:line="240" w:lineRule="auto"/>
              <w:jc w:val="left"/>
              <w:rPr>
                <w:rFonts w:cstheme="minorHAnsi"/>
                <w:color w:val="000000"/>
                <w:sz w:val="18"/>
                <w:szCs w:val="18"/>
              </w:rPr>
            </w:pPr>
            <w:r w:rsidRPr="00C72BE0">
              <w:rPr>
                <w:rFonts w:cstheme="minorHAnsi"/>
                <w:color w:val="000000"/>
                <w:sz w:val="18"/>
                <w:szCs w:val="18"/>
              </w:rPr>
              <w:t>Montaż paneli fotowoltaicznych na budynkach prywatnych</w:t>
            </w:r>
          </w:p>
        </w:tc>
        <w:tc>
          <w:tcPr>
            <w:tcW w:w="1109" w:type="dxa"/>
            <w:tcBorders>
              <w:top w:val="nil"/>
              <w:left w:val="nil"/>
              <w:bottom w:val="single" w:sz="4" w:space="0" w:color="auto"/>
              <w:right w:val="single" w:sz="4" w:space="0" w:color="auto"/>
            </w:tcBorders>
            <w:shd w:val="clear" w:color="auto" w:fill="auto"/>
            <w:vAlign w:val="center"/>
            <w:hideMark/>
          </w:tcPr>
          <w:p w14:paraId="5B625E98"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67D3DB36"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2018-2023</w:t>
            </w:r>
          </w:p>
        </w:tc>
        <w:tc>
          <w:tcPr>
            <w:tcW w:w="1541" w:type="dxa"/>
            <w:tcBorders>
              <w:top w:val="nil"/>
              <w:left w:val="nil"/>
              <w:bottom w:val="single" w:sz="4" w:space="0" w:color="auto"/>
              <w:right w:val="single" w:sz="4" w:space="0" w:color="auto"/>
            </w:tcBorders>
            <w:shd w:val="clear" w:color="auto" w:fill="auto"/>
            <w:vAlign w:val="center"/>
            <w:hideMark/>
          </w:tcPr>
          <w:p w14:paraId="458D9955"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mieszkańcy Gminy Złoczew</w:t>
            </w:r>
          </w:p>
        </w:tc>
        <w:tc>
          <w:tcPr>
            <w:tcW w:w="2258" w:type="dxa"/>
            <w:tcBorders>
              <w:top w:val="nil"/>
              <w:left w:val="nil"/>
              <w:bottom w:val="single" w:sz="4" w:space="0" w:color="auto"/>
              <w:right w:val="single" w:sz="4" w:space="0" w:color="auto"/>
            </w:tcBorders>
            <w:shd w:val="clear" w:color="auto" w:fill="auto"/>
            <w:vAlign w:val="center"/>
            <w:hideMark/>
          </w:tcPr>
          <w:p w14:paraId="64402F3D" w14:textId="77777777" w:rsidR="00AB0841" w:rsidRPr="00C72BE0" w:rsidRDefault="00AB0841" w:rsidP="00180138">
            <w:pPr>
              <w:spacing w:after="0" w:line="240" w:lineRule="auto"/>
              <w:jc w:val="center"/>
              <w:rPr>
                <w:rFonts w:cstheme="minorHAnsi"/>
                <w:color w:val="000000"/>
                <w:sz w:val="18"/>
                <w:szCs w:val="18"/>
              </w:rPr>
            </w:pPr>
            <w:r w:rsidRPr="00C72BE0">
              <w:rPr>
                <w:rFonts w:cstheme="minorHAnsi"/>
                <w:color w:val="000000"/>
                <w:sz w:val="18"/>
                <w:szCs w:val="18"/>
              </w:rPr>
              <w:t>WFOŚiGW w Łodzi</w:t>
            </w:r>
            <w:r w:rsidRPr="00C72BE0">
              <w:rPr>
                <w:rFonts w:cstheme="minorHAnsi"/>
                <w:color w:val="000000"/>
                <w:sz w:val="18"/>
                <w:szCs w:val="18"/>
              </w:rPr>
              <w:br/>
              <w:t>RPO Woj. Łódzkiego</w:t>
            </w:r>
            <w:r w:rsidRPr="00C72BE0">
              <w:rPr>
                <w:rFonts w:cstheme="minorHAnsi"/>
                <w:color w:val="000000"/>
                <w:sz w:val="18"/>
                <w:szCs w:val="18"/>
              </w:rPr>
              <w:br/>
              <w:t>NFOŚiGW</w:t>
            </w:r>
          </w:p>
        </w:tc>
        <w:tc>
          <w:tcPr>
            <w:tcW w:w="981" w:type="dxa"/>
            <w:tcBorders>
              <w:top w:val="nil"/>
              <w:left w:val="nil"/>
              <w:bottom w:val="single" w:sz="4" w:space="0" w:color="auto"/>
              <w:right w:val="single" w:sz="4" w:space="0" w:color="auto"/>
            </w:tcBorders>
            <w:shd w:val="clear" w:color="000000" w:fill="FFFFFF"/>
            <w:noWrap/>
            <w:vAlign w:val="center"/>
            <w:hideMark/>
          </w:tcPr>
          <w:p w14:paraId="0D611D71"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128,8</w:t>
            </w:r>
          </w:p>
        </w:tc>
        <w:tc>
          <w:tcPr>
            <w:tcW w:w="981" w:type="dxa"/>
            <w:tcBorders>
              <w:top w:val="nil"/>
              <w:left w:val="nil"/>
              <w:bottom w:val="single" w:sz="4" w:space="0" w:color="auto"/>
              <w:right w:val="single" w:sz="4" w:space="0" w:color="auto"/>
            </w:tcBorders>
            <w:shd w:val="clear" w:color="000000" w:fill="FFFFFF"/>
            <w:noWrap/>
            <w:vAlign w:val="center"/>
            <w:hideMark/>
          </w:tcPr>
          <w:p w14:paraId="61B32934"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0,5</w:t>
            </w:r>
          </w:p>
        </w:tc>
        <w:tc>
          <w:tcPr>
            <w:tcW w:w="955" w:type="dxa"/>
            <w:tcBorders>
              <w:top w:val="nil"/>
              <w:left w:val="nil"/>
              <w:bottom w:val="single" w:sz="4" w:space="0" w:color="auto"/>
              <w:right w:val="single" w:sz="4" w:space="0" w:color="auto"/>
            </w:tcBorders>
            <w:shd w:val="clear" w:color="000000" w:fill="FFFFFF"/>
            <w:noWrap/>
            <w:vAlign w:val="center"/>
            <w:hideMark/>
          </w:tcPr>
          <w:p w14:paraId="31408FBA"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w:t>
            </w:r>
          </w:p>
        </w:tc>
        <w:tc>
          <w:tcPr>
            <w:tcW w:w="818" w:type="dxa"/>
            <w:tcBorders>
              <w:top w:val="nil"/>
              <w:left w:val="nil"/>
              <w:bottom w:val="single" w:sz="4" w:space="0" w:color="auto"/>
              <w:right w:val="single" w:sz="4" w:space="0" w:color="auto"/>
            </w:tcBorders>
            <w:shd w:val="clear" w:color="000000" w:fill="FFFFFF"/>
            <w:noWrap/>
            <w:vAlign w:val="center"/>
            <w:hideMark/>
          </w:tcPr>
          <w:p w14:paraId="14D69243"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w:t>
            </w:r>
          </w:p>
        </w:tc>
        <w:tc>
          <w:tcPr>
            <w:tcW w:w="955" w:type="dxa"/>
            <w:tcBorders>
              <w:top w:val="nil"/>
              <w:left w:val="nil"/>
              <w:bottom w:val="single" w:sz="4" w:space="0" w:color="auto"/>
              <w:right w:val="single" w:sz="4" w:space="0" w:color="auto"/>
            </w:tcBorders>
            <w:shd w:val="clear" w:color="000000" w:fill="FFFFFF"/>
            <w:vAlign w:val="center"/>
            <w:hideMark/>
          </w:tcPr>
          <w:p w14:paraId="06B5D6F4" w14:textId="77777777" w:rsidR="00AB0841" w:rsidRPr="00AB0841" w:rsidRDefault="00AB0841" w:rsidP="00AB0841">
            <w:pPr>
              <w:spacing w:after="0" w:line="240" w:lineRule="auto"/>
              <w:jc w:val="center"/>
              <w:rPr>
                <w:rFonts w:cstheme="minorHAnsi"/>
                <w:sz w:val="18"/>
                <w:szCs w:val="18"/>
              </w:rPr>
            </w:pPr>
            <w:r w:rsidRPr="009D22C8">
              <w:rPr>
                <w:sz w:val="18"/>
                <w:szCs w:val="18"/>
              </w:rPr>
              <w:t>156,5</w:t>
            </w:r>
          </w:p>
        </w:tc>
      </w:tr>
      <w:tr w:rsidR="00AB0841" w:rsidRPr="00FA785D" w14:paraId="69246596" w14:textId="77777777" w:rsidTr="009D22C8">
        <w:trPr>
          <w:trHeight w:val="630"/>
        </w:trPr>
        <w:tc>
          <w:tcPr>
            <w:tcW w:w="577" w:type="dxa"/>
            <w:tcBorders>
              <w:top w:val="nil"/>
              <w:left w:val="single" w:sz="4" w:space="0" w:color="auto"/>
              <w:bottom w:val="single" w:sz="4" w:space="0" w:color="auto"/>
              <w:right w:val="nil"/>
            </w:tcBorders>
            <w:shd w:val="clear" w:color="auto" w:fill="auto"/>
            <w:vAlign w:val="center"/>
            <w:hideMark/>
          </w:tcPr>
          <w:p w14:paraId="7C924AE2" w14:textId="77777777" w:rsidR="00AB0841" w:rsidRPr="00C72BE0" w:rsidRDefault="001765D9" w:rsidP="00C72BE0">
            <w:pPr>
              <w:spacing w:after="0" w:line="240" w:lineRule="auto"/>
              <w:jc w:val="center"/>
              <w:rPr>
                <w:rFonts w:eastAsia="Times New Roman" w:cstheme="minorHAnsi"/>
                <w:sz w:val="18"/>
                <w:szCs w:val="18"/>
                <w:lang w:eastAsia="pl-PL"/>
              </w:rPr>
            </w:pPr>
            <w:r>
              <w:rPr>
                <w:rFonts w:eastAsia="Times New Roman" w:cstheme="minorHAnsi"/>
                <w:sz w:val="18"/>
                <w:szCs w:val="18"/>
                <w:lang w:eastAsia="pl-PL"/>
              </w:rPr>
              <w:t>6</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134FB3A5" w14:textId="77777777" w:rsidR="00AB0841" w:rsidRPr="00C72BE0" w:rsidRDefault="00AB0841" w:rsidP="00180138">
            <w:pPr>
              <w:spacing w:after="0" w:line="240" w:lineRule="auto"/>
              <w:jc w:val="left"/>
              <w:rPr>
                <w:rFonts w:cstheme="minorHAnsi"/>
                <w:color w:val="000000"/>
                <w:sz w:val="18"/>
                <w:szCs w:val="18"/>
              </w:rPr>
            </w:pPr>
            <w:r w:rsidRPr="00C72BE0">
              <w:rPr>
                <w:rFonts w:cstheme="minorHAnsi"/>
                <w:color w:val="000000"/>
                <w:sz w:val="18"/>
                <w:szCs w:val="18"/>
              </w:rPr>
              <w:t>Montaż kolektorów słonecznych na budynkach prywatnych</w:t>
            </w:r>
          </w:p>
        </w:tc>
        <w:tc>
          <w:tcPr>
            <w:tcW w:w="1109" w:type="dxa"/>
            <w:tcBorders>
              <w:top w:val="nil"/>
              <w:left w:val="nil"/>
              <w:bottom w:val="single" w:sz="4" w:space="0" w:color="auto"/>
              <w:right w:val="single" w:sz="4" w:space="0" w:color="auto"/>
            </w:tcBorders>
            <w:shd w:val="clear" w:color="auto" w:fill="auto"/>
            <w:vAlign w:val="center"/>
            <w:hideMark/>
          </w:tcPr>
          <w:p w14:paraId="73AB7803"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1427F857"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2018-2023</w:t>
            </w:r>
          </w:p>
        </w:tc>
        <w:tc>
          <w:tcPr>
            <w:tcW w:w="1541" w:type="dxa"/>
            <w:tcBorders>
              <w:top w:val="nil"/>
              <w:left w:val="nil"/>
              <w:bottom w:val="single" w:sz="4" w:space="0" w:color="auto"/>
              <w:right w:val="single" w:sz="4" w:space="0" w:color="auto"/>
            </w:tcBorders>
            <w:shd w:val="clear" w:color="auto" w:fill="auto"/>
            <w:vAlign w:val="center"/>
            <w:hideMark/>
          </w:tcPr>
          <w:p w14:paraId="5C6ECEC9"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mieszkańcy Gminy Złoczew</w:t>
            </w:r>
          </w:p>
        </w:tc>
        <w:tc>
          <w:tcPr>
            <w:tcW w:w="2258" w:type="dxa"/>
            <w:tcBorders>
              <w:top w:val="nil"/>
              <w:left w:val="nil"/>
              <w:bottom w:val="single" w:sz="4" w:space="0" w:color="auto"/>
              <w:right w:val="single" w:sz="4" w:space="0" w:color="auto"/>
            </w:tcBorders>
            <w:shd w:val="clear" w:color="auto" w:fill="auto"/>
            <w:vAlign w:val="center"/>
            <w:hideMark/>
          </w:tcPr>
          <w:p w14:paraId="21FFE32B" w14:textId="77777777" w:rsidR="00AB0841" w:rsidRPr="00C72BE0" w:rsidRDefault="00AB0841" w:rsidP="00180138">
            <w:pPr>
              <w:spacing w:after="0" w:line="240" w:lineRule="auto"/>
              <w:jc w:val="center"/>
              <w:rPr>
                <w:rFonts w:cstheme="minorHAnsi"/>
                <w:color w:val="000000"/>
                <w:sz w:val="18"/>
                <w:szCs w:val="18"/>
              </w:rPr>
            </w:pPr>
            <w:r w:rsidRPr="00C72BE0">
              <w:rPr>
                <w:rFonts w:cstheme="minorHAnsi"/>
                <w:color w:val="000000"/>
                <w:sz w:val="18"/>
                <w:szCs w:val="18"/>
              </w:rPr>
              <w:t>WFOŚiGW w Łodzi</w:t>
            </w:r>
            <w:r w:rsidRPr="00C72BE0">
              <w:rPr>
                <w:rFonts w:cstheme="minorHAnsi"/>
                <w:color w:val="000000"/>
                <w:sz w:val="18"/>
                <w:szCs w:val="18"/>
              </w:rPr>
              <w:br/>
              <w:t>RPO Woj. Łódzkiego</w:t>
            </w:r>
            <w:r w:rsidRPr="00C72BE0">
              <w:rPr>
                <w:rFonts w:cstheme="minorHAnsi"/>
                <w:color w:val="000000"/>
                <w:sz w:val="18"/>
                <w:szCs w:val="18"/>
              </w:rPr>
              <w:br/>
              <w:t>NFOŚiGW</w:t>
            </w:r>
          </w:p>
        </w:tc>
        <w:tc>
          <w:tcPr>
            <w:tcW w:w="981" w:type="dxa"/>
            <w:tcBorders>
              <w:top w:val="nil"/>
              <w:left w:val="nil"/>
              <w:bottom w:val="single" w:sz="4" w:space="0" w:color="auto"/>
              <w:right w:val="single" w:sz="4" w:space="0" w:color="auto"/>
            </w:tcBorders>
            <w:shd w:val="clear" w:color="000000" w:fill="FFFFFF"/>
            <w:noWrap/>
            <w:vAlign w:val="center"/>
            <w:hideMark/>
          </w:tcPr>
          <w:p w14:paraId="70BA9C8B" w14:textId="77777777" w:rsidR="00AB0841" w:rsidRPr="00C72BE0" w:rsidRDefault="00AB0841" w:rsidP="00C72BE0">
            <w:pPr>
              <w:spacing w:after="0" w:line="240" w:lineRule="auto"/>
              <w:jc w:val="center"/>
              <w:rPr>
                <w:rFonts w:cstheme="minorHAnsi"/>
                <w:sz w:val="18"/>
                <w:szCs w:val="18"/>
              </w:rPr>
            </w:pPr>
            <w:r w:rsidRPr="00C301A2">
              <w:rPr>
                <w:rFonts w:cstheme="minorHAnsi"/>
                <w:sz w:val="18"/>
                <w:szCs w:val="18"/>
              </w:rPr>
              <w:t>96,6</w:t>
            </w:r>
          </w:p>
        </w:tc>
        <w:tc>
          <w:tcPr>
            <w:tcW w:w="981" w:type="dxa"/>
            <w:tcBorders>
              <w:top w:val="nil"/>
              <w:left w:val="nil"/>
              <w:bottom w:val="single" w:sz="4" w:space="0" w:color="auto"/>
              <w:right w:val="single" w:sz="4" w:space="0" w:color="auto"/>
            </w:tcBorders>
            <w:shd w:val="clear" w:color="000000" w:fill="FFFFFF"/>
            <w:noWrap/>
            <w:vAlign w:val="center"/>
            <w:hideMark/>
          </w:tcPr>
          <w:p w14:paraId="42147BFA"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0,4</w:t>
            </w:r>
          </w:p>
        </w:tc>
        <w:tc>
          <w:tcPr>
            <w:tcW w:w="955" w:type="dxa"/>
            <w:tcBorders>
              <w:top w:val="nil"/>
              <w:left w:val="nil"/>
              <w:bottom w:val="single" w:sz="4" w:space="0" w:color="auto"/>
              <w:right w:val="single" w:sz="4" w:space="0" w:color="auto"/>
            </w:tcBorders>
            <w:shd w:val="clear" w:color="000000" w:fill="FFFFFF"/>
            <w:noWrap/>
            <w:vAlign w:val="center"/>
            <w:hideMark/>
          </w:tcPr>
          <w:p w14:paraId="26E50CD9"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w:t>
            </w:r>
          </w:p>
        </w:tc>
        <w:tc>
          <w:tcPr>
            <w:tcW w:w="818" w:type="dxa"/>
            <w:tcBorders>
              <w:top w:val="nil"/>
              <w:left w:val="nil"/>
              <w:bottom w:val="single" w:sz="4" w:space="0" w:color="auto"/>
              <w:right w:val="single" w:sz="4" w:space="0" w:color="auto"/>
            </w:tcBorders>
            <w:shd w:val="clear" w:color="000000" w:fill="FFFFFF"/>
            <w:noWrap/>
            <w:vAlign w:val="center"/>
            <w:hideMark/>
          </w:tcPr>
          <w:p w14:paraId="3C2AB14E"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w:t>
            </w:r>
          </w:p>
        </w:tc>
        <w:tc>
          <w:tcPr>
            <w:tcW w:w="955" w:type="dxa"/>
            <w:tcBorders>
              <w:top w:val="nil"/>
              <w:left w:val="nil"/>
              <w:bottom w:val="single" w:sz="4" w:space="0" w:color="auto"/>
              <w:right w:val="single" w:sz="4" w:space="0" w:color="auto"/>
            </w:tcBorders>
            <w:shd w:val="clear" w:color="000000" w:fill="FFFFFF"/>
            <w:vAlign w:val="center"/>
            <w:hideMark/>
          </w:tcPr>
          <w:p w14:paraId="4CE0DA52" w14:textId="77777777" w:rsidR="00AB0841" w:rsidRPr="00AB0841" w:rsidRDefault="00AB0841" w:rsidP="00AB0841">
            <w:pPr>
              <w:spacing w:after="0" w:line="240" w:lineRule="auto"/>
              <w:jc w:val="center"/>
              <w:rPr>
                <w:rFonts w:cstheme="minorHAnsi"/>
                <w:sz w:val="18"/>
                <w:szCs w:val="18"/>
              </w:rPr>
            </w:pPr>
            <w:r w:rsidRPr="009D22C8">
              <w:rPr>
                <w:sz w:val="18"/>
                <w:szCs w:val="18"/>
              </w:rPr>
              <w:t>278,4</w:t>
            </w:r>
          </w:p>
        </w:tc>
      </w:tr>
      <w:tr w:rsidR="00AB0841" w:rsidRPr="00FA785D" w14:paraId="4D35DEB8" w14:textId="77777777" w:rsidTr="009D22C8">
        <w:trPr>
          <w:trHeight w:val="630"/>
        </w:trPr>
        <w:tc>
          <w:tcPr>
            <w:tcW w:w="577" w:type="dxa"/>
            <w:tcBorders>
              <w:top w:val="nil"/>
              <w:left w:val="single" w:sz="4" w:space="0" w:color="auto"/>
              <w:bottom w:val="single" w:sz="4" w:space="0" w:color="auto"/>
              <w:right w:val="nil"/>
            </w:tcBorders>
            <w:shd w:val="clear" w:color="auto" w:fill="auto"/>
            <w:vAlign w:val="center"/>
            <w:hideMark/>
          </w:tcPr>
          <w:p w14:paraId="345A179D" w14:textId="77777777" w:rsidR="00AB0841" w:rsidRPr="00C72BE0" w:rsidRDefault="001765D9" w:rsidP="00C72BE0">
            <w:pPr>
              <w:spacing w:after="0" w:line="240" w:lineRule="auto"/>
              <w:jc w:val="center"/>
              <w:rPr>
                <w:rFonts w:eastAsia="Times New Roman" w:cstheme="minorHAnsi"/>
                <w:sz w:val="18"/>
                <w:szCs w:val="18"/>
                <w:lang w:eastAsia="pl-PL"/>
              </w:rPr>
            </w:pPr>
            <w:r>
              <w:rPr>
                <w:rFonts w:eastAsia="Times New Roman" w:cstheme="minorHAnsi"/>
                <w:sz w:val="18"/>
                <w:szCs w:val="18"/>
                <w:lang w:eastAsia="pl-PL"/>
              </w:rPr>
              <w:t>7</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14:paraId="7F48BFFE" w14:textId="77777777" w:rsidR="00AB0841" w:rsidRPr="00C72BE0" w:rsidRDefault="00AB0841" w:rsidP="00180138">
            <w:pPr>
              <w:spacing w:after="0" w:line="240" w:lineRule="auto"/>
              <w:jc w:val="left"/>
              <w:rPr>
                <w:rFonts w:cstheme="minorHAnsi"/>
                <w:color w:val="000000"/>
                <w:sz w:val="18"/>
                <w:szCs w:val="18"/>
              </w:rPr>
            </w:pPr>
            <w:r w:rsidRPr="00C72BE0">
              <w:rPr>
                <w:rFonts w:cstheme="minorHAnsi"/>
                <w:color w:val="000000"/>
                <w:sz w:val="18"/>
                <w:szCs w:val="18"/>
              </w:rPr>
              <w:t>Termomodernizacja budynków prywatnych</w:t>
            </w:r>
          </w:p>
        </w:tc>
        <w:tc>
          <w:tcPr>
            <w:tcW w:w="1109" w:type="dxa"/>
            <w:tcBorders>
              <w:top w:val="nil"/>
              <w:left w:val="nil"/>
              <w:bottom w:val="single" w:sz="4" w:space="0" w:color="auto"/>
              <w:right w:val="single" w:sz="4" w:space="0" w:color="auto"/>
            </w:tcBorders>
            <w:shd w:val="clear" w:color="auto" w:fill="auto"/>
            <w:vAlign w:val="center"/>
            <w:hideMark/>
          </w:tcPr>
          <w:p w14:paraId="24FA6AF0"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35E52FD0"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2018-2023</w:t>
            </w:r>
          </w:p>
        </w:tc>
        <w:tc>
          <w:tcPr>
            <w:tcW w:w="1541" w:type="dxa"/>
            <w:tcBorders>
              <w:top w:val="nil"/>
              <w:left w:val="nil"/>
              <w:bottom w:val="single" w:sz="4" w:space="0" w:color="auto"/>
              <w:right w:val="single" w:sz="4" w:space="0" w:color="auto"/>
            </w:tcBorders>
            <w:shd w:val="clear" w:color="auto" w:fill="auto"/>
            <w:vAlign w:val="center"/>
            <w:hideMark/>
          </w:tcPr>
          <w:p w14:paraId="34680200" w14:textId="77777777" w:rsidR="00AB0841" w:rsidRPr="00C72BE0" w:rsidRDefault="00AB0841" w:rsidP="00C72BE0">
            <w:pPr>
              <w:spacing w:after="0" w:line="240" w:lineRule="auto"/>
              <w:jc w:val="center"/>
              <w:rPr>
                <w:rFonts w:cstheme="minorHAnsi"/>
                <w:color w:val="000000"/>
                <w:sz w:val="18"/>
                <w:szCs w:val="18"/>
              </w:rPr>
            </w:pPr>
            <w:r w:rsidRPr="00C72BE0">
              <w:rPr>
                <w:rFonts w:cstheme="minorHAnsi"/>
                <w:color w:val="000000"/>
                <w:sz w:val="18"/>
                <w:szCs w:val="18"/>
              </w:rPr>
              <w:t>mieszkańcy Gminy Złoczew</w:t>
            </w:r>
          </w:p>
        </w:tc>
        <w:tc>
          <w:tcPr>
            <w:tcW w:w="2258" w:type="dxa"/>
            <w:tcBorders>
              <w:top w:val="nil"/>
              <w:left w:val="nil"/>
              <w:bottom w:val="single" w:sz="4" w:space="0" w:color="auto"/>
              <w:right w:val="single" w:sz="4" w:space="0" w:color="auto"/>
            </w:tcBorders>
            <w:shd w:val="clear" w:color="auto" w:fill="auto"/>
            <w:vAlign w:val="center"/>
            <w:hideMark/>
          </w:tcPr>
          <w:p w14:paraId="15217FC3" w14:textId="77777777" w:rsidR="00AB0841" w:rsidRPr="00C72BE0" w:rsidRDefault="00AB0841" w:rsidP="00180138">
            <w:pPr>
              <w:spacing w:after="0" w:line="240" w:lineRule="auto"/>
              <w:jc w:val="center"/>
              <w:rPr>
                <w:rFonts w:cstheme="minorHAnsi"/>
                <w:color w:val="000000"/>
                <w:sz w:val="18"/>
                <w:szCs w:val="18"/>
              </w:rPr>
            </w:pPr>
            <w:r w:rsidRPr="00C72BE0">
              <w:rPr>
                <w:rFonts w:cstheme="minorHAnsi"/>
                <w:color w:val="000000"/>
                <w:sz w:val="18"/>
                <w:szCs w:val="18"/>
              </w:rPr>
              <w:t>WFOŚiGW w Łodzi</w:t>
            </w:r>
            <w:r w:rsidRPr="00C72BE0">
              <w:rPr>
                <w:rFonts w:cstheme="minorHAnsi"/>
                <w:color w:val="000000"/>
                <w:sz w:val="18"/>
                <w:szCs w:val="18"/>
              </w:rPr>
              <w:br/>
              <w:t>RPO Woj. Łódzkiego</w:t>
            </w:r>
            <w:r w:rsidRPr="00C72BE0">
              <w:rPr>
                <w:rFonts w:cstheme="minorHAnsi"/>
                <w:color w:val="000000"/>
                <w:sz w:val="18"/>
                <w:szCs w:val="18"/>
              </w:rPr>
              <w:br/>
              <w:t>NFOŚiGW</w:t>
            </w:r>
          </w:p>
        </w:tc>
        <w:tc>
          <w:tcPr>
            <w:tcW w:w="981" w:type="dxa"/>
            <w:tcBorders>
              <w:top w:val="nil"/>
              <w:left w:val="nil"/>
              <w:bottom w:val="single" w:sz="4" w:space="0" w:color="auto"/>
              <w:right w:val="single" w:sz="4" w:space="0" w:color="auto"/>
            </w:tcBorders>
            <w:shd w:val="clear" w:color="000000" w:fill="FFFFFF"/>
            <w:noWrap/>
            <w:vAlign w:val="center"/>
            <w:hideMark/>
          </w:tcPr>
          <w:p w14:paraId="412F1370" w14:textId="77777777" w:rsidR="00AB0841" w:rsidRPr="00C72BE0" w:rsidRDefault="00AB0841" w:rsidP="00C72BE0">
            <w:pPr>
              <w:spacing w:after="0" w:line="240" w:lineRule="auto"/>
              <w:jc w:val="center"/>
              <w:rPr>
                <w:rFonts w:cstheme="minorHAnsi"/>
                <w:sz w:val="18"/>
                <w:szCs w:val="18"/>
              </w:rPr>
            </w:pPr>
            <w:r w:rsidRPr="00C301A2">
              <w:rPr>
                <w:rFonts w:cstheme="minorHAnsi"/>
                <w:sz w:val="18"/>
                <w:szCs w:val="18"/>
              </w:rPr>
              <w:t>96,6</w:t>
            </w:r>
          </w:p>
        </w:tc>
        <w:tc>
          <w:tcPr>
            <w:tcW w:w="981" w:type="dxa"/>
            <w:tcBorders>
              <w:top w:val="nil"/>
              <w:left w:val="nil"/>
              <w:bottom w:val="single" w:sz="4" w:space="0" w:color="auto"/>
              <w:right w:val="single" w:sz="4" w:space="0" w:color="auto"/>
            </w:tcBorders>
            <w:shd w:val="clear" w:color="000000" w:fill="FFFFFF"/>
            <w:noWrap/>
            <w:vAlign w:val="center"/>
            <w:hideMark/>
          </w:tcPr>
          <w:p w14:paraId="460980FC"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0,4</w:t>
            </w:r>
          </w:p>
        </w:tc>
        <w:tc>
          <w:tcPr>
            <w:tcW w:w="955" w:type="dxa"/>
            <w:tcBorders>
              <w:top w:val="nil"/>
              <w:left w:val="nil"/>
              <w:bottom w:val="single" w:sz="4" w:space="0" w:color="auto"/>
              <w:right w:val="single" w:sz="4" w:space="0" w:color="auto"/>
            </w:tcBorders>
            <w:shd w:val="clear" w:color="000000" w:fill="FFFFFF"/>
            <w:noWrap/>
            <w:vAlign w:val="center"/>
            <w:hideMark/>
          </w:tcPr>
          <w:p w14:paraId="75A62074" w14:textId="77777777" w:rsidR="00AB0841" w:rsidRPr="00C72BE0" w:rsidRDefault="00AB0841" w:rsidP="00C72BE0">
            <w:pPr>
              <w:spacing w:after="0" w:line="240" w:lineRule="auto"/>
              <w:jc w:val="center"/>
              <w:rPr>
                <w:rFonts w:cstheme="minorHAnsi"/>
                <w:sz w:val="18"/>
                <w:szCs w:val="18"/>
              </w:rPr>
            </w:pPr>
            <w:r w:rsidRPr="00AB0841">
              <w:rPr>
                <w:rFonts w:cstheme="minorHAnsi"/>
                <w:sz w:val="18"/>
                <w:szCs w:val="18"/>
              </w:rPr>
              <w:t>278,4</w:t>
            </w:r>
          </w:p>
        </w:tc>
        <w:tc>
          <w:tcPr>
            <w:tcW w:w="818" w:type="dxa"/>
            <w:tcBorders>
              <w:top w:val="nil"/>
              <w:left w:val="nil"/>
              <w:bottom w:val="single" w:sz="4" w:space="0" w:color="auto"/>
              <w:right w:val="single" w:sz="4" w:space="0" w:color="auto"/>
            </w:tcBorders>
            <w:shd w:val="clear" w:color="000000" w:fill="FFFFFF"/>
            <w:noWrap/>
            <w:vAlign w:val="center"/>
            <w:hideMark/>
          </w:tcPr>
          <w:p w14:paraId="01380B57" w14:textId="77777777" w:rsidR="00AB0841" w:rsidRPr="00C72BE0" w:rsidRDefault="00AB0841" w:rsidP="00C72BE0">
            <w:pPr>
              <w:spacing w:after="0" w:line="240" w:lineRule="auto"/>
              <w:jc w:val="center"/>
              <w:rPr>
                <w:rFonts w:cstheme="minorHAnsi"/>
                <w:sz w:val="18"/>
                <w:szCs w:val="18"/>
              </w:rPr>
            </w:pPr>
            <w:r w:rsidRPr="00C72BE0">
              <w:rPr>
                <w:rFonts w:cstheme="minorHAnsi"/>
                <w:sz w:val="18"/>
                <w:szCs w:val="18"/>
              </w:rPr>
              <w:t>0,4</w:t>
            </w:r>
          </w:p>
        </w:tc>
        <w:tc>
          <w:tcPr>
            <w:tcW w:w="955" w:type="dxa"/>
            <w:tcBorders>
              <w:top w:val="nil"/>
              <w:left w:val="nil"/>
              <w:bottom w:val="single" w:sz="4" w:space="0" w:color="auto"/>
              <w:right w:val="single" w:sz="4" w:space="0" w:color="auto"/>
            </w:tcBorders>
            <w:shd w:val="clear" w:color="000000" w:fill="FFFFFF"/>
            <w:noWrap/>
            <w:vAlign w:val="center"/>
            <w:hideMark/>
          </w:tcPr>
          <w:p w14:paraId="5E17AC32" w14:textId="77777777" w:rsidR="00AB0841" w:rsidRPr="00AB0841" w:rsidRDefault="00AB0841" w:rsidP="00AB0841">
            <w:pPr>
              <w:spacing w:after="0" w:line="240" w:lineRule="auto"/>
              <w:jc w:val="center"/>
              <w:rPr>
                <w:rFonts w:cstheme="minorHAnsi"/>
                <w:sz w:val="18"/>
                <w:szCs w:val="18"/>
              </w:rPr>
            </w:pPr>
            <w:r w:rsidRPr="009D22C8">
              <w:rPr>
                <w:sz w:val="18"/>
                <w:szCs w:val="18"/>
              </w:rPr>
              <w:t>0,0</w:t>
            </w:r>
          </w:p>
        </w:tc>
      </w:tr>
      <w:tr w:rsidR="00AB0841" w:rsidRPr="00C72BE0" w14:paraId="60B5BA03" w14:textId="77777777" w:rsidTr="009D22C8">
        <w:trPr>
          <w:trHeight w:val="375"/>
        </w:trPr>
        <w:tc>
          <w:tcPr>
            <w:tcW w:w="939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6AE1502" w14:textId="77777777" w:rsidR="00AB0841" w:rsidRPr="00C72BE0" w:rsidRDefault="00AB0841" w:rsidP="00FA785D">
            <w:pPr>
              <w:spacing w:after="0" w:line="240" w:lineRule="auto"/>
              <w:jc w:val="right"/>
              <w:rPr>
                <w:rFonts w:ascii="Calibri" w:eastAsia="Times New Roman" w:hAnsi="Calibri" w:cs="Times New Roman"/>
                <w:b/>
                <w:bCs/>
                <w:sz w:val="18"/>
                <w:szCs w:val="18"/>
                <w:lang w:eastAsia="pl-PL"/>
              </w:rPr>
            </w:pPr>
            <w:r w:rsidRPr="00C72BE0">
              <w:rPr>
                <w:rFonts w:ascii="Calibri" w:eastAsia="Times New Roman" w:hAnsi="Calibri" w:cs="Times New Roman"/>
                <w:b/>
                <w:bCs/>
                <w:sz w:val="18"/>
                <w:szCs w:val="18"/>
                <w:lang w:eastAsia="pl-PL"/>
              </w:rPr>
              <w:t>RAZEM</w:t>
            </w:r>
          </w:p>
        </w:tc>
        <w:tc>
          <w:tcPr>
            <w:tcW w:w="981" w:type="dxa"/>
            <w:tcBorders>
              <w:top w:val="nil"/>
              <w:left w:val="nil"/>
              <w:bottom w:val="single" w:sz="4" w:space="0" w:color="auto"/>
              <w:right w:val="single" w:sz="4" w:space="0" w:color="auto"/>
            </w:tcBorders>
            <w:shd w:val="clear" w:color="auto" w:fill="DBE5F1" w:themeFill="accent1" w:themeFillTint="33"/>
            <w:noWrap/>
            <w:vAlign w:val="center"/>
            <w:hideMark/>
          </w:tcPr>
          <w:p w14:paraId="7F68B13C" w14:textId="77777777" w:rsidR="00AB0841" w:rsidRPr="00AB0841" w:rsidRDefault="00AB0841" w:rsidP="00AB0841">
            <w:pPr>
              <w:spacing w:after="0" w:line="276" w:lineRule="auto"/>
              <w:jc w:val="center"/>
              <w:rPr>
                <w:b/>
                <w:sz w:val="18"/>
                <w:szCs w:val="18"/>
              </w:rPr>
            </w:pPr>
            <w:r w:rsidRPr="009D22C8">
              <w:rPr>
                <w:b/>
                <w:sz w:val="18"/>
                <w:szCs w:val="18"/>
              </w:rPr>
              <w:t>463,1</w:t>
            </w:r>
          </w:p>
        </w:tc>
        <w:tc>
          <w:tcPr>
            <w:tcW w:w="981" w:type="dxa"/>
            <w:tcBorders>
              <w:top w:val="nil"/>
              <w:left w:val="nil"/>
              <w:bottom w:val="single" w:sz="4" w:space="0" w:color="auto"/>
              <w:right w:val="single" w:sz="4" w:space="0" w:color="auto"/>
            </w:tcBorders>
            <w:shd w:val="clear" w:color="auto" w:fill="DBE5F1" w:themeFill="accent1" w:themeFillTint="33"/>
            <w:noWrap/>
            <w:vAlign w:val="center"/>
            <w:hideMark/>
          </w:tcPr>
          <w:p w14:paraId="6E643DE2" w14:textId="77777777" w:rsidR="00AB0841" w:rsidRPr="00AB0841" w:rsidRDefault="00AB0841" w:rsidP="00AB0841">
            <w:pPr>
              <w:spacing w:after="0" w:line="276" w:lineRule="auto"/>
              <w:jc w:val="center"/>
              <w:rPr>
                <w:b/>
                <w:sz w:val="18"/>
                <w:szCs w:val="18"/>
              </w:rPr>
            </w:pPr>
            <w:r w:rsidRPr="009D22C8">
              <w:rPr>
                <w:b/>
                <w:sz w:val="18"/>
                <w:szCs w:val="18"/>
              </w:rPr>
              <w:t>2,0</w:t>
            </w:r>
          </w:p>
        </w:tc>
        <w:tc>
          <w:tcPr>
            <w:tcW w:w="955" w:type="dxa"/>
            <w:tcBorders>
              <w:top w:val="nil"/>
              <w:left w:val="nil"/>
              <w:bottom w:val="single" w:sz="4" w:space="0" w:color="auto"/>
              <w:right w:val="single" w:sz="4" w:space="0" w:color="auto"/>
            </w:tcBorders>
            <w:shd w:val="clear" w:color="auto" w:fill="DBE5F1" w:themeFill="accent1" w:themeFillTint="33"/>
            <w:noWrap/>
            <w:vAlign w:val="center"/>
            <w:hideMark/>
          </w:tcPr>
          <w:p w14:paraId="16A7074F" w14:textId="77777777" w:rsidR="00AB0841" w:rsidRPr="00AB0841" w:rsidRDefault="00AB0841" w:rsidP="00AB0841">
            <w:pPr>
              <w:spacing w:after="0" w:line="276" w:lineRule="auto"/>
              <w:jc w:val="center"/>
              <w:rPr>
                <w:b/>
                <w:sz w:val="18"/>
                <w:szCs w:val="18"/>
              </w:rPr>
            </w:pPr>
            <w:r w:rsidRPr="009D22C8">
              <w:rPr>
                <w:b/>
                <w:sz w:val="18"/>
                <w:szCs w:val="18"/>
              </w:rPr>
              <w:t>764,5</w:t>
            </w:r>
          </w:p>
        </w:tc>
        <w:tc>
          <w:tcPr>
            <w:tcW w:w="818" w:type="dxa"/>
            <w:tcBorders>
              <w:top w:val="nil"/>
              <w:left w:val="nil"/>
              <w:bottom w:val="single" w:sz="4" w:space="0" w:color="auto"/>
              <w:right w:val="single" w:sz="4" w:space="0" w:color="auto"/>
            </w:tcBorders>
            <w:shd w:val="clear" w:color="auto" w:fill="DBE5F1" w:themeFill="accent1" w:themeFillTint="33"/>
            <w:noWrap/>
            <w:vAlign w:val="center"/>
            <w:hideMark/>
          </w:tcPr>
          <w:p w14:paraId="20D00D16" w14:textId="77777777" w:rsidR="00AB0841" w:rsidRPr="00AB0841" w:rsidRDefault="00AB0841" w:rsidP="00AB0841">
            <w:pPr>
              <w:spacing w:after="0" w:line="276" w:lineRule="auto"/>
              <w:jc w:val="center"/>
              <w:rPr>
                <w:b/>
                <w:sz w:val="18"/>
                <w:szCs w:val="18"/>
              </w:rPr>
            </w:pPr>
            <w:r w:rsidRPr="009D22C8">
              <w:rPr>
                <w:b/>
                <w:sz w:val="18"/>
                <w:szCs w:val="18"/>
              </w:rPr>
              <w:t>1,0</w:t>
            </w:r>
          </w:p>
        </w:tc>
        <w:tc>
          <w:tcPr>
            <w:tcW w:w="955" w:type="dxa"/>
            <w:tcBorders>
              <w:top w:val="nil"/>
              <w:left w:val="nil"/>
              <w:bottom w:val="single" w:sz="4" w:space="0" w:color="auto"/>
              <w:right w:val="single" w:sz="4" w:space="0" w:color="auto"/>
            </w:tcBorders>
            <w:shd w:val="clear" w:color="auto" w:fill="DBE5F1" w:themeFill="accent1" w:themeFillTint="33"/>
            <w:noWrap/>
            <w:vAlign w:val="center"/>
            <w:hideMark/>
          </w:tcPr>
          <w:p w14:paraId="6892BEFC" w14:textId="77777777" w:rsidR="00AB0841" w:rsidRPr="00AB0841" w:rsidRDefault="00AB0841" w:rsidP="00AB0841">
            <w:pPr>
              <w:spacing w:after="0" w:line="276" w:lineRule="auto"/>
              <w:jc w:val="center"/>
              <w:rPr>
                <w:b/>
                <w:sz w:val="18"/>
                <w:szCs w:val="18"/>
              </w:rPr>
            </w:pPr>
            <w:r w:rsidRPr="009D22C8">
              <w:rPr>
                <w:b/>
                <w:sz w:val="18"/>
                <w:szCs w:val="18"/>
              </w:rPr>
              <w:t>434,9</w:t>
            </w:r>
          </w:p>
        </w:tc>
      </w:tr>
    </w:tbl>
    <w:p w14:paraId="36ADF795" w14:textId="77777777" w:rsidR="00D1044D" w:rsidRDefault="00D1044D" w:rsidP="00FA785D">
      <w:pPr>
        <w:rPr>
          <w:lang w:eastAsia="pl-PL"/>
        </w:rPr>
      </w:pPr>
    </w:p>
    <w:p w14:paraId="4AFFD796" w14:textId="77777777" w:rsidR="00D1044D" w:rsidRDefault="00E76119" w:rsidP="00FA785D">
      <w:pPr>
        <w:rPr>
          <w:lang w:eastAsia="pl-PL"/>
        </w:rPr>
      </w:pPr>
      <w:r>
        <w:rPr>
          <w:lang w:eastAsia="pl-PL"/>
        </w:rPr>
        <w:br w:type="page"/>
      </w:r>
    </w:p>
    <w:p w14:paraId="53FE61C5" w14:textId="77777777" w:rsidR="00220B57" w:rsidRDefault="00220B57" w:rsidP="00220B57">
      <w:pPr>
        <w:pStyle w:val="Legenda"/>
      </w:pPr>
      <w:bookmarkStart w:id="125" w:name="_Toc499538069"/>
      <w:r w:rsidRPr="00BB4E25">
        <w:lastRenderedPageBreak/>
        <w:t xml:space="preserve">Tabela </w:t>
      </w:r>
      <w:r w:rsidR="00D46D20">
        <w:fldChar w:fldCharType="begin"/>
      </w:r>
      <w:r w:rsidR="00D46D20">
        <w:instrText xml:space="preserve"> SEQ Tabela \* ARABIC </w:instrText>
      </w:r>
      <w:r w:rsidR="00D46D20">
        <w:fldChar w:fldCharType="separate"/>
      </w:r>
      <w:r w:rsidR="00376111">
        <w:rPr>
          <w:noProof/>
        </w:rPr>
        <w:t>12</w:t>
      </w:r>
      <w:r w:rsidR="00D46D20">
        <w:rPr>
          <w:noProof/>
        </w:rPr>
        <w:fldChar w:fldCharType="end"/>
      </w:r>
      <w:r w:rsidRPr="00BB4E25">
        <w:t xml:space="preserve">. Wskaźniki </w:t>
      </w:r>
      <w:r>
        <w:t>realizacji zadań.</w:t>
      </w:r>
      <w:bookmarkEnd w:id="125"/>
    </w:p>
    <w:tbl>
      <w:tblPr>
        <w:tblStyle w:val="Tabela-Siatka"/>
        <w:tblW w:w="0" w:type="auto"/>
        <w:jc w:val="center"/>
        <w:tblLook w:val="04A0" w:firstRow="1" w:lastRow="0" w:firstColumn="1" w:lastColumn="0" w:noHBand="0" w:noVBand="1"/>
      </w:tblPr>
      <w:tblGrid>
        <w:gridCol w:w="4714"/>
        <w:gridCol w:w="4715"/>
        <w:gridCol w:w="2586"/>
      </w:tblGrid>
      <w:tr w:rsidR="00D1044D" w14:paraId="6F40204D" w14:textId="77777777" w:rsidTr="00220B57">
        <w:trPr>
          <w:jc w:val="center"/>
        </w:trPr>
        <w:tc>
          <w:tcPr>
            <w:tcW w:w="4714" w:type="dxa"/>
            <w:shd w:val="clear" w:color="auto" w:fill="DBE5F1" w:themeFill="accent1" w:themeFillTint="33"/>
            <w:vAlign w:val="center"/>
          </w:tcPr>
          <w:p w14:paraId="60F998F5" w14:textId="77777777" w:rsidR="00D1044D" w:rsidRPr="00FE23F6" w:rsidRDefault="00D1044D" w:rsidP="002E3E9F">
            <w:pPr>
              <w:spacing w:before="120" w:line="240" w:lineRule="auto"/>
              <w:jc w:val="center"/>
              <w:rPr>
                <w:rFonts w:cstheme="minorHAnsi"/>
                <w:b/>
                <w:color w:val="000000"/>
                <w:sz w:val="18"/>
                <w:szCs w:val="18"/>
              </w:rPr>
            </w:pPr>
            <w:r w:rsidRPr="00FE23F6">
              <w:rPr>
                <w:rFonts w:cstheme="minorHAnsi"/>
                <w:b/>
                <w:color w:val="000000"/>
                <w:sz w:val="18"/>
                <w:szCs w:val="18"/>
              </w:rPr>
              <w:t>Nazwa zadania</w:t>
            </w:r>
          </w:p>
        </w:tc>
        <w:tc>
          <w:tcPr>
            <w:tcW w:w="4715" w:type="dxa"/>
            <w:shd w:val="clear" w:color="auto" w:fill="DBE5F1" w:themeFill="accent1" w:themeFillTint="33"/>
            <w:vAlign w:val="center"/>
          </w:tcPr>
          <w:p w14:paraId="626DD966" w14:textId="77777777" w:rsidR="00D1044D" w:rsidRPr="00FE23F6" w:rsidRDefault="00D1044D" w:rsidP="002E3E9F">
            <w:pPr>
              <w:spacing w:before="120" w:line="240" w:lineRule="auto"/>
              <w:jc w:val="center"/>
              <w:rPr>
                <w:b/>
                <w:sz w:val="18"/>
                <w:szCs w:val="18"/>
                <w:lang w:eastAsia="pl-PL"/>
              </w:rPr>
            </w:pPr>
            <w:r w:rsidRPr="00FE23F6">
              <w:rPr>
                <w:b/>
                <w:sz w:val="18"/>
                <w:szCs w:val="18"/>
                <w:lang w:eastAsia="pl-PL"/>
              </w:rPr>
              <w:t>Nazwa wskaźnika</w:t>
            </w:r>
          </w:p>
        </w:tc>
        <w:tc>
          <w:tcPr>
            <w:tcW w:w="2586" w:type="dxa"/>
            <w:shd w:val="clear" w:color="auto" w:fill="DBE5F1" w:themeFill="accent1" w:themeFillTint="33"/>
            <w:vAlign w:val="center"/>
          </w:tcPr>
          <w:p w14:paraId="2B3A1B90" w14:textId="77777777" w:rsidR="00D1044D" w:rsidRPr="00FE23F6" w:rsidRDefault="00D1044D" w:rsidP="002E3E9F">
            <w:pPr>
              <w:spacing w:before="120" w:line="240" w:lineRule="auto"/>
              <w:jc w:val="center"/>
              <w:rPr>
                <w:b/>
                <w:sz w:val="18"/>
                <w:szCs w:val="18"/>
                <w:lang w:eastAsia="pl-PL"/>
              </w:rPr>
            </w:pPr>
            <w:r w:rsidRPr="00FE23F6">
              <w:rPr>
                <w:b/>
                <w:sz w:val="18"/>
                <w:szCs w:val="18"/>
                <w:lang w:eastAsia="pl-PL"/>
              </w:rPr>
              <w:t>Wartość docelowa wskaźnika</w:t>
            </w:r>
          </w:p>
        </w:tc>
      </w:tr>
      <w:tr w:rsidR="00D1044D" w14:paraId="2323715E" w14:textId="77777777" w:rsidTr="004B5902">
        <w:trPr>
          <w:trHeight w:val="567"/>
          <w:jc w:val="center"/>
        </w:trPr>
        <w:tc>
          <w:tcPr>
            <w:tcW w:w="4714" w:type="dxa"/>
            <w:vAlign w:val="center"/>
          </w:tcPr>
          <w:p w14:paraId="0A2424A2" w14:textId="77777777" w:rsidR="00D1044D" w:rsidRPr="00FE23F6" w:rsidRDefault="00D1044D" w:rsidP="002E3E9F">
            <w:pPr>
              <w:spacing w:after="0" w:line="276" w:lineRule="auto"/>
              <w:jc w:val="left"/>
              <w:rPr>
                <w:rFonts w:cstheme="minorHAnsi"/>
                <w:color w:val="000000"/>
                <w:sz w:val="18"/>
                <w:szCs w:val="18"/>
              </w:rPr>
            </w:pPr>
            <w:r w:rsidRPr="00FE23F6">
              <w:rPr>
                <w:rFonts w:cstheme="minorHAnsi"/>
                <w:color w:val="000000"/>
                <w:sz w:val="18"/>
                <w:szCs w:val="18"/>
              </w:rPr>
              <w:t>Rozpoznanie złóż wód geotermalnych na terenie gminy Złoczew</w:t>
            </w:r>
          </w:p>
        </w:tc>
        <w:tc>
          <w:tcPr>
            <w:tcW w:w="4715" w:type="dxa"/>
            <w:vAlign w:val="center"/>
          </w:tcPr>
          <w:p w14:paraId="279E1BAB" w14:textId="77777777" w:rsidR="00D1044D" w:rsidRPr="00FE23F6" w:rsidRDefault="00D1044D" w:rsidP="009B5054">
            <w:pPr>
              <w:spacing w:after="0" w:line="276" w:lineRule="auto"/>
              <w:jc w:val="center"/>
              <w:rPr>
                <w:sz w:val="18"/>
                <w:szCs w:val="18"/>
                <w:lang w:eastAsia="pl-PL"/>
              </w:rPr>
            </w:pPr>
            <w:r w:rsidRPr="00FE23F6">
              <w:rPr>
                <w:sz w:val="18"/>
                <w:szCs w:val="18"/>
                <w:lang w:eastAsia="pl-PL"/>
              </w:rPr>
              <w:t>-</w:t>
            </w:r>
          </w:p>
        </w:tc>
        <w:tc>
          <w:tcPr>
            <w:tcW w:w="2586" w:type="dxa"/>
            <w:vAlign w:val="center"/>
          </w:tcPr>
          <w:p w14:paraId="7798272A" w14:textId="77777777" w:rsidR="00D1044D" w:rsidRPr="00FE23F6" w:rsidRDefault="00220B57" w:rsidP="00220B57">
            <w:pPr>
              <w:spacing w:after="0" w:line="276" w:lineRule="auto"/>
              <w:jc w:val="center"/>
              <w:rPr>
                <w:sz w:val="18"/>
                <w:szCs w:val="18"/>
                <w:lang w:eastAsia="pl-PL"/>
              </w:rPr>
            </w:pPr>
            <w:r>
              <w:rPr>
                <w:sz w:val="18"/>
                <w:szCs w:val="18"/>
                <w:lang w:eastAsia="pl-PL"/>
              </w:rPr>
              <w:t>-</w:t>
            </w:r>
          </w:p>
        </w:tc>
      </w:tr>
      <w:tr w:rsidR="001765D9" w14:paraId="6F449A25" w14:textId="77777777" w:rsidTr="004B5902">
        <w:trPr>
          <w:trHeight w:val="567"/>
          <w:jc w:val="center"/>
        </w:trPr>
        <w:tc>
          <w:tcPr>
            <w:tcW w:w="4714" w:type="dxa"/>
            <w:vAlign w:val="center"/>
          </w:tcPr>
          <w:p w14:paraId="21C0E769" w14:textId="77777777" w:rsidR="001765D9" w:rsidRPr="00FE23F6" w:rsidRDefault="001765D9" w:rsidP="002E3E9F">
            <w:pPr>
              <w:spacing w:after="0" w:line="276" w:lineRule="auto"/>
              <w:jc w:val="left"/>
              <w:rPr>
                <w:rFonts w:cstheme="minorHAnsi"/>
                <w:color w:val="000000"/>
                <w:sz w:val="18"/>
                <w:szCs w:val="18"/>
              </w:rPr>
            </w:pPr>
            <w:r w:rsidRPr="00743215">
              <w:rPr>
                <w:rFonts w:cstheme="minorHAnsi"/>
                <w:sz w:val="18"/>
                <w:szCs w:val="18"/>
              </w:rPr>
              <w:t>Budowa pasywnego budynku przedszkola w Złoczewie</w:t>
            </w:r>
          </w:p>
        </w:tc>
        <w:tc>
          <w:tcPr>
            <w:tcW w:w="4715" w:type="dxa"/>
            <w:vAlign w:val="center"/>
          </w:tcPr>
          <w:p w14:paraId="007A6CD5" w14:textId="77777777" w:rsidR="001765D9" w:rsidRDefault="001765D9" w:rsidP="004B5902">
            <w:pPr>
              <w:spacing w:after="0" w:line="276" w:lineRule="auto"/>
              <w:jc w:val="center"/>
              <w:rPr>
                <w:sz w:val="18"/>
                <w:szCs w:val="18"/>
                <w:lang w:eastAsia="pl-PL"/>
              </w:rPr>
            </w:pPr>
            <w:r>
              <w:rPr>
                <w:sz w:val="18"/>
                <w:szCs w:val="18"/>
                <w:lang w:eastAsia="pl-PL"/>
              </w:rPr>
              <w:t>-</w:t>
            </w:r>
          </w:p>
        </w:tc>
        <w:tc>
          <w:tcPr>
            <w:tcW w:w="2586" w:type="dxa"/>
            <w:vAlign w:val="center"/>
          </w:tcPr>
          <w:p w14:paraId="73ADD801" w14:textId="77777777" w:rsidR="001765D9" w:rsidRDefault="001765D9" w:rsidP="004B5902">
            <w:pPr>
              <w:spacing w:after="0" w:line="276" w:lineRule="auto"/>
              <w:jc w:val="center"/>
              <w:rPr>
                <w:sz w:val="18"/>
                <w:szCs w:val="18"/>
                <w:lang w:eastAsia="pl-PL"/>
              </w:rPr>
            </w:pPr>
            <w:r>
              <w:rPr>
                <w:sz w:val="18"/>
                <w:szCs w:val="18"/>
                <w:lang w:eastAsia="pl-PL"/>
              </w:rPr>
              <w:t>-</w:t>
            </w:r>
          </w:p>
        </w:tc>
      </w:tr>
      <w:tr w:rsidR="00D1044D" w14:paraId="28E3206D" w14:textId="77777777" w:rsidTr="004B5902">
        <w:trPr>
          <w:trHeight w:val="567"/>
          <w:jc w:val="center"/>
        </w:trPr>
        <w:tc>
          <w:tcPr>
            <w:tcW w:w="4714" w:type="dxa"/>
            <w:vAlign w:val="center"/>
          </w:tcPr>
          <w:p w14:paraId="35DA6585" w14:textId="77777777" w:rsidR="00D1044D" w:rsidRPr="00FE23F6" w:rsidRDefault="00D1044D" w:rsidP="002E3E9F">
            <w:pPr>
              <w:spacing w:after="0" w:line="276" w:lineRule="auto"/>
              <w:jc w:val="left"/>
              <w:rPr>
                <w:rFonts w:cstheme="minorHAnsi"/>
                <w:color w:val="000000"/>
                <w:sz w:val="18"/>
                <w:szCs w:val="18"/>
              </w:rPr>
            </w:pPr>
            <w:r w:rsidRPr="00FE23F6">
              <w:rPr>
                <w:rFonts w:cstheme="minorHAnsi"/>
                <w:color w:val="000000"/>
                <w:sz w:val="18"/>
                <w:szCs w:val="18"/>
              </w:rPr>
              <w:t>Rozbudowa systemu zasilania w ciepło</w:t>
            </w:r>
          </w:p>
        </w:tc>
        <w:tc>
          <w:tcPr>
            <w:tcW w:w="4715" w:type="dxa"/>
            <w:vAlign w:val="center"/>
          </w:tcPr>
          <w:p w14:paraId="16755E55" w14:textId="77777777" w:rsidR="00D1044D" w:rsidRPr="00FE23F6" w:rsidRDefault="009B5054" w:rsidP="004B5902">
            <w:pPr>
              <w:spacing w:after="0" w:line="276" w:lineRule="auto"/>
              <w:jc w:val="center"/>
              <w:rPr>
                <w:sz w:val="18"/>
                <w:szCs w:val="18"/>
                <w:lang w:eastAsia="pl-PL"/>
              </w:rPr>
            </w:pPr>
            <w:r>
              <w:rPr>
                <w:sz w:val="18"/>
                <w:szCs w:val="18"/>
                <w:lang w:eastAsia="pl-PL"/>
              </w:rPr>
              <w:t>l</w:t>
            </w:r>
            <w:r w:rsidR="006E258D">
              <w:rPr>
                <w:sz w:val="18"/>
                <w:szCs w:val="18"/>
                <w:lang w:eastAsia="pl-PL"/>
              </w:rPr>
              <w:t>iczba wybudowanych przyłączy do sieci ciepłowniczej</w:t>
            </w:r>
          </w:p>
        </w:tc>
        <w:tc>
          <w:tcPr>
            <w:tcW w:w="2586" w:type="dxa"/>
            <w:vAlign w:val="center"/>
          </w:tcPr>
          <w:p w14:paraId="2FB0B381" w14:textId="77777777" w:rsidR="00D1044D" w:rsidRPr="00FE23F6" w:rsidRDefault="00B3607A" w:rsidP="004B5902">
            <w:pPr>
              <w:spacing w:after="0" w:line="276" w:lineRule="auto"/>
              <w:jc w:val="center"/>
              <w:rPr>
                <w:sz w:val="18"/>
                <w:szCs w:val="18"/>
                <w:lang w:eastAsia="pl-PL"/>
              </w:rPr>
            </w:pPr>
            <w:r>
              <w:rPr>
                <w:sz w:val="18"/>
                <w:szCs w:val="18"/>
                <w:lang w:eastAsia="pl-PL"/>
              </w:rPr>
              <w:t>25</w:t>
            </w:r>
          </w:p>
        </w:tc>
      </w:tr>
      <w:tr w:rsidR="00D1044D" w14:paraId="027FA5DC" w14:textId="77777777" w:rsidTr="004B5902">
        <w:trPr>
          <w:trHeight w:val="567"/>
          <w:jc w:val="center"/>
        </w:trPr>
        <w:tc>
          <w:tcPr>
            <w:tcW w:w="4714" w:type="dxa"/>
            <w:vAlign w:val="center"/>
          </w:tcPr>
          <w:p w14:paraId="2C5FB0CB" w14:textId="77777777" w:rsidR="00D1044D" w:rsidRPr="00FE23F6" w:rsidRDefault="00D1044D" w:rsidP="002E3E9F">
            <w:pPr>
              <w:spacing w:after="0" w:line="276" w:lineRule="auto"/>
              <w:jc w:val="left"/>
              <w:rPr>
                <w:rFonts w:cstheme="minorHAnsi"/>
                <w:color w:val="000000"/>
                <w:sz w:val="18"/>
                <w:szCs w:val="18"/>
              </w:rPr>
            </w:pPr>
            <w:r w:rsidRPr="00FE23F6">
              <w:rPr>
                <w:rFonts w:cstheme="minorHAnsi"/>
                <w:color w:val="000000"/>
                <w:sz w:val="18"/>
                <w:szCs w:val="18"/>
              </w:rPr>
              <w:t>Termomodernizacja budynków komunalnych</w:t>
            </w:r>
          </w:p>
        </w:tc>
        <w:tc>
          <w:tcPr>
            <w:tcW w:w="4715" w:type="dxa"/>
            <w:vAlign w:val="center"/>
          </w:tcPr>
          <w:p w14:paraId="6E0E2240" w14:textId="77777777" w:rsidR="00D1044D" w:rsidRPr="00FE23F6" w:rsidRDefault="00FE23F6" w:rsidP="004B5902">
            <w:pPr>
              <w:spacing w:after="0" w:line="276" w:lineRule="auto"/>
              <w:jc w:val="center"/>
              <w:rPr>
                <w:sz w:val="18"/>
                <w:szCs w:val="18"/>
                <w:lang w:eastAsia="pl-PL"/>
              </w:rPr>
            </w:pPr>
            <w:r>
              <w:rPr>
                <w:sz w:val="18"/>
                <w:szCs w:val="18"/>
                <w:lang w:eastAsia="pl-PL"/>
              </w:rPr>
              <w:t>l</w:t>
            </w:r>
            <w:r w:rsidR="00511874" w:rsidRPr="00FE23F6">
              <w:rPr>
                <w:sz w:val="18"/>
                <w:szCs w:val="18"/>
                <w:lang w:eastAsia="pl-PL"/>
              </w:rPr>
              <w:t>iczba budynków poddana termomodernizacji</w:t>
            </w:r>
          </w:p>
        </w:tc>
        <w:tc>
          <w:tcPr>
            <w:tcW w:w="2586" w:type="dxa"/>
            <w:vAlign w:val="center"/>
          </w:tcPr>
          <w:p w14:paraId="2F44EE88" w14:textId="77777777" w:rsidR="00D1044D" w:rsidRPr="00FE23F6" w:rsidRDefault="00B3607A" w:rsidP="004B5902">
            <w:pPr>
              <w:spacing w:after="0" w:line="276" w:lineRule="auto"/>
              <w:jc w:val="center"/>
              <w:rPr>
                <w:sz w:val="18"/>
                <w:szCs w:val="18"/>
                <w:lang w:eastAsia="pl-PL"/>
              </w:rPr>
            </w:pPr>
            <w:r>
              <w:rPr>
                <w:sz w:val="18"/>
                <w:szCs w:val="18"/>
                <w:lang w:eastAsia="pl-PL"/>
              </w:rPr>
              <w:t>10</w:t>
            </w:r>
          </w:p>
        </w:tc>
      </w:tr>
      <w:tr w:rsidR="00D1044D" w14:paraId="4E36F457" w14:textId="77777777" w:rsidTr="004B5902">
        <w:trPr>
          <w:trHeight w:val="567"/>
          <w:jc w:val="center"/>
        </w:trPr>
        <w:tc>
          <w:tcPr>
            <w:tcW w:w="4714" w:type="dxa"/>
            <w:vAlign w:val="center"/>
          </w:tcPr>
          <w:p w14:paraId="760AA337" w14:textId="77777777" w:rsidR="00D1044D" w:rsidRPr="00FE23F6" w:rsidRDefault="00D1044D" w:rsidP="002E3E9F">
            <w:pPr>
              <w:spacing w:after="0" w:line="276" w:lineRule="auto"/>
              <w:jc w:val="left"/>
              <w:rPr>
                <w:rFonts w:cstheme="minorHAnsi"/>
                <w:color w:val="000000"/>
                <w:sz w:val="18"/>
                <w:szCs w:val="18"/>
              </w:rPr>
            </w:pPr>
            <w:r w:rsidRPr="00FE23F6">
              <w:rPr>
                <w:rFonts w:cstheme="minorHAnsi"/>
                <w:color w:val="000000"/>
                <w:sz w:val="18"/>
                <w:szCs w:val="18"/>
              </w:rPr>
              <w:t>Montaż paneli fotowoltaicznych na budynkach prywatnych</w:t>
            </w:r>
          </w:p>
        </w:tc>
        <w:tc>
          <w:tcPr>
            <w:tcW w:w="4715" w:type="dxa"/>
            <w:vAlign w:val="center"/>
          </w:tcPr>
          <w:p w14:paraId="11245AF7" w14:textId="77777777" w:rsidR="00D1044D" w:rsidRPr="00FE23F6" w:rsidRDefault="00511874" w:rsidP="004B5902">
            <w:pPr>
              <w:spacing w:after="0" w:line="276" w:lineRule="auto"/>
              <w:jc w:val="center"/>
              <w:rPr>
                <w:sz w:val="18"/>
                <w:szCs w:val="18"/>
                <w:lang w:eastAsia="pl-PL"/>
              </w:rPr>
            </w:pPr>
            <w:r w:rsidRPr="00FE23F6">
              <w:rPr>
                <w:sz w:val="18"/>
                <w:szCs w:val="18"/>
                <w:lang w:eastAsia="pl-PL"/>
              </w:rPr>
              <w:t>liczba instalacji paneli fotowoltaicznych zamontowanych na budynkach prywatnych</w:t>
            </w:r>
          </w:p>
        </w:tc>
        <w:tc>
          <w:tcPr>
            <w:tcW w:w="2586" w:type="dxa"/>
            <w:vAlign w:val="center"/>
          </w:tcPr>
          <w:p w14:paraId="3AC26204" w14:textId="77777777" w:rsidR="00D1044D" w:rsidRPr="00FE23F6" w:rsidRDefault="00C61EAE" w:rsidP="004B5902">
            <w:pPr>
              <w:spacing w:after="0" w:line="276" w:lineRule="auto"/>
              <w:jc w:val="center"/>
              <w:rPr>
                <w:sz w:val="18"/>
                <w:szCs w:val="18"/>
                <w:lang w:eastAsia="pl-PL"/>
              </w:rPr>
            </w:pPr>
            <w:r w:rsidRPr="00FE23F6">
              <w:rPr>
                <w:sz w:val="18"/>
                <w:szCs w:val="18"/>
                <w:lang w:eastAsia="pl-PL"/>
              </w:rPr>
              <w:t>50</w:t>
            </w:r>
          </w:p>
        </w:tc>
      </w:tr>
      <w:tr w:rsidR="00D1044D" w14:paraId="5947300D" w14:textId="77777777" w:rsidTr="004B5902">
        <w:trPr>
          <w:trHeight w:val="567"/>
          <w:jc w:val="center"/>
        </w:trPr>
        <w:tc>
          <w:tcPr>
            <w:tcW w:w="4714" w:type="dxa"/>
            <w:vAlign w:val="center"/>
          </w:tcPr>
          <w:p w14:paraId="2D4892FC" w14:textId="77777777" w:rsidR="00D1044D" w:rsidRPr="00FE23F6" w:rsidRDefault="00D1044D" w:rsidP="002E3E9F">
            <w:pPr>
              <w:spacing w:after="0" w:line="276" w:lineRule="auto"/>
              <w:jc w:val="left"/>
              <w:rPr>
                <w:rFonts w:cstheme="minorHAnsi"/>
                <w:color w:val="000000"/>
                <w:sz w:val="18"/>
                <w:szCs w:val="18"/>
              </w:rPr>
            </w:pPr>
            <w:r w:rsidRPr="00FE23F6">
              <w:rPr>
                <w:rFonts w:cstheme="minorHAnsi"/>
                <w:color w:val="000000"/>
                <w:sz w:val="18"/>
                <w:szCs w:val="18"/>
              </w:rPr>
              <w:t>Montaż kolektorów słonecznych na budynkach prywatnych</w:t>
            </w:r>
          </w:p>
        </w:tc>
        <w:tc>
          <w:tcPr>
            <w:tcW w:w="4715" w:type="dxa"/>
            <w:vAlign w:val="center"/>
          </w:tcPr>
          <w:p w14:paraId="543B9E2B" w14:textId="77777777" w:rsidR="00D1044D" w:rsidRPr="00FE23F6" w:rsidRDefault="00511874" w:rsidP="004B5902">
            <w:pPr>
              <w:spacing w:after="0" w:line="276" w:lineRule="auto"/>
              <w:jc w:val="center"/>
              <w:rPr>
                <w:sz w:val="18"/>
                <w:szCs w:val="18"/>
                <w:lang w:eastAsia="pl-PL"/>
              </w:rPr>
            </w:pPr>
            <w:r w:rsidRPr="00FE23F6">
              <w:rPr>
                <w:sz w:val="18"/>
                <w:szCs w:val="18"/>
                <w:lang w:eastAsia="pl-PL"/>
              </w:rPr>
              <w:t>liczba instalacji kolektorów słonecznych zamontowanych na budynkach prywatnych</w:t>
            </w:r>
          </w:p>
        </w:tc>
        <w:tc>
          <w:tcPr>
            <w:tcW w:w="2586" w:type="dxa"/>
            <w:vAlign w:val="center"/>
          </w:tcPr>
          <w:p w14:paraId="0E2FC28C" w14:textId="77777777" w:rsidR="00D1044D" w:rsidRPr="00FE23F6" w:rsidRDefault="00C61EAE" w:rsidP="004B5902">
            <w:pPr>
              <w:spacing w:after="0" w:line="276" w:lineRule="auto"/>
              <w:jc w:val="center"/>
              <w:rPr>
                <w:sz w:val="18"/>
                <w:szCs w:val="18"/>
                <w:lang w:eastAsia="pl-PL"/>
              </w:rPr>
            </w:pPr>
            <w:r w:rsidRPr="00FE23F6">
              <w:rPr>
                <w:sz w:val="18"/>
                <w:szCs w:val="18"/>
                <w:lang w:eastAsia="pl-PL"/>
              </w:rPr>
              <w:t>50</w:t>
            </w:r>
          </w:p>
        </w:tc>
      </w:tr>
      <w:tr w:rsidR="00D1044D" w14:paraId="151D7DEB" w14:textId="77777777" w:rsidTr="004B5902">
        <w:trPr>
          <w:trHeight w:val="567"/>
          <w:jc w:val="center"/>
        </w:trPr>
        <w:tc>
          <w:tcPr>
            <w:tcW w:w="4714" w:type="dxa"/>
            <w:vAlign w:val="center"/>
          </w:tcPr>
          <w:p w14:paraId="1B0B4F99" w14:textId="77777777" w:rsidR="00D1044D" w:rsidRPr="00FE23F6" w:rsidRDefault="00D1044D" w:rsidP="002E3E9F">
            <w:pPr>
              <w:spacing w:after="0" w:line="276" w:lineRule="auto"/>
              <w:jc w:val="left"/>
              <w:rPr>
                <w:rFonts w:cstheme="minorHAnsi"/>
                <w:color w:val="000000"/>
                <w:sz w:val="18"/>
                <w:szCs w:val="18"/>
              </w:rPr>
            </w:pPr>
            <w:r w:rsidRPr="00FE23F6">
              <w:rPr>
                <w:rFonts w:cstheme="minorHAnsi"/>
                <w:color w:val="000000"/>
                <w:sz w:val="18"/>
                <w:szCs w:val="18"/>
              </w:rPr>
              <w:t>Termomodernizacja budynków prywatnych</w:t>
            </w:r>
          </w:p>
        </w:tc>
        <w:tc>
          <w:tcPr>
            <w:tcW w:w="4715" w:type="dxa"/>
            <w:vAlign w:val="center"/>
          </w:tcPr>
          <w:p w14:paraId="1BF95123" w14:textId="77777777" w:rsidR="00D1044D" w:rsidRPr="00FE23F6" w:rsidRDefault="00C61EAE" w:rsidP="004B5902">
            <w:pPr>
              <w:spacing w:after="0" w:line="276" w:lineRule="auto"/>
              <w:jc w:val="center"/>
              <w:rPr>
                <w:sz w:val="18"/>
                <w:szCs w:val="18"/>
                <w:lang w:eastAsia="pl-PL"/>
              </w:rPr>
            </w:pPr>
            <w:r w:rsidRPr="00FE23F6">
              <w:rPr>
                <w:sz w:val="18"/>
                <w:szCs w:val="18"/>
                <w:lang w:eastAsia="pl-PL"/>
              </w:rPr>
              <w:t>liczba budynków poddana termomodernizacji</w:t>
            </w:r>
          </w:p>
        </w:tc>
        <w:tc>
          <w:tcPr>
            <w:tcW w:w="2586" w:type="dxa"/>
            <w:vAlign w:val="center"/>
          </w:tcPr>
          <w:p w14:paraId="46AA7A2A" w14:textId="77777777" w:rsidR="00D1044D" w:rsidRPr="00FE23F6" w:rsidRDefault="00C61EAE" w:rsidP="004B5902">
            <w:pPr>
              <w:spacing w:after="0" w:line="276" w:lineRule="auto"/>
              <w:jc w:val="center"/>
              <w:rPr>
                <w:sz w:val="18"/>
                <w:szCs w:val="18"/>
                <w:lang w:eastAsia="pl-PL"/>
              </w:rPr>
            </w:pPr>
            <w:r w:rsidRPr="00FE23F6">
              <w:rPr>
                <w:sz w:val="18"/>
                <w:szCs w:val="18"/>
                <w:lang w:eastAsia="pl-PL"/>
              </w:rPr>
              <w:t>50</w:t>
            </w:r>
          </w:p>
        </w:tc>
      </w:tr>
    </w:tbl>
    <w:p w14:paraId="27745FFD" w14:textId="77777777" w:rsidR="00E76119" w:rsidRDefault="00E76119" w:rsidP="00FA785D">
      <w:pPr>
        <w:rPr>
          <w:lang w:eastAsia="pl-PL"/>
        </w:rPr>
      </w:pPr>
    </w:p>
    <w:p w14:paraId="3693288E" w14:textId="77777777" w:rsidR="00C6745D" w:rsidRDefault="00C6745D" w:rsidP="00C6745D">
      <w:pPr>
        <w:pStyle w:val="Legenda"/>
      </w:pPr>
      <w:bookmarkStart w:id="126" w:name="_Toc479678197"/>
      <w:bookmarkStart w:id="127" w:name="_Toc499538070"/>
      <w:r w:rsidRPr="00BB4E25">
        <w:t xml:space="preserve">Tabela </w:t>
      </w:r>
      <w:r w:rsidR="00D46D20">
        <w:fldChar w:fldCharType="begin"/>
      </w:r>
      <w:r w:rsidR="00D46D20">
        <w:instrText xml:space="preserve"> SEQ Tabela \* ARABIC </w:instrText>
      </w:r>
      <w:r w:rsidR="00D46D20">
        <w:fldChar w:fldCharType="separate"/>
      </w:r>
      <w:r w:rsidR="00376111">
        <w:rPr>
          <w:noProof/>
        </w:rPr>
        <w:t>13</w:t>
      </w:r>
      <w:r w:rsidR="00D46D20">
        <w:rPr>
          <w:noProof/>
        </w:rPr>
        <w:fldChar w:fldCharType="end"/>
      </w:r>
      <w:r w:rsidRPr="00BB4E25">
        <w:t>. Wskaźniki redukcji emisji benzo(a</w:t>
      </w:r>
      <w:r>
        <w:t xml:space="preserve">)pirenu </w:t>
      </w:r>
      <w:r w:rsidR="00E76119">
        <w:t xml:space="preserve">i pyłu całkowitego </w:t>
      </w:r>
      <w:r>
        <w:t>z podziałem na zadania.</w:t>
      </w:r>
      <w:bookmarkEnd w:id="126"/>
      <w:bookmarkEnd w:id="127"/>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6"/>
        <w:gridCol w:w="1128"/>
        <w:gridCol w:w="6"/>
        <w:gridCol w:w="1128"/>
        <w:gridCol w:w="6"/>
        <w:gridCol w:w="1128"/>
        <w:gridCol w:w="6"/>
        <w:gridCol w:w="1128"/>
        <w:gridCol w:w="6"/>
      </w:tblGrid>
      <w:tr w:rsidR="00C72BE0" w:rsidRPr="00E76119" w14:paraId="38D547BE" w14:textId="77777777" w:rsidTr="00C72BE0">
        <w:trPr>
          <w:gridAfter w:val="1"/>
          <w:wAfter w:w="6" w:type="dxa"/>
          <w:trHeight w:val="495"/>
          <w:jc w:val="center"/>
        </w:trPr>
        <w:tc>
          <w:tcPr>
            <w:tcW w:w="5812" w:type="dxa"/>
            <w:vMerge w:val="restart"/>
            <w:shd w:val="clear" w:color="auto" w:fill="DBE5F1" w:themeFill="accent1" w:themeFillTint="33"/>
            <w:vAlign w:val="center"/>
            <w:hideMark/>
          </w:tcPr>
          <w:p w14:paraId="4687998A" w14:textId="77777777" w:rsidR="00C72BE0" w:rsidRPr="00E76119" w:rsidRDefault="00C72BE0" w:rsidP="004B5902">
            <w:pPr>
              <w:spacing w:after="0" w:line="276" w:lineRule="auto"/>
              <w:jc w:val="center"/>
              <w:rPr>
                <w:rFonts w:eastAsia="Times New Roman" w:cs="Times New Roman"/>
                <w:b/>
                <w:bCs/>
                <w:sz w:val="18"/>
                <w:szCs w:val="18"/>
                <w:lang w:eastAsia="pl-PL"/>
              </w:rPr>
            </w:pPr>
            <w:r w:rsidRPr="00E76119">
              <w:rPr>
                <w:rFonts w:eastAsia="Times New Roman" w:cs="Times New Roman"/>
                <w:b/>
                <w:bCs/>
                <w:sz w:val="18"/>
                <w:szCs w:val="18"/>
                <w:lang w:eastAsia="pl-PL"/>
              </w:rPr>
              <w:t>Nazwa zadania</w:t>
            </w:r>
          </w:p>
        </w:tc>
        <w:tc>
          <w:tcPr>
            <w:tcW w:w="2268" w:type="dxa"/>
            <w:gridSpan w:val="4"/>
            <w:shd w:val="clear" w:color="auto" w:fill="DBE5F1" w:themeFill="accent1" w:themeFillTint="33"/>
            <w:noWrap/>
            <w:vAlign w:val="center"/>
            <w:hideMark/>
          </w:tcPr>
          <w:p w14:paraId="5B1A27AF" w14:textId="77777777" w:rsidR="00C72BE0" w:rsidRPr="00E76119" w:rsidRDefault="00C72BE0" w:rsidP="004B5902">
            <w:pPr>
              <w:spacing w:after="0" w:line="276" w:lineRule="auto"/>
              <w:jc w:val="center"/>
              <w:rPr>
                <w:rFonts w:eastAsia="Times New Roman" w:cs="Times New Roman"/>
                <w:b/>
                <w:bCs/>
                <w:sz w:val="18"/>
                <w:szCs w:val="18"/>
                <w:lang w:eastAsia="pl-PL"/>
              </w:rPr>
            </w:pPr>
            <w:r w:rsidRPr="00E76119">
              <w:rPr>
                <w:rFonts w:eastAsia="Times New Roman" w:cs="Times New Roman"/>
                <w:b/>
                <w:bCs/>
                <w:sz w:val="18"/>
                <w:szCs w:val="18"/>
                <w:lang w:eastAsia="pl-PL"/>
              </w:rPr>
              <w:t>Redukcja emisji benzo(a)pirenu</w:t>
            </w:r>
          </w:p>
        </w:tc>
        <w:tc>
          <w:tcPr>
            <w:tcW w:w="2268" w:type="dxa"/>
            <w:gridSpan w:val="4"/>
            <w:shd w:val="clear" w:color="auto" w:fill="DBE5F1" w:themeFill="accent1" w:themeFillTint="33"/>
            <w:noWrap/>
            <w:vAlign w:val="center"/>
            <w:hideMark/>
          </w:tcPr>
          <w:p w14:paraId="15715BA3" w14:textId="77777777" w:rsidR="00C72BE0" w:rsidRPr="00E76119" w:rsidRDefault="00C72BE0" w:rsidP="004B5902">
            <w:pPr>
              <w:spacing w:after="0" w:line="276" w:lineRule="auto"/>
              <w:jc w:val="center"/>
              <w:rPr>
                <w:rFonts w:eastAsia="Times New Roman" w:cs="Times New Roman"/>
                <w:b/>
                <w:bCs/>
                <w:sz w:val="18"/>
                <w:szCs w:val="18"/>
                <w:lang w:eastAsia="pl-PL"/>
              </w:rPr>
            </w:pPr>
            <w:r w:rsidRPr="00E76119">
              <w:rPr>
                <w:rFonts w:eastAsia="Times New Roman" w:cs="Times New Roman"/>
                <w:b/>
                <w:bCs/>
                <w:sz w:val="18"/>
                <w:szCs w:val="18"/>
                <w:lang w:eastAsia="pl-PL"/>
              </w:rPr>
              <w:t>Redukcja emisji pyłu całkowitego</w:t>
            </w:r>
          </w:p>
        </w:tc>
      </w:tr>
      <w:tr w:rsidR="00C72BE0" w:rsidRPr="00E76119" w14:paraId="175E721E" w14:textId="77777777" w:rsidTr="00C72BE0">
        <w:trPr>
          <w:gridAfter w:val="1"/>
          <w:wAfter w:w="6" w:type="dxa"/>
          <w:trHeight w:val="315"/>
          <w:jc w:val="center"/>
        </w:trPr>
        <w:tc>
          <w:tcPr>
            <w:tcW w:w="5812" w:type="dxa"/>
            <w:vMerge/>
            <w:shd w:val="clear" w:color="auto" w:fill="DBE5F1" w:themeFill="accent1" w:themeFillTint="33"/>
            <w:vAlign w:val="center"/>
            <w:hideMark/>
          </w:tcPr>
          <w:p w14:paraId="692E2175" w14:textId="77777777" w:rsidR="00C72BE0" w:rsidRPr="00E76119" w:rsidRDefault="00C72BE0" w:rsidP="004B5902">
            <w:pPr>
              <w:spacing w:after="0" w:line="276" w:lineRule="auto"/>
              <w:jc w:val="left"/>
              <w:rPr>
                <w:rFonts w:eastAsia="Times New Roman" w:cs="Times New Roman"/>
                <w:b/>
                <w:bCs/>
                <w:sz w:val="18"/>
                <w:szCs w:val="18"/>
                <w:lang w:eastAsia="pl-PL"/>
              </w:rPr>
            </w:pPr>
          </w:p>
        </w:tc>
        <w:tc>
          <w:tcPr>
            <w:tcW w:w="1134" w:type="dxa"/>
            <w:gridSpan w:val="2"/>
            <w:shd w:val="clear" w:color="auto" w:fill="DBE5F1" w:themeFill="accent1" w:themeFillTint="33"/>
            <w:noWrap/>
            <w:vAlign w:val="center"/>
            <w:hideMark/>
          </w:tcPr>
          <w:p w14:paraId="29C672C0" w14:textId="77777777" w:rsidR="00C72BE0" w:rsidRPr="00E76119" w:rsidRDefault="00C72BE0" w:rsidP="004B5902">
            <w:pPr>
              <w:spacing w:after="0" w:line="276" w:lineRule="auto"/>
              <w:jc w:val="center"/>
              <w:rPr>
                <w:rFonts w:eastAsia="Times New Roman" w:cs="Times New Roman"/>
                <w:b/>
                <w:bCs/>
                <w:sz w:val="18"/>
                <w:szCs w:val="18"/>
                <w:lang w:eastAsia="pl-PL"/>
              </w:rPr>
            </w:pPr>
            <w:r w:rsidRPr="00E76119">
              <w:rPr>
                <w:rFonts w:eastAsia="Times New Roman" w:cs="Times New Roman"/>
                <w:b/>
                <w:bCs/>
                <w:sz w:val="18"/>
                <w:szCs w:val="18"/>
                <w:lang w:eastAsia="pl-PL"/>
              </w:rPr>
              <w:t>kg</w:t>
            </w:r>
          </w:p>
        </w:tc>
        <w:tc>
          <w:tcPr>
            <w:tcW w:w="1134" w:type="dxa"/>
            <w:gridSpan w:val="2"/>
            <w:shd w:val="clear" w:color="auto" w:fill="DBE5F1" w:themeFill="accent1" w:themeFillTint="33"/>
            <w:noWrap/>
            <w:vAlign w:val="center"/>
            <w:hideMark/>
          </w:tcPr>
          <w:p w14:paraId="3D2D0325" w14:textId="77777777" w:rsidR="00C72BE0" w:rsidRPr="00E76119" w:rsidRDefault="00C72BE0" w:rsidP="004B5902">
            <w:pPr>
              <w:spacing w:after="0" w:line="276" w:lineRule="auto"/>
              <w:jc w:val="center"/>
              <w:rPr>
                <w:rFonts w:eastAsia="Times New Roman" w:cs="Times New Roman"/>
                <w:b/>
                <w:bCs/>
                <w:sz w:val="18"/>
                <w:szCs w:val="18"/>
                <w:lang w:eastAsia="pl-PL"/>
              </w:rPr>
            </w:pPr>
            <w:r w:rsidRPr="00E76119">
              <w:rPr>
                <w:rFonts w:eastAsia="Times New Roman" w:cs="Times New Roman"/>
                <w:b/>
                <w:bCs/>
                <w:sz w:val="18"/>
                <w:szCs w:val="18"/>
                <w:lang w:eastAsia="pl-PL"/>
              </w:rPr>
              <w:t>%</w:t>
            </w:r>
          </w:p>
        </w:tc>
        <w:tc>
          <w:tcPr>
            <w:tcW w:w="1134" w:type="dxa"/>
            <w:gridSpan w:val="2"/>
            <w:shd w:val="clear" w:color="auto" w:fill="DBE5F1" w:themeFill="accent1" w:themeFillTint="33"/>
            <w:noWrap/>
            <w:vAlign w:val="center"/>
            <w:hideMark/>
          </w:tcPr>
          <w:p w14:paraId="02DE82A7" w14:textId="77777777" w:rsidR="00C72BE0" w:rsidRPr="00E76119" w:rsidRDefault="00C72BE0" w:rsidP="004B5902">
            <w:pPr>
              <w:spacing w:after="0" w:line="276" w:lineRule="auto"/>
              <w:jc w:val="center"/>
              <w:rPr>
                <w:rFonts w:eastAsia="Times New Roman" w:cs="Times New Roman"/>
                <w:b/>
                <w:bCs/>
                <w:sz w:val="18"/>
                <w:szCs w:val="18"/>
                <w:lang w:eastAsia="pl-PL"/>
              </w:rPr>
            </w:pPr>
            <w:r w:rsidRPr="00E76119">
              <w:rPr>
                <w:rFonts w:eastAsia="Times New Roman" w:cs="Times New Roman"/>
                <w:b/>
                <w:bCs/>
                <w:sz w:val="18"/>
                <w:szCs w:val="18"/>
                <w:lang w:eastAsia="pl-PL"/>
              </w:rPr>
              <w:t>kg</w:t>
            </w:r>
          </w:p>
        </w:tc>
        <w:tc>
          <w:tcPr>
            <w:tcW w:w="1134" w:type="dxa"/>
            <w:gridSpan w:val="2"/>
            <w:shd w:val="clear" w:color="auto" w:fill="DBE5F1" w:themeFill="accent1" w:themeFillTint="33"/>
            <w:noWrap/>
            <w:vAlign w:val="center"/>
            <w:hideMark/>
          </w:tcPr>
          <w:p w14:paraId="2D46FCD6" w14:textId="77777777" w:rsidR="00C72BE0" w:rsidRPr="00E76119" w:rsidRDefault="00C72BE0" w:rsidP="004B5902">
            <w:pPr>
              <w:spacing w:after="0" w:line="276" w:lineRule="auto"/>
              <w:jc w:val="center"/>
              <w:rPr>
                <w:rFonts w:eastAsia="Times New Roman" w:cs="Times New Roman"/>
                <w:b/>
                <w:bCs/>
                <w:sz w:val="18"/>
                <w:szCs w:val="18"/>
                <w:lang w:eastAsia="pl-PL"/>
              </w:rPr>
            </w:pPr>
            <w:r w:rsidRPr="00E76119">
              <w:rPr>
                <w:rFonts w:eastAsia="Times New Roman" w:cs="Times New Roman"/>
                <w:b/>
                <w:bCs/>
                <w:sz w:val="18"/>
                <w:szCs w:val="18"/>
                <w:lang w:eastAsia="pl-PL"/>
              </w:rPr>
              <w:t>%</w:t>
            </w:r>
          </w:p>
        </w:tc>
      </w:tr>
      <w:tr w:rsidR="00AB0841" w:rsidRPr="009D22C8" w14:paraId="4B5916BE" w14:textId="77777777" w:rsidTr="004B5902">
        <w:trPr>
          <w:gridAfter w:val="1"/>
          <w:wAfter w:w="6" w:type="dxa"/>
          <w:trHeight w:val="510"/>
          <w:jc w:val="center"/>
        </w:trPr>
        <w:tc>
          <w:tcPr>
            <w:tcW w:w="5812" w:type="dxa"/>
            <w:shd w:val="clear" w:color="auto" w:fill="auto"/>
            <w:vAlign w:val="center"/>
            <w:hideMark/>
          </w:tcPr>
          <w:p w14:paraId="1D4CA13F" w14:textId="77777777" w:rsidR="00AB0841" w:rsidRPr="00545E5C" w:rsidRDefault="00AB0841" w:rsidP="004B5902">
            <w:pPr>
              <w:spacing w:after="0" w:line="276" w:lineRule="auto"/>
              <w:jc w:val="center"/>
              <w:rPr>
                <w:rFonts w:ascii="Calibri" w:hAnsi="Calibri" w:cs="Calibri"/>
                <w:sz w:val="18"/>
                <w:szCs w:val="18"/>
              </w:rPr>
            </w:pPr>
            <w:r w:rsidRPr="00545E5C">
              <w:rPr>
                <w:rFonts w:ascii="Calibri" w:hAnsi="Calibri" w:cs="Calibri"/>
                <w:sz w:val="18"/>
                <w:szCs w:val="18"/>
              </w:rPr>
              <w:t>Termomodernizacja budynków komunalnych</w:t>
            </w:r>
          </w:p>
        </w:tc>
        <w:tc>
          <w:tcPr>
            <w:tcW w:w="1134" w:type="dxa"/>
            <w:gridSpan w:val="2"/>
            <w:shd w:val="clear" w:color="auto" w:fill="auto"/>
            <w:vAlign w:val="center"/>
            <w:hideMark/>
          </w:tcPr>
          <w:p w14:paraId="1FD2B825"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0,08</w:t>
            </w:r>
          </w:p>
        </w:tc>
        <w:tc>
          <w:tcPr>
            <w:tcW w:w="1134" w:type="dxa"/>
            <w:gridSpan w:val="2"/>
            <w:shd w:val="clear" w:color="auto" w:fill="auto"/>
            <w:vAlign w:val="center"/>
            <w:hideMark/>
          </w:tcPr>
          <w:p w14:paraId="71EF1724"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0,12</w:t>
            </w:r>
          </w:p>
        </w:tc>
        <w:tc>
          <w:tcPr>
            <w:tcW w:w="1134" w:type="dxa"/>
            <w:gridSpan w:val="2"/>
            <w:shd w:val="clear" w:color="auto" w:fill="auto"/>
            <w:noWrap/>
            <w:vAlign w:val="center"/>
            <w:hideMark/>
          </w:tcPr>
          <w:p w14:paraId="7C57A6A7"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1,66</w:t>
            </w:r>
          </w:p>
        </w:tc>
        <w:tc>
          <w:tcPr>
            <w:tcW w:w="1134" w:type="dxa"/>
            <w:gridSpan w:val="2"/>
            <w:shd w:val="clear" w:color="auto" w:fill="auto"/>
            <w:noWrap/>
            <w:vAlign w:val="center"/>
            <w:hideMark/>
          </w:tcPr>
          <w:p w14:paraId="49A14822"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0,16</w:t>
            </w:r>
          </w:p>
        </w:tc>
      </w:tr>
      <w:tr w:rsidR="00AB0841" w:rsidRPr="009D22C8" w14:paraId="5315B3B5" w14:textId="77777777" w:rsidTr="004B5902">
        <w:trPr>
          <w:gridAfter w:val="1"/>
          <w:wAfter w:w="6" w:type="dxa"/>
          <w:trHeight w:val="510"/>
          <w:jc w:val="center"/>
        </w:trPr>
        <w:tc>
          <w:tcPr>
            <w:tcW w:w="5812" w:type="dxa"/>
            <w:shd w:val="clear" w:color="auto" w:fill="auto"/>
            <w:vAlign w:val="center"/>
            <w:hideMark/>
          </w:tcPr>
          <w:p w14:paraId="33CA616C" w14:textId="77777777" w:rsidR="00AB0841" w:rsidRPr="00545E5C" w:rsidRDefault="00AB0841" w:rsidP="004B5902">
            <w:pPr>
              <w:spacing w:after="0" w:line="276" w:lineRule="auto"/>
              <w:jc w:val="center"/>
              <w:rPr>
                <w:rFonts w:ascii="Calibri" w:hAnsi="Calibri" w:cs="Calibri"/>
                <w:sz w:val="18"/>
                <w:szCs w:val="18"/>
              </w:rPr>
            </w:pPr>
            <w:r w:rsidRPr="00545E5C">
              <w:rPr>
                <w:rFonts w:ascii="Calibri" w:hAnsi="Calibri" w:cs="Calibri"/>
                <w:sz w:val="18"/>
                <w:szCs w:val="18"/>
              </w:rPr>
              <w:t>Montaż kolektorów słonecznych na budynkach prywatnych</w:t>
            </w:r>
          </w:p>
        </w:tc>
        <w:tc>
          <w:tcPr>
            <w:tcW w:w="1134" w:type="dxa"/>
            <w:gridSpan w:val="2"/>
            <w:shd w:val="clear" w:color="auto" w:fill="auto"/>
            <w:vAlign w:val="center"/>
            <w:hideMark/>
          </w:tcPr>
          <w:p w14:paraId="7608435F"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0,45</w:t>
            </w:r>
          </w:p>
        </w:tc>
        <w:tc>
          <w:tcPr>
            <w:tcW w:w="1134" w:type="dxa"/>
            <w:gridSpan w:val="2"/>
            <w:shd w:val="clear" w:color="auto" w:fill="auto"/>
            <w:vAlign w:val="center"/>
            <w:hideMark/>
          </w:tcPr>
          <w:p w14:paraId="360D9D3B"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0,66</w:t>
            </w:r>
          </w:p>
        </w:tc>
        <w:tc>
          <w:tcPr>
            <w:tcW w:w="1134" w:type="dxa"/>
            <w:gridSpan w:val="2"/>
            <w:shd w:val="clear" w:color="auto" w:fill="auto"/>
            <w:noWrap/>
            <w:vAlign w:val="center"/>
            <w:hideMark/>
          </w:tcPr>
          <w:p w14:paraId="4355B4E1"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7,11</w:t>
            </w:r>
          </w:p>
        </w:tc>
        <w:tc>
          <w:tcPr>
            <w:tcW w:w="1134" w:type="dxa"/>
            <w:gridSpan w:val="2"/>
            <w:shd w:val="clear" w:color="auto" w:fill="auto"/>
            <w:noWrap/>
            <w:vAlign w:val="center"/>
            <w:hideMark/>
          </w:tcPr>
          <w:p w14:paraId="4A08EA6A"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0,69</w:t>
            </w:r>
          </w:p>
        </w:tc>
      </w:tr>
      <w:tr w:rsidR="00AB0841" w:rsidRPr="009D22C8" w14:paraId="3CC65570" w14:textId="77777777" w:rsidTr="004B5902">
        <w:trPr>
          <w:gridAfter w:val="1"/>
          <w:wAfter w:w="6" w:type="dxa"/>
          <w:trHeight w:val="510"/>
          <w:jc w:val="center"/>
        </w:trPr>
        <w:tc>
          <w:tcPr>
            <w:tcW w:w="5812" w:type="dxa"/>
            <w:shd w:val="clear" w:color="auto" w:fill="auto"/>
            <w:vAlign w:val="center"/>
            <w:hideMark/>
          </w:tcPr>
          <w:p w14:paraId="029C005F" w14:textId="77777777" w:rsidR="00AB0841" w:rsidRPr="00545E5C" w:rsidRDefault="00AB0841" w:rsidP="004B5902">
            <w:pPr>
              <w:spacing w:after="0" w:line="276" w:lineRule="auto"/>
              <w:jc w:val="center"/>
              <w:rPr>
                <w:rFonts w:ascii="Calibri" w:hAnsi="Calibri" w:cs="Calibri"/>
                <w:sz w:val="18"/>
                <w:szCs w:val="18"/>
              </w:rPr>
            </w:pPr>
            <w:r w:rsidRPr="00545E5C">
              <w:rPr>
                <w:rFonts w:ascii="Calibri" w:hAnsi="Calibri" w:cs="Calibri"/>
                <w:sz w:val="18"/>
                <w:szCs w:val="18"/>
              </w:rPr>
              <w:t>Termomodernizacja budynków prywatnych</w:t>
            </w:r>
          </w:p>
        </w:tc>
        <w:tc>
          <w:tcPr>
            <w:tcW w:w="1134" w:type="dxa"/>
            <w:gridSpan w:val="2"/>
            <w:shd w:val="clear" w:color="auto" w:fill="auto"/>
            <w:noWrap/>
            <w:vAlign w:val="center"/>
            <w:hideMark/>
          </w:tcPr>
          <w:p w14:paraId="35C6F948"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0,45</w:t>
            </w:r>
          </w:p>
        </w:tc>
        <w:tc>
          <w:tcPr>
            <w:tcW w:w="1134" w:type="dxa"/>
            <w:gridSpan w:val="2"/>
            <w:shd w:val="clear" w:color="auto" w:fill="auto"/>
            <w:noWrap/>
            <w:vAlign w:val="center"/>
            <w:hideMark/>
          </w:tcPr>
          <w:p w14:paraId="2D55FE8D"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0,66</w:t>
            </w:r>
          </w:p>
        </w:tc>
        <w:tc>
          <w:tcPr>
            <w:tcW w:w="1134" w:type="dxa"/>
            <w:gridSpan w:val="2"/>
            <w:shd w:val="clear" w:color="000000" w:fill="FFFFFF"/>
            <w:noWrap/>
            <w:vAlign w:val="center"/>
            <w:hideMark/>
          </w:tcPr>
          <w:p w14:paraId="571324F6"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7,11</w:t>
            </w:r>
          </w:p>
        </w:tc>
        <w:tc>
          <w:tcPr>
            <w:tcW w:w="1134" w:type="dxa"/>
            <w:gridSpan w:val="2"/>
            <w:shd w:val="clear" w:color="000000" w:fill="FFFFFF"/>
            <w:noWrap/>
            <w:vAlign w:val="center"/>
            <w:hideMark/>
          </w:tcPr>
          <w:p w14:paraId="147DE4FC" w14:textId="77777777" w:rsidR="00AB0841" w:rsidRPr="00AB0841" w:rsidRDefault="00AB0841" w:rsidP="004B5902">
            <w:pPr>
              <w:spacing w:after="0" w:line="276" w:lineRule="auto"/>
              <w:jc w:val="center"/>
              <w:rPr>
                <w:rFonts w:ascii="Calibri" w:hAnsi="Calibri" w:cs="Calibri"/>
                <w:sz w:val="18"/>
                <w:szCs w:val="18"/>
              </w:rPr>
            </w:pPr>
            <w:r w:rsidRPr="009D22C8">
              <w:rPr>
                <w:rFonts w:ascii="Calibri" w:hAnsi="Calibri" w:cs="Calibri"/>
                <w:sz w:val="18"/>
                <w:szCs w:val="18"/>
              </w:rPr>
              <w:t>0,69</w:t>
            </w:r>
          </w:p>
        </w:tc>
      </w:tr>
      <w:tr w:rsidR="00AB0841" w:rsidRPr="00E76119" w14:paraId="4E87914D" w14:textId="77777777" w:rsidTr="004B5902">
        <w:trPr>
          <w:trHeight w:val="510"/>
          <w:jc w:val="center"/>
        </w:trPr>
        <w:tc>
          <w:tcPr>
            <w:tcW w:w="5818" w:type="dxa"/>
            <w:gridSpan w:val="2"/>
            <w:shd w:val="clear" w:color="auto" w:fill="DBE5F1" w:themeFill="accent1" w:themeFillTint="33"/>
            <w:vAlign w:val="center"/>
          </w:tcPr>
          <w:p w14:paraId="1FC884E1" w14:textId="77777777" w:rsidR="00AB0841" w:rsidRPr="00AB0841" w:rsidRDefault="00AB0841" w:rsidP="004B5902">
            <w:pPr>
              <w:spacing w:after="0" w:line="276" w:lineRule="auto"/>
              <w:jc w:val="right"/>
              <w:rPr>
                <w:rFonts w:eastAsia="Times New Roman" w:cs="Times New Roman"/>
                <w:b/>
                <w:bCs/>
                <w:sz w:val="18"/>
                <w:szCs w:val="18"/>
                <w:lang w:eastAsia="pl-PL"/>
              </w:rPr>
            </w:pPr>
            <w:r w:rsidRPr="00AB0841">
              <w:rPr>
                <w:rFonts w:eastAsia="Times New Roman" w:cs="Times New Roman"/>
                <w:b/>
                <w:bCs/>
                <w:sz w:val="18"/>
                <w:szCs w:val="18"/>
                <w:lang w:eastAsia="pl-PL"/>
              </w:rPr>
              <w:t>RAZEM</w:t>
            </w:r>
          </w:p>
        </w:tc>
        <w:tc>
          <w:tcPr>
            <w:tcW w:w="1134" w:type="dxa"/>
            <w:gridSpan w:val="2"/>
            <w:shd w:val="clear" w:color="auto" w:fill="DBE5F1" w:themeFill="accent1" w:themeFillTint="33"/>
            <w:noWrap/>
            <w:vAlign w:val="center"/>
            <w:hideMark/>
          </w:tcPr>
          <w:p w14:paraId="6A9E6162" w14:textId="77777777" w:rsidR="00AB0841" w:rsidRPr="00AB0841" w:rsidRDefault="00AB0841" w:rsidP="004B5902">
            <w:pPr>
              <w:spacing w:after="0" w:line="276" w:lineRule="auto"/>
              <w:jc w:val="center"/>
              <w:rPr>
                <w:b/>
                <w:sz w:val="18"/>
                <w:szCs w:val="18"/>
              </w:rPr>
            </w:pPr>
            <w:r w:rsidRPr="009D22C8">
              <w:rPr>
                <w:rFonts w:ascii="Calibri" w:hAnsi="Calibri" w:cs="Calibri"/>
                <w:b/>
                <w:bCs/>
                <w:sz w:val="18"/>
                <w:szCs w:val="18"/>
              </w:rPr>
              <w:t>0,99</w:t>
            </w:r>
          </w:p>
        </w:tc>
        <w:tc>
          <w:tcPr>
            <w:tcW w:w="1134" w:type="dxa"/>
            <w:gridSpan w:val="2"/>
            <w:shd w:val="clear" w:color="auto" w:fill="DBE5F1" w:themeFill="accent1" w:themeFillTint="33"/>
            <w:noWrap/>
            <w:vAlign w:val="center"/>
            <w:hideMark/>
          </w:tcPr>
          <w:p w14:paraId="590AEEE7" w14:textId="77777777" w:rsidR="00AB0841" w:rsidRPr="00AB0841" w:rsidRDefault="00AB0841" w:rsidP="004B5902">
            <w:pPr>
              <w:spacing w:after="0" w:line="276" w:lineRule="auto"/>
              <w:jc w:val="center"/>
              <w:rPr>
                <w:b/>
                <w:sz w:val="18"/>
                <w:szCs w:val="18"/>
              </w:rPr>
            </w:pPr>
            <w:r w:rsidRPr="009D22C8">
              <w:rPr>
                <w:rFonts w:ascii="Calibri" w:hAnsi="Calibri" w:cs="Calibri"/>
                <w:b/>
                <w:bCs/>
                <w:sz w:val="18"/>
                <w:szCs w:val="18"/>
              </w:rPr>
              <w:t>1,44</w:t>
            </w:r>
          </w:p>
        </w:tc>
        <w:tc>
          <w:tcPr>
            <w:tcW w:w="1134" w:type="dxa"/>
            <w:gridSpan w:val="2"/>
            <w:shd w:val="clear" w:color="auto" w:fill="DBE5F1" w:themeFill="accent1" w:themeFillTint="33"/>
            <w:noWrap/>
            <w:vAlign w:val="center"/>
            <w:hideMark/>
          </w:tcPr>
          <w:p w14:paraId="137BE8E4" w14:textId="77777777" w:rsidR="00AB0841" w:rsidRPr="00AB0841" w:rsidRDefault="00AB0841" w:rsidP="004B5902">
            <w:pPr>
              <w:spacing w:after="0" w:line="276" w:lineRule="auto"/>
              <w:jc w:val="center"/>
              <w:rPr>
                <w:b/>
                <w:sz w:val="18"/>
                <w:szCs w:val="18"/>
              </w:rPr>
            </w:pPr>
            <w:r w:rsidRPr="009D22C8">
              <w:rPr>
                <w:rFonts w:ascii="Calibri" w:hAnsi="Calibri" w:cs="Calibri"/>
                <w:b/>
                <w:bCs/>
                <w:sz w:val="18"/>
                <w:szCs w:val="18"/>
              </w:rPr>
              <w:t>15,88</w:t>
            </w:r>
          </w:p>
        </w:tc>
        <w:tc>
          <w:tcPr>
            <w:tcW w:w="1134" w:type="dxa"/>
            <w:gridSpan w:val="2"/>
            <w:shd w:val="clear" w:color="auto" w:fill="DBE5F1" w:themeFill="accent1" w:themeFillTint="33"/>
            <w:noWrap/>
            <w:vAlign w:val="center"/>
            <w:hideMark/>
          </w:tcPr>
          <w:p w14:paraId="13A2258F" w14:textId="77777777" w:rsidR="00AB0841" w:rsidRPr="00AB0841" w:rsidRDefault="00AB0841" w:rsidP="004B5902">
            <w:pPr>
              <w:spacing w:after="0" w:line="276" w:lineRule="auto"/>
              <w:jc w:val="center"/>
              <w:rPr>
                <w:b/>
                <w:sz w:val="18"/>
                <w:szCs w:val="18"/>
              </w:rPr>
            </w:pPr>
            <w:r w:rsidRPr="009D22C8">
              <w:rPr>
                <w:rFonts w:ascii="Calibri" w:hAnsi="Calibri" w:cs="Calibri"/>
                <w:b/>
                <w:bCs/>
                <w:sz w:val="18"/>
                <w:szCs w:val="18"/>
              </w:rPr>
              <w:t>1,53</w:t>
            </w:r>
          </w:p>
        </w:tc>
      </w:tr>
    </w:tbl>
    <w:p w14:paraId="41DE1336" w14:textId="77777777" w:rsidR="00C6745D" w:rsidRDefault="00C6745D" w:rsidP="00C6745D">
      <w:pPr>
        <w:rPr>
          <w:lang w:eastAsia="pl-PL"/>
        </w:rPr>
      </w:pPr>
    </w:p>
    <w:p w14:paraId="7F93C918" w14:textId="77777777" w:rsidR="00C6745D" w:rsidRPr="00BB4E25" w:rsidRDefault="00C6745D" w:rsidP="00C6745D">
      <w:pPr>
        <w:sectPr w:rsidR="00C6745D" w:rsidRPr="00BB4E25" w:rsidSect="007A63E6">
          <w:pgSz w:w="16838" w:h="11906" w:orient="landscape"/>
          <w:pgMar w:top="1417" w:right="1417" w:bottom="1417" w:left="1417" w:header="708" w:footer="708" w:gutter="0"/>
          <w:cols w:space="708"/>
          <w:docGrid w:linePitch="360"/>
        </w:sectPr>
      </w:pPr>
    </w:p>
    <w:p w14:paraId="63968CB0" w14:textId="77777777" w:rsidR="00C6745D" w:rsidRPr="00BB4E25" w:rsidRDefault="00C6745D" w:rsidP="00C6745D">
      <w:pPr>
        <w:rPr>
          <w:szCs w:val="24"/>
        </w:rPr>
      </w:pPr>
      <w:r w:rsidRPr="00BB4E25">
        <w:rPr>
          <w:szCs w:val="24"/>
        </w:rPr>
        <w:lastRenderedPageBreak/>
        <w:t>Reasumując, realiz</w:t>
      </w:r>
      <w:r w:rsidR="00767C16">
        <w:rPr>
          <w:szCs w:val="24"/>
        </w:rPr>
        <w:t>acja zadań wymienionyc</w:t>
      </w:r>
      <w:r w:rsidR="00220B57">
        <w:rPr>
          <w:szCs w:val="24"/>
        </w:rPr>
        <w:t>h w tabeli</w:t>
      </w:r>
      <w:r w:rsidRPr="00BB4E25">
        <w:rPr>
          <w:szCs w:val="24"/>
        </w:rPr>
        <w:t xml:space="preserve"> 1</w:t>
      </w:r>
      <w:r w:rsidR="00220B57">
        <w:rPr>
          <w:szCs w:val="24"/>
        </w:rPr>
        <w:t xml:space="preserve">1 </w:t>
      </w:r>
      <w:r w:rsidRPr="00BB4E25">
        <w:rPr>
          <w:szCs w:val="24"/>
        </w:rPr>
        <w:t>pozwoli na:</w:t>
      </w:r>
    </w:p>
    <w:p w14:paraId="21A0163A" w14:textId="77777777" w:rsidR="00657EFA" w:rsidRPr="00BB4E25" w:rsidRDefault="00657EFA" w:rsidP="005C488C">
      <w:pPr>
        <w:pStyle w:val="Akapitzlist"/>
        <w:numPr>
          <w:ilvl w:val="0"/>
          <w:numId w:val="5"/>
        </w:numPr>
        <w:spacing w:after="0" w:line="360" w:lineRule="auto"/>
        <w:rPr>
          <w:rFonts w:asciiTheme="minorHAnsi" w:hAnsiTheme="minorHAnsi"/>
        </w:rPr>
      </w:pPr>
      <w:r w:rsidRPr="00BB4E25">
        <w:rPr>
          <w:rFonts w:asciiTheme="minorHAnsi" w:hAnsiTheme="minorHAnsi"/>
        </w:rPr>
        <w:t>redukcj</w:t>
      </w:r>
      <w:r>
        <w:rPr>
          <w:rFonts w:asciiTheme="minorHAnsi" w:hAnsiTheme="minorHAnsi"/>
        </w:rPr>
        <w:t>ę</w:t>
      </w:r>
      <w:r w:rsidRPr="00BB4E25">
        <w:rPr>
          <w:rFonts w:asciiTheme="minorHAnsi" w:hAnsiTheme="minorHAnsi"/>
        </w:rPr>
        <w:t xml:space="preserve"> emisji CO</w:t>
      </w:r>
      <w:r w:rsidRPr="00BB4E25">
        <w:rPr>
          <w:rFonts w:asciiTheme="minorHAnsi" w:hAnsiTheme="minorHAnsi"/>
          <w:vertAlign w:val="subscript"/>
        </w:rPr>
        <w:t>2</w:t>
      </w:r>
      <w:r w:rsidRPr="00BB4E25">
        <w:rPr>
          <w:rFonts w:asciiTheme="minorHAnsi" w:hAnsiTheme="minorHAnsi"/>
        </w:rPr>
        <w:t xml:space="preserve"> o </w:t>
      </w:r>
      <w:r w:rsidR="005C488C" w:rsidRPr="005C488C">
        <w:rPr>
          <w:rFonts w:asciiTheme="minorHAnsi" w:hAnsiTheme="minorHAnsi"/>
          <w:b/>
          <w:bCs/>
          <w:u w:val="single"/>
        </w:rPr>
        <w:t>463,1</w:t>
      </w:r>
      <w:r>
        <w:rPr>
          <w:rFonts w:asciiTheme="minorHAnsi" w:hAnsiTheme="minorHAnsi"/>
          <w:b/>
          <w:bCs/>
          <w:u w:val="single"/>
        </w:rPr>
        <w:t xml:space="preserve"> </w:t>
      </w:r>
      <w:r w:rsidRPr="00BB4E25">
        <w:rPr>
          <w:rFonts w:asciiTheme="minorHAnsi" w:hAnsiTheme="minorHAnsi"/>
          <w:b/>
          <w:bCs/>
          <w:u w:val="single"/>
        </w:rPr>
        <w:t>Mg/rok</w:t>
      </w:r>
      <w:r>
        <w:rPr>
          <w:rFonts w:asciiTheme="minorHAnsi" w:hAnsiTheme="minorHAnsi"/>
          <w:b/>
          <w:bCs/>
          <w:u w:val="single"/>
        </w:rPr>
        <w:t xml:space="preserve"> </w:t>
      </w:r>
      <w:r w:rsidRPr="00BB4E25">
        <w:rPr>
          <w:rFonts w:asciiTheme="minorHAnsi" w:hAnsiTheme="minorHAnsi"/>
          <w:b/>
          <w:bCs/>
          <w:u w:val="single"/>
        </w:rPr>
        <w:t>(</w:t>
      </w:r>
      <w:r>
        <w:rPr>
          <w:rFonts w:asciiTheme="minorHAnsi" w:hAnsiTheme="minorHAnsi"/>
          <w:b/>
          <w:bCs/>
          <w:u w:val="single"/>
        </w:rPr>
        <w:t xml:space="preserve">2,0 </w:t>
      </w:r>
      <w:r w:rsidRPr="00BB4E25">
        <w:rPr>
          <w:rFonts w:asciiTheme="minorHAnsi" w:hAnsiTheme="minorHAnsi"/>
          <w:b/>
          <w:bCs/>
          <w:u w:val="single"/>
        </w:rPr>
        <w:t>%)</w:t>
      </w:r>
      <w:r w:rsidRPr="00AC3F1C">
        <w:rPr>
          <w:rFonts w:asciiTheme="minorHAnsi" w:hAnsiTheme="minorHAnsi"/>
          <w:bCs/>
          <w:u w:val="single"/>
        </w:rPr>
        <w:t>;</w:t>
      </w:r>
    </w:p>
    <w:p w14:paraId="15818431" w14:textId="77777777" w:rsidR="00657EFA" w:rsidRPr="00BB4E25" w:rsidRDefault="00657EFA" w:rsidP="005C488C">
      <w:pPr>
        <w:pStyle w:val="Akapitzlist"/>
        <w:numPr>
          <w:ilvl w:val="0"/>
          <w:numId w:val="5"/>
        </w:numPr>
        <w:spacing w:after="0" w:line="360" w:lineRule="auto"/>
        <w:rPr>
          <w:rFonts w:asciiTheme="minorHAnsi" w:hAnsiTheme="minorHAnsi"/>
        </w:rPr>
      </w:pPr>
      <w:r w:rsidRPr="00BB4E25">
        <w:rPr>
          <w:rFonts w:asciiTheme="minorHAnsi" w:hAnsiTheme="minorHAnsi"/>
          <w:bCs/>
        </w:rPr>
        <w:t>redukcj</w:t>
      </w:r>
      <w:r>
        <w:rPr>
          <w:rFonts w:asciiTheme="minorHAnsi" w:hAnsiTheme="minorHAnsi"/>
          <w:bCs/>
        </w:rPr>
        <w:t>ę</w:t>
      </w:r>
      <w:r w:rsidRPr="00BB4E25">
        <w:rPr>
          <w:rFonts w:asciiTheme="minorHAnsi" w:hAnsiTheme="minorHAnsi"/>
          <w:bCs/>
        </w:rPr>
        <w:t xml:space="preserve"> zużyci</w:t>
      </w:r>
      <w:r>
        <w:rPr>
          <w:rFonts w:asciiTheme="minorHAnsi" w:hAnsiTheme="minorHAnsi"/>
          <w:bCs/>
        </w:rPr>
        <w:t>a</w:t>
      </w:r>
      <w:r w:rsidRPr="00BB4E25">
        <w:rPr>
          <w:rFonts w:asciiTheme="minorHAnsi" w:hAnsiTheme="minorHAnsi"/>
          <w:bCs/>
        </w:rPr>
        <w:t xml:space="preserve"> energii o </w:t>
      </w:r>
      <w:r w:rsidR="005C488C" w:rsidRPr="005C488C">
        <w:rPr>
          <w:rFonts w:asciiTheme="minorHAnsi" w:hAnsiTheme="minorHAnsi"/>
          <w:b/>
          <w:bCs/>
          <w:u w:val="single"/>
        </w:rPr>
        <w:t>764,5</w:t>
      </w:r>
      <w:r>
        <w:rPr>
          <w:rFonts w:asciiTheme="minorHAnsi" w:hAnsiTheme="minorHAnsi"/>
          <w:b/>
          <w:bCs/>
          <w:u w:val="single"/>
        </w:rPr>
        <w:t xml:space="preserve"> </w:t>
      </w:r>
      <w:r w:rsidRPr="00BB4E25">
        <w:rPr>
          <w:rFonts w:asciiTheme="minorHAnsi" w:hAnsiTheme="minorHAnsi"/>
          <w:b/>
          <w:bCs/>
          <w:u w:val="single"/>
        </w:rPr>
        <w:t>MWh/rok</w:t>
      </w:r>
      <w:r>
        <w:rPr>
          <w:rFonts w:asciiTheme="minorHAnsi" w:hAnsiTheme="minorHAnsi"/>
          <w:b/>
          <w:bCs/>
          <w:u w:val="single"/>
        </w:rPr>
        <w:t xml:space="preserve">(1,0 </w:t>
      </w:r>
      <w:r w:rsidRPr="00BB4E25">
        <w:rPr>
          <w:rFonts w:asciiTheme="minorHAnsi" w:hAnsiTheme="minorHAnsi"/>
          <w:b/>
          <w:bCs/>
          <w:u w:val="single"/>
        </w:rPr>
        <w:t>%)</w:t>
      </w:r>
      <w:r w:rsidRPr="00AC3F1C">
        <w:rPr>
          <w:rFonts w:asciiTheme="minorHAnsi" w:hAnsiTheme="minorHAnsi"/>
          <w:bCs/>
          <w:u w:val="single"/>
        </w:rPr>
        <w:t>;</w:t>
      </w:r>
    </w:p>
    <w:p w14:paraId="24B90C77" w14:textId="77777777" w:rsidR="00657EFA" w:rsidRPr="009D2DCF" w:rsidRDefault="00657EFA" w:rsidP="005C488C">
      <w:pPr>
        <w:pStyle w:val="Akapitzlist"/>
        <w:numPr>
          <w:ilvl w:val="0"/>
          <w:numId w:val="5"/>
        </w:numPr>
        <w:spacing w:after="0" w:line="360" w:lineRule="auto"/>
        <w:rPr>
          <w:rFonts w:asciiTheme="minorHAnsi" w:hAnsiTheme="minorHAnsi"/>
          <w:bCs/>
        </w:rPr>
      </w:pPr>
      <w:r w:rsidRPr="00BB4E25">
        <w:rPr>
          <w:rFonts w:asciiTheme="minorHAnsi" w:hAnsiTheme="minorHAnsi"/>
          <w:bCs/>
        </w:rPr>
        <w:t>redukcj</w:t>
      </w:r>
      <w:r w:rsidR="00BB4134">
        <w:rPr>
          <w:rFonts w:asciiTheme="minorHAnsi" w:hAnsiTheme="minorHAnsi"/>
          <w:bCs/>
        </w:rPr>
        <w:t>ę</w:t>
      </w:r>
      <w:r w:rsidRPr="00BB4E25">
        <w:rPr>
          <w:rFonts w:asciiTheme="minorHAnsi" w:hAnsiTheme="minorHAnsi"/>
          <w:bCs/>
        </w:rPr>
        <w:t xml:space="preserve"> emisji benzo(a)pirenu o </w:t>
      </w:r>
      <w:r w:rsidR="005C488C" w:rsidRPr="005C488C">
        <w:rPr>
          <w:rFonts w:asciiTheme="minorHAnsi" w:hAnsiTheme="minorHAnsi"/>
          <w:b/>
          <w:bCs/>
          <w:u w:val="single"/>
        </w:rPr>
        <w:t>0,99</w:t>
      </w:r>
      <w:r>
        <w:rPr>
          <w:rFonts w:asciiTheme="minorHAnsi" w:hAnsiTheme="minorHAnsi"/>
          <w:b/>
          <w:bCs/>
          <w:u w:val="single"/>
        </w:rPr>
        <w:t xml:space="preserve"> </w:t>
      </w:r>
      <w:r w:rsidRPr="00BB4E25">
        <w:rPr>
          <w:rFonts w:asciiTheme="minorHAnsi" w:hAnsiTheme="minorHAnsi"/>
          <w:b/>
          <w:bCs/>
          <w:u w:val="single"/>
        </w:rPr>
        <w:t>kg/rok(</w:t>
      </w:r>
      <w:r w:rsidRPr="00631FDD">
        <w:rPr>
          <w:rFonts w:asciiTheme="minorHAnsi" w:hAnsiTheme="minorHAnsi"/>
          <w:b/>
          <w:bCs/>
          <w:u w:val="single"/>
        </w:rPr>
        <w:t>1,</w:t>
      </w:r>
      <w:r>
        <w:rPr>
          <w:rFonts w:asciiTheme="minorHAnsi" w:hAnsiTheme="minorHAnsi"/>
          <w:b/>
          <w:bCs/>
          <w:u w:val="single"/>
        </w:rPr>
        <w:t xml:space="preserve">44 </w:t>
      </w:r>
      <w:r w:rsidRPr="00BB4E25">
        <w:rPr>
          <w:rFonts w:asciiTheme="minorHAnsi" w:hAnsiTheme="minorHAnsi"/>
          <w:b/>
          <w:bCs/>
          <w:u w:val="single"/>
        </w:rPr>
        <w:t>%)</w:t>
      </w:r>
      <w:r w:rsidRPr="00AC3F1C">
        <w:rPr>
          <w:rFonts w:asciiTheme="minorHAnsi" w:hAnsiTheme="minorHAnsi"/>
          <w:bCs/>
          <w:u w:val="single"/>
        </w:rPr>
        <w:t>;</w:t>
      </w:r>
    </w:p>
    <w:p w14:paraId="6A2001B4" w14:textId="77777777" w:rsidR="00657EFA" w:rsidRPr="00BB4E25" w:rsidRDefault="00657EFA" w:rsidP="005C488C">
      <w:pPr>
        <w:pStyle w:val="Akapitzlist"/>
        <w:numPr>
          <w:ilvl w:val="0"/>
          <w:numId w:val="5"/>
        </w:numPr>
        <w:spacing w:after="0" w:line="360" w:lineRule="auto"/>
        <w:rPr>
          <w:rFonts w:asciiTheme="minorHAnsi" w:hAnsiTheme="minorHAnsi"/>
          <w:bCs/>
        </w:rPr>
      </w:pPr>
      <w:r w:rsidRPr="00BB4E25">
        <w:rPr>
          <w:rFonts w:asciiTheme="minorHAnsi" w:hAnsiTheme="minorHAnsi"/>
          <w:bCs/>
        </w:rPr>
        <w:t>redukcj</w:t>
      </w:r>
      <w:r w:rsidR="00BB4134">
        <w:rPr>
          <w:rFonts w:asciiTheme="minorHAnsi" w:hAnsiTheme="minorHAnsi"/>
          <w:bCs/>
        </w:rPr>
        <w:t>ę</w:t>
      </w:r>
      <w:r w:rsidRPr="00BB4E25">
        <w:rPr>
          <w:rFonts w:asciiTheme="minorHAnsi" w:hAnsiTheme="minorHAnsi"/>
          <w:bCs/>
        </w:rPr>
        <w:t xml:space="preserve"> emisji </w:t>
      </w:r>
      <w:r>
        <w:rPr>
          <w:rFonts w:asciiTheme="minorHAnsi" w:hAnsiTheme="minorHAnsi"/>
          <w:bCs/>
        </w:rPr>
        <w:t>pyłu całkowitego</w:t>
      </w:r>
      <w:r w:rsidRPr="00BB4E25">
        <w:rPr>
          <w:rFonts w:asciiTheme="minorHAnsi" w:hAnsiTheme="minorHAnsi"/>
          <w:bCs/>
        </w:rPr>
        <w:t xml:space="preserve"> o </w:t>
      </w:r>
      <w:r w:rsidR="005C488C" w:rsidRPr="005C488C">
        <w:rPr>
          <w:rFonts w:asciiTheme="minorHAnsi" w:hAnsiTheme="minorHAnsi"/>
          <w:b/>
          <w:bCs/>
          <w:u w:val="single"/>
        </w:rPr>
        <w:t>15,88</w:t>
      </w:r>
      <w:r w:rsidR="005C488C">
        <w:rPr>
          <w:rFonts w:asciiTheme="minorHAnsi" w:hAnsiTheme="minorHAnsi"/>
          <w:b/>
          <w:bCs/>
          <w:u w:val="single"/>
        </w:rPr>
        <w:t xml:space="preserve"> </w:t>
      </w:r>
      <w:r w:rsidRPr="00BB4E25">
        <w:rPr>
          <w:rFonts w:asciiTheme="minorHAnsi" w:hAnsiTheme="minorHAnsi"/>
          <w:b/>
          <w:bCs/>
          <w:u w:val="single"/>
        </w:rPr>
        <w:t>kg/rok(</w:t>
      </w:r>
      <w:r w:rsidRPr="00631FDD">
        <w:rPr>
          <w:rFonts w:asciiTheme="minorHAnsi" w:hAnsiTheme="minorHAnsi"/>
          <w:b/>
          <w:bCs/>
          <w:u w:val="single"/>
        </w:rPr>
        <w:t>1,</w:t>
      </w:r>
      <w:r>
        <w:rPr>
          <w:rFonts w:asciiTheme="minorHAnsi" w:hAnsiTheme="minorHAnsi"/>
          <w:b/>
          <w:bCs/>
          <w:u w:val="single"/>
        </w:rPr>
        <w:t xml:space="preserve">53 </w:t>
      </w:r>
      <w:r w:rsidRPr="00BB4E25">
        <w:rPr>
          <w:rFonts w:asciiTheme="minorHAnsi" w:hAnsiTheme="minorHAnsi"/>
          <w:b/>
          <w:bCs/>
          <w:u w:val="single"/>
        </w:rPr>
        <w:t>%)</w:t>
      </w:r>
      <w:r w:rsidRPr="00AC3F1C">
        <w:rPr>
          <w:rFonts w:asciiTheme="minorHAnsi" w:hAnsiTheme="minorHAnsi"/>
          <w:bCs/>
          <w:u w:val="single"/>
        </w:rPr>
        <w:t>;</w:t>
      </w:r>
    </w:p>
    <w:p w14:paraId="68EE3360" w14:textId="77777777" w:rsidR="00C6745D" w:rsidRPr="00BB4E25" w:rsidRDefault="00657EFA" w:rsidP="005C488C">
      <w:pPr>
        <w:pStyle w:val="Akapitzlist"/>
        <w:numPr>
          <w:ilvl w:val="0"/>
          <w:numId w:val="5"/>
        </w:numPr>
        <w:spacing w:after="0" w:line="360" w:lineRule="auto"/>
        <w:rPr>
          <w:rFonts w:asciiTheme="minorHAnsi" w:hAnsiTheme="minorHAnsi"/>
          <w:bCs/>
        </w:rPr>
      </w:pPr>
      <w:r w:rsidRPr="00BB4E25">
        <w:rPr>
          <w:rFonts w:asciiTheme="minorHAnsi" w:hAnsiTheme="minorHAnsi"/>
          <w:bCs/>
        </w:rPr>
        <w:t>wzrost produkcji energii z OZE o </w:t>
      </w:r>
      <w:r w:rsidR="005C488C" w:rsidRPr="005C488C">
        <w:rPr>
          <w:rFonts w:asciiTheme="minorHAnsi" w:hAnsiTheme="minorHAnsi"/>
          <w:b/>
          <w:bCs/>
          <w:u w:val="single"/>
        </w:rPr>
        <w:t>434,9</w:t>
      </w:r>
      <w:r w:rsidRPr="00BB4E25">
        <w:rPr>
          <w:rFonts w:asciiTheme="minorHAnsi" w:hAnsiTheme="minorHAnsi"/>
          <w:b/>
          <w:bCs/>
          <w:u w:val="single"/>
        </w:rPr>
        <w:t xml:space="preserve"> MWh/rok</w:t>
      </w:r>
      <w:r>
        <w:rPr>
          <w:rFonts w:asciiTheme="minorHAnsi" w:hAnsiTheme="minorHAnsi"/>
          <w:b/>
          <w:bCs/>
          <w:u w:val="single"/>
        </w:rPr>
        <w:t xml:space="preserve"> </w:t>
      </w:r>
      <w:r w:rsidRPr="00BB4E25">
        <w:rPr>
          <w:rFonts w:asciiTheme="minorHAnsi" w:hAnsiTheme="minorHAnsi"/>
          <w:bCs/>
        </w:rPr>
        <w:t>(wzrost udziału energii z</w:t>
      </w:r>
      <w:r>
        <w:rPr>
          <w:rFonts w:asciiTheme="minorHAnsi" w:hAnsiTheme="minorHAnsi"/>
          <w:bCs/>
        </w:rPr>
        <w:t> </w:t>
      </w:r>
      <w:r w:rsidRPr="00BB4E25">
        <w:rPr>
          <w:rFonts w:asciiTheme="minorHAnsi" w:hAnsiTheme="minorHAnsi"/>
          <w:bCs/>
        </w:rPr>
        <w:t xml:space="preserve">OZE w całkowitym zużyciu energii </w:t>
      </w:r>
      <w:r>
        <w:rPr>
          <w:rFonts w:asciiTheme="minorHAnsi" w:hAnsiTheme="minorHAnsi"/>
          <w:bCs/>
        </w:rPr>
        <w:t>o </w:t>
      </w:r>
      <w:r>
        <w:rPr>
          <w:rFonts w:asciiTheme="minorHAnsi" w:hAnsiTheme="minorHAnsi"/>
          <w:b/>
          <w:bCs/>
          <w:u w:val="single"/>
        </w:rPr>
        <w:t>0,6</w:t>
      </w:r>
      <w:r w:rsidRPr="00BB4E25">
        <w:rPr>
          <w:rFonts w:asciiTheme="minorHAnsi" w:hAnsiTheme="minorHAnsi"/>
          <w:b/>
          <w:bCs/>
          <w:u w:val="single"/>
        </w:rPr>
        <w:t xml:space="preserve"> %</w:t>
      </w:r>
      <w:r>
        <w:rPr>
          <w:rFonts w:asciiTheme="minorHAnsi" w:hAnsiTheme="minorHAnsi"/>
          <w:bCs/>
        </w:rPr>
        <w:t>).</w:t>
      </w:r>
    </w:p>
    <w:p w14:paraId="1535D3AD" w14:textId="77777777" w:rsidR="00C6745D" w:rsidRPr="00BB4E25" w:rsidRDefault="00C6745D" w:rsidP="00C6745D">
      <w:pPr>
        <w:ind w:firstLine="709"/>
        <w:rPr>
          <w:bCs/>
        </w:rPr>
      </w:pPr>
      <w:r w:rsidRPr="00BB4E25">
        <w:rPr>
          <w:bCs/>
        </w:rPr>
        <w:t>Ww. wskaźniki odnoszą się do efektów ekologicznych jakie zostaną osiągnięte po zrealizowaniu wszystkich zadań w odniesieniu do roku bazowego 201</w:t>
      </w:r>
      <w:r w:rsidR="00631FDD">
        <w:rPr>
          <w:bCs/>
        </w:rPr>
        <w:t>6</w:t>
      </w:r>
      <w:r w:rsidRPr="00BB4E25">
        <w:rPr>
          <w:bCs/>
        </w:rPr>
        <w:t>.</w:t>
      </w:r>
    </w:p>
    <w:p w14:paraId="4D06599B" w14:textId="77777777" w:rsidR="00C6745D" w:rsidRPr="00BB4E25" w:rsidRDefault="00C6745D" w:rsidP="00C6745D">
      <w:pPr>
        <w:rPr>
          <w:bCs/>
        </w:rPr>
      </w:pPr>
      <w:r w:rsidRPr="00BB4E25">
        <w:rPr>
          <w:bCs/>
        </w:rPr>
        <w:t xml:space="preserve">W związku z powyższym, po zrealizowaniu </w:t>
      </w:r>
      <w:r w:rsidR="00B023D2" w:rsidRPr="00B023D2">
        <w:rPr>
          <w:bCs/>
          <w:i/>
        </w:rPr>
        <w:t>P</w:t>
      </w:r>
      <w:r w:rsidRPr="00B023D2">
        <w:rPr>
          <w:bCs/>
          <w:i/>
        </w:rPr>
        <w:t>lanu</w:t>
      </w:r>
      <w:r w:rsidRPr="00BB4E25">
        <w:rPr>
          <w:bCs/>
        </w:rPr>
        <w:t xml:space="preserve"> (w 20</w:t>
      </w:r>
      <w:r w:rsidR="00080944">
        <w:rPr>
          <w:bCs/>
        </w:rPr>
        <w:t>2</w:t>
      </w:r>
      <w:r w:rsidR="00767C16">
        <w:rPr>
          <w:bCs/>
        </w:rPr>
        <w:t>3</w:t>
      </w:r>
      <w:r w:rsidRPr="00BB4E25">
        <w:rPr>
          <w:bCs/>
        </w:rPr>
        <w:t xml:space="preserve"> r.) na terenie </w:t>
      </w:r>
      <w:r w:rsidR="00A44D24">
        <w:rPr>
          <w:bCs/>
        </w:rPr>
        <w:t>g</w:t>
      </w:r>
      <w:r w:rsidR="00A44D24" w:rsidRPr="00BB4E25">
        <w:rPr>
          <w:bCs/>
        </w:rPr>
        <w:t xml:space="preserve">miny </w:t>
      </w:r>
      <w:r w:rsidR="00E650D6">
        <w:rPr>
          <w:bCs/>
        </w:rPr>
        <w:t>Złoczew</w:t>
      </w:r>
      <w:r w:rsidRPr="00BB4E25">
        <w:rPr>
          <w:bCs/>
        </w:rPr>
        <w:t>:</w:t>
      </w:r>
    </w:p>
    <w:p w14:paraId="07A86D46" w14:textId="77777777" w:rsidR="00C6745D" w:rsidRPr="00A919FB" w:rsidRDefault="00C6745D" w:rsidP="0043753C">
      <w:pPr>
        <w:pStyle w:val="Akapitzlist"/>
        <w:numPr>
          <w:ilvl w:val="0"/>
          <w:numId w:val="6"/>
        </w:numPr>
        <w:spacing w:after="0" w:line="360" w:lineRule="auto"/>
        <w:rPr>
          <w:rFonts w:asciiTheme="minorHAnsi" w:hAnsiTheme="minorHAnsi"/>
          <w:bCs/>
        </w:rPr>
      </w:pPr>
      <w:r w:rsidRPr="00A919FB">
        <w:rPr>
          <w:rFonts w:asciiTheme="minorHAnsi" w:hAnsiTheme="minorHAnsi"/>
          <w:bCs/>
        </w:rPr>
        <w:t>emisja CO</w:t>
      </w:r>
      <w:r w:rsidRPr="00A919FB">
        <w:rPr>
          <w:rFonts w:asciiTheme="minorHAnsi" w:hAnsiTheme="minorHAnsi"/>
          <w:bCs/>
          <w:vertAlign w:val="subscript"/>
        </w:rPr>
        <w:t>2</w:t>
      </w:r>
      <w:r w:rsidRPr="00A919FB">
        <w:rPr>
          <w:rFonts w:asciiTheme="minorHAnsi" w:hAnsiTheme="minorHAnsi"/>
          <w:bCs/>
        </w:rPr>
        <w:t xml:space="preserve"> będzie wynosiła </w:t>
      </w:r>
      <w:r w:rsidR="0043753C" w:rsidRPr="0043753C">
        <w:rPr>
          <w:rFonts w:asciiTheme="minorHAnsi" w:hAnsiTheme="minorHAnsi"/>
          <w:b/>
          <w:bCs/>
        </w:rPr>
        <w:t>23123,37</w:t>
      </w:r>
      <w:r w:rsidRPr="00A919FB">
        <w:rPr>
          <w:rFonts w:asciiTheme="minorHAnsi" w:hAnsiTheme="minorHAnsi"/>
          <w:b/>
          <w:bCs/>
        </w:rPr>
        <w:t xml:space="preserve"> Mg/rok</w:t>
      </w:r>
      <w:r w:rsidRPr="00A919FB">
        <w:rPr>
          <w:rFonts w:asciiTheme="minorHAnsi" w:hAnsiTheme="minorHAnsi"/>
          <w:bCs/>
        </w:rPr>
        <w:t>;</w:t>
      </w:r>
    </w:p>
    <w:p w14:paraId="6374C15D" w14:textId="77777777" w:rsidR="00C6745D" w:rsidRPr="00A919FB" w:rsidRDefault="00C6745D" w:rsidP="0043753C">
      <w:pPr>
        <w:pStyle w:val="Akapitzlist"/>
        <w:numPr>
          <w:ilvl w:val="0"/>
          <w:numId w:val="6"/>
        </w:numPr>
        <w:spacing w:after="0" w:line="360" w:lineRule="auto"/>
        <w:rPr>
          <w:rFonts w:asciiTheme="minorHAnsi" w:hAnsiTheme="minorHAnsi"/>
          <w:bCs/>
        </w:rPr>
      </w:pPr>
      <w:r w:rsidRPr="00A919FB">
        <w:rPr>
          <w:rFonts w:asciiTheme="minorHAnsi" w:hAnsiTheme="minorHAnsi"/>
          <w:bCs/>
        </w:rPr>
        <w:t xml:space="preserve">zużycie energii wyniesie </w:t>
      </w:r>
      <w:r w:rsidR="0043753C" w:rsidRPr="0043753C">
        <w:rPr>
          <w:rFonts w:asciiTheme="minorHAnsi" w:hAnsiTheme="minorHAnsi"/>
          <w:b/>
          <w:bCs/>
        </w:rPr>
        <w:t>72877,9</w:t>
      </w:r>
      <w:r w:rsidRPr="00A919FB">
        <w:rPr>
          <w:rFonts w:asciiTheme="minorHAnsi" w:hAnsiTheme="minorHAnsi"/>
          <w:b/>
          <w:bCs/>
        </w:rPr>
        <w:t xml:space="preserve"> MWh/rok</w:t>
      </w:r>
      <w:r w:rsidRPr="00A919FB">
        <w:rPr>
          <w:rFonts w:asciiTheme="minorHAnsi" w:hAnsiTheme="minorHAnsi"/>
          <w:bCs/>
        </w:rPr>
        <w:t>;</w:t>
      </w:r>
    </w:p>
    <w:p w14:paraId="112AE9B3" w14:textId="77777777" w:rsidR="00C6745D" w:rsidRPr="00A919FB" w:rsidRDefault="00C6745D" w:rsidP="000A019E">
      <w:pPr>
        <w:pStyle w:val="Akapitzlist"/>
        <w:numPr>
          <w:ilvl w:val="0"/>
          <w:numId w:val="6"/>
        </w:numPr>
        <w:spacing w:after="0" w:line="360" w:lineRule="auto"/>
        <w:rPr>
          <w:rFonts w:asciiTheme="minorHAnsi" w:hAnsiTheme="minorHAnsi"/>
          <w:bCs/>
        </w:rPr>
      </w:pPr>
      <w:r w:rsidRPr="00A919FB">
        <w:rPr>
          <w:rFonts w:asciiTheme="minorHAnsi" w:hAnsiTheme="minorHAnsi"/>
          <w:bCs/>
        </w:rPr>
        <w:t xml:space="preserve">emisja benzo(a)pirenu wyniesie </w:t>
      </w:r>
      <w:r w:rsidR="000A019E" w:rsidRPr="000A019E">
        <w:rPr>
          <w:rFonts w:asciiTheme="minorHAnsi" w:hAnsiTheme="minorHAnsi"/>
          <w:b/>
          <w:bCs/>
        </w:rPr>
        <w:t>67,8</w:t>
      </w:r>
      <w:r w:rsidRPr="00A919FB">
        <w:rPr>
          <w:rFonts w:asciiTheme="minorHAnsi" w:hAnsiTheme="minorHAnsi"/>
          <w:b/>
          <w:bCs/>
        </w:rPr>
        <w:t xml:space="preserve"> kg/rok</w:t>
      </w:r>
      <w:r w:rsidRPr="00A919FB">
        <w:rPr>
          <w:rFonts w:asciiTheme="minorHAnsi" w:hAnsiTheme="minorHAnsi"/>
          <w:bCs/>
        </w:rPr>
        <w:t>;</w:t>
      </w:r>
    </w:p>
    <w:p w14:paraId="3654347F" w14:textId="77777777" w:rsidR="00C6745D" w:rsidRPr="00A919FB" w:rsidRDefault="00C6745D" w:rsidP="000A019E">
      <w:pPr>
        <w:pStyle w:val="Akapitzlist"/>
        <w:numPr>
          <w:ilvl w:val="0"/>
          <w:numId w:val="6"/>
        </w:numPr>
        <w:spacing w:after="0" w:line="360" w:lineRule="auto"/>
        <w:rPr>
          <w:rFonts w:asciiTheme="minorHAnsi" w:hAnsiTheme="minorHAnsi"/>
          <w:bCs/>
        </w:rPr>
      </w:pPr>
      <w:r w:rsidRPr="00A919FB">
        <w:rPr>
          <w:rFonts w:asciiTheme="minorHAnsi" w:hAnsiTheme="minorHAnsi"/>
          <w:bCs/>
        </w:rPr>
        <w:t xml:space="preserve">emisja pyłu całkowitego wyniesie </w:t>
      </w:r>
      <w:r w:rsidR="000A019E" w:rsidRPr="000A019E">
        <w:rPr>
          <w:rFonts w:asciiTheme="minorHAnsi" w:hAnsiTheme="minorHAnsi"/>
          <w:b/>
          <w:bCs/>
        </w:rPr>
        <w:t>1020,4</w:t>
      </w:r>
      <w:r w:rsidR="00BB4134">
        <w:rPr>
          <w:rFonts w:asciiTheme="minorHAnsi" w:hAnsiTheme="minorHAnsi"/>
          <w:b/>
          <w:bCs/>
        </w:rPr>
        <w:t xml:space="preserve"> </w:t>
      </w:r>
      <w:r w:rsidRPr="00A919FB">
        <w:rPr>
          <w:rFonts w:asciiTheme="minorHAnsi" w:hAnsiTheme="minorHAnsi"/>
          <w:b/>
          <w:bCs/>
        </w:rPr>
        <w:t>kg/rok</w:t>
      </w:r>
      <w:r w:rsidRPr="00A919FB">
        <w:rPr>
          <w:rFonts w:asciiTheme="minorHAnsi" w:hAnsiTheme="minorHAnsi"/>
          <w:bCs/>
        </w:rPr>
        <w:t>;</w:t>
      </w:r>
    </w:p>
    <w:p w14:paraId="576EB604" w14:textId="77777777" w:rsidR="00C6745D" w:rsidRPr="003B20FA" w:rsidRDefault="00C6745D" w:rsidP="00454474">
      <w:pPr>
        <w:pStyle w:val="Akapitzlist"/>
        <w:numPr>
          <w:ilvl w:val="0"/>
          <w:numId w:val="6"/>
        </w:numPr>
        <w:spacing w:after="0" w:line="360" w:lineRule="auto"/>
        <w:rPr>
          <w:rFonts w:asciiTheme="minorHAnsi" w:hAnsiTheme="minorHAnsi"/>
          <w:bCs/>
        </w:rPr>
      </w:pPr>
      <w:r w:rsidRPr="003B20FA">
        <w:rPr>
          <w:rFonts w:asciiTheme="minorHAnsi" w:hAnsiTheme="minorHAnsi"/>
          <w:bCs/>
        </w:rPr>
        <w:t xml:space="preserve">produkcja energii z OZE będzie wynosiła </w:t>
      </w:r>
      <w:r w:rsidR="000A019E">
        <w:rPr>
          <w:rFonts w:asciiTheme="minorHAnsi" w:hAnsiTheme="minorHAnsi"/>
          <w:b/>
          <w:bCs/>
        </w:rPr>
        <w:t>12335,5</w:t>
      </w:r>
      <w:r w:rsidR="000A019E" w:rsidRPr="003B20FA">
        <w:rPr>
          <w:rFonts w:asciiTheme="minorHAnsi" w:hAnsiTheme="minorHAnsi"/>
          <w:b/>
          <w:bCs/>
        </w:rPr>
        <w:t xml:space="preserve"> </w:t>
      </w:r>
      <w:r w:rsidRPr="003B20FA">
        <w:rPr>
          <w:rFonts w:asciiTheme="minorHAnsi" w:hAnsiTheme="minorHAnsi"/>
          <w:b/>
          <w:bCs/>
        </w:rPr>
        <w:t xml:space="preserve">MWh/rok </w:t>
      </w:r>
      <w:r w:rsidRPr="003B20FA">
        <w:rPr>
          <w:rFonts w:asciiTheme="minorHAnsi" w:hAnsiTheme="minorHAnsi"/>
          <w:bCs/>
        </w:rPr>
        <w:t xml:space="preserve">(co będzie stanowiło </w:t>
      </w:r>
      <w:r w:rsidR="00B55202">
        <w:rPr>
          <w:rFonts w:asciiTheme="minorHAnsi" w:hAnsiTheme="minorHAnsi"/>
          <w:b/>
          <w:bCs/>
        </w:rPr>
        <w:t>16,8</w:t>
      </w:r>
      <w:r w:rsidR="000A203A">
        <w:rPr>
          <w:rFonts w:asciiTheme="minorHAnsi" w:hAnsiTheme="minorHAnsi"/>
          <w:b/>
          <w:bCs/>
        </w:rPr>
        <w:t xml:space="preserve"> </w:t>
      </w:r>
      <w:r w:rsidRPr="003B20FA">
        <w:rPr>
          <w:rFonts w:asciiTheme="minorHAnsi" w:hAnsiTheme="minorHAnsi"/>
          <w:b/>
          <w:bCs/>
        </w:rPr>
        <w:t>%</w:t>
      </w:r>
      <w:r w:rsidR="000A203A">
        <w:rPr>
          <w:rFonts w:asciiTheme="minorHAnsi" w:hAnsiTheme="minorHAnsi"/>
          <w:b/>
          <w:bCs/>
        </w:rPr>
        <w:t xml:space="preserve"> </w:t>
      </w:r>
      <w:r w:rsidRPr="003B20FA">
        <w:rPr>
          <w:rFonts w:asciiTheme="minorHAnsi" w:hAnsiTheme="minorHAnsi"/>
          <w:bCs/>
        </w:rPr>
        <w:t>całkowitego zużycia energii).</w:t>
      </w:r>
    </w:p>
    <w:p w14:paraId="4D49950A" w14:textId="77777777" w:rsidR="00C6745D" w:rsidRPr="00BB4E25" w:rsidRDefault="00C6745D" w:rsidP="00C6745D">
      <w:pPr>
        <w:ind w:firstLine="709"/>
        <w:rPr>
          <w:bCs/>
          <w:szCs w:val="24"/>
        </w:rPr>
      </w:pPr>
      <w:r w:rsidRPr="00BB4E25">
        <w:rPr>
          <w:bCs/>
          <w:szCs w:val="24"/>
        </w:rPr>
        <w:t>Ww. wartości wyliczono zakładając, że zapotrzebowanie sektorów na energię będzie utrzymywało się na takim samym poziomie co w roku bazowym.</w:t>
      </w:r>
    </w:p>
    <w:p w14:paraId="1AE77574" w14:textId="77777777" w:rsidR="00C6745D" w:rsidRPr="00BB4E25" w:rsidRDefault="00C6745D" w:rsidP="00B83063">
      <w:pPr>
        <w:pStyle w:val="Nagwek2"/>
      </w:pPr>
      <w:bookmarkStart w:id="128" w:name="_Toc476213842"/>
      <w:bookmarkStart w:id="129" w:name="_Toc497813597"/>
      <w:r w:rsidRPr="00BB4E25">
        <w:t xml:space="preserve">Interesariusze </w:t>
      </w:r>
      <w:r w:rsidR="00B023D2">
        <w:t>P</w:t>
      </w:r>
      <w:r w:rsidRPr="00BB4E25">
        <w:t>lanu</w:t>
      </w:r>
      <w:bookmarkEnd w:id="128"/>
      <w:r w:rsidR="00B023D2">
        <w:t xml:space="preserve"> Gospodarki Niskoemisyjnej</w:t>
      </w:r>
      <w:bookmarkEnd w:id="129"/>
    </w:p>
    <w:p w14:paraId="3C91AE4B" w14:textId="77777777" w:rsidR="00C6745D" w:rsidRPr="00BB4E25" w:rsidRDefault="00C6745D" w:rsidP="00C6745D">
      <w:pPr>
        <w:autoSpaceDE w:val="0"/>
        <w:autoSpaceDN w:val="0"/>
        <w:adjustRightInd w:val="0"/>
        <w:spacing w:before="120"/>
        <w:ind w:firstLine="567"/>
        <w:rPr>
          <w:szCs w:val="24"/>
        </w:rPr>
      </w:pPr>
      <w:r w:rsidRPr="00BB4E25">
        <w:rPr>
          <w:szCs w:val="24"/>
        </w:rPr>
        <w:t xml:space="preserve">Interesariuszami </w:t>
      </w:r>
      <w:r w:rsidRPr="00BB4E25">
        <w:rPr>
          <w:i/>
          <w:szCs w:val="24"/>
        </w:rPr>
        <w:t xml:space="preserve">Planu </w:t>
      </w:r>
      <w:r w:rsidRPr="00BB4E25">
        <w:rPr>
          <w:szCs w:val="24"/>
        </w:rPr>
        <w:t xml:space="preserve">są wszystkie podmioty, które mają wpływ na realizację </w:t>
      </w:r>
      <w:r w:rsidRPr="00B023D2">
        <w:rPr>
          <w:i/>
          <w:szCs w:val="24"/>
        </w:rPr>
        <w:t>Planu</w:t>
      </w:r>
      <w:r w:rsidRPr="00BB4E25">
        <w:rPr>
          <w:szCs w:val="24"/>
        </w:rPr>
        <w:t xml:space="preserve">, a więc m.in.: </w:t>
      </w:r>
    </w:p>
    <w:p w14:paraId="3BD85434" w14:textId="77777777" w:rsidR="00C6745D" w:rsidRPr="00BB4E25" w:rsidRDefault="00C6745D" w:rsidP="00454474">
      <w:pPr>
        <w:pStyle w:val="Akapitzlist"/>
        <w:numPr>
          <w:ilvl w:val="0"/>
          <w:numId w:val="22"/>
        </w:numPr>
        <w:autoSpaceDE w:val="0"/>
        <w:autoSpaceDN w:val="0"/>
        <w:adjustRightInd w:val="0"/>
        <w:spacing w:before="120" w:line="360" w:lineRule="auto"/>
        <w:contextualSpacing/>
      </w:pPr>
      <w:r w:rsidRPr="00BB4E25">
        <w:t xml:space="preserve">Urząd </w:t>
      </w:r>
      <w:r w:rsidR="00545E5C">
        <w:t>Miejski w Złoczewie</w:t>
      </w:r>
      <w:r w:rsidRPr="00BB4E25">
        <w:t>, główny podmiot odpowiedzialny za realizację i</w:t>
      </w:r>
      <w:r>
        <w:t> </w:t>
      </w:r>
      <w:r w:rsidRPr="00BB4E25">
        <w:t xml:space="preserve">wdrażanie </w:t>
      </w:r>
      <w:r w:rsidRPr="00B023D2">
        <w:rPr>
          <w:i/>
        </w:rPr>
        <w:t>Planu</w:t>
      </w:r>
      <w:r w:rsidRPr="00BB4E25">
        <w:t>, a także za monitoring jego wykonania i aktualizacje. Jego rolą będzie również informowanie mieszkańców w zakresie możliwości uzyskania dofinansowań na termomodernizacje budynków oraz montaż instalacji OZE.</w:t>
      </w:r>
    </w:p>
    <w:p w14:paraId="75232A60" w14:textId="77777777" w:rsidR="00C6745D" w:rsidRPr="00BB4E25" w:rsidRDefault="00C6745D" w:rsidP="00454474">
      <w:pPr>
        <w:pStyle w:val="Akapitzlist"/>
        <w:numPr>
          <w:ilvl w:val="0"/>
          <w:numId w:val="22"/>
        </w:numPr>
        <w:autoSpaceDE w:val="0"/>
        <w:autoSpaceDN w:val="0"/>
        <w:adjustRightInd w:val="0"/>
        <w:spacing w:before="120" w:line="360" w:lineRule="auto"/>
        <w:contextualSpacing/>
      </w:pPr>
      <w:r w:rsidRPr="00BB4E25">
        <w:t>Mieszkańcy – korzystający w możliwości uzyskania dofinansowań na poprawę efektywności energetycznej budynków i montaż instalacji OZE.</w:t>
      </w:r>
    </w:p>
    <w:p w14:paraId="611D9CC2" w14:textId="77777777" w:rsidR="00C6745D" w:rsidRPr="00104AD1" w:rsidRDefault="00C6745D" w:rsidP="00C6745D"/>
    <w:p w14:paraId="4813B04B" w14:textId="77777777" w:rsidR="00C6745D" w:rsidRPr="00BB4E25" w:rsidRDefault="00C6745D" w:rsidP="00C6745D">
      <w:pPr>
        <w:ind w:firstLine="708"/>
        <w:rPr>
          <w:szCs w:val="24"/>
        </w:rPr>
        <w:sectPr w:rsidR="00C6745D" w:rsidRPr="00BB4E25" w:rsidSect="007A63E6">
          <w:pgSz w:w="11906" w:h="16838"/>
          <w:pgMar w:top="1417" w:right="1417" w:bottom="1417" w:left="1417" w:header="708" w:footer="708" w:gutter="0"/>
          <w:cols w:space="708"/>
          <w:docGrid w:linePitch="360"/>
        </w:sectPr>
      </w:pPr>
    </w:p>
    <w:p w14:paraId="365F03B7" w14:textId="77777777" w:rsidR="00C6745D" w:rsidRPr="00BB4E25" w:rsidRDefault="00C6745D" w:rsidP="00E72F35">
      <w:pPr>
        <w:pStyle w:val="Nagwek1"/>
      </w:pPr>
      <w:bookmarkStart w:id="130" w:name="_Toc476213843"/>
      <w:bookmarkStart w:id="131" w:name="_Toc497813598"/>
      <w:r w:rsidRPr="00BB4E25">
        <w:lastRenderedPageBreak/>
        <w:t xml:space="preserve">Wybrane źródła finansowania zadań ujętych w </w:t>
      </w:r>
      <w:r w:rsidRPr="00B023D2">
        <w:rPr>
          <w:i/>
        </w:rPr>
        <w:t>Planie</w:t>
      </w:r>
      <w:bookmarkEnd w:id="130"/>
      <w:bookmarkEnd w:id="131"/>
    </w:p>
    <w:p w14:paraId="761E4E7B" w14:textId="77777777" w:rsidR="00C6745D" w:rsidRPr="00BB4E25" w:rsidRDefault="00C6745D" w:rsidP="00C6745D">
      <w:pPr>
        <w:pStyle w:val="Legenda"/>
      </w:pPr>
      <w:bookmarkStart w:id="132" w:name="_Toc479678198"/>
      <w:bookmarkStart w:id="133" w:name="_Toc499538071"/>
      <w:r w:rsidRPr="00BB4E25">
        <w:t xml:space="preserve">Tabela </w:t>
      </w:r>
      <w:r w:rsidR="00D46D20">
        <w:fldChar w:fldCharType="begin"/>
      </w:r>
      <w:r w:rsidR="00D46D20">
        <w:instrText xml:space="preserve"> SEQ Tabela \* ARABIC </w:instrText>
      </w:r>
      <w:r w:rsidR="00D46D20">
        <w:fldChar w:fldCharType="separate"/>
      </w:r>
      <w:r w:rsidR="00376111">
        <w:rPr>
          <w:noProof/>
        </w:rPr>
        <w:t>14</w:t>
      </w:r>
      <w:r w:rsidR="00D46D20">
        <w:rPr>
          <w:noProof/>
        </w:rPr>
        <w:fldChar w:fldCharType="end"/>
      </w:r>
      <w:r w:rsidRPr="00BB4E25">
        <w:t xml:space="preserve">. Wybrane źródła finansowania zadań ujętych w </w:t>
      </w:r>
      <w:r w:rsidRPr="00B023D2">
        <w:rPr>
          <w:i/>
        </w:rPr>
        <w:t>Planie</w:t>
      </w:r>
      <w:bookmarkEnd w:id="132"/>
      <w:bookmarkEnd w:id="133"/>
    </w:p>
    <w:tbl>
      <w:tblPr>
        <w:tblStyle w:val="Tabela-Siatka"/>
        <w:tblW w:w="5000" w:type="pct"/>
        <w:jc w:val="center"/>
        <w:tblLook w:val="04A0" w:firstRow="1" w:lastRow="0" w:firstColumn="1" w:lastColumn="0" w:noHBand="0" w:noVBand="1"/>
      </w:tblPr>
      <w:tblGrid>
        <w:gridCol w:w="3498"/>
        <w:gridCol w:w="5248"/>
        <w:gridCol w:w="5248"/>
      </w:tblGrid>
      <w:tr w:rsidR="00C53629" w:rsidRPr="00BB4E25" w14:paraId="44AA922F" w14:textId="77777777" w:rsidTr="00A03570">
        <w:trPr>
          <w:cantSplit/>
          <w:tblHeader/>
          <w:jc w:val="center"/>
        </w:trPr>
        <w:tc>
          <w:tcPr>
            <w:tcW w:w="1250" w:type="pct"/>
            <w:shd w:val="clear" w:color="auto" w:fill="DBE5F1" w:themeFill="accent1" w:themeFillTint="33"/>
            <w:vAlign w:val="center"/>
          </w:tcPr>
          <w:p w14:paraId="03B5BE12" w14:textId="77777777" w:rsidR="00C53629" w:rsidRPr="00BB4E25" w:rsidRDefault="00C53629" w:rsidP="009D22C8">
            <w:pPr>
              <w:spacing w:after="0" w:line="276" w:lineRule="auto"/>
              <w:jc w:val="center"/>
              <w:rPr>
                <w:b/>
                <w:szCs w:val="24"/>
              </w:rPr>
            </w:pPr>
            <w:r w:rsidRPr="00BB4E25">
              <w:rPr>
                <w:rFonts w:asciiTheme="minorHAnsi" w:hAnsiTheme="minorHAnsi"/>
                <w:b/>
                <w:szCs w:val="24"/>
              </w:rPr>
              <w:t>Nazwa programu</w:t>
            </w:r>
            <w:r w:rsidRPr="00BB4E25">
              <w:rPr>
                <w:b/>
                <w:szCs w:val="24"/>
              </w:rPr>
              <w:t>/</w:t>
            </w:r>
          </w:p>
          <w:p w14:paraId="6E4975E7" w14:textId="77777777" w:rsidR="00C53629" w:rsidRPr="00BB4E25" w:rsidRDefault="00C53629" w:rsidP="009D22C8">
            <w:pPr>
              <w:spacing w:after="0" w:line="276" w:lineRule="auto"/>
              <w:jc w:val="center"/>
              <w:rPr>
                <w:rFonts w:asciiTheme="minorHAnsi" w:hAnsiTheme="minorHAnsi"/>
                <w:b/>
                <w:szCs w:val="24"/>
              </w:rPr>
            </w:pPr>
            <w:r w:rsidRPr="00BB4E25">
              <w:rPr>
                <w:rFonts w:asciiTheme="minorHAnsi" w:hAnsiTheme="minorHAnsi"/>
                <w:b/>
                <w:szCs w:val="24"/>
              </w:rPr>
              <w:t>Priorytet inwestycyjny</w:t>
            </w:r>
          </w:p>
        </w:tc>
        <w:tc>
          <w:tcPr>
            <w:tcW w:w="1875" w:type="pct"/>
            <w:shd w:val="clear" w:color="auto" w:fill="DBE5F1" w:themeFill="accent1" w:themeFillTint="33"/>
            <w:vAlign w:val="center"/>
          </w:tcPr>
          <w:p w14:paraId="133D160F" w14:textId="77777777" w:rsidR="00C53629" w:rsidRPr="00BB4E25" w:rsidRDefault="00C53629" w:rsidP="009D22C8">
            <w:pPr>
              <w:spacing w:after="0" w:line="276" w:lineRule="auto"/>
              <w:jc w:val="center"/>
              <w:rPr>
                <w:rFonts w:asciiTheme="minorHAnsi" w:hAnsiTheme="minorHAnsi"/>
                <w:b/>
                <w:szCs w:val="24"/>
              </w:rPr>
            </w:pPr>
            <w:r w:rsidRPr="00BB4E25">
              <w:rPr>
                <w:rFonts w:asciiTheme="minorHAnsi" w:hAnsiTheme="minorHAnsi"/>
                <w:b/>
                <w:szCs w:val="24"/>
              </w:rPr>
              <w:t>Cel/zakres dofinansowania</w:t>
            </w:r>
          </w:p>
        </w:tc>
        <w:tc>
          <w:tcPr>
            <w:tcW w:w="1875" w:type="pct"/>
            <w:shd w:val="clear" w:color="auto" w:fill="DBE5F1" w:themeFill="accent1" w:themeFillTint="33"/>
            <w:vAlign w:val="center"/>
          </w:tcPr>
          <w:p w14:paraId="2983E9BC" w14:textId="77777777" w:rsidR="00C53629" w:rsidRPr="00BB4E25" w:rsidRDefault="00C53629" w:rsidP="009D22C8">
            <w:pPr>
              <w:spacing w:after="0" w:line="276" w:lineRule="auto"/>
              <w:jc w:val="center"/>
              <w:rPr>
                <w:rFonts w:asciiTheme="minorHAnsi" w:hAnsiTheme="minorHAnsi"/>
                <w:b/>
                <w:szCs w:val="24"/>
              </w:rPr>
            </w:pPr>
            <w:r w:rsidRPr="00BB4E25">
              <w:rPr>
                <w:rFonts w:asciiTheme="minorHAnsi" w:hAnsiTheme="minorHAnsi"/>
                <w:b/>
                <w:szCs w:val="24"/>
              </w:rPr>
              <w:t>Beneficjenci</w:t>
            </w:r>
          </w:p>
        </w:tc>
      </w:tr>
      <w:tr w:rsidR="00C53629" w:rsidRPr="00BB4E25" w14:paraId="2CB304C4" w14:textId="77777777" w:rsidTr="00A03570">
        <w:trPr>
          <w:jc w:val="center"/>
        </w:trPr>
        <w:tc>
          <w:tcPr>
            <w:tcW w:w="5000" w:type="pct"/>
            <w:gridSpan w:val="3"/>
            <w:shd w:val="clear" w:color="auto" w:fill="DBE5F1" w:themeFill="accent1" w:themeFillTint="33"/>
            <w:vAlign w:val="center"/>
          </w:tcPr>
          <w:p w14:paraId="5EB6FA73" w14:textId="77777777" w:rsidR="00C53629" w:rsidRPr="00BB4E25" w:rsidRDefault="00C53629" w:rsidP="009D22C8">
            <w:pPr>
              <w:autoSpaceDE w:val="0"/>
              <w:autoSpaceDN w:val="0"/>
              <w:adjustRightInd w:val="0"/>
              <w:spacing w:before="120" w:line="276" w:lineRule="auto"/>
              <w:jc w:val="center"/>
              <w:rPr>
                <w:rFonts w:asciiTheme="minorHAnsi" w:hAnsiTheme="minorHAnsi"/>
                <w:b/>
                <w:color w:val="000000"/>
                <w:szCs w:val="24"/>
                <w:shd w:val="clear" w:color="auto" w:fill="FFFFFF"/>
              </w:rPr>
            </w:pPr>
            <w:r w:rsidRPr="00BB4E25">
              <w:rPr>
                <w:rFonts w:asciiTheme="minorHAnsi" w:hAnsiTheme="minorHAnsi"/>
                <w:b/>
                <w:szCs w:val="24"/>
              </w:rPr>
              <w:t>Program Operacyjny Infrastruktura i Środowisko 2014-2020</w:t>
            </w:r>
          </w:p>
        </w:tc>
      </w:tr>
      <w:tr w:rsidR="00C53629" w:rsidRPr="00BB4E25" w14:paraId="76C70508" w14:textId="77777777" w:rsidTr="00C53629">
        <w:trPr>
          <w:trHeight w:val="4592"/>
          <w:jc w:val="center"/>
        </w:trPr>
        <w:tc>
          <w:tcPr>
            <w:tcW w:w="1250" w:type="pct"/>
            <w:vAlign w:val="center"/>
          </w:tcPr>
          <w:p w14:paraId="6ACA97C3"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b/>
                <w:szCs w:val="24"/>
              </w:rPr>
              <w:t>Priorytet inwestycyjny 4.1</w:t>
            </w:r>
            <w:r w:rsidRPr="00BB4E25">
              <w:rPr>
                <w:rFonts w:asciiTheme="minorHAnsi" w:hAnsiTheme="minorHAnsi"/>
                <w:szCs w:val="24"/>
              </w:rPr>
              <w:t xml:space="preserve"> Wspieranie wytwarzania i dystrybucji energii pochodzącej ze źródeł odnawialnych;</w:t>
            </w:r>
          </w:p>
        </w:tc>
        <w:tc>
          <w:tcPr>
            <w:tcW w:w="1875" w:type="pct"/>
            <w:vAlign w:val="center"/>
          </w:tcPr>
          <w:p w14:paraId="792CF565"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szCs w:val="24"/>
              </w:rPr>
              <w:t>Budowa i rozbudowa:</w:t>
            </w:r>
          </w:p>
          <w:p w14:paraId="4CCF10B6" w14:textId="77777777" w:rsidR="00C53629" w:rsidRPr="00BB4E25" w:rsidRDefault="00C53629" w:rsidP="00C53629">
            <w:pPr>
              <w:pStyle w:val="Akapitzlist"/>
              <w:numPr>
                <w:ilvl w:val="0"/>
                <w:numId w:val="25"/>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lądowych farm wiatrowych,</w:t>
            </w:r>
          </w:p>
          <w:p w14:paraId="3EC0FB0C" w14:textId="77777777" w:rsidR="00C53629" w:rsidRPr="00BB4E25" w:rsidRDefault="00C53629" w:rsidP="00C53629">
            <w:pPr>
              <w:pStyle w:val="Akapitzlist"/>
              <w:numPr>
                <w:ilvl w:val="0"/>
                <w:numId w:val="25"/>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instalacji na biomasę,</w:t>
            </w:r>
          </w:p>
          <w:p w14:paraId="0C6BC88A" w14:textId="77777777" w:rsidR="00C53629" w:rsidRPr="00BB4E25" w:rsidRDefault="00C53629" w:rsidP="00C53629">
            <w:pPr>
              <w:pStyle w:val="Akapitzlist"/>
              <w:numPr>
                <w:ilvl w:val="0"/>
                <w:numId w:val="25"/>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instalacji na biogaz,</w:t>
            </w:r>
          </w:p>
          <w:p w14:paraId="1DF90D0F" w14:textId="77777777" w:rsidR="00C53629" w:rsidRPr="00BB4E25" w:rsidRDefault="00C53629" w:rsidP="00C53629">
            <w:pPr>
              <w:pStyle w:val="Akapitzlist"/>
              <w:numPr>
                <w:ilvl w:val="0"/>
                <w:numId w:val="25"/>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sieci przesyłowych i dystrybucyjnych umożliwiających przyłączenia jednostek wytwarzania energii elektrycznej ze źródeł odnawialnych do KSE oraz (w ograniczonym zakresie) jednostek wytwarzania energii wykorzystującej wodę i słońce oraz ciepła przy wykorzystaniu energii geotermalnej.</w:t>
            </w:r>
          </w:p>
        </w:tc>
        <w:tc>
          <w:tcPr>
            <w:tcW w:w="1875" w:type="pct"/>
            <w:vAlign w:val="center"/>
          </w:tcPr>
          <w:p w14:paraId="7676B164" w14:textId="77777777" w:rsidR="00C53629" w:rsidRPr="00BB4E25" w:rsidRDefault="00C53629" w:rsidP="00C53629">
            <w:pPr>
              <w:pStyle w:val="Akapitzlist"/>
              <w:numPr>
                <w:ilvl w:val="0"/>
                <w:numId w:val="25"/>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organy władzy publicznej, m.in. administracji rządowej oraz podległe im organy i jednostki organizacyjne,</w:t>
            </w:r>
          </w:p>
          <w:p w14:paraId="42804B54" w14:textId="77777777" w:rsidR="00C53629" w:rsidRPr="00BB4E25" w:rsidRDefault="00C53629" w:rsidP="00C53629">
            <w:pPr>
              <w:pStyle w:val="Akapitzlist"/>
              <w:numPr>
                <w:ilvl w:val="0"/>
                <w:numId w:val="25"/>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jednostki samorządu terytorialnego oraz działające w ich imieniu jednostki organizacyjne,</w:t>
            </w:r>
          </w:p>
          <w:p w14:paraId="4ED6B50C" w14:textId="77777777" w:rsidR="00C53629" w:rsidRPr="00BB4E25" w:rsidRDefault="00C53629" w:rsidP="00C53629">
            <w:pPr>
              <w:pStyle w:val="Akapitzlist"/>
              <w:numPr>
                <w:ilvl w:val="0"/>
                <w:numId w:val="25"/>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organizacje pozarządowe,</w:t>
            </w:r>
          </w:p>
          <w:p w14:paraId="1DEC7DE7" w14:textId="77777777" w:rsidR="00C53629" w:rsidRPr="00BB4E25" w:rsidRDefault="00C53629" w:rsidP="00C53629">
            <w:pPr>
              <w:pStyle w:val="Akapitzlist"/>
              <w:numPr>
                <w:ilvl w:val="0"/>
                <w:numId w:val="25"/>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przedsiębiorcy,</w:t>
            </w:r>
          </w:p>
          <w:p w14:paraId="14A6DA04" w14:textId="77777777" w:rsidR="00C53629" w:rsidRPr="00BB4E25" w:rsidRDefault="00C53629" w:rsidP="00C53629">
            <w:pPr>
              <w:pStyle w:val="Akapitzlist"/>
              <w:numPr>
                <w:ilvl w:val="0"/>
                <w:numId w:val="25"/>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podmioty świadczące usługi publiczne w ramach realizacji obowiązków własnych</w:t>
            </w:r>
          </w:p>
          <w:p w14:paraId="60068FC9" w14:textId="77777777" w:rsidR="00C53629" w:rsidRPr="00BB4E25" w:rsidRDefault="00C53629" w:rsidP="00C53629">
            <w:pPr>
              <w:pStyle w:val="Akapitzlist"/>
              <w:numPr>
                <w:ilvl w:val="0"/>
                <w:numId w:val="25"/>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jednostki samorządu terytorialnego nie będące przedsiębiorcami.</w:t>
            </w:r>
          </w:p>
        </w:tc>
      </w:tr>
      <w:tr w:rsidR="00C53629" w:rsidRPr="00BB4E25" w14:paraId="5D37ED2A" w14:textId="77777777" w:rsidTr="00A03570">
        <w:trPr>
          <w:jc w:val="center"/>
        </w:trPr>
        <w:tc>
          <w:tcPr>
            <w:tcW w:w="1250" w:type="pct"/>
            <w:vAlign w:val="center"/>
          </w:tcPr>
          <w:p w14:paraId="4C18FD24"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b/>
                <w:szCs w:val="24"/>
              </w:rPr>
              <w:t xml:space="preserve">Priorytet inwestycyjny 4.3. </w:t>
            </w:r>
            <w:r w:rsidRPr="00BB4E25">
              <w:rPr>
                <w:rFonts w:asciiTheme="minorHAnsi" w:hAnsiTheme="minorHAnsi"/>
                <w:szCs w:val="24"/>
              </w:rPr>
              <w:t xml:space="preserve">Wspieranie efektywności energetycznej, inteligentnego zarządzania energią i wykorzystania odnawialnych </w:t>
            </w:r>
            <w:r w:rsidRPr="00BB4E25">
              <w:rPr>
                <w:rFonts w:asciiTheme="minorHAnsi" w:hAnsiTheme="minorHAnsi"/>
                <w:szCs w:val="24"/>
              </w:rPr>
              <w:lastRenderedPageBreak/>
              <w:t>źródeł energii w infrastrukturze publicznej, w tym w budynkach publicznych i w sektorze mieszkaniowym</w:t>
            </w:r>
          </w:p>
        </w:tc>
        <w:tc>
          <w:tcPr>
            <w:tcW w:w="1875" w:type="pct"/>
            <w:vAlign w:val="center"/>
          </w:tcPr>
          <w:p w14:paraId="75B42405"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szCs w:val="24"/>
              </w:rPr>
              <w:lastRenderedPageBreak/>
              <w:t xml:space="preserve">Kompleksowa modernizacja energetyczna budynków użyteczności publicznej i mieszkaniowych wraz z wymianą wyposażenia tych obiektów na energooszczędne w zakresie związanym m.in. z: </w:t>
            </w:r>
          </w:p>
          <w:p w14:paraId="1AD6BAC5" w14:textId="77777777" w:rsidR="00C53629" w:rsidRPr="00BB4E25" w:rsidRDefault="00C53629" w:rsidP="00C53629">
            <w:pPr>
              <w:pStyle w:val="Akapitzlist"/>
              <w:numPr>
                <w:ilvl w:val="0"/>
                <w:numId w:val="42"/>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lastRenderedPageBreak/>
              <w:t>ociepleniem obiektu, wymianą okien, drzwi zewnętrznych oraz oświetlenia na energooszczędne,</w:t>
            </w:r>
          </w:p>
          <w:p w14:paraId="3AC7E139" w14:textId="77777777" w:rsidR="00C53629" w:rsidRPr="00BB4E25" w:rsidRDefault="00C53629" w:rsidP="00C53629">
            <w:pPr>
              <w:pStyle w:val="Akapitzlist"/>
              <w:numPr>
                <w:ilvl w:val="0"/>
                <w:numId w:val="42"/>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przebudową systemów grzewczych (wraz z wymianą i przyłączeniem źródła ciepła), systemów wentylacji i klimatyzacji, zastosowanie automatyki pogodowej i systemów zarządzania budynkiem,</w:t>
            </w:r>
          </w:p>
          <w:p w14:paraId="21181064" w14:textId="77777777" w:rsidR="00C53629" w:rsidRPr="00BB4E25" w:rsidRDefault="00C53629" w:rsidP="00C53629">
            <w:pPr>
              <w:pStyle w:val="Akapitzlist"/>
              <w:numPr>
                <w:ilvl w:val="0"/>
                <w:numId w:val="42"/>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budową lub modernizacją wewnętrznych instalacji odbiorczych oraz likwidacją dotychczasowych źródeł ciepła,</w:t>
            </w:r>
          </w:p>
          <w:p w14:paraId="33398726" w14:textId="77777777" w:rsidR="00C53629" w:rsidRPr="00BB4E25" w:rsidRDefault="00C53629" w:rsidP="00C53629">
            <w:pPr>
              <w:pStyle w:val="Akapitzlist"/>
              <w:numPr>
                <w:ilvl w:val="0"/>
                <w:numId w:val="42"/>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instalacją mikrogeneracji lub mikrotrigeneracji na potrzeby własne,</w:t>
            </w:r>
          </w:p>
          <w:p w14:paraId="410286D6" w14:textId="77777777" w:rsidR="00C53629" w:rsidRPr="00BB4E25" w:rsidRDefault="00C53629" w:rsidP="00C53629">
            <w:pPr>
              <w:pStyle w:val="Akapitzlist"/>
              <w:numPr>
                <w:ilvl w:val="0"/>
                <w:numId w:val="42"/>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 xml:space="preserve">instalacją OZE w modernizowanych energetycznie budynkach, </w:t>
            </w:r>
          </w:p>
          <w:p w14:paraId="18FB84E7" w14:textId="77777777" w:rsidR="00C53629" w:rsidRPr="00C74097" w:rsidRDefault="00C53629" w:rsidP="00C53629">
            <w:pPr>
              <w:pStyle w:val="Akapitzlist"/>
              <w:numPr>
                <w:ilvl w:val="0"/>
                <w:numId w:val="42"/>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instalacją systemów chłodzących, w tym również z OZE.</w:t>
            </w:r>
          </w:p>
          <w:p w14:paraId="04265E80" w14:textId="77777777" w:rsidR="00C74097" w:rsidRPr="00BB4E25" w:rsidRDefault="00C74097" w:rsidP="00C53629">
            <w:pPr>
              <w:pStyle w:val="Akapitzlist"/>
              <w:numPr>
                <w:ilvl w:val="0"/>
                <w:numId w:val="42"/>
              </w:numPr>
              <w:spacing w:after="0" w:line="276" w:lineRule="auto"/>
              <w:ind w:left="426"/>
              <w:contextualSpacing/>
              <w:jc w:val="left"/>
              <w:rPr>
                <w:rFonts w:asciiTheme="minorHAnsi" w:hAnsiTheme="minorHAnsi"/>
                <w:color w:val="000000"/>
                <w:shd w:val="clear" w:color="auto" w:fill="FFFFFF"/>
              </w:rPr>
            </w:pPr>
            <w:r w:rsidRPr="00743215">
              <w:t>budowa pasywnego budynku przedszkola w Złoczewie.</w:t>
            </w:r>
          </w:p>
        </w:tc>
        <w:tc>
          <w:tcPr>
            <w:tcW w:w="1875" w:type="pct"/>
            <w:vAlign w:val="center"/>
          </w:tcPr>
          <w:p w14:paraId="4F03FA0A" w14:textId="77777777" w:rsidR="00C53629" w:rsidRPr="00BB4E25" w:rsidRDefault="00C53629" w:rsidP="00C53629">
            <w:pPr>
              <w:pStyle w:val="Akapitzlist"/>
              <w:numPr>
                <w:ilvl w:val="0"/>
                <w:numId w:val="3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lastRenderedPageBreak/>
              <w:t xml:space="preserve">organy władzy publicznej, w tym administracji rządowej oraz podległe im organy i jednostki organizacyjne, </w:t>
            </w:r>
          </w:p>
          <w:p w14:paraId="669C2B8B" w14:textId="77777777" w:rsidR="00C53629" w:rsidRPr="00BB4E25" w:rsidRDefault="00C53629" w:rsidP="00C53629">
            <w:pPr>
              <w:pStyle w:val="Akapitzlist"/>
              <w:numPr>
                <w:ilvl w:val="0"/>
                <w:numId w:val="3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 xml:space="preserve">jednostki samorządu terytorialnego oraz działające w ich imieniu jednostki organizacyjne </w:t>
            </w:r>
            <w:r w:rsidRPr="00BB4E25">
              <w:rPr>
                <w:rFonts w:asciiTheme="minorHAnsi" w:hAnsiTheme="minorHAnsi"/>
              </w:rPr>
              <w:lastRenderedPageBreak/>
              <w:t>(w szczególności dla miast wojewódzkich i ich obszarów funkcjonalnych oraz miast regionalnych i subregionalnych),</w:t>
            </w:r>
          </w:p>
          <w:p w14:paraId="103F7281" w14:textId="77777777" w:rsidR="00C53629" w:rsidRPr="00BB4E25" w:rsidRDefault="00C53629" w:rsidP="00C53629">
            <w:pPr>
              <w:pStyle w:val="Akapitzlist"/>
              <w:numPr>
                <w:ilvl w:val="0"/>
                <w:numId w:val="3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państwowe jednostki budżetowe,</w:t>
            </w:r>
          </w:p>
          <w:p w14:paraId="6D186DC4" w14:textId="77777777" w:rsidR="00C53629" w:rsidRPr="00BB4E25" w:rsidRDefault="00C53629" w:rsidP="00C53629">
            <w:pPr>
              <w:pStyle w:val="Akapitzlist"/>
              <w:numPr>
                <w:ilvl w:val="0"/>
                <w:numId w:val="3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spółdzielnie mieszkaniowe oraz wspólnoty mieszkaniowe.</w:t>
            </w:r>
          </w:p>
        </w:tc>
      </w:tr>
      <w:tr w:rsidR="00C53629" w:rsidRPr="00BB4E25" w14:paraId="4737657C" w14:textId="77777777" w:rsidTr="00886EE3">
        <w:trPr>
          <w:cantSplit/>
          <w:jc w:val="center"/>
        </w:trPr>
        <w:tc>
          <w:tcPr>
            <w:tcW w:w="1250" w:type="pct"/>
            <w:vAlign w:val="center"/>
          </w:tcPr>
          <w:p w14:paraId="459252ED"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b/>
                <w:szCs w:val="24"/>
              </w:rPr>
              <w:lastRenderedPageBreak/>
              <w:t>Priorytet inwestycyjny 4.5.</w:t>
            </w:r>
            <w:r w:rsidRPr="00BB4E25">
              <w:rPr>
                <w:rFonts w:asciiTheme="minorHAnsi" w:hAnsiTheme="minorHAnsi"/>
                <w:szCs w:val="24"/>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c>
          <w:tcPr>
            <w:tcW w:w="1875" w:type="pct"/>
            <w:vAlign w:val="center"/>
          </w:tcPr>
          <w:p w14:paraId="198432CE" w14:textId="77777777" w:rsidR="00C53629" w:rsidRPr="00BB4E25" w:rsidRDefault="00C53629" w:rsidP="00C53629">
            <w:pPr>
              <w:pStyle w:val="Akapitzlist"/>
              <w:numPr>
                <w:ilvl w:val="0"/>
                <w:numId w:val="41"/>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budowa, rozbudowa lub modernizacja sieci ciepłowniczej i chłodniczej, również poprzez wdrażanie systemów zarządzania ciepłem i chłodem wraz z infrastrukturą wspomagającą,</w:t>
            </w:r>
          </w:p>
          <w:p w14:paraId="7F9DC11B" w14:textId="77777777" w:rsidR="00C53629" w:rsidRPr="00BB4E25" w:rsidRDefault="00C53629" w:rsidP="00C53629">
            <w:pPr>
              <w:pStyle w:val="Akapitzlist"/>
              <w:numPr>
                <w:ilvl w:val="0"/>
                <w:numId w:val="41"/>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wymiana źródeł ciepła.</w:t>
            </w:r>
          </w:p>
        </w:tc>
        <w:tc>
          <w:tcPr>
            <w:tcW w:w="1875" w:type="pct"/>
            <w:vAlign w:val="center"/>
          </w:tcPr>
          <w:p w14:paraId="62061275" w14:textId="77777777" w:rsidR="00C53629" w:rsidRPr="00BB4E25" w:rsidRDefault="00C53629" w:rsidP="00C53629">
            <w:pPr>
              <w:pStyle w:val="Akapitzlist"/>
              <w:numPr>
                <w:ilvl w:val="0"/>
                <w:numId w:val="38"/>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organy władzy publicznej, w tym administracji rządowej oraz podległe im organy i jednostki organizacyjne,</w:t>
            </w:r>
          </w:p>
          <w:p w14:paraId="1DFEF0D7" w14:textId="77777777" w:rsidR="00C53629" w:rsidRPr="00BB4E25" w:rsidRDefault="00C53629" w:rsidP="00C53629">
            <w:pPr>
              <w:pStyle w:val="Akapitzlist"/>
              <w:numPr>
                <w:ilvl w:val="0"/>
                <w:numId w:val="38"/>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jednostki samorządu terytorialnego oraz działające w ich imieniu jednostki organizacyjne (w szczególności dla miast wojewódzkich i ich obszarów funkcjonalnych oraz miast regionalnych i subregionalnych),</w:t>
            </w:r>
          </w:p>
          <w:p w14:paraId="586A35E1" w14:textId="77777777" w:rsidR="00C53629" w:rsidRPr="00BB4E25" w:rsidRDefault="00C53629" w:rsidP="00C53629">
            <w:pPr>
              <w:pStyle w:val="Akapitzlist"/>
              <w:numPr>
                <w:ilvl w:val="0"/>
                <w:numId w:val="38"/>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 xml:space="preserve">organizacje pozarządowe, </w:t>
            </w:r>
          </w:p>
          <w:p w14:paraId="7DA1E767" w14:textId="77777777" w:rsidR="00C53629" w:rsidRPr="00C53629" w:rsidRDefault="00C53629" w:rsidP="00C53629">
            <w:pPr>
              <w:pStyle w:val="Akapitzlist"/>
              <w:numPr>
                <w:ilvl w:val="0"/>
                <w:numId w:val="38"/>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przedsiębiorcy, a także podmioty świadczące usługi publiczne w ramach realizacji obowiązków własnych i jednostki samorządu terytorialnego nie będące przedsiębiorcami.</w:t>
            </w:r>
          </w:p>
        </w:tc>
      </w:tr>
      <w:tr w:rsidR="00C53629" w:rsidRPr="00BB4E25" w14:paraId="72FD5C2A" w14:textId="77777777" w:rsidTr="00886EE3">
        <w:trPr>
          <w:trHeight w:val="6833"/>
          <w:jc w:val="center"/>
        </w:trPr>
        <w:tc>
          <w:tcPr>
            <w:tcW w:w="1250" w:type="pct"/>
            <w:vAlign w:val="center"/>
          </w:tcPr>
          <w:p w14:paraId="333D24AF"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b/>
                <w:szCs w:val="24"/>
              </w:rPr>
              <w:lastRenderedPageBreak/>
              <w:t>Priorytet inwestycyjny 4.7.</w:t>
            </w:r>
            <w:r w:rsidRPr="00BB4E25">
              <w:rPr>
                <w:rFonts w:asciiTheme="minorHAnsi" w:hAnsiTheme="minorHAnsi"/>
                <w:szCs w:val="24"/>
              </w:rPr>
              <w:t xml:space="preserve"> Promowanie wykorzystywania wysokosprawnej kogeneracji ciepła i energii elektrycznej w oparciu o zapotrzebowanie na ciepło użytkowe</w:t>
            </w:r>
          </w:p>
        </w:tc>
        <w:tc>
          <w:tcPr>
            <w:tcW w:w="1875" w:type="pct"/>
            <w:vAlign w:val="center"/>
          </w:tcPr>
          <w:p w14:paraId="4BB510DC"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szCs w:val="24"/>
              </w:rPr>
              <w:t>Budowa lub przebudowa:</w:t>
            </w:r>
          </w:p>
          <w:p w14:paraId="7C54A61A" w14:textId="77777777" w:rsidR="00C53629" w:rsidRPr="00BB4E25" w:rsidRDefault="00C53629" w:rsidP="00C53629">
            <w:pPr>
              <w:pStyle w:val="Akapitzlist"/>
              <w:numPr>
                <w:ilvl w:val="0"/>
                <w:numId w:val="40"/>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jednostek wytwarzania energii elektrycznej i ciepła w skojarzeniu z OZE,</w:t>
            </w:r>
          </w:p>
          <w:p w14:paraId="56754002" w14:textId="77777777" w:rsidR="00C53629" w:rsidRPr="00BB4E25" w:rsidRDefault="00C53629" w:rsidP="00C53629">
            <w:pPr>
              <w:pStyle w:val="Akapitzlist"/>
              <w:numPr>
                <w:ilvl w:val="0"/>
                <w:numId w:val="40"/>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jednostek wytwarzania ciepła w wyniku której jednostki te zostaną zastąpione jednostkami wytwarzania energii w skojarzeniu,</w:t>
            </w:r>
          </w:p>
          <w:p w14:paraId="6B2583A3" w14:textId="77777777" w:rsidR="00C53629" w:rsidRPr="00BB4E25" w:rsidRDefault="00C53629" w:rsidP="00C53629">
            <w:pPr>
              <w:pStyle w:val="Akapitzlist"/>
              <w:numPr>
                <w:ilvl w:val="0"/>
                <w:numId w:val="40"/>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jednostek wytwarzania ciepła w wyniku której jednostki te zostaną zastąpione jednostkami wytwarzania energii w skojarzeniu z OZE,</w:t>
            </w:r>
          </w:p>
          <w:p w14:paraId="1937E82C" w14:textId="77777777" w:rsidR="00C53629" w:rsidRPr="00BB4E25" w:rsidRDefault="00C53629" w:rsidP="00C53629">
            <w:pPr>
              <w:pStyle w:val="Akapitzlist"/>
              <w:numPr>
                <w:ilvl w:val="0"/>
                <w:numId w:val="40"/>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przyłączeń do sieci ciepłowniczych do wykorzystania ciepła użytkowego wyprodukowanego w jednostkach wytwarzania energii elektrycznej i ciepła w skojarzeniu wraz z budową przyłączy wyprowadzających energię do krajowego systemu przesyłowego.</w:t>
            </w:r>
          </w:p>
        </w:tc>
        <w:tc>
          <w:tcPr>
            <w:tcW w:w="1875" w:type="pct"/>
            <w:vAlign w:val="center"/>
          </w:tcPr>
          <w:p w14:paraId="10D29F74" w14:textId="77777777" w:rsidR="00C53629" w:rsidRPr="00BB4E25" w:rsidRDefault="00C53629" w:rsidP="00C53629">
            <w:pPr>
              <w:pStyle w:val="Akapitzlist"/>
              <w:numPr>
                <w:ilvl w:val="0"/>
                <w:numId w:val="3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organy władzy publicznej, w tym administracji rządowej oraz podległe im organy i jednostki organizacyjne,</w:t>
            </w:r>
          </w:p>
          <w:p w14:paraId="7B3BD2D8" w14:textId="77777777" w:rsidR="00C53629" w:rsidRPr="00BB4E25" w:rsidRDefault="00C53629" w:rsidP="00C53629">
            <w:pPr>
              <w:pStyle w:val="Akapitzlist"/>
              <w:numPr>
                <w:ilvl w:val="0"/>
                <w:numId w:val="3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jednostki samorządu terytorialnego oraz działające w ich imieniu jednostki organizacyjne,</w:t>
            </w:r>
          </w:p>
          <w:p w14:paraId="4114A107" w14:textId="77777777" w:rsidR="00C53629" w:rsidRPr="00BB4E25" w:rsidRDefault="00C53629" w:rsidP="00C53629">
            <w:pPr>
              <w:pStyle w:val="Akapitzlist"/>
              <w:numPr>
                <w:ilvl w:val="0"/>
                <w:numId w:val="3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 xml:space="preserve">organizacje pozarządowe, </w:t>
            </w:r>
          </w:p>
          <w:p w14:paraId="4F726D6C" w14:textId="77777777" w:rsidR="00C53629" w:rsidRPr="00BB4E25" w:rsidRDefault="00C53629" w:rsidP="00C53629">
            <w:pPr>
              <w:pStyle w:val="Akapitzlist"/>
              <w:numPr>
                <w:ilvl w:val="0"/>
                <w:numId w:val="3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Przedsiębiorcy,</w:t>
            </w:r>
          </w:p>
          <w:p w14:paraId="73DCA6F1" w14:textId="77777777" w:rsidR="00C53629" w:rsidRPr="00BB4E25" w:rsidRDefault="00C53629" w:rsidP="00C53629">
            <w:pPr>
              <w:pStyle w:val="Akapitzlist"/>
              <w:numPr>
                <w:ilvl w:val="0"/>
                <w:numId w:val="3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podmioty świadczące usługi publiczne w ramach realizacji obowiązków własnych oraz jednostki samorządu terytorialnego nie będące przedsiębiorcami.</w:t>
            </w:r>
          </w:p>
        </w:tc>
      </w:tr>
    </w:tbl>
    <w:p w14:paraId="7CC5B7C2" w14:textId="77777777" w:rsidR="00D73940" w:rsidRDefault="00D73940">
      <w:r>
        <w:br w:type="page"/>
      </w:r>
    </w:p>
    <w:tbl>
      <w:tblPr>
        <w:tblStyle w:val="Tabela-Siatka"/>
        <w:tblW w:w="5000" w:type="pct"/>
        <w:jc w:val="center"/>
        <w:tblLook w:val="04A0" w:firstRow="1" w:lastRow="0" w:firstColumn="1" w:lastColumn="0" w:noHBand="0" w:noVBand="1"/>
      </w:tblPr>
      <w:tblGrid>
        <w:gridCol w:w="3498"/>
        <w:gridCol w:w="5248"/>
        <w:gridCol w:w="5248"/>
      </w:tblGrid>
      <w:tr w:rsidR="00C53629" w:rsidRPr="00BB4E25" w14:paraId="2DAA3E08" w14:textId="77777777" w:rsidTr="00A03570">
        <w:trPr>
          <w:jc w:val="center"/>
        </w:trPr>
        <w:tc>
          <w:tcPr>
            <w:tcW w:w="5000" w:type="pct"/>
            <w:gridSpan w:val="3"/>
            <w:shd w:val="clear" w:color="auto" w:fill="DBE5F1" w:themeFill="accent1" w:themeFillTint="33"/>
            <w:vAlign w:val="center"/>
          </w:tcPr>
          <w:p w14:paraId="48277B19" w14:textId="77777777" w:rsidR="00C53629" w:rsidRPr="00BB4E25" w:rsidRDefault="00C53629" w:rsidP="009D22C8">
            <w:pPr>
              <w:autoSpaceDE w:val="0"/>
              <w:autoSpaceDN w:val="0"/>
              <w:adjustRightInd w:val="0"/>
              <w:spacing w:before="120" w:line="276" w:lineRule="auto"/>
              <w:jc w:val="center"/>
              <w:rPr>
                <w:rFonts w:asciiTheme="minorHAnsi" w:hAnsiTheme="minorHAnsi"/>
                <w:b/>
                <w:color w:val="000000"/>
                <w:szCs w:val="24"/>
                <w:shd w:val="clear" w:color="auto" w:fill="FFFFFF"/>
              </w:rPr>
            </w:pPr>
            <w:r w:rsidRPr="00BB4E25">
              <w:rPr>
                <w:rFonts w:asciiTheme="minorHAnsi" w:hAnsiTheme="minorHAnsi"/>
                <w:b/>
                <w:szCs w:val="24"/>
              </w:rPr>
              <w:lastRenderedPageBreak/>
              <w:t>Regionalny Program Operacyjny Województwa Łódzkiego na lata 2014-2020</w:t>
            </w:r>
          </w:p>
        </w:tc>
      </w:tr>
      <w:tr w:rsidR="00C53629" w:rsidRPr="00BB4E25" w14:paraId="26DDC42F" w14:textId="77777777" w:rsidTr="00886EE3">
        <w:trPr>
          <w:cantSplit/>
          <w:jc w:val="center"/>
        </w:trPr>
        <w:tc>
          <w:tcPr>
            <w:tcW w:w="1250" w:type="pct"/>
            <w:vAlign w:val="center"/>
          </w:tcPr>
          <w:p w14:paraId="771A8B79"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b/>
                <w:szCs w:val="24"/>
              </w:rPr>
              <w:t xml:space="preserve">Priorytet inwestycyjny 4a. </w:t>
            </w:r>
            <w:r w:rsidRPr="00BB4E25">
              <w:rPr>
                <w:rFonts w:asciiTheme="minorHAnsi" w:hAnsiTheme="minorHAnsi"/>
                <w:szCs w:val="24"/>
              </w:rPr>
              <w:t>Wspieranie wytwarzania i dystrybucji energii pochodzącej ze źródeł odnawialnych</w:t>
            </w:r>
          </w:p>
        </w:tc>
        <w:tc>
          <w:tcPr>
            <w:tcW w:w="1875" w:type="pct"/>
            <w:vAlign w:val="center"/>
          </w:tcPr>
          <w:p w14:paraId="5065A79A" w14:textId="77777777" w:rsidR="00C53629" w:rsidRPr="00BB4E25" w:rsidRDefault="00C53629" w:rsidP="00C53629">
            <w:pPr>
              <w:pStyle w:val="Akapitzlist"/>
              <w:numPr>
                <w:ilvl w:val="0"/>
                <w:numId w:val="39"/>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inwestycje w infrastrukturę służącą do produkcji energii elektrycznej pochodzącej ze źródeł odnawialnych,</w:t>
            </w:r>
          </w:p>
          <w:p w14:paraId="66DBA884" w14:textId="77777777" w:rsidR="00C53629" w:rsidRPr="00BB4E25" w:rsidRDefault="00C53629" w:rsidP="00C53629">
            <w:pPr>
              <w:pStyle w:val="Akapitzlist"/>
              <w:numPr>
                <w:ilvl w:val="0"/>
                <w:numId w:val="39"/>
              </w:numPr>
              <w:spacing w:after="0" w:line="276" w:lineRule="auto"/>
              <w:ind w:left="426"/>
              <w:contextualSpacing/>
              <w:jc w:val="left"/>
              <w:rPr>
                <w:rFonts w:asciiTheme="minorHAnsi" w:hAnsiTheme="minorHAnsi"/>
                <w:color w:val="000000"/>
                <w:shd w:val="clear" w:color="auto" w:fill="FFFFFF"/>
              </w:rPr>
            </w:pPr>
            <w:r w:rsidRPr="00BB4E25">
              <w:rPr>
                <w:rFonts w:asciiTheme="minorHAnsi" w:hAnsiTheme="minorHAnsi"/>
              </w:rPr>
              <w:t>inwestycje w instalacje służące dystrybucji ciepła pochodzącego z OZE.</w:t>
            </w:r>
          </w:p>
        </w:tc>
        <w:tc>
          <w:tcPr>
            <w:tcW w:w="1875" w:type="pct"/>
            <w:vAlign w:val="center"/>
          </w:tcPr>
          <w:p w14:paraId="13DCCD89" w14:textId="77777777" w:rsidR="00C53629" w:rsidRPr="00BB4E25" w:rsidRDefault="00C53629" w:rsidP="00C53629">
            <w:pPr>
              <w:pStyle w:val="Akapitzlist"/>
              <w:numPr>
                <w:ilvl w:val="0"/>
                <w:numId w:val="2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przedsiębiorstwa,</w:t>
            </w:r>
          </w:p>
          <w:p w14:paraId="18C5C4BB" w14:textId="77777777" w:rsidR="00C53629" w:rsidRPr="00BB4E25" w:rsidRDefault="00C53629" w:rsidP="00C53629">
            <w:pPr>
              <w:pStyle w:val="Akapitzlist"/>
              <w:numPr>
                <w:ilvl w:val="0"/>
                <w:numId w:val="2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JST, ich związki i stowarzyszenia oraz samorządowe jednostki organizacyjne,</w:t>
            </w:r>
          </w:p>
          <w:p w14:paraId="76190A1B" w14:textId="77777777" w:rsidR="00C53629" w:rsidRPr="00BB4E25" w:rsidRDefault="00C53629" w:rsidP="00C53629">
            <w:pPr>
              <w:pStyle w:val="Akapitzlist"/>
              <w:numPr>
                <w:ilvl w:val="0"/>
                <w:numId w:val="2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organy władzy, administracji rządowej,</w:t>
            </w:r>
          </w:p>
          <w:p w14:paraId="39A59549" w14:textId="77777777" w:rsidR="00C53629" w:rsidRPr="00BB4E25" w:rsidRDefault="00C53629" w:rsidP="00C53629">
            <w:pPr>
              <w:pStyle w:val="Akapitzlist"/>
              <w:numPr>
                <w:ilvl w:val="0"/>
                <w:numId w:val="2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państwowe jednostki organizacyjne,</w:t>
            </w:r>
          </w:p>
          <w:p w14:paraId="205CE584" w14:textId="77777777" w:rsidR="00C53629" w:rsidRPr="00BB4E25" w:rsidRDefault="00C53629" w:rsidP="00C53629">
            <w:pPr>
              <w:pStyle w:val="Akapitzlist"/>
              <w:numPr>
                <w:ilvl w:val="0"/>
                <w:numId w:val="27"/>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organizacje pozarządowe.</w:t>
            </w:r>
          </w:p>
        </w:tc>
      </w:tr>
      <w:tr w:rsidR="00C53629" w:rsidRPr="00BB4E25" w14:paraId="4620A4E7" w14:textId="77777777" w:rsidTr="00A03570">
        <w:trPr>
          <w:jc w:val="center"/>
        </w:trPr>
        <w:tc>
          <w:tcPr>
            <w:tcW w:w="1250" w:type="pct"/>
            <w:vAlign w:val="center"/>
          </w:tcPr>
          <w:p w14:paraId="24BC00A3" w14:textId="77777777" w:rsidR="00C53629" w:rsidRPr="00BB4E25" w:rsidRDefault="00C53629" w:rsidP="00A03570">
            <w:pPr>
              <w:spacing w:line="276" w:lineRule="auto"/>
              <w:jc w:val="left"/>
              <w:rPr>
                <w:rFonts w:asciiTheme="minorHAnsi" w:hAnsiTheme="minorHAnsi"/>
                <w:szCs w:val="24"/>
              </w:rPr>
            </w:pPr>
            <w:r w:rsidRPr="00BB4E25">
              <w:rPr>
                <w:rFonts w:asciiTheme="minorHAnsi" w:hAnsiTheme="minorHAnsi"/>
                <w:b/>
                <w:szCs w:val="24"/>
              </w:rPr>
              <w:t xml:space="preserve">Priorytet inwestycyjny 4c. </w:t>
            </w:r>
            <w:r w:rsidRPr="00BB4E25">
              <w:rPr>
                <w:rFonts w:asciiTheme="minorHAnsi" w:hAnsiTheme="minorHAnsi"/>
                <w:szCs w:val="24"/>
              </w:rPr>
              <w:t>Wspieranie efektywności energetycznej, inteligentnego zarządzania energią i wykorzystania odnawialnych źródeł energii w infrastrukturze publicznej, w tym budynkach publicznych i w sektorze mieszkaniowym</w:t>
            </w:r>
          </w:p>
        </w:tc>
        <w:tc>
          <w:tcPr>
            <w:tcW w:w="1875" w:type="pct"/>
            <w:vAlign w:val="center"/>
          </w:tcPr>
          <w:p w14:paraId="5B714494" w14:textId="77777777" w:rsidR="00C53629" w:rsidRPr="00BB4E25" w:rsidRDefault="00C53629" w:rsidP="00A03570">
            <w:pPr>
              <w:spacing w:line="276" w:lineRule="auto"/>
              <w:jc w:val="left"/>
              <w:rPr>
                <w:rFonts w:asciiTheme="minorHAnsi" w:hAnsiTheme="minorHAnsi"/>
                <w:color w:val="000000"/>
                <w:szCs w:val="24"/>
                <w:shd w:val="clear" w:color="auto" w:fill="FFFFFF"/>
              </w:rPr>
            </w:pPr>
            <w:r w:rsidRPr="00BB4E25">
              <w:rPr>
                <w:rFonts w:asciiTheme="minorHAnsi" w:hAnsiTheme="minorHAnsi"/>
                <w:szCs w:val="24"/>
              </w:rPr>
              <w:t>Działania polegające na kompleksowej modernizacji energetycznej (tzw. głęboka modernizacja oparta o system monitorowania i zarządzania energią) budynków publicznych i wielorodzinnych budynków mieszkaniowych wraz z wymianą wyposażenia tych obiektów na energooszczędne.</w:t>
            </w:r>
          </w:p>
        </w:tc>
        <w:tc>
          <w:tcPr>
            <w:tcW w:w="1875" w:type="pct"/>
            <w:vAlign w:val="center"/>
          </w:tcPr>
          <w:p w14:paraId="2360DA07" w14:textId="77777777" w:rsidR="00C53629" w:rsidRPr="00BB4E25" w:rsidRDefault="00C53629" w:rsidP="00C53629">
            <w:pPr>
              <w:pStyle w:val="Akapitzlist"/>
              <w:numPr>
                <w:ilvl w:val="0"/>
                <w:numId w:val="2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JST, ich związki i stowarzyszenia oraz samorządowe jednostki organizacyjne,</w:t>
            </w:r>
          </w:p>
          <w:p w14:paraId="55990679" w14:textId="77777777" w:rsidR="00C53629" w:rsidRPr="00BB4E25" w:rsidRDefault="00C53629" w:rsidP="00C53629">
            <w:pPr>
              <w:pStyle w:val="Akapitzlist"/>
              <w:numPr>
                <w:ilvl w:val="0"/>
                <w:numId w:val="2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inne jednostki sektora finansów publicznych,</w:t>
            </w:r>
          </w:p>
          <w:p w14:paraId="6A9A382E" w14:textId="77777777" w:rsidR="00C53629" w:rsidRPr="00BB4E25" w:rsidRDefault="00C53629" w:rsidP="00C53629">
            <w:pPr>
              <w:pStyle w:val="Akapitzlist"/>
              <w:numPr>
                <w:ilvl w:val="0"/>
                <w:numId w:val="2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przedsiębiorstwa komunalne,</w:t>
            </w:r>
          </w:p>
          <w:p w14:paraId="396A2FF4" w14:textId="77777777" w:rsidR="00C53629" w:rsidRPr="00BB4E25" w:rsidRDefault="00C53629" w:rsidP="00C53629">
            <w:pPr>
              <w:pStyle w:val="Akapitzlist"/>
              <w:numPr>
                <w:ilvl w:val="0"/>
                <w:numId w:val="2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 xml:space="preserve">organizacje pozarządowe, </w:t>
            </w:r>
          </w:p>
          <w:p w14:paraId="39BE650E" w14:textId="77777777" w:rsidR="00C53629" w:rsidRPr="00BB4E25" w:rsidRDefault="00C53629" w:rsidP="00C53629">
            <w:pPr>
              <w:pStyle w:val="Akapitzlist"/>
              <w:numPr>
                <w:ilvl w:val="0"/>
                <w:numId w:val="2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spółdzielnie mieszkaniowe oraz wspólnoty mieszkaniowe,</w:t>
            </w:r>
          </w:p>
          <w:p w14:paraId="58379384" w14:textId="77777777" w:rsidR="00C53629" w:rsidRPr="00BB4E25" w:rsidRDefault="00C53629" w:rsidP="00C53629">
            <w:pPr>
              <w:pStyle w:val="Akapitzlist"/>
              <w:numPr>
                <w:ilvl w:val="0"/>
                <w:numId w:val="2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 xml:space="preserve">kościoły i związki wyznaniowe oraz osoby prawne kościołów i związków wyznaniowych, </w:t>
            </w:r>
          </w:p>
          <w:p w14:paraId="67230917" w14:textId="77777777" w:rsidR="00C53629" w:rsidRPr="00BB4E25" w:rsidRDefault="00C53629" w:rsidP="00C53629">
            <w:pPr>
              <w:pStyle w:val="Akapitzlist"/>
              <w:numPr>
                <w:ilvl w:val="0"/>
                <w:numId w:val="26"/>
              </w:numPr>
              <w:autoSpaceDE w:val="0"/>
              <w:autoSpaceDN w:val="0"/>
              <w:adjustRightInd w:val="0"/>
              <w:spacing w:after="0" w:line="276" w:lineRule="auto"/>
              <w:ind w:left="427"/>
              <w:contextualSpacing/>
              <w:jc w:val="left"/>
              <w:rPr>
                <w:rFonts w:asciiTheme="minorHAnsi" w:hAnsiTheme="minorHAnsi"/>
                <w:color w:val="000000"/>
                <w:shd w:val="clear" w:color="auto" w:fill="FFFFFF"/>
              </w:rPr>
            </w:pPr>
            <w:r w:rsidRPr="00BB4E25">
              <w:rPr>
                <w:rFonts w:asciiTheme="minorHAnsi" w:hAnsiTheme="minorHAnsi"/>
              </w:rPr>
              <w:t>podmioty lecznicze udzielające świadczeń opieki zdrowotnej finansowanych ze środków publicznych.</w:t>
            </w:r>
          </w:p>
        </w:tc>
      </w:tr>
    </w:tbl>
    <w:p w14:paraId="6D62FAD2" w14:textId="77777777" w:rsidR="00C6745D" w:rsidRPr="00BB4E25" w:rsidRDefault="00C6745D" w:rsidP="00C6745D"/>
    <w:p w14:paraId="093D4061" w14:textId="77777777" w:rsidR="00C6745D" w:rsidRPr="00BB4E25" w:rsidRDefault="00C6745D" w:rsidP="00C6745D">
      <w:pPr>
        <w:sectPr w:rsidR="00C6745D" w:rsidRPr="00BB4E25" w:rsidSect="007A63E6">
          <w:pgSz w:w="16838" w:h="11906" w:orient="landscape"/>
          <w:pgMar w:top="1417" w:right="1417" w:bottom="1417" w:left="1417" w:header="708" w:footer="708" w:gutter="0"/>
          <w:cols w:space="708"/>
          <w:docGrid w:linePitch="360"/>
        </w:sectPr>
      </w:pPr>
    </w:p>
    <w:p w14:paraId="0DDB86E8" w14:textId="77777777" w:rsidR="00C6745D" w:rsidRPr="00BB4E25" w:rsidRDefault="00C6745D" w:rsidP="00E72F35">
      <w:pPr>
        <w:pStyle w:val="Nagwek1"/>
      </w:pPr>
      <w:bookmarkStart w:id="134" w:name="_Toc442696175"/>
      <w:bookmarkStart w:id="135" w:name="_Toc476213844"/>
      <w:bookmarkStart w:id="136" w:name="_Toc497813599"/>
      <w:r w:rsidRPr="00BB4E25">
        <w:lastRenderedPageBreak/>
        <w:t>Organizacja i</w:t>
      </w:r>
      <w:r>
        <w:t xml:space="preserve"> </w:t>
      </w:r>
      <w:r w:rsidRPr="00BB4E25">
        <w:t>finansowanie wdrażania, monitoringu i</w:t>
      </w:r>
      <w:r>
        <w:t> </w:t>
      </w:r>
      <w:r w:rsidRPr="00BB4E25">
        <w:t xml:space="preserve">aktualizacji </w:t>
      </w:r>
      <w:r w:rsidRPr="00B023D2">
        <w:rPr>
          <w:i/>
        </w:rPr>
        <w:t>Planu</w:t>
      </w:r>
      <w:bookmarkEnd w:id="134"/>
      <w:bookmarkEnd w:id="135"/>
      <w:bookmarkEnd w:id="136"/>
    </w:p>
    <w:p w14:paraId="39D33891" w14:textId="77777777" w:rsidR="00C6745D" w:rsidRPr="00BB4E25" w:rsidRDefault="00C6745D" w:rsidP="00C6745D">
      <w:pPr>
        <w:pBdr>
          <w:top w:val="single" w:sz="4" w:space="1" w:color="auto"/>
          <w:left w:val="single" w:sz="4" w:space="4" w:color="auto"/>
          <w:bottom w:val="single" w:sz="4" w:space="1" w:color="auto"/>
          <w:right w:val="single" w:sz="4" w:space="4" w:color="auto"/>
        </w:pBdr>
        <w:shd w:val="clear" w:color="auto" w:fill="DBE5F1" w:themeFill="accent1" w:themeFillTint="33"/>
        <w:spacing w:before="240"/>
        <w:jc w:val="center"/>
        <w:rPr>
          <w:b/>
          <w:color w:val="000000" w:themeColor="text1"/>
          <w:sz w:val="32"/>
          <w:lang w:eastAsia="pl-PL"/>
        </w:rPr>
      </w:pPr>
      <w:r w:rsidRPr="00BB4E25">
        <w:rPr>
          <w:b/>
          <w:color w:val="000000" w:themeColor="text1"/>
          <w:sz w:val="32"/>
          <w:lang w:eastAsia="pl-PL"/>
        </w:rPr>
        <w:t>Zarządzanie PGN składa się z następujących elementów:</w:t>
      </w:r>
    </w:p>
    <w:p w14:paraId="772DD4AF" w14:textId="77777777" w:rsidR="00C6745D" w:rsidRPr="00BB4E25" w:rsidRDefault="00C6745D" w:rsidP="00C6745D">
      <w:pPr>
        <w:pBdr>
          <w:top w:val="single" w:sz="4" w:space="1" w:color="auto"/>
          <w:left w:val="single" w:sz="4" w:space="4" w:color="auto"/>
          <w:bottom w:val="single" w:sz="4" w:space="1" w:color="auto"/>
          <w:right w:val="single" w:sz="4" w:space="4" w:color="auto"/>
        </w:pBdr>
        <w:shd w:val="clear" w:color="auto" w:fill="DBE5F1" w:themeFill="accent1" w:themeFillTint="33"/>
        <w:jc w:val="center"/>
      </w:pPr>
      <w:r w:rsidRPr="00BB4E25">
        <w:rPr>
          <w:b/>
          <w:color w:val="000000" w:themeColor="text1"/>
          <w:sz w:val="32"/>
          <w:lang w:eastAsia="pl-PL"/>
        </w:rPr>
        <w:t>planowania ǀ organizacji pracy ǀ realizacji ǀ ewaluacji wyników</w:t>
      </w:r>
    </w:p>
    <w:p w14:paraId="34453EC0" w14:textId="77777777" w:rsidR="00C6745D" w:rsidRPr="00BB4E25" w:rsidRDefault="00C6745D" w:rsidP="00C6745D">
      <w:pPr>
        <w:spacing w:before="240"/>
        <w:ind w:firstLine="708"/>
        <w:rPr>
          <w:szCs w:val="24"/>
        </w:rPr>
      </w:pPr>
      <w:r w:rsidRPr="00BB4E25">
        <w:rPr>
          <w:szCs w:val="24"/>
        </w:rPr>
        <w:t xml:space="preserve">Realizacja </w:t>
      </w:r>
      <w:r w:rsidRPr="00BB4E25">
        <w:rPr>
          <w:i/>
          <w:szCs w:val="24"/>
        </w:rPr>
        <w:t>Planu</w:t>
      </w:r>
      <w:r w:rsidRPr="00BB4E25">
        <w:rPr>
          <w:szCs w:val="24"/>
        </w:rPr>
        <w:t xml:space="preserve"> wiąże się jednocześnie ze stałym monitoringiem jego wykonania. Celem monitoringu jest ocena realizacji wskazanych w </w:t>
      </w:r>
      <w:r w:rsidRPr="00BB4E25">
        <w:rPr>
          <w:i/>
          <w:szCs w:val="24"/>
        </w:rPr>
        <w:t>Planie</w:t>
      </w:r>
      <w:r w:rsidRPr="00BB4E25">
        <w:rPr>
          <w:szCs w:val="24"/>
        </w:rPr>
        <w:t xml:space="preserve"> zadań, w tym:</w:t>
      </w:r>
    </w:p>
    <w:p w14:paraId="5F852B48" w14:textId="77777777" w:rsidR="00C6745D" w:rsidRPr="00BB4E25" w:rsidRDefault="00C6745D" w:rsidP="00454474">
      <w:pPr>
        <w:numPr>
          <w:ilvl w:val="0"/>
          <w:numId w:val="15"/>
        </w:numPr>
        <w:shd w:val="clear" w:color="auto" w:fill="FFFFFF"/>
        <w:spacing w:after="0"/>
        <w:ind w:left="1701"/>
        <w:textAlignment w:val="baseline"/>
        <w:rPr>
          <w:szCs w:val="24"/>
        </w:rPr>
      </w:pPr>
      <w:r w:rsidRPr="00BB4E25">
        <w:rPr>
          <w:szCs w:val="24"/>
        </w:rPr>
        <w:t xml:space="preserve">określenie stopnia realizacji przyjętych celów; </w:t>
      </w:r>
    </w:p>
    <w:p w14:paraId="12DA59B4" w14:textId="77777777" w:rsidR="00C6745D" w:rsidRPr="00BB4E25" w:rsidRDefault="00C6745D" w:rsidP="00454474">
      <w:pPr>
        <w:numPr>
          <w:ilvl w:val="0"/>
          <w:numId w:val="15"/>
        </w:numPr>
        <w:shd w:val="clear" w:color="auto" w:fill="FFFFFF"/>
        <w:spacing w:after="0"/>
        <w:ind w:left="1701"/>
        <w:textAlignment w:val="baseline"/>
        <w:rPr>
          <w:szCs w:val="24"/>
        </w:rPr>
      </w:pPr>
      <w:r w:rsidRPr="00BB4E25">
        <w:rPr>
          <w:szCs w:val="24"/>
        </w:rPr>
        <w:t>ocenę rozbieżności pomiędzy przyjętymi celami i działaniami a ich wykonaniem;</w:t>
      </w:r>
    </w:p>
    <w:p w14:paraId="5DAFFB1F" w14:textId="77777777" w:rsidR="00C6745D" w:rsidRPr="00BB4E25" w:rsidRDefault="00C6745D" w:rsidP="00454474">
      <w:pPr>
        <w:numPr>
          <w:ilvl w:val="0"/>
          <w:numId w:val="15"/>
        </w:numPr>
        <w:shd w:val="clear" w:color="auto" w:fill="FFFFFF"/>
        <w:ind w:left="1701"/>
        <w:textAlignment w:val="baseline"/>
        <w:rPr>
          <w:szCs w:val="24"/>
        </w:rPr>
      </w:pPr>
      <w:r w:rsidRPr="00BB4E25">
        <w:rPr>
          <w:szCs w:val="24"/>
        </w:rPr>
        <w:t>analizę przyczyn rozbieżności.</w:t>
      </w:r>
    </w:p>
    <w:p w14:paraId="4341BEF6" w14:textId="77777777" w:rsidR="00C6745D" w:rsidRPr="00812956" w:rsidRDefault="00C6745D" w:rsidP="00C6745D">
      <w:pPr>
        <w:ind w:firstLine="708"/>
        <w:rPr>
          <w:szCs w:val="24"/>
        </w:rPr>
      </w:pPr>
      <w:r w:rsidRPr="00BB4E25">
        <w:rPr>
          <w:szCs w:val="24"/>
        </w:rPr>
        <w:t xml:space="preserve">W celu wdrażania i monitorowania </w:t>
      </w:r>
      <w:r>
        <w:rPr>
          <w:szCs w:val="24"/>
        </w:rPr>
        <w:t>PGN</w:t>
      </w:r>
      <w:r w:rsidRPr="00BB4E25">
        <w:rPr>
          <w:szCs w:val="24"/>
        </w:rPr>
        <w:t xml:space="preserve"> </w:t>
      </w:r>
      <w:r w:rsidR="00E650D6" w:rsidRPr="00E650D6">
        <w:rPr>
          <w:szCs w:val="24"/>
        </w:rPr>
        <w:t>Burmistrz Miasta Złoczewa</w:t>
      </w:r>
      <w:r w:rsidR="00E650D6">
        <w:rPr>
          <w:szCs w:val="24"/>
        </w:rPr>
        <w:t xml:space="preserve"> </w:t>
      </w:r>
      <w:r>
        <w:rPr>
          <w:szCs w:val="24"/>
        </w:rPr>
        <w:t>wyznaczy osoby, które będą</w:t>
      </w:r>
      <w:r w:rsidRPr="00BB4E25">
        <w:rPr>
          <w:szCs w:val="24"/>
        </w:rPr>
        <w:t xml:space="preserve"> odpowiedzialn</w:t>
      </w:r>
      <w:r>
        <w:rPr>
          <w:szCs w:val="24"/>
        </w:rPr>
        <w:t>e</w:t>
      </w:r>
      <w:r w:rsidRPr="00BB4E25">
        <w:rPr>
          <w:szCs w:val="24"/>
        </w:rPr>
        <w:t xml:space="preserve"> za wdrażanie, monitoring</w:t>
      </w:r>
      <w:r w:rsidR="00564699">
        <w:rPr>
          <w:szCs w:val="24"/>
        </w:rPr>
        <w:t>, ocenę</w:t>
      </w:r>
      <w:r w:rsidRPr="00BB4E25">
        <w:rPr>
          <w:szCs w:val="24"/>
        </w:rPr>
        <w:t xml:space="preserve"> i aktualizację </w:t>
      </w:r>
      <w:r w:rsidRPr="00BB4E25">
        <w:rPr>
          <w:i/>
          <w:szCs w:val="24"/>
        </w:rPr>
        <w:t>Planu</w:t>
      </w:r>
      <w:r>
        <w:rPr>
          <w:szCs w:val="24"/>
        </w:rPr>
        <w:t xml:space="preserve">. </w:t>
      </w:r>
      <w:r w:rsidRPr="00812956">
        <w:rPr>
          <w:szCs w:val="24"/>
        </w:rPr>
        <w:t xml:space="preserve">Działaniami podejmowanymi przez </w:t>
      </w:r>
      <w:r>
        <w:rPr>
          <w:szCs w:val="24"/>
        </w:rPr>
        <w:t>te osoby</w:t>
      </w:r>
      <w:r w:rsidRPr="00812956">
        <w:rPr>
          <w:szCs w:val="24"/>
        </w:rPr>
        <w:t xml:space="preserve"> będą, w szczególności: </w:t>
      </w:r>
    </w:p>
    <w:p w14:paraId="4C47B005" w14:textId="77777777" w:rsidR="00C6745D" w:rsidRPr="00812956" w:rsidRDefault="00C6745D" w:rsidP="00454474">
      <w:pPr>
        <w:pStyle w:val="Akapitzlist"/>
        <w:numPr>
          <w:ilvl w:val="0"/>
          <w:numId w:val="14"/>
        </w:numPr>
        <w:tabs>
          <w:tab w:val="left" w:pos="284"/>
          <w:tab w:val="left" w:pos="426"/>
        </w:tabs>
        <w:spacing w:after="0" w:line="360" w:lineRule="auto"/>
        <w:contextualSpacing/>
        <w:rPr>
          <w:rFonts w:asciiTheme="minorHAnsi" w:hAnsiTheme="minorHAnsi"/>
        </w:rPr>
      </w:pPr>
      <w:r w:rsidRPr="00812956">
        <w:rPr>
          <w:rFonts w:asciiTheme="minorHAnsi" w:hAnsiTheme="minorHAnsi"/>
        </w:rPr>
        <w:t>identyfikacja przedsięwzięć zapewniających realizację zadań PGN</w:t>
      </w:r>
      <w:r w:rsidR="00890F7F">
        <w:rPr>
          <w:rFonts w:asciiTheme="minorHAnsi" w:hAnsiTheme="minorHAnsi"/>
        </w:rPr>
        <w:t>;</w:t>
      </w:r>
      <w:r w:rsidR="00890F7F" w:rsidRPr="00812956">
        <w:rPr>
          <w:rFonts w:asciiTheme="minorHAnsi" w:hAnsiTheme="minorHAnsi"/>
        </w:rPr>
        <w:t xml:space="preserve"> </w:t>
      </w:r>
    </w:p>
    <w:p w14:paraId="753882AF" w14:textId="77777777" w:rsidR="00C6745D" w:rsidRPr="00812956" w:rsidRDefault="00C6745D" w:rsidP="00454474">
      <w:pPr>
        <w:pStyle w:val="Akapitzlist"/>
        <w:numPr>
          <w:ilvl w:val="0"/>
          <w:numId w:val="14"/>
        </w:numPr>
        <w:tabs>
          <w:tab w:val="left" w:pos="284"/>
          <w:tab w:val="left" w:pos="426"/>
        </w:tabs>
        <w:spacing w:after="0" w:line="360" w:lineRule="auto"/>
        <w:contextualSpacing/>
        <w:rPr>
          <w:rFonts w:asciiTheme="minorHAnsi" w:hAnsiTheme="minorHAnsi"/>
        </w:rPr>
      </w:pPr>
      <w:r w:rsidRPr="00812956">
        <w:rPr>
          <w:rFonts w:asciiTheme="minorHAnsi" w:hAnsiTheme="minorHAnsi"/>
        </w:rPr>
        <w:t xml:space="preserve">wdrażanie elementów niskoemisyjnych w planowaniu przestrzennym </w:t>
      </w:r>
      <w:r w:rsidR="00A44D24">
        <w:rPr>
          <w:rFonts w:asciiTheme="minorHAnsi" w:hAnsiTheme="minorHAnsi"/>
        </w:rPr>
        <w:t>g</w:t>
      </w:r>
      <w:r w:rsidR="00A44D24" w:rsidRPr="00812956">
        <w:rPr>
          <w:rFonts w:asciiTheme="minorHAnsi" w:hAnsiTheme="minorHAnsi"/>
        </w:rPr>
        <w:t xml:space="preserve">miny </w:t>
      </w:r>
      <w:r w:rsidRPr="00812956">
        <w:rPr>
          <w:rFonts w:asciiTheme="minorHAnsi" w:hAnsiTheme="minorHAnsi"/>
        </w:rPr>
        <w:t>oraz jej dokumentach strategicznych</w:t>
      </w:r>
      <w:r w:rsidR="00890F7F">
        <w:rPr>
          <w:rFonts w:asciiTheme="minorHAnsi" w:hAnsiTheme="minorHAnsi"/>
        </w:rPr>
        <w:t>;</w:t>
      </w:r>
    </w:p>
    <w:p w14:paraId="13FA6FBC" w14:textId="77777777" w:rsidR="00C6745D" w:rsidRPr="00812956" w:rsidRDefault="00C6745D" w:rsidP="00454474">
      <w:pPr>
        <w:pStyle w:val="Akapitzlist"/>
        <w:numPr>
          <w:ilvl w:val="0"/>
          <w:numId w:val="14"/>
        </w:numPr>
        <w:tabs>
          <w:tab w:val="left" w:pos="284"/>
          <w:tab w:val="left" w:pos="426"/>
        </w:tabs>
        <w:spacing w:after="0" w:line="360" w:lineRule="auto"/>
        <w:contextualSpacing/>
        <w:rPr>
          <w:rFonts w:asciiTheme="minorHAnsi" w:hAnsiTheme="minorHAnsi"/>
        </w:rPr>
      </w:pPr>
      <w:r w:rsidRPr="00812956">
        <w:rPr>
          <w:rFonts w:asciiTheme="minorHAnsi" w:hAnsiTheme="minorHAnsi"/>
        </w:rPr>
        <w:t>właściwe planowanie oraz zabezpieczanie niezbędnych środków finansowych na przedsięwzięcia realizujące zadania PGN</w:t>
      </w:r>
      <w:r w:rsidR="00890F7F">
        <w:rPr>
          <w:rFonts w:asciiTheme="minorHAnsi" w:hAnsiTheme="minorHAnsi"/>
        </w:rPr>
        <w:t>;</w:t>
      </w:r>
    </w:p>
    <w:p w14:paraId="099D3207" w14:textId="77777777" w:rsidR="00C6745D" w:rsidRPr="00812956" w:rsidRDefault="00C6745D" w:rsidP="00454474">
      <w:pPr>
        <w:pStyle w:val="Akapitzlist"/>
        <w:numPr>
          <w:ilvl w:val="0"/>
          <w:numId w:val="14"/>
        </w:numPr>
        <w:tabs>
          <w:tab w:val="left" w:pos="284"/>
          <w:tab w:val="left" w:pos="426"/>
        </w:tabs>
        <w:spacing w:after="0" w:line="360" w:lineRule="auto"/>
        <w:contextualSpacing/>
        <w:rPr>
          <w:rFonts w:asciiTheme="minorHAnsi" w:hAnsiTheme="minorHAnsi"/>
        </w:rPr>
      </w:pPr>
      <w:r w:rsidRPr="00812956">
        <w:rPr>
          <w:rFonts w:asciiTheme="minorHAnsi" w:hAnsiTheme="minorHAnsi"/>
        </w:rPr>
        <w:t xml:space="preserve">pomoc mieszkańcom oraz przedsiębiorstwom z terenu </w:t>
      </w:r>
      <w:r w:rsidR="00A44D24">
        <w:rPr>
          <w:rFonts w:asciiTheme="minorHAnsi" w:hAnsiTheme="minorHAnsi"/>
        </w:rPr>
        <w:t>g</w:t>
      </w:r>
      <w:r w:rsidR="00A44D24" w:rsidRPr="00812956">
        <w:rPr>
          <w:rFonts w:asciiTheme="minorHAnsi" w:hAnsiTheme="minorHAnsi"/>
        </w:rPr>
        <w:t xml:space="preserve">miny </w:t>
      </w:r>
      <w:r w:rsidRPr="00812956">
        <w:rPr>
          <w:rFonts w:asciiTheme="minorHAnsi" w:hAnsiTheme="minorHAnsi"/>
        </w:rPr>
        <w:t>w pozyskaniu informacji dot. wsparcia finansowego działań mających na celu poprawę efektywności energetycznej oraz wykorzystywanie OZE</w:t>
      </w:r>
      <w:r w:rsidR="00890F7F">
        <w:rPr>
          <w:rFonts w:asciiTheme="minorHAnsi" w:hAnsiTheme="minorHAnsi"/>
        </w:rPr>
        <w:t>;</w:t>
      </w:r>
    </w:p>
    <w:p w14:paraId="6E94E8E4" w14:textId="77777777" w:rsidR="00C6745D" w:rsidRPr="00812956" w:rsidRDefault="00C6745D" w:rsidP="00454474">
      <w:pPr>
        <w:pStyle w:val="Akapitzlist"/>
        <w:numPr>
          <w:ilvl w:val="0"/>
          <w:numId w:val="14"/>
        </w:numPr>
        <w:tabs>
          <w:tab w:val="left" w:pos="284"/>
          <w:tab w:val="left" w:pos="426"/>
        </w:tabs>
        <w:spacing w:after="0" w:line="360" w:lineRule="auto"/>
        <w:contextualSpacing/>
        <w:rPr>
          <w:rFonts w:asciiTheme="minorHAnsi" w:hAnsiTheme="minorHAnsi"/>
        </w:rPr>
      </w:pPr>
      <w:r w:rsidRPr="00812956">
        <w:rPr>
          <w:rFonts w:asciiTheme="minorHAnsi" w:hAnsiTheme="minorHAnsi"/>
        </w:rPr>
        <w:t>informowanie społeczeństwa o osiąganych rezultatach realizowanych działań</w:t>
      </w:r>
      <w:r w:rsidR="00890F7F">
        <w:rPr>
          <w:rFonts w:asciiTheme="minorHAnsi" w:hAnsiTheme="minorHAnsi"/>
        </w:rPr>
        <w:t>;</w:t>
      </w:r>
      <w:r w:rsidR="00890F7F" w:rsidRPr="00812956">
        <w:rPr>
          <w:rFonts w:asciiTheme="minorHAnsi" w:hAnsiTheme="minorHAnsi"/>
        </w:rPr>
        <w:t xml:space="preserve"> </w:t>
      </w:r>
    </w:p>
    <w:p w14:paraId="61B7756D" w14:textId="77777777" w:rsidR="00C6745D" w:rsidRPr="00812956" w:rsidRDefault="00C6745D" w:rsidP="00454474">
      <w:pPr>
        <w:pStyle w:val="Akapitzlist"/>
        <w:numPr>
          <w:ilvl w:val="0"/>
          <w:numId w:val="14"/>
        </w:numPr>
        <w:tabs>
          <w:tab w:val="left" w:pos="284"/>
          <w:tab w:val="left" w:pos="426"/>
        </w:tabs>
        <w:spacing w:after="0" w:line="360" w:lineRule="auto"/>
        <w:contextualSpacing/>
        <w:rPr>
          <w:rFonts w:asciiTheme="minorHAnsi" w:hAnsiTheme="minorHAnsi"/>
        </w:rPr>
      </w:pPr>
      <w:r w:rsidRPr="00812956">
        <w:rPr>
          <w:rFonts w:asciiTheme="minorHAnsi" w:hAnsiTheme="minorHAnsi"/>
        </w:rPr>
        <w:t>raportowanie postępów wdrażania realizacji zadań wynikających z </w:t>
      </w:r>
      <w:r w:rsidRPr="00B023D2">
        <w:rPr>
          <w:rFonts w:asciiTheme="minorHAnsi" w:hAnsiTheme="minorHAnsi"/>
          <w:i/>
        </w:rPr>
        <w:t>Planu</w:t>
      </w:r>
      <w:r w:rsidRPr="00812956">
        <w:rPr>
          <w:rFonts w:asciiTheme="minorHAnsi" w:hAnsiTheme="minorHAnsi"/>
        </w:rPr>
        <w:t xml:space="preserve"> do </w:t>
      </w:r>
      <w:r w:rsidR="00D03F89" w:rsidRPr="00E650D6">
        <w:t>Burmistrz</w:t>
      </w:r>
      <w:r w:rsidR="00D03F89">
        <w:t>a</w:t>
      </w:r>
      <w:r w:rsidR="00D03F89" w:rsidRPr="00E650D6">
        <w:t xml:space="preserve"> Miasta Złoczewa</w:t>
      </w:r>
      <w:r w:rsidRPr="00812956">
        <w:rPr>
          <w:rFonts w:asciiTheme="minorHAnsi" w:hAnsiTheme="minorHAnsi"/>
        </w:rPr>
        <w:t>.</w:t>
      </w:r>
    </w:p>
    <w:p w14:paraId="5620C783" w14:textId="77777777" w:rsidR="00C6745D" w:rsidRPr="00812956" w:rsidRDefault="00C6745D" w:rsidP="00C6745D">
      <w:pPr>
        <w:ind w:firstLine="708"/>
      </w:pPr>
      <w:r w:rsidRPr="00812956">
        <w:rPr>
          <w:szCs w:val="24"/>
        </w:rPr>
        <w:t xml:space="preserve">Ww. zadania będą wykonywane przez pracowników Urzędu </w:t>
      </w:r>
      <w:r w:rsidR="00D03F89">
        <w:rPr>
          <w:szCs w:val="24"/>
        </w:rPr>
        <w:t>Miejskiego</w:t>
      </w:r>
      <w:r w:rsidRPr="00812956">
        <w:rPr>
          <w:szCs w:val="24"/>
        </w:rPr>
        <w:t xml:space="preserve"> w ramach ich obowiązków służbowych</w:t>
      </w:r>
      <w:r w:rsidR="00564699">
        <w:rPr>
          <w:szCs w:val="24"/>
        </w:rPr>
        <w:t xml:space="preserve"> (środki finansowe na ten cel będą pochodziły z budżetu gminy Złoczew)</w:t>
      </w:r>
      <w:r w:rsidRPr="00812956">
        <w:rPr>
          <w:szCs w:val="24"/>
        </w:rPr>
        <w:t>.</w:t>
      </w:r>
      <w:r>
        <w:rPr>
          <w:szCs w:val="24"/>
        </w:rPr>
        <w:t xml:space="preserve"> W ramach prowadzenia m</w:t>
      </w:r>
      <w:r w:rsidRPr="00812956">
        <w:t xml:space="preserve">onitoring realizacji </w:t>
      </w:r>
      <w:r w:rsidR="00B023D2" w:rsidRPr="00B023D2">
        <w:rPr>
          <w:i/>
        </w:rPr>
        <w:t>P</w:t>
      </w:r>
      <w:r w:rsidRPr="00B023D2">
        <w:rPr>
          <w:i/>
        </w:rPr>
        <w:t>lanu</w:t>
      </w:r>
      <w:r w:rsidRPr="00812956">
        <w:t xml:space="preserve"> </w:t>
      </w:r>
      <w:r>
        <w:t>d</w:t>
      </w:r>
      <w:r w:rsidRPr="002E7EE0">
        <w:t xml:space="preserve">o końca marca każdego roku </w:t>
      </w:r>
      <w:r w:rsidRPr="002E7EE0">
        <w:lastRenderedPageBreak/>
        <w:t>kalendarzowego</w:t>
      </w:r>
      <w:r w:rsidRPr="00812956">
        <w:t xml:space="preserve"> </w:t>
      </w:r>
      <w:r>
        <w:t xml:space="preserve">wyznaczeni przez </w:t>
      </w:r>
      <w:r w:rsidR="00D03F89" w:rsidRPr="00E650D6">
        <w:rPr>
          <w:szCs w:val="24"/>
        </w:rPr>
        <w:t>Burmistrz</w:t>
      </w:r>
      <w:r w:rsidR="00D03F89">
        <w:t>a</w:t>
      </w:r>
      <w:r w:rsidR="00D03F89" w:rsidRPr="00E650D6">
        <w:rPr>
          <w:szCs w:val="24"/>
        </w:rPr>
        <w:t xml:space="preserve"> Miasta Złoczewa</w:t>
      </w:r>
      <w:r>
        <w:t xml:space="preserve"> pracownicy Urzędu </w:t>
      </w:r>
      <w:r w:rsidR="00D03F89">
        <w:t>Miejskiego</w:t>
      </w:r>
      <w:r>
        <w:t xml:space="preserve"> będą analizowali, </w:t>
      </w:r>
      <w:r w:rsidRPr="00812956">
        <w:t xml:space="preserve">czy </w:t>
      </w:r>
      <w:r w:rsidRPr="00652045">
        <w:rPr>
          <w:i/>
        </w:rPr>
        <w:t>Plan</w:t>
      </w:r>
      <w:r w:rsidRPr="00812956">
        <w:t xml:space="preserve"> jest realizowany zgodnie z</w:t>
      </w:r>
      <w:r w:rsidR="00B023D2">
        <w:t> </w:t>
      </w:r>
      <w:r w:rsidRPr="00812956">
        <w:t>założonym harmonogramem i</w:t>
      </w:r>
      <w:r>
        <w:t> </w:t>
      </w:r>
      <w:r w:rsidRPr="00812956">
        <w:t xml:space="preserve">czy występują trudności w realizacji poszczególnych zadań. Jeżeli w wyniku analizy okaże się, że istnieją rozbieżności pomiędzy stopniem realizacji </w:t>
      </w:r>
      <w:r w:rsidRPr="00B023D2">
        <w:rPr>
          <w:i/>
        </w:rPr>
        <w:t>Planu</w:t>
      </w:r>
      <w:r w:rsidRPr="00812956">
        <w:t xml:space="preserve"> a jego założeniami, zostaną podjęte czynności mające na celu wyjaśnienie przyczyn rozbieżności oraz określenie działań korygujących.</w:t>
      </w:r>
    </w:p>
    <w:p w14:paraId="4292E287" w14:textId="77777777" w:rsidR="00C6745D" w:rsidRDefault="00C6745D" w:rsidP="00C6745D">
      <w:pPr>
        <w:ind w:firstLine="708"/>
        <w:rPr>
          <w:color w:val="000000" w:themeColor="text1"/>
          <w:szCs w:val="24"/>
        </w:rPr>
      </w:pPr>
      <w:r w:rsidRPr="00B023D2">
        <w:rPr>
          <w:i/>
          <w:color w:val="000000" w:themeColor="text1"/>
          <w:szCs w:val="24"/>
        </w:rPr>
        <w:t>Plan</w:t>
      </w:r>
      <w:r>
        <w:rPr>
          <w:color w:val="000000" w:themeColor="text1"/>
          <w:szCs w:val="24"/>
        </w:rPr>
        <w:t xml:space="preserve"> będzie aktualizowany w zależności od zgłaszanych do gminy potrzeb podjęcia działań, których realizacja będzie miała wpływ ograniczenie emisji dwutlenku węgla oraz redukcję zużycia energii. W przypadku gdy zajdzie konieczność uwzględnienia w </w:t>
      </w:r>
      <w:r w:rsidRPr="00E874A8">
        <w:rPr>
          <w:i/>
          <w:color w:val="000000" w:themeColor="text1"/>
          <w:szCs w:val="24"/>
        </w:rPr>
        <w:t>Planie</w:t>
      </w:r>
      <w:r>
        <w:rPr>
          <w:color w:val="000000" w:themeColor="text1"/>
          <w:szCs w:val="24"/>
        </w:rPr>
        <w:t xml:space="preserve"> nowych zadań, dla każdego z nich zostanie obliczona redukcja emisji CO</w:t>
      </w:r>
      <w:r>
        <w:rPr>
          <w:color w:val="000000" w:themeColor="text1"/>
          <w:szCs w:val="24"/>
          <w:vertAlign w:val="subscript"/>
        </w:rPr>
        <w:t>2</w:t>
      </w:r>
      <w:r>
        <w:rPr>
          <w:color w:val="000000" w:themeColor="text1"/>
          <w:szCs w:val="24"/>
        </w:rPr>
        <w:t xml:space="preserve"> oraz pyłu całkowitego i benzo(a)pirenu, a także redukcja zużycia energii.</w:t>
      </w:r>
    </w:p>
    <w:p w14:paraId="18092B23" w14:textId="77777777" w:rsidR="00C6745D" w:rsidRPr="00B16C55" w:rsidRDefault="00C6745D" w:rsidP="00C6745D">
      <w:pPr>
        <w:ind w:firstLine="708"/>
        <w:rPr>
          <w:color w:val="000000" w:themeColor="text1"/>
          <w:szCs w:val="24"/>
        </w:rPr>
      </w:pPr>
      <w:r>
        <w:rPr>
          <w:color w:val="000000" w:themeColor="text1"/>
          <w:szCs w:val="24"/>
        </w:rPr>
        <w:t xml:space="preserve">Treść zaktualizowanego PGN będzie każdorazowo zatwierdzana przez Radę </w:t>
      </w:r>
      <w:r w:rsidR="00D03F89">
        <w:rPr>
          <w:color w:val="000000" w:themeColor="text1"/>
          <w:szCs w:val="24"/>
        </w:rPr>
        <w:t>Miejską w Złoczewie</w:t>
      </w:r>
      <w:r>
        <w:rPr>
          <w:color w:val="000000" w:themeColor="text1"/>
          <w:szCs w:val="24"/>
        </w:rPr>
        <w:t xml:space="preserve"> poprzez podjęcie stosownej uchwały.</w:t>
      </w:r>
    </w:p>
    <w:p w14:paraId="32C8AC3E" w14:textId="77777777" w:rsidR="00C6745D" w:rsidRPr="00812956" w:rsidRDefault="00C6745D" w:rsidP="00C6745D">
      <w:pPr>
        <w:ind w:firstLine="708"/>
        <w:rPr>
          <w:color w:val="000000" w:themeColor="text1"/>
          <w:szCs w:val="24"/>
        </w:rPr>
      </w:pPr>
    </w:p>
    <w:p w14:paraId="578487C9" w14:textId="77777777" w:rsidR="00C6745D" w:rsidRDefault="00C6745D" w:rsidP="00C6745D">
      <w:pPr>
        <w:ind w:firstLine="708"/>
        <w:rPr>
          <w:color w:val="000000" w:themeColor="text1"/>
          <w:szCs w:val="24"/>
        </w:rPr>
      </w:pPr>
      <w:r>
        <w:rPr>
          <w:color w:val="000000" w:themeColor="text1"/>
          <w:szCs w:val="24"/>
        </w:rPr>
        <w:br w:type="page"/>
      </w:r>
    </w:p>
    <w:p w14:paraId="125A0BE1" w14:textId="77777777" w:rsidR="00C6745D" w:rsidRDefault="00C6745D" w:rsidP="00B83063">
      <w:pPr>
        <w:pStyle w:val="Nagwek1"/>
      </w:pPr>
      <w:bookmarkStart w:id="137" w:name="_Toc497813600"/>
      <w:r w:rsidRPr="00B52BEE">
        <w:lastRenderedPageBreak/>
        <w:t>Spis rysunków</w:t>
      </w:r>
      <w:bookmarkEnd w:id="137"/>
    </w:p>
    <w:p w14:paraId="238672C2" w14:textId="77777777" w:rsidR="00A44D24" w:rsidRDefault="00C6745D" w:rsidP="00220B57">
      <w:pPr>
        <w:pStyle w:val="Spisilustracji"/>
        <w:tabs>
          <w:tab w:val="right" w:leader="dot" w:pos="9062"/>
        </w:tabs>
        <w:spacing w:line="276" w:lineRule="auto"/>
        <w:rPr>
          <w:rFonts w:eastAsiaTheme="minorEastAsia"/>
          <w:noProof/>
          <w:sz w:val="22"/>
          <w:lang w:eastAsia="pl-PL"/>
        </w:rPr>
      </w:pPr>
      <w:r w:rsidRPr="00261870">
        <w:rPr>
          <w:b/>
          <w:sz w:val="22"/>
        </w:rPr>
        <w:fldChar w:fldCharType="begin"/>
      </w:r>
      <w:r w:rsidRPr="00261870">
        <w:rPr>
          <w:b/>
          <w:sz w:val="22"/>
        </w:rPr>
        <w:instrText xml:space="preserve"> TOC \h \z \c "Rysunek" </w:instrText>
      </w:r>
      <w:r w:rsidRPr="00261870">
        <w:rPr>
          <w:b/>
          <w:sz w:val="22"/>
        </w:rPr>
        <w:fldChar w:fldCharType="separate"/>
      </w:r>
      <w:hyperlink w:anchor="_Toc495310799" w:history="1">
        <w:r w:rsidR="00A44D24" w:rsidRPr="003E1A96">
          <w:rPr>
            <w:rStyle w:val="Hipercze"/>
            <w:noProof/>
          </w:rPr>
          <w:t>Rysunek 1. Położenie gminy Złoczew (obszar czerwony) na tle województwa łódzkiego i powiatu sieradzkiego</w:t>
        </w:r>
        <w:r w:rsidR="00A44D24">
          <w:rPr>
            <w:noProof/>
            <w:webHidden/>
          </w:rPr>
          <w:tab/>
        </w:r>
        <w:r w:rsidR="00A44D24">
          <w:rPr>
            <w:noProof/>
            <w:webHidden/>
          </w:rPr>
          <w:fldChar w:fldCharType="begin"/>
        </w:r>
        <w:r w:rsidR="00A44D24">
          <w:rPr>
            <w:noProof/>
            <w:webHidden/>
          </w:rPr>
          <w:instrText xml:space="preserve"> PAGEREF _Toc495310799 \h </w:instrText>
        </w:r>
        <w:r w:rsidR="00A44D24">
          <w:rPr>
            <w:noProof/>
            <w:webHidden/>
          </w:rPr>
        </w:r>
        <w:r w:rsidR="00A44D24">
          <w:rPr>
            <w:noProof/>
            <w:webHidden/>
          </w:rPr>
          <w:fldChar w:fldCharType="separate"/>
        </w:r>
        <w:r w:rsidR="00376111">
          <w:rPr>
            <w:noProof/>
            <w:webHidden/>
          </w:rPr>
          <w:t>12</w:t>
        </w:r>
        <w:r w:rsidR="00A44D24">
          <w:rPr>
            <w:noProof/>
            <w:webHidden/>
          </w:rPr>
          <w:fldChar w:fldCharType="end"/>
        </w:r>
      </w:hyperlink>
    </w:p>
    <w:p w14:paraId="77ED42E8" w14:textId="77777777" w:rsidR="00A44D24" w:rsidRDefault="00D46D20" w:rsidP="00220B57">
      <w:pPr>
        <w:pStyle w:val="Spisilustracji"/>
        <w:tabs>
          <w:tab w:val="right" w:leader="dot" w:pos="9062"/>
        </w:tabs>
        <w:spacing w:line="276" w:lineRule="auto"/>
        <w:rPr>
          <w:rFonts w:eastAsiaTheme="minorEastAsia"/>
          <w:noProof/>
          <w:sz w:val="22"/>
          <w:lang w:eastAsia="pl-PL"/>
        </w:rPr>
      </w:pPr>
      <w:hyperlink w:anchor="_Toc495310800" w:history="1">
        <w:r w:rsidR="00A44D24" w:rsidRPr="003E1A96">
          <w:rPr>
            <w:rStyle w:val="Hipercze"/>
            <w:noProof/>
          </w:rPr>
          <w:t>Rysunek 2. Gminy sąsiadujące z gminą Złoczew (obszar czerwony)</w:t>
        </w:r>
        <w:r w:rsidR="00A44D24">
          <w:rPr>
            <w:noProof/>
            <w:webHidden/>
          </w:rPr>
          <w:tab/>
        </w:r>
        <w:r w:rsidR="00A44D24">
          <w:rPr>
            <w:noProof/>
            <w:webHidden/>
          </w:rPr>
          <w:fldChar w:fldCharType="begin"/>
        </w:r>
        <w:r w:rsidR="00A44D24">
          <w:rPr>
            <w:noProof/>
            <w:webHidden/>
          </w:rPr>
          <w:instrText xml:space="preserve"> PAGEREF _Toc495310800 \h </w:instrText>
        </w:r>
        <w:r w:rsidR="00A44D24">
          <w:rPr>
            <w:noProof/>
            <w:webHidden/>
          </w:rPr>
        </w:r>
        <w:r w:rsidR="00A44D24">
          <w:rPr>
            <w:noProof/>
            <w:webHidden/>
          </w:rPr>
          <w:fldChar w:fldCharType="separate"/>
        </w:r>
        <w:r w:rsidR="00376111">
          <w:rPr>
            <w:noProof/>
            <w:webHidden/>
          </w:rPr>
          <w:t>13</w:t>
        </w:r>
        <w:r w:rsidR="00A44D24">
          <w:rPr>
            <w:noProof/>
            <w:webHidden/>
          </w:rPr>
          <w:fldChar w:fldCharType="end"/>
        </w:r>
      </w:hyperlink>
    </w:p>
    <w:p w14:paraId="642CB497" w14:textId="77777777" w:rsidR="00A44D24" w:rsidRDefault="00D46D20" w:rsidP="00220B57">
      <w:pPr>
        <w:pStyle w:val="Spisilustracji"/>
        <w:tabs>
          <w:tab w:val="right" w:leader="dot" w:pos="9062"/>
        </w:tabs>
        <w:spacing w:line="276" w:lineRule="auto"/>
        <w:rPr>
          <w:rFonts w:eastAsiaTheme="minorEastAsia"/>
          <w:noProof/>
          <w:sz w:val="22"/>
          <w:lang w:eastAsia="pl-PL"/>
        </w:rPr>
      </w:pPr>
      <w:hyperlink w:anchor="_Toc495310801" w:history="1">
        <w:r w:rsidR="00A44D24" w:rsidRPr="003E1A96">
          <w:rPr>
            <w:rStyle w:val="Hipercze"/>
            <w:noProof/>
          </w:rPr>
          <w:t>Rysunek 3. Obszar przekroczeń rocznej wartości poziomu docelowego stężenia benzo(a)pirenu w pyle PM10 na tle gminy Złoczew w 2016 r.</w:t>
        </w:r>
        <w:r w:rsidR="00A44D24">
          <w:rPr>
            <w:noProof/>
            <w:webHidden/>
          </w:rPr>
          <w:tab/>
        </w:r>
        <w:r w:rsidR="00A44D24">
          <w:rPr>
            <w:noProof/>
            <w:webHidden/>
          </w:rPr>
          <w:fldChar w:fldCharType="begin"/>
        </w:r>
        <w:r w:rsidR="00A44D24">
          <w:rPr>
            <w:noProof/>
            <w:webHidden/>
          </w:rPr>
          <w:instrText xml:space="preserve"> PAGEREF _Toc495310801 \h </w:instrText>
        </w:r>
        <w:r w:rsidR="00A44D24">
          <w:rPr>
            <w:noProof/>
            <w:webHidden/>
          </w:rPr>
        </w:r>
        <w:r w:rsidR="00A44D24">
          <w:rPr>
            <w:noProof/>
            <w:webHidden/>
          </w:rPr>
          <w:fldChar w:fldCharType="separate"/>
        </w:r>
        <w:r w:rsidR="00376111">
          <w:rPr>
            <w:noProof/>
            <w:webHidden/>
          </w:rPr>
          <w:t>18</w:t>
        </w:r>
        <w:r w:rsidR="00A44D24">
          <w:rPr>
            <w:noProof/>
            <w:webHidden/>
          </w:rPr>
          <w:fldChar w:fldCharType="end"/>
        </w:r>
      </w:hyperlink>
    </w:p>
    <w:p w14:paraId="2218FDDE" w14:textId="77777777" w:rsidR="00C6745D" w:rsidRPr="002C30EB" w:rsidRDefault="00C6745D" w:rsidP="00B83063">
      <w:pPr>
        <w:pStyle w:val="Nagwek1"/>
        <w:spacing w:line="276" w:lineRule="auto"/>
      </w:pPr>
      <w:r w:rsidRPr="00261870">
        <w:rPr>
          <w:sz w:val="22"/>
        </w:rPr>
        <w:fldChar w:fldCharType="end"/>
      </w:r>
      <w:bookmarkStart w:id="138" w:name="_Toc497813601"/>
      <w:r w:rsidRPr="002C30EB">
        <w:t>Spis tabel</w:t>
      </w:r>
      <w:bookmarkEnd w:id="138"/>
    </w:p>
    <w:p w14:paraId="33CFEE8A" w14:textId="77777777" w:rsidR="00220B57" w:rsidRDefault="00C6745D" w:rsidP="00220B57">
      <w:pPr>
        <w:pStyle w:val="Spisilustracji"/>
        <w:tabs>
          <w:tab w:val="right" w:leader="dot" w:pos="9062"/>
        </w:tabs>
        <w:spacing w:line="276" w:lineRule="auto"/>
        <w:rPr>
          <w:rFonts w:eastAsiaTheme="minorEastAsia"/>
          <w:noProof/>
          <w:sz w:val="22"/>
          <w:lang w:eastAsia="pl-PL"/>
        </w:rPr>
      </w:pPr>
      <w:r w:rsidRPr="0023503F">
        <w:rPr>
          <w:sz w:val="22"/>
          <w:szCs w:val="24"/>
        </w:rPr>
        <w:fldChar w:fldCharType="begin"/>
      </w:r>
      <w:r w:rsidRPr="0023503F">
        <w:rPr>
          <w:sz w:val="22"/>
          <w:szCs w:val="24"/>
        </w:rPr>
        <w:instrText xml:space="preserve"> TOC \h \z \c "Tabela" </w:instrText>
      </w:r>
      <w:r w:rsidRPr="0023503F">
        <w:rPr>
          <w:sz w:val="22"/>
          <w:szCs w:val="24"/>
        </w:rPr>
        <w:fldChar w:fldCharType="separate"/>
      </w:r>
      <w:hyperlink w:anchor="_Toc499538058" w:history="1">
        <w:r w:rsidR="00220B57" w:rsidRPr="009868C6">
          <w:rPr>
            <w:rStyle w:val="Hipercze"/>
            <w:noProof/>
          </w:rPr>
          <w:t>Tabela 1. Klasyfikacja strefy z uwzględnieniem kryteriów określonych w celu ochrony zdrowia</w:t>
        </w:r>
        <w:r w:rsidR="00220B57">
          <w:rPr>
            <w:noProof/>
            <w:webHidden/>
          </w:rPr>
          <w:tab/>
        </w:r>
        <w:r w:rsidR="00220B57">
          <w:rPr>
            <w:noProof/>
            <w:webHidden/>
          </w:rPr>
          <w:fldChar w:fldCharType="begin"/>
        </w:r>
        <w:r w:rsidR="00220B57">
          <w:rPr>
            <w:noProof/>
            <w:webHidden/>
          </w:rPr>
          <w:instrText xml:space="preserve"> PAGEREF _Toc499538058 \h </w:instrText>
        </w:r>
        <w:r w:rsidR="00220B57">
          <w:rPr>
            <w:noProof/>
            <w:webHidden/>
          </w:rPr>
        </w:r>
        <w:r w:rsidR="00220B57">
          <w:rPr>
            <w:noProof/>
            <w:webHidden/>
          </w:rPr>
          <w:fldChar w:fldCharType="separate"/>
        </w:r>
        <w:r w:rsidR="00376111">
          <w:rPr>
            <w:noProof/>
            <w:webHidden/>
          </w:rPr>
          <w:t>17</w:t>
        </w:r>
        <w:r w:rsidR="00220B57">
          <w:rPr>
            <w:noProof/>
            <w:webHidden/>
          </w:rPr>
          <w:fldChar w:fldCharType="end"/>
        </w:r>
      </w:hyperlink>
    </w:p>
    <w:p w14:paraId="4AFEE326" w14:textId="77777777" w:rsidR="00220B57" w:rsidRDefault="00D46D20" w:rsidP="00220B57">
      <w:pPr>
        <w:pStyle w:val="Spisilustracji"/>
        <w:tabs>
          <w:tab w:val="right" w:leader="dot" w:pos="9062"/>
        </w:tabs>
        <w:spacing w:line="276" w:lineRule="auto"/>
        <w:rPr>
          <w:rFonts w:eastAsiaTheme="minorEastAsia"/>
          <w:noProof/>
          <w:sz w:val="22"/>
          <w:lang w:eastAsia="pl-PL"/>
        </w:rPr>
      </w:pPr>
      <w:hyperlink w:anchor="_Toc499538059" w:history="1">
        <w:r w:rsidR="00220B57" w:rsidRPr="009868C6">
          <w:rPr>
            <w:rStyle w:val="Hipercze"/>
            <w:noProof/>
          </w:rPr>
          <w:t>Tabela 2. Klasyfikacja strefy z uwzględnieniem kryteriów określonych w celu ochrony roślin</w:t>
        </w:r>
        <w:r w:rsidR="00220B57">
          <w:rPr>
            <w:noProof/>
            <w:webHidden/>
          </w:rPr>
          <w:tab/>
        </w:r>
        <w:r w:rsidR="00220B57">
          <w:rPr>
            <w:noProof/>
            <w:webHidden/>
          </w:rPr>
          <w:fldChar w:fldCharType="begin"/>
        </w:r>
        <w:r w:rsidR="00220B57">
          <w:rPr>
            <w:noProof/>
            <w:webHidden/>
          </w:rPr>
          <w:instrText xml:space="preserve"> PAGEREF _Toc499538059 \h </w:instrText>
        </w:r>
        <w:r w:rsidR="00220B57">
          <w:rPr>
            <w:noProof/>
            <w:webHidden/>
          </w:rPr>
        </w:r>
        <w:r w:rsidR="00220B57">
          <w:rPr>
            <w:noProof/>
            <w:webHidden/>
          </w:rPr>
          <w:fldChar w:fldCharType="separate"/>
        </w:r>
        <w:r w:rsidR="00376111">
          <w:rPr>
            <w:noProof/>
            <w:webHidden/>
          </w:rPr>
          <w:t>17</w:t>
        </w:r>
        <w:r w:rsidR="00220B57">
          <w:rPr>
            <w:noProof/>
            <w:webHidden/>
          </w:rPr>
          <w:fldChar w:fldCharType="end"/>
        </w:r>
      </w:hyperlink>
    </w:p>
    <w:p w14:paraId="2F5CF96E" w14:textId="77777777" w:rsidR="00220B57" w:rsidRDefault="00D46D20" w:rsidP="00220B57">
      <w:pPr>
        <w:pStyle w:val="Spisilustracji"/>
        <w:tabs>
          <w:tab w:val="right" w:leader="dot" w:pos="9062"/>
        </w:tabs>
        <w:spacing w:line="276" w:lineRule="auto"/>
        <w:rPr>
          <w:rFonts w:eastAsiaTheme="minorEastAsia"/>
          <w:noProof/>
          <w:sz w:val="22"/>
          <w:lang w:eastAsia="pl-PL"/>
        </w:rPr>
      </w:pPr>
      <w:hyperlink w:anchor="_Toc499538060" w:history="1">
        <w:r w:rsidR="00220B57" w:rsidRPr="009868C6">
          <w:rPr>
            <w:rStyle w:val="Hipercze"/>
            <w:noProof/>
          </w:rPr>
          <w:t>Tabela 3. Emisja CO</w:t>
        </w:r>
        <w:r w:rsidR="00220B57" w:rsidRPr="009868C6">
          <w:rPr>
            <w:rStyle w:val="Hipercze"/>
            <w:noProof/>
            <w:vertAlign w:val="subscript"/>
          </w:rPr>
          <w:t>2</w:t>
        </w:r>
        <w:r w:rsidR="00220B57" w:rsidRPr="009868C6">
          <w:rPr>
            <w:rStyle w:val="Hipercze"/>
            <w:noProof/>
          </w:rPr>
          <w:t xml:space="preserve"> w sektorze mieszkalnym w podziale na nośniki energii</w:t>
        </w:r>
        <w:r w:rsidR="00220B57">
          <w:rPr>
            <w:noProof/>
            <w:webHidden/>
          </w:rPr>
          <w:tab/>
        </w:r>
        <w:r w:rsidR="00220B57">
          <w:rPr>
            <w:noProof/>
            <w:webHidden/>
          </w:rPr>
          <w:fldChar w:fldCharType="begin"/>
        </w:r>
        <w:r w:rsidR="00220B57">
          <w:rPr>
            <w:noProof/>
            <w:webHidden/>
          </w:rPr>
          <w:instrText xml:space="preserve"> PAGEREF _Toc499538060 \h </w:instrText>
        </w:r>
        <w:r w:rsidR="00220B57">
          <w:rPr>
            <w:noProof/>
            <w:webHidden/>
          </w:rPr>
        </w:r>
        <w:r w:rsidR="00220B57">
          <w:rPr>
            <w:noProof/>
            <w:webHidden/>
          </w:rPr>
          <w:fldChar w:fldCharType="separate"/>
        </w:r>
        <w:r w:rsidR="00376111">
          <w:rPr>
            <w:noProof/>
            <w:webHidden/>
          </w:rPr>
          <w:t>21</w:t>
        </w:r>
        <w:r w:rsidR="00220B57">
          <w:rPr>
            <w:noProof/>
            <w:webHidden/>
          </w:rPr>
          <w:fldChar w:fldCharType="end"/>
        </w:r>
      </w:hyperlink>
    </w:p>
    <w:p w14:paraId="1CD9B586" w14:textId="77777777" w:rsidR="00220B57" w:rsidRDefault="00D46D20" w:rsidP="00220B57">
      <w:pPr>
        <w:pStyle w:val="Spisilustracji"/>
        <w:tabs>
          <w:tab w:val="right" w:leader="dot" w:pos="9062"/>
        </w:tabs>
        <w:spacing w:line="276" w:lineRule="auto"/>
        <w:rPr>
          <w:rFonts w:eastAsiaTheme="minorEastAsia"/>
          <w:noProof/>
          <w:sz w:val="22"/>
          <w:lang w:eastAsia="pl-PL"/>
        </w:rPr>
      </w:pPr>
      <w:hyperlink w:anchor="_Toc499538061" w:history="1">
        <w:r w:rsidR="00220B57" w:rsidRPr="009868C6">
          <w:rPr>
            <w:rStyle w:val="Hipercze"/>
            <w:noProof/>
          </w:rPr>
          <w:t>Tabela 4 Emisja CO</w:t>
        </w:r>
        <w:r w:rsidR="00220B57" w:rsidRPr="009868C6">
          <w:rPr>
            <w:rStyle w:val="Hipercze"/>
            <w:noProof/>
            <w:vertAlign w:val="subscript"/>
          </w:rPr>
          <w:t>2</w:t>
        </w:r>
        <w:r w:rsidR="00220B57" w:rsidRPr="009868C6">
          <w:rPr>
            <w:rStyle w:val="Hipercze"/>
            <w:noProof/>
          </w:rPr>
          <w:t xml:space="preserve"> w sektorze komunalnym w podziale na nośniki energii</w:t>
        </w:r>
        <w:r w:rsidR="00220B57">
          <w:rPr>
            <w:noProof/>
            <w:webHidden/>
          </w:rPr>
          <w:tab/>
        </w:r>
        <w:r w:rsidR="00220B57">
          <w:rPr>
            <w:noProof/>
            <w:webHidden/>
          </w:rPr>
          <w:fldChar w:fldCharType="begin"/>
        </w:r>
        <w:r w:rsidR="00220B57">
          <w:rPr>
            <w:noProof/>
            <w:webHidden/>
          </w:rPr>
          <w:instrText xml:space="preserve"> PAGEREF _Toc499538061 \h </w:instrText>
        </w:r>
        <w:r w:rsidR="00220B57">
          <w:rPr>
            <w:noProof/>
            <w:webHidden/>
          </w:rPr>
        </w:r>
        <w:r w:rsidR="00220B57">
          <w:rPr>
            <w:noProof/>
            <w:webHidden/>
          </w:rPr>
          <w:fldChar w:fldCharType="separate"/>
        </w:r>
        <w:r w:rsidR="00376111">
          <w:rPr>
            <w:noProof/>
            <w:webHidden/>
          </w:rPr>
          <w:t>22</w:t>
        </w:r>
        <w:r w:rsidR="00220B57">
          <w:rPr>
            <w:noProof/>
            <w:webHidden/>
          </w:rPr>
          <w:fldChar w:fldCharType="end"/>
        </w:r>
      </w:hyperlink>
    </w:p>
    <w:p w14:paraId="671590DF" w14:textId="77777777" w:rsidR="00220B57" w:rsidRDefault="00D46D20" w:rsidP="00220B57">
      <w:pPr>
        <w:pStyle w:val="Spisilustracji"/>
        <w:tabs>
          <w:tab w:val="right" w:leader="dot" w:pos="9062"/>
        </w:tabs>
        <w:spacing w:line="276" w:lineRule="auto"/>
        <w:rPr>
          <w:rFonts w:eastAsiaTheme="minorEastAsia"/>
          <w:noProof/>
          <w:sz w:val="22"/>
          <w:lang w:eastAsia="pl-PL"/>
        </w:rPr>
      </w:pPr>
      <w:hyperlink w:anchor="_Toc499538062" w:history="1">
        <w:r w:rsidR="00220B57" w:rsidRPr="009868C6">
          <w:rPr>
            <w:rStyle w:val="Hipercze"/>
            <w:noProof/>
          </w:rPr>
          <w:t>Tabela 5. Roczne zużycie energii elektrycznej w gminie oraz wielkość emisji CO</w:t>
        </w:r>
        <w:r w:rsidR="00220B57" w:rsidRPr="009868C6">
          <w:rPr>
            <w:rStyle w:val="Hipercze"/>
            <w:noProof/>
            <w:vertAlign w:val="subscript"/>
          </w:rPr>
          <w:t>2</w:t>
        </w:r>
        <w:r w:rsidR="00220B57" w:rsidRPr="009868C6">
          <w:rPr>
            <w:rStyle w:val="Hipercze"/>
            <w:noProof/>
          </w:rPr>
          <w:t xml:space="preserve"> w 2016 r.</w:t>
        </w:r>
        <w:r w:rsidR="00220B57">
          <w:rPr>
            <w:noProof/>
            <w:webHidden/>
          </w:rPr>
          <w:tab/>
        </w:r>
        <w:r w:rsidR="00220B57">
          <w:rPr>
            <w:noProof/>
            <w:webHidden/>
          </w:rPr>
          <w:fldChar w:fldCharType="begin"/>
        </w:r>
        <w:r w:rsidR="00220B57">
          <w:rPr>
            <w:noProof/>
            <w:webHidden/>
          </w:rPr>
          <w:instrText xml:space="preserve"> PAGEREF _Toc499538062 \h </w:instrText>
        </w:r>
        <w:r w:rsidR="00220B57">
          <w:rPr>
            <w:noProof/>
            <w:webHidden/>
          </w:rPr>
        </w:r>
        <w:r w:rsidR="00220B57">
          <w:rPr>
            <w:noProof/>
            <w:webHidden/>
          </w:rPr>
          <w:fldChar w:fldCharType="separate"/>
        </w:r>
        <w:r w:rsidR="00376111">
          <w:rPr>
            <w:noProof/>
            <w:webHidden/>
          </w:rPr>
          <w:t>22</w:t>
        </w:r>
        <w:r w:rsidR="00220B57">
          <w:rPr>
            <w:noProof/>
            <w:webHidden/>
          </w:rPr>
          <w:fldChar w:fldCharType="end"/>
        </w:r>
      </w:hyperlink>
    </w:p>
    <w:p w14:paraId="4163A7E2"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63" w:history="1">
        <w:r w:rsidR="00220B57" w:rsidRPr="00220B57">
          <w:rPr>
            <w:rStyle w:val="Hipercze"/>
            <w:noProof/>
          </w:rPr>
          <w:t>Tabela 6. Zużycie paliwa oraz emisja CO</w:t>
        </w:r>
        <w:r w:rsidR="00220B57" w:rsidRPr="00220B57">
          <w:rPr>
            <w:rStyle w:val="Hipercze"/>
            <w:noProof/>
            <w:vertAlign w:val="subscript"/>
          </w:rPr>
          <w:t xml:space="preserve">2 </w:t>
        </w:r>
        <w:r w:rsidR="00220B57" w:rsidRPr="00220B57">
          <w:rPr>
            <w:rStyle w:val="Hipercze"/>
            <w:noProof/>
          </w:rPr>
          <w:t>z pojazdów należących</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_Toc499538063 \h </w:instrText>
        </w:r>
        <w:r w:rsidR="00220B57" w:rsidRPr="00220B57">
          <w:rPr>
            <w:noProof/>
            <w:webHidden/>
          </w:rPr>
        </w:r>
        <w:r w:rsidR="00220B57" w:rsidRPr="00220B57">
          <w:rPr>
            <w:noProof/>
            <w:webHidden/>
          </w:rPr>
          <w:fldChar w:fldCharType="separate"/>
        </w:r>
        <w:r w:rsidR="00376111">
          <w:rPr>
            <w:noProof/>
            <w:webHidden/>
          </w:rPr>
          <w:t>22</w:t>
        </w:r>
        <w:r w:rsidR="00220B57" w:rsidRPr="00220B57">
          <w:rPr>
            <w:noProof/>
            <w:webHidden/>
          </w:rPr>
          <w:fldChar w:fldCharType="end"/>
        </w:r>
      </w:hyperlink>
    </w:p>
    <w:p w14:paraId="272C6005"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64" w:history="1">
        <w:r w:rsidR="00220B57" w:rsidRPr="00220B57">
          <w:rPr>
            <w:rStyle w:val="Hipercze"/>
            <w:noProof/>
          </w:rPr>
          <w:t>Tabela 7. Emisja CO</w:t>
        </w:r>
        <w:r w:rsidR="00220B57" w:rsidRPr="00220B57">
          <w:rPr>
            <w:rStyle w:val="Hipercze"/>
            <w:noProof/>
            <w:vertAlign w:val="subscript"/>
          </w:rPr>
          <w:t>2</w:t>
        </w:r>
        <w:r w:rsidR="00220B57" w:rsidRPr="00220B57">
          <w:rPr>
            <w:rStyle w:val="Hipercze"/>
            <w:noProof/>
          </w:rPr>
          <w:t xml:space="preserve"> z pojazdów wykorzystywanych w transporcie lokalnym w 2016 r.</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_Toc499538064 \h </w:instrText>
        </w:r>
        <w:r w:rsidR="00220B57" w:rsidRPr="00220B57">
          <w:rPr>
            <w:noProof/>
            <w:webHidden/>
          </w:rPr>
        </w:r>
        <w:r w:rsidR="00220B57" w:rsidRPr="00220B57">
          <w:rPr>
            <w:noProof/>
            <w:webHidden/>
          </w:rPr>
          <w:fldChar w:fldCharType="separate"/>
        </w:r>
        <w:r w:rsidR="00376111">
          <w:rPr>
            <w:noProof/>
            <w:webHidden/>
          </w:rPr>
          <w:t>23</w:t>
        </w:r>
        <w:r w:rsidR="00220B57" w:rsidRPr="00220B57">
          <w:rPr>
            <w:noProof/>
            <w:webHidden/>
          </w:rPr>
          <w:fldChar w:fldCharType="end"/>
        </w:r>
      </w:hyperlink>
    </w:p>
    <w:p w14:paraId="6C6C6E44"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65" w:history="1">
        <w:r w:rsidR="00220B57" w:rsidRPr="00220B57">
          <w:rPr>
            <w:rStyle w:val="Hipercze"/>
            <w:noProof/>
          </w:rPr>
          <w:t>Tabela 8. Emisja dwutlenku węgla na terenie gminy Złoczew w roku 2016 w podziale na kategorie wg SEAP</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_Toc499538065 \h </w:instrText>
        </w:r>
        <w:r w:rsidR="00220B57" w:rsidRPr="00220B57">
          <w:rPr>
            <w:noProof/>
            <w:webHidden/>
          </w:rPr>
        </w:r>
        <w:r w:rsidR="00220B57" w:rsidRPr="00220B57">
          <w:rPr>
            <w:noProof/>
            <w:webHidden/>
          </w:rPr>
          <w:fldChar w:fldCharType="separate"/>
        </w:r>
        <w:r w:rsidR="00376111">
          <w:rPr>
            <w:noProof/>
            <w:webHidden/>
          </w:rPr>
          <w:t>25</w:t>
        </w:r>
        <w:r w:rsidR="00220B57" w:rsidRPr="00220B57">
          <w:rPr>
            <w:noProof/>
            <w:webHidden/>
          </w:rPr>
          <w:fldChar w:fldCharType="end"/>
        </w:r>
      </w:hyperlink>
    </w:p>
    <w:p w14:paraId="16CF075D"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66" w:history="1">
        <w:r w:rsidR="00220B57" w:rsidRPr="00220B57">
          <w:rPr>
            <w:rStyle w:val="Hipercze"/>
            <w:noProof/>
          </w:rPr>
          <w:t>Tabela 9. Zużycie energii finalnej na terenie gminy Złoczew w roku 2016 z podziałem na kategorie wg SEAP</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_Toc499538066 \h </w:instrText>
        </w:r>
        <w:r w:rsidR="00220B57" w:rsidRPr="00220B57">
          <w:rPr>
            <w:noProof/>
            <w:webHidden/>
          </w:rPr>
        </w:r>
        <w:r w:rsidR="00220B57" w:rsidRPr="00220B57">
          <w:rPr>
            <w:noProof/>
            <w:webHidden/>
          </w:rPr>
          <w:fldChar w:fldCharType="separate"/>
        </w:r>
        <w:r w:rsidR="00376111">
          <w:rPr>
            <w:noProof/>
            <w:webHidden/>
          </w:rPr>
          <w:t>26</w:t>
        </w:r>
        <w:r w:rsidR="00220B57" w:rsidRPr="00220B57">
          <w:rPr>
            <w:noProof/>
            <w:webHidden/>
          </w:rPr>
          <w:fldChar w:fldCharType="end"/>
        </w:r>
      </w:hyperlink>
    </w:p>
    <w:p w14:paraId="1F5A3A8D"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67" w:history="1">
        <w:r w:rsidR="00220B57" w:rsidRPr="00220B57">
          <w:rPr>
            <w:rStyle w:val="Hipercze"/>
            <w:noProof/>
          </w:rPr>
          <w:t>Tabela 10. Cele strategiczne i szczegółowe gminy Złoczew.</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_Toc499538067 \h </w:instrText>
        </w:r>
        <w:r w:rsidR="00220B57" w:rsidRPr="00220B57">
          <w:rPr>
            <w:noProof/>
            <w:webHidden/>
          </w:rPr>
        </w:r>
        <w:r w:rsidR="00220B57" w:rsidRPr="00220B57">
          <w:rPr>
            <w:noProof/>
            <w:webHidden/>
          </w:rPr>
          <w:fldChar w:fldCharType="separate"/>
        </w:r>
        <w:r w:rsidR="00376111">
          <w:rPr>
            <w:noProof/>
            <w:webHidden/>
          </w:rPr>
          <w:t>28</w:t>
        </w:r>
        <w:r w:rsidR="00220B57" w:rsidRPr="00220B57">
          <w:rPr>
            <w:noProof/>
            <w:webHidden/>
          </w:rPr>
          <w:fldChar w:fldCharType="end"/>
        </w:r>
      </w:hyperlink>
    </w:p>
    <w:p w14:paraId="6384FCCD"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68" w:history="1">
        <w:r w:rsidR="00220B57" w:rsidRPr="00220B57">
          <w:rPr>
            <w:rStyle w:val="Hipercze"/>
            <w:noProof/>
          </w:rPr>
          <w:t>Tabela 11. Zadania prowadzące do redukcji emisji CO</w:t>
        </w:r>
        <w:r w:rsidR="00220B57" w:rsidRPr="00220B57">
          <w:rPr>
            <w:rStyle w:val="Hipercze"/>
            <w:noProof/>
            <w:vertAlign w:val="subscript"/>
          </w:rPr>
          <w:t>2</w:t>
        </w:r>
        <w:r w:rsidR="00220B57" w:rsidRPr="00220B57">
          <w:rPr>
            <w:rStyle w:val="Hipercze"/>
            <w:noProof/>
          </w:rPr>
          <w:t xml:space="preserve"> i zużycia energii na terenie gminy Złoczew.</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_Toc499538068 \h </w:instrText>
        </w:r>
        <w:r w:rsidR="00220B57" w:rsidRPr="00220B57">
          <w:rPr>
            <w:noProof/>
            <w:webHidden/>
          </w:rPr>
        </w:r>
        <w:r w:rsidR="00220B57" w:rsidRPr="00220B57">
          <w:rPr>
            <w:noProof/>
            <w:webHidden/>
          </w:rPr>
          <w:fldChar w:fldCharType="separate"/>
        </w:r>
        <w:r w:rsidR="00376111">
          <w:rPr>
            <w:noProof/>
            <w:webHidden/>
          </w:rPr>
          <w:t>30</w:t>
        </w:r>
        <w:r w:rsidR="00220B57" w:rsidRPr="00220B57">
          <w:rPr>
            <w:noProof/>
            <w:webHidden/>
          </w:rPr>
          <w:fldChar w:fldCharType="end"/>
        </w:r>
      </w:hyperlink>
    </w:p>
    <w:p w14:paraId="7FE32C8B"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69" w:history="1">
        <w:r w:rsidR="00220B57" w:rsidRPr="00220B57">
          <w:rPr>
            <w:rStyle w:val="Hipercze"/>
            <w:noProof/>
          </w:rPr>
          <w:t>Tabela 12. Wskaźniki realizacji zadań.</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_Toc499538069 \h </w:instrText>
        </w:r>
        <w:r w:rsidR="00220B57" w:rsidRPr="00220B57">
          <w:rPr>
            <w:noProof/>
            <w:webHidden/>
          </w:rPr>
        </w:r>
        <w:r w:rsidR="00220B57" w:rsidRPr="00220B57">
          <w:rPr>
            <w:noProof/>
            <w:webHidden/>
          </w:rPr>
          <w:fldChar w:fldCharType="separate"/>
        </w:r>
        <w:r w:rsidR="00376111">
          <w:rPr>
            <w:noProof/>
            <w:webHidden/>
          </w:rPr>
          <w:t>31</w:t>
        </w:r>
        <w:r w:rsidR="00220B57" w:rsidRPr="00220B57">
          <w:rPr>
            <w:noProof/>
            <w:webHidden/>
          </w:rPr>
          <w:fldChar w:fldCharType="end"/>
        </w:r>
      </w:hyperlink>
    </w:p>
    <w:p w14:paraId="4930DC2A"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70" w:history="1">
        <w:r w:rsidR="00220B57" w:rsidRPr="00220B57">
          <w:rPr>
            <w:rStyle w:val="Hipercze"/>
            <w:noProof/>
          </w:rPr>
          <w:t>Tabela 13. Wskaźniki redukcji emisji benzo(a)pirenu i pyłu całkowitego z podziałem na zadania.</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_Toc499538070 \h </w:instrText>
        </w:r>
        <w:r w:rsidR="00220B57" w:rsidRPr="00220B57">
          <w:rPr>
            <w:noProof/>
            <w:webHidden/>
          </w:rPr>
        </w:r>
        <w:r w:rsidR="00220B57" w:rsidRPr="00220B57">
          <w:rPr>
            <w:noProof/>
            <w:webHidden/>
          </w:rPr>
          <w:fldChar w:fldCharType="separate"/>
        </w:r>
        <w:r w:rsidR="00376111">
          <w:rPr>
            <w:noProof/>
            <w:webHidden/>
          </w:rPr>
          <w:t>31</w:t>
        </w:r>
        <w:r w:rsidR="00220B57" w:rsidRPr="00220B57">
          <w:rPr>
            <w:noProof/>
            <w:webHidden/>
          </w:rPr>
          <w:fldChar w:fldCharType="end"/>
        </w:r>
      </w:hyperlink>
    </w:p>
    <w:p w14:paraId="727B00E9" w14:textId="77777777" w:rsidR="00220B57" w:rsidRPr="00220B57" w:rsidRDefault="00D46D20" w:rsidP="00220B57">
      <w:pPr>
        <w:pStyle w:val="Spisilustracji"/>
        <w:tabs>
          <w:tab w:val="right" w:leader="dot" w:pos="9062"/>
        </w:tabs>
        <w:spacing w:line="276" w:lineRule="auto"/>
        <w:rPr>
          <w:rFonts w:eastAsiaTheme="minorEastAsia"/>
          <w:noProof/>
          <w:sz w:val="22"/>
          <w:lang w:eastAsia="pl-PL"/>
        </w:rPr>
      </w:pPr>
      <w:hyperlink w:anchor="_Toc499538071" w:history="1">
        <w:r w:rsidR="00220B57" w:rsidRPr="00220B57">
          <w:rPr>
            <w:rStyle w:val="Hipercze"/>
            <w:noProof/>
          </w:rPr>
          <w:t xml:space="preserve">Tabela 13. Wybrane źródła finansowania zadań ujętych w </w:t>
        </w:r>
        <w:r w:rsidR="00220B57" w:rsidRPr="00220B57">
          <w:rPr>
            <w:rStyle w:val="Hipercze"/>
            <w:i/>
            <w:noProof/>
          </w:rPr>
          <w:t>Planie</w:t>
        </w:r>
        <w:r w:rsidR="00220B57" w:rsidRPr="00220B57">
          <w:rPr>
            <w:noProof/>
            <w:webHidden/>
          </w:rPr>
          <w:tab/>
        </w:r>
        <w:r w:rsidR="00220B57" w:rsidRPr="00220B57">
          <w:rPr>
            <w:noProof/>
            <w:webHidden/>
          </w:rPr>
          <w:fldChar w:fldCharType="begin"/>
        </w:r>
        <w:r w:rsidR="00220B57" w:rsidRPr="00220B57">
          <w:rPr>
            <w:noProof/>
            <w:webHidden/>
          </w:rPr>
          <w:instrText xml:space="preserve"> PAGEREF _Toc499538071 \h </w:instrText>
        </w:r>
        <w:r w:rsidR="00220B57" w:rsidRPr="00220B57">
          <w:rPr>
            <w:noProof/>
            <w:webHidden/>
          </w:rPr>
        </w:r>
        <w:r w:rsidR="00220B57" w:rsidRPr="00220B57">
          <w:rPr>
            <w:noProof/>
            <w:webHidden/>
          </w:rPr>
          <w:fldChar w:fldCharType="separate"/>
        </w:r>
        <w:r w:rsidR="00376111">
          <w:rPr>
            <w:noProof/>
            <w:webHidden/>
          </w:rPr>
          <w:t>33</w:t>
        </w:r>
        <w:r w:rsidR="00220B57" w:rsidRPr="00220B57">
          <w:rPr>
            <w:noProof/>
            <w:webHidden/>
          </w:rPr>
          <w:fldChar w:fldCharType="end"/>
        </w:r>
      </w:hyperlink>
    </w:p>
    <w:p w14:paraId="73DED9AF" w14:textId="77777777" w:rsidR="00B83063" w:rsidRPr="004763F7" w:rsidRDefault="00C6745D" w:rsidP="0023503F">
      <w:pPr>
        <w:pStyle w:val="Nagwek1"/>
        <w:spacing w:line="276" w:lineRule="auto"/>
      </w:pPr>
      <w:r w:rsidRPr="0023503F">
        <w:rPr>
          <w:b w:val="0"/>
          <w:sz w:val="22"/>
          <w:szCs w:val="24"/>
        </w:rPr>
        <w:fldChar w:fldCharType="end"/>
      </w:r>
      <w:bookmarkStart w:id="139" w:name="_Toc456172018"/>
      <w:bookmarkStart w:id="140" w:name="_Toc456271672"/>
      <w:bookmarkStart w:id="141" w:name="_Toc457563021"/>
      <w:bookmarkStart w:id="142" w:name="_Toc464197774"/>
      <w:bookmarkStart w:id="143" w:name="_Toc497813602"/>
      <w:bookmarkStart w:id="144" w:name="_Toc476213845"/>
      <w:r w:rsidR="00B83063" w:rsidRPr="004763F7">
        <w:t>Spis wykresów</w:t>
      </w:r>
      <w:bookmarkEnd w:id="139"/>
      <w:bookmarkEnd w:id="140"/>
      <w:bookmarkEnd w:id="141"/>
      <w:bookmarkEnd w:id="142"/>
      <w:bookmarkEnd w:id="143"/>
    </w:p>
    <w:p w14:paraId="47521645" w14:textId="77777777" w:rsidR="00A44D24" w:rsidRDefault="00B83063" w:rsidP="00220B57">
      <w:pPr>
        <w:pStyle w:val="Spisilustracji"/>
        <w:tabs>
          <w:tab w:val="right" w:leader="dot" w:pos="9062"/>
        </w:tabs>
        <w:spacing w:line="276" w:lineRule="auto"/>
        <w:rPr>
          <w:rFonts w:eastAsiaTheme="minorEastAsia"/>
          <w:noProof/>
          <w:sz w:val="22"/>
          <w:lang w:eastAsia="pl-PL"/>
        </w:rPr>
      </w:pPr>
      <w:r w:rsidRPr="00646C7C">
        <w:rPr>
          <w:sz w:val="22"/>
        </w:rPr>
        <w:fldChar w:fldCharType="begin"/>
      </w:r>
      <w:r w:rsidRPr="00646C7C">
        <w:rPr>
          <w:sz w:val="22"/>
        </w:rPr>
        <w:instrText xml:space="preserve"> TOC \h \z \c "Wykres" </w:instrText>
      </w:r>
      <w:r w:rsidRPr="00646C7C">
        <w:rPr>
          <w:sz w:val="22"/>
        </w:rPr>
        <w:fldChar w:fldCharType="separate"/>
      </w:r>
      <w:hyperlink w:anchor="_Toc495310826" w:history="1">
        <w:r w:rsidR="00A44D24" w:rsidRPr="00CC190E">
          <w:rPr>
            <w:rStyle w:val="Hipercze"/>
            <w:noProof/>
          </w:rPr>
          <w:t>Wykres 1. Liczba ludności na terenie gminy Złoczew w latach 2004 – 2016</w:t>
        </w:r>
        <w:r w:rsidR="00A44D24">
          <w:rPr>
            <w:noProof/>
            <w:webHidden/>
          </w:rPr>
          <w:tab/>
        </w:r>
        <w:r w:rsidR="00A44D24">
          <w:rPr>
            <w:noProof/>
            <w:webHidden/>
          </w:rPr>
          <w:fldChar w:fldCharType="begin"/>
        </w:r>
        <w:r w:rsidR="00A44D24">
          <w:rPr>
            <w:noProof/>
            <w:webHidden/>
          </w:rPr>
          <w:instrText xml:space="preserve"> PAGEREF _Toc495310826 \h </w:instrText>
        </w:r>
        <w:r w:rsidR="00A44D24">
          <w:rPr>
            <w:noProof/>
            <w:webHidden/>
          </w:rPr>
        </w:r>
        <w:r w:rsidR="00A44D24">
          <w:rPr>
            <w:noProof/>
            <w:webHidden/>
          </w:rPr>
          <w:fldChar w:fldCharType="separate"/>
        </w:r>
        <w:r w:rsidR="00376111">
          <w:rPr>
            <w:noProof/>
            <w:webHidden/>
          </w:rPr>
          <w:t>14</w:t>
        </w:r>
        <w:r w:rsidR="00A44D24">
          <w:rPr>
            <w:noProof/>
            <w:webHidden/>
          </w:rPr>
          <w:fldChar w:fldCharType="end"/>
        </w:r>
      </w:hyperlink>
    </w:p>
    <w:p w14:paraId="332D2D1C" w14:textId="77777777" w:rsidR="00A44D24" w:rsidRDefault="00D46D20" w:rsidP="00220B57">
      <w:pPr>
        <w:pStyle w:val="Spisilustracji"/>
        <w:tabs>
          <w:tab w:val="right" w:leader="dot" w:pos="9062"/>
        </w:tabs>
        <w:spacing w:line="276" w:lineRule="auto"/>
        <w:rPr>
          <w:rFonts w:eastAsiaTheme="minorEastAsia"/>
          <w:noProof/>
          <w:sz w:val="22"/>
          <w:lang w:eastAsia="pl-PL"/>
        </w:rPr>
      </w:pPr>
      <w:hyperlink w:anchor="_Toc495310827" w:history="1">
        <w:r w:rsidR="00A44D24" w:rsidRPr="00CC190E">
          <w:rPr>
            <w:rStyle w:val="Hipercze"/>
            <w:noProof/>
          </w:rPr>
          <w:t>Wykres 2. Struktura płci i wieku mieszkańców gminy Złoczew w 2016 roku</w:t>
        </w:r>
        <w:r w:rsidR="00A44D24">
          <w:rPr>
            <w:noProof/>
            <w:webHidden/>
          </w:rPr>
          <w:tab/>
        </w:r>
        <w:r w:rsidR="00A44D24">
          <w:rPr>
            <w:noProof/>
            <w:webHidden/>
          </w:rPr>
          <w:fldChar w:fldCharType="begin"/>
        </w:r>
        <w:r w:rsidR="00A44D24">
          <w:rPr>
            <w:noProof/>
            <w:webHidden/>
          </w:rPr>
          <w:instrText xml:space="preserve"> PAGEREF _Toc495310827 \h </w:instrText>
        </w:r>
        <w:r w:rsidR="00A44D24">
          <w:rPr>
            <w:noProof/>
            <w:webHidden/>
          </w:rPr>
        </w:r>
        <w:r w:rsidR="00A44D24">
          <w:rPr>
            <w:noProof/>
            <w:webHidden/>
          </w:rPr>
          <w:fldChar w:fldCharType="separate"/>
        </w:r>
        <w:r w:rsidR="00376111">
          <w:rPr>
            <w:noProof/>
            <w:webHidden/>
          </w:rPr>
          <w:t>14</w:t>
        </w:r>
        <w:r w:rsidR="00A44D24">
          <w:rPr>
            <w:noProof/>
            <w:webHidden/>
          </w:rPr>
          <w:fldChar w:fldCharType="end"/>
        </w:r>
      </w:hyperlink>
    </w:p>
    <w:p w14:paraId="67284F0E" w14:textId="77777777" w:rsidR="008A5F37" w:rsidRDefault="00B83063" w:rsidP="00B83063">
      <w:pPr>
        <w:spacing w:after="200" w:line="276" w:lineRule="auto"/>
        <w:jc w:val="left"/>
        <w:rPr>
          <w:sz w:val="22"/>
        </w:rPr>
      </w:pPr>
      <w:r w:rsidRPr="00646C7C">
        <w:rPr>
          <w:sz w:val="22"/>
        </w:rPr>
        <w:fldChar w:fldCharType="end"/>
      </w:r>
    </w:p>
    <w:p w14:paraId="106DBBA8" w14:textId="77777777" w:rsidR="00C6745D" w:rsidRPr="0043144C" w:rsidRDefault="00C6745D" w:rsidP="0023503F">
      <w:pPr>
        <w:pStyle w:val="Nagwek1"/>
        <w:rPr>
          <w:lang w:eastAsia="pl-PL"/>
        </w:rPr>
      </w:pPr>
      <w:bookmarkStart w:id="145" w:name="_Toc497813603"/>
      <w:r>
        <w:rPr>
          <w:lang w:eastAsia="pl-PL"/>
        </w:rPr>
        <w:t>Załączniki</w:t>
      </w:r>
      <w:bookmarkEnd w:id="144"/>
      <w:bookmarkEnd w:id="145"/>
    </w:p>
    <w:p w14:paraId="5CC4E143" w14:textId="77777777" w:rsidR="00C6745D" w:rsidRPr="002E09A9" w:rsidRDefault="00C6745D" w:rsidP="00C6745D">
      <w:pPr>
        <w:rPr>
          <w:bCs/>
          <w:szCs w:val="24"/>
        </w:rPr>
      </w:pPr>
      <w:r w:rsidRPr="002E09A9">
        <w:rPr>
          <w:b/>
          <w:bCs/>
          <w:szCs w:val="24"/>
        </w:rPr>
        <w:t>Załącznik 1.</w:t>
      </w:r>
      <w:r w:rsidRPr="002E09A9">
        <w:rPr>
          <w:bCs/>
          <w:szCs w:val="24"/>
        </w:rPr>
        <w:t xml:space="preserve"> Płyta CD</w:t>
      </w:r>
      <w:r>
        <w:rPr>
          <w:bCs/>
          <w:szCs w:val="24"/>
        </w:rPr>
        <w:t>/DVD</w:t>
      </w:r>
      <w:r w:rsidRPr="002E09A9">
        <w:rPr>
          <w:bCs/>
          <w:szCs w:val="24"/>
        </w:rPr>
        <w:t xml:space="preserve"> z arkuszami kalkulacyjnymi służącymi aktualizacji Planu Gospodarki Niskoemisyjnej</w:t>
      </w:r>
      <w:r>
        <w:rPr>
          <w:bCs/>
          <w:szCs w:val="24"/>
        </w:rPr>
        <w:t xml:space="preserve"> </w:t>
      </w:r>
      <w:r w:rsidR="00B11A97">
        <w:rPr>
          <w:bCs/>
          <w:szCs w:val="24"/>
        </w:rPr>
        <w:t>dla</w:t>
      </w:r>
      <w:r>
        <w:rPr>
          <w:bCs/>
          <w:szCs w:val="24"/>
        </w:rPr>
        <w:t> </w:t>
      </w:r>
      <w:r w:rsidR="00B11A97">
        <w:rPr>
          <w:bCs/>
          <w:szCs w:val="24"/>
        </w:rPr>
        <w:t>Gminy</w:t>
      </w:r>
      <w:r w:rsidRPr="002E09A9">
        <w:rPr>
          <w:bCs/>
          <w:szCs w:val="24"/>
        </w:rPr>
        <w:t xml:space="preserve"> </w:t>
      </w:r>
      <w:r w:rsidR="0023503F">
        <w:rPr>
          <w:bCs/>
          <w:szCs w:val="24"/>
        </w:rPr>
        <w:t>Złoczew</w:t>
      </w:r>
      <w:r w:rsidRPr="002E09A9">
        <w:rPr>
          <w:bCs/>
          <w:szCs w:val="24"/>
        </w:rPr>
        <w:t>.</w:t>
      </w:r>
    </w:p>
    <w:sectPr w:rsidR="00C6745D" w:rsidRPr="002E09A9" w:rsidSect="00B94D5B">
      <w:pgSz w:w="11906" w:h="16838"/>
      <w:pgMar w:top="1417" w:right="1417" w:bottom="1417" w:left="1417" w:header="708" w:footer="6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192A" w14:textId="77777777" w:rsidR="00D46D20" w:rsidRDefault="00D46D20" w:rsidP="0076772A">
      <w:pPr>
        <w:spacing w:after="0" w:line="240" w:lineRule="auto"/>
      </w:pPr>
      <w:r>
        <w:separator/>
      </w:r>
    </w:p>
  </w:endnote>
  <w:endnote w:type="continuationSeparator" w:id="0">
    <w:p w14:paraId="139A550C" w14:textId="77777777" w:rsidR="00D46D20" w:rsidRDefault="00D46D20" w:rsidP="0076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25021"/>
      <w:docPartObj>
        <w:docPartGallery w:val="Page Numbers (Bottom of Page)"/>
        <w:docPartUnique/>
      </w:docPartObj>
    </w:sdtPr>
    <w:sdtEndPr>
      <w:rPr>
        <w:noProof/>
      </w:rPr>
    </w:sdtEndPr>
    <w:sdtContent>
      <w:p w14:paraId="0A4F9F4E" w14:textId="77777777" w:rsidR="001765D9" w:rsidRPr="002F6CBB" w:rsidRDefault="001765D9" w:rsidP="00220B57">
        <w:pPr>
          <w:pStyle w:val="Stopka"/>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AF80" w14:textId="77777777" w:rsidR="00D46D20" w:rsidRDefault="00D46D20" w:rsidP="0076772A">
      <w:pPr>
        <w:spacing w:after="0" w:line="240" w:lineRule="auto"/>
      </w:pPr>
      <w:r>
        <w:separator/>
      </w:r>
    </w:p>
  </w:footnote>
  <w:footnote w:type="continuationSeparator" w:id="0">
    <w:p w14:paraId="16EAC086" w14:textId="77777777" w:rsidR="00D46D20" w:rsidRDefault="00D46D20" w:rsidP="0076772A">
      <w:pPr>
        <w:spacing w:after="0" w:line="240" w:lineRule="auto"/>
      </w:pPr>
      <w:r>
        <w:continuationSeparator/>
      </w:r>
    </w:p>
  </w:footnote>
  <w:footnote w:id="1">
    <w:p w14:paraId="4ADBD92E" w14:textId="77777777" w:rsidR="001765D9" w:rsidRDefault="001765D9" w:rsidP="00980901">
      <w:pPr>
        <w:pStyle w:val="Tekstprzypisudolnego"/>
      </w:pPr>
      <w:r w:rsidRPr="002E0C6C">
        <w:rPr>
          <w:rStyle w:val="Odwoanieprzypisudolnego"/>
          <w:rFonts w:asciiTheme="minorHAnsi" w:hAnsiTheme="minorHAnsi"/>
        </w:rPr>
        <w:footnoteRef/>
      </w:r>
      <w:r w:rsidRPr="002E0C6C">
        <w:rPr>
          <w:rFonts w:asciiTheme="minorHAnsi" w:hAnsiTheme="minorHAnsi"/>
        </w:rPr>
        <w:t xml:space="preserve"> Bank</w:t>
      </w:r>
      <w:r>
        <w:rPr>
          <w:rFonts w:asciiTheme="minorHAnsi" w:hAnsiTheme="minorHAnsi"/>
        </w:rPr>
        <w:t xml:space="preserve"> Danych Lokalnych GUS, </w:t>
      </w:r>
      <w:r w:rsidRPr="00F01D7E">
        <w:rPr>
          <w:rFonts w:asciiTheme="minorHAnsi" w:hAnsiTheme="minorHAnsi"/>
        </w:rPr>
        <w:t>201</w:t>
      </w:r>
      <w:r>
        <w:rPr>
          <w:rFonts w:asciiTheme="minorHAnsi" w:hAnsiTheme="minorHAnsi"/>
        </w:rPr>
        <w:t>6</w:t>
      </w:r>
    </w:p>
  </w:footnote>
  <w:footnote w:id="2">
    <w:p w14:paraId="6F279532" w14:textId="77777777" w:rsidR="001765D9" w:rsidRPr="007E2F6B" w:rsidRDefault="001765D9" w:rsidP="00980901">
      <w:pPr>
        <w:pStyle w:val="Tekstprzypisudolnego"/>
        <w:rPr>
          <w:rFonts w:asciiTheme="minorHAnsi" w:hAnsiTheme="minorHAnsi"/>
        </w:rPr>
      </w:pPr>
      <w:r w:rsidRPr="007E2F6B">
        <w:rPr>
          <w:rStyle w:val="Odwoanieprzypisudolnego"/>
          <w:rFonts w:asciiTheme="minorHAnsi" w:hAnsiTheme="minorHAnsi"/>
        </w:rPr>
        <w:footnoteRef/>
      </w:r>
      <w:r>
        <w:rPr>
          <w:rFonts w:asciiTheme="minorHAnsi" w:hAnsiTheme="minorHAnsi"/>
        </w:rPr>
        <w:t xml:space="preserve"> Bank Danych Lokalnych GUS, 2016</w:t>
      </w:r>
    </w:p>
  </w:footnote>
  <w:footnote w:id="3">
    <w:p w14:paraId="5C93970C" w14:textId="77777777" w:rsidR="001765D9" w:rsidRPr="00A40D89" w:rsidRDefault="001765D9" w:rsidP="00980901">
      <w:pPr>
        <w:pStyle w:val="Tekstprzypisudolnego"/>
        <w:ind w:left="709"/>
        <w:rPr>
          <w:rFonts w:asciiTheme="minorHAnsi" w:hAnsiTheme="minorHAnsi"/>
        </w:rPr>
      </w:pPr>
      <w:r w:rsidRPr="00A40D89">
        <w:rPr>
          <w:rStyle w:val="Odwoanieprzypisudolnego"/>
          <w:rFonts w:asciiTheme="minorHAnsi" w:hAnsiTheme="minorHAnsi"/>
        </w:rPr>
        <w:footnoteRef/>
      </w:r>
      <w:r w:rsidRPr="00A40D89">
        <w:rPr>
          <w:rFonts w:asciiTheme="minorHAnsi" w:hAnsiTheme="minorHAnsi"/>
        </w:rPr>
        <w:t xml:space="preserve"> Oznaczenie klas przyjęto wg. instrukcji GIOŚ i kodowania stosowanego w raportowaniu wyników do Europejskiej Agencji Środowiska</w:t>
      </w:r>
    </w:p>
  </w:footnote>
  <w:footnote w:id="4">
    <w:p w14:paraId="2516992D" w14:textId="77777777" w:rsidR="001765D9" w:rsidRPr="00E72024" w:rsidRDefault="001765D9" w:rsidP="00980901">
      <w:pPr>
        <w:pStyle w:val="Tekstprzypisudolnego"/>
        <w:rPr>
          <w:rFonts w:asciiTheme="minorHAnsi" w:hAnsiTheme="minorHAnsi"/>
        </w:rPr>
      </w:pPr>
      <w:r w:rsidRPr="00E72024">
        <w:rPr>
          <w:rStyle w:val="Odwoanieprzypisudolnego"/>
          <w:rFonts w:asciiTheme="minorHAnsi" w:hAnsiTheme="minorHAnsi"/>
        </w:rPr>
        <w:footnoteRef/>
      </w:r>
      <w:r w:rsidRPr="00E72024">
        <w:rPr>
          <w:rFonts w:asciiTheme="minorHAnsi" w:hAnsiTheme="minorHAnsi"/>
        </w:rPr>
        <w:t xml:space="preserve"> </w:t>
      </w:r>
      <w:r w:rsidRPr="00E72024">
        <w:rPr>
          <w:rFonts w:asciiTheme="minorHAnsi" w:hAnsiTheme="minorHAnsi"/>
          <w:sz w:val="22"/>
          <w:szCs w:val="24"/>
        </w:rPr>
        <w:t>wg poziomu docelowego</w:t>
      </w:r>
    </w:p>
  </w:footnote>
  <w:footnote w:id="5">
    <w:p w14:paraId="6EFF29D0" w14:textId="77777777" w:rsidR="001765D9" w:rsidRDefault="001765D9" w:rsidP="00980901">
      <w:pPr>
        <w:pStyle w:val="Tekstprzypisudolnego"/>
      </w:pPr>
      <w:r w:rsidRPr="00E72024">
        <w:rPr>
          <w:rStyle w:val="Odwoanieprzypisudolnego"/>
          <w:rFonts w:asciiTheme="minorHAnsi" w:hAnsiTheme="minorHAnsi"/>
        </w:rPr>
        <w:footnoteRef/>
      </w:r>
      <w:r w:rsidRPr="00E72024">
        <w:rPr>
          <w:rFonts w:asciiTheme="minorHAnsi" w:hAnsiTheme="minorHAnsi"/>
        </w:rPr>
        <w:t xml:space="preserve"> </w:t>
      </w:r>
      <w:r w:rsidRPr="00E72024">
        <w:rPr>
          <w:rFonts w:asciiTheme="minorHAnsi" w:hAnsiTheme="minorHAnsi"/>
          <w:sz w:val="22"/>
          <w:szCs w:val="24"/>
        </w:rPr>
        <w:t>wg poziomu celu długoterminowego</w:t>
      </w:r>
    </w:p>
  </w:footnote>
  <w:footnote w:id="6">
    <w:p w14:paraId="4DF401EE" w14:textId="77777777" w:rsidR="001765D9" w:rsidRPr="00E72024" w:rsidRDefault="001765D9" w:rsidP="00980901">
      <w:pPr>
        <w:pStyle w:val="Tekstprzypisudolnego"/>
        <w:rPr>
          <w:rFonts w:asciiTheme="minorHAnsi" w:hAnsiTheme="minorHAnsi"/>
        </w:rPr>
      </w:pPr>
      <w:r w:rsidRPr="00E72024">
        <w:rPr>
          <w:rStyle w:val="Odwoanieprzypisudolnego"/>
          <w:rFonts w:asciiTheme="minorHAnsi" w:hAnsiTheme="minorHAnsi"/>
        </w:rPr>
        <w:footnoteRef/>
      </w:r>
      <w:r w:rsidRPr="00E72024">
        <w:rPr>
          <w:rFonts w:asciiTheme="minorHAnsi" w:hAnsiTheme="minorHAnsi"/>
        </w:rPr>
        <w:t xml:space="preserve"> </w:t>
      </w:r>
      <w:r w:rsidRPr="00E72024">
        <w:rPr>
          <w:rFonts w:asciiTheme="minorHAnsi" w:hAnsiTheme="minorHAnsi"/>
          <w:sz w:val="22"/>
          <w:szCs w:val="24"/>
        </w:rPr>
        <w:t>wg poziomu docelowego</w:t>
      </w:r>
    </w:p>
  </w:footnote>
  <w:footnote w:id="7">
    <w:p w14:paraId="24FADA8F" w14:textId="77777777" w:rsidR="001765D9" w:rsidRDefault="001765D9" w:rsidP="00980901">
      <w:pPr>
        <w:pStyle w:val="Tekstprzypisudolnego"/>
      </w:pPr>
      <w:r w:rsidRPr="00E72024">
        <w:rPr>
          <w:rStyle w:val="Odwoanieprzypisudolnego"/>
          <w:rFonts w:asciiTheme="minorHAnsi" w:hAnsiTheme="minorHAnsi"/>
        </w:rPr>
        <w:footnoteRef/>
      </w:r>
      <w:r w:rsidRPr="00E72024">
        <w:rPr>
          <w:rFonts w:asciiTheme="minorHAnsi" w:hAnsiTheme="minorHAnsi"/>
        </w:rPr>
        <w:t xml:space="preserve"> </w:t>
      </w:r>
      <w:r w:rsidRPr="00E72024">
        <w:rPr>
          <w:rFonts w:asciiTheme="minorHAnsi" w:hAnsiTheme="minorHAnsi"/>
          <w:sz w:val="22"/>
          <w:szCs w:val="24"/>
        </w:rPr>
        <w:t>wg poziomu celu długoterminowego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20"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64"/>
    </w:tblGrid>
    <w:tr w:rsidR="001765D9" w:rsidRPr="0076772A" w14:paraId="1AC509A4" w14:textId="77777777" w:rsidTr="002E02A2">
      <w:trPr>
        <w:trHeight w:val="485"/>
        <w:jc w:val="center"/>
      </w:trPr>
      <w:tc>
        <w:tcPr>
          <w:tcW w:w="8781" w:type="dxa"/>
          <w:vAlign w:val="center"/>
        </w:tcPr>
        <w:p w14:paraId="004CBB96" w14:textId="77777777" w:rsidR="001765D9" w:rsidRPr="00C956A4" w:rsidRDefault="001765D9" w:rsidP="00C407B7">
          <w:pPr>
            <w:pStyle w:val="Nagwek"/>
            <w:tabs>
              <w:tab w:val="clear" w:pos="4536"/>
              <w:tab w:val="clear" w:pos="9072"/>
              <w:tab w:val="center" w:pos="-3402"/>
            </w:tabs>
            <w:ind w:right="328"/>
            <w:jc w:val="center"/>
            <w:rPr>
              <w:rFonts w:ascii="Calibri" w:hAnsi="Calibri"/>
              <w:sz w:val="22"/>
              <w:highlight w:val="yellow"/>
            </w:rPr>
          </w:pPr>
          <w:r>
            <w:rPr>
              <w:noProof/>
              <w:sz w:val="22"/>
              <w:lang w:eastAsia="pl-PL"/>
            </w:rPr>
            <w:t>Plan Gospodarki</w:t>
          </w:r>
          <w:r w:rsidRPr="00FF2D00">
            <w:rPr>
              <w:noProof/>
              <w:sz w:val="22"/>
              <w:lang w:eastAsia="pl-PL"/>
            </w:rPr>
            <w:t xml:space="preserve"> </w:t>
          </w:r>
          <w:r>
            <w:rPr>
              <w:noProof/>
              <w:sz w:val="22"/>
              <w:lang w:eastAsia="pl-PL"/>
            </w:rPr>
            <w:t xml:space="preserve">Niskoemisyjnej dla </w:t>
          </w:r>
          <w:r w:rsidRPr="00FF2D00">
            <w:rPr>
              <w:noProof/>
              <w:sz w:val="22"/>
              <w:lang w:eastAsia="pl-PL"/>
            </w:rPr>
            <w:t xml:space="preserve">Gminy </w:t>
          </w:r>
          <w:r>
            <w:rPr>
              <w:noProof/>
              <w:sz w:val="22"/>
              <w:lang w:eastAsia="pl-PL"/>
            </w:rPr>
            <w:t>Złoczew</w:t>
          </w:r>
        </w:p>
      </w:tc>
    </w:tr>
  </w:tbl>
  <w:p w14:paraId="140F8923" w14:textId="77777777" w:rsidR="001765D9" w:rsidRPr="00521D21" w:rsidRDefault="001765D9">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9FAC" w14:textId="77777777" w:rsidR="001765D9" w:rsidRDefault="001765D9">
    <w:pPr>
      <w:pStyle w:val="Nagwek"/>
    </w:pPr>
    <w:r>
      <w:rPr>
        <w:noProof/>
        <w:lang w:eastAsia="pl-PL"/>
      </w:rPr>
      <w:drawing>
        <wp:anchor distT="0" distB="0" distL="114300" distR="114300" simplePos="0" relativeHeight="251659776" behindDoc="0" locked="0" layoutInCell="1" allowOverlap="1" wp14:anchorId="31283A28" wp14:editId="6F4BD29E">
          <wp:simplePos x="0" y="0"/>
          <wp:positionH relativeFrom="margin">
            <wp:align>center</wp:align>
          </wp:positionH>
          <wp:positionV relativeFrom="paragraph">
            <wp:posOffset>-30318</wp:posOffset>
          </wp:positionV>
          <wp:extent cx="2173184" cy="781553"/>
          <wp:effectExtent l="0" t="0" r="0" b="0"/>
          <wp:wrapNone/>
          <wp:docPr id="2" name="Obraz 2" descr="C:\Users\Meritum Lenovo 2\AppData\Local\Microsoft\Windows\INetCache\Content.Word\LOGO_WERSJA-WYBRANA_KOLORY-RGB-poziom-duz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Meritum Lenovo 2\AppData\Local\Microsoft\Windows\INetCache\Content.Word\LOGO_WERSJA-WYBRANA_KOLORY-RGB-poziom-duze-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3184" cy="781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FDA0" w14:textId="77777777" w:rsidR="001765D9" w:rsidRDefault="001765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7AED9F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E02A61"/>
    <w:multiLevelType w:val="hybridMultilevel"/>
    <w:tmpl w:val="20E6A19E"/>
    <w:lvl w:ilvl="0" w:tplc="7346B6E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383A74"/>
    <w:multiLevelType w:val="hybridMultilevel"/>
    <w:tmpl w:val="5B0E8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D7FCD"/>
    <w:multiLevelType w:val="hybridMultilevel"/>
    <w:tmpl w:val="5CD6E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8549B"/>
    <w:multiLevelType w:val="hybridMultilevel"/>
    <w:tmpl w:val="F3C67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CB6587"/>
    <w:multiLevelType w:val="hybridMultilevel"/>
    <w:tmpl w:val="12E8CF02"/>
    <w:lvl w:ilvl="0" w:tplc="B074CFA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87653"/>
    <w:multiLevelType w:val="hybridMultilevel"/>
    <w:tmpl w:val="49D01E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9B02AC"/>
    <w:multiLevelType w:val="hybridMultilevel"/>
    <w:tmpl w:val="87461124"/>
    <w:lvl w:ilvl="0" w:tplc="04150001">
      <w:start w:val="1"/>
      <w:numFmt w:val="bullet"/>
      <w:lvlText w:val=""/>
      <w:lvlJc w:val="left"/>
      <w:pPr>
        <w:ind w:left="720" w:hanging="360"/>
      </w:pPr>
      <w:rPr>
        <w:rFonts w:ascii="Symbol" w:hAnsi="Symbol" w:hint="default"/>
      </w:rPr>
    </w:lvl>
    <w:lvl w:ilvl="1" w:tplc="8138D35C">
      <w:start w:val="7"/>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A24196"/>
    <w:multiLevelType w:val="multilevel"/>
    <w:tmpl w:val="23720FDC"/>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decimal"/>
      <w:lvlText w:val="%2."/>
      <w:lvlJc w:val="left"/>
      <w:pPr>
        <w:ind w:left="1440" w:hanging="360"/>
      </w:pPr>
      <w:rPr>
        <w:rFonts w:ascii="Times New Roman" w:eastAsia="Times New Roman" w:hAnsi="Times New Roman"/>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11F05308"/>
    <w:multiLevelType w:val="hybridMultilevel"/>
    <w:tmpl w:val="4DF2B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CA1E43"/>
    <w:multiLevelType w:val="hybridMultilevel"/>
    <w:tmpl w:val="3A8C6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267520"/>
    <w:multiLevelType w:val="hybridMultilevel"/>
    <w:tmpl w:val="EA1CB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6C10AF"/>
    <w:multiLevelType w:val="hybridMultilevel"/>
    <w:tmpl w:val="413C087C"/>
    <w:lvl w:ilvl="0" w:tplc="04150001">
      <w:start w:val="1"/>
      <w:numFmt w:val="bullet"/>
      <w:lvlText w:val=""/>
      <w:lvlJc w:val="left"/>
      <w:pPr>
        <w:ind w:left="2858" w:hanging="360"/>
      </w:pPr>
      <w:rPr>
        <w:rFonts w:ascii="Symbol" w:hAnsi="Symbol" w:hint="default"/>
        <w:color w:val="000000" w:themeColor="text1"/>
        <w:sz w:val="24"/>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07D03D6"/>
    <w:multiLevelType w:val="multilevel"/>
    <w:tmpl w:val="DAF460F2"/>
    <w:lvl w:ilvl="0">
      <w:start w:val="1"/>
      <w:numFmt w:val="decimal"/>
      <w:pStyle w:val="Nagwek1"/>
      <w:lvlText w:val="%1."/>
      <w:lvlJc w:val="left"/>
      <w:pPr>
        <w:ind w:left="360" w:hanging="360"/>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b/>
        <w:bCs w:val="0"/>
        <w:i w:val="0"/>
        <w:iCs w:val="0"/>
        <w:caps w:val="0"/>
        <w:smallCaps w:val="0"/>
        <w:strike w:val="0"/>
        <w:dstrike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276B746B"/>
    <w:multiLevelType w:val="hybridMultilevel"/>
    <w:tmpl w:val="483A2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B63482"/>
    <w:multiLevelType w:val="hybridMultilevel"/>
    <w:tmpl w:val="486CD044"/>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CF1777"/>
    <w:multiLevelType w:val="hybridMultilevel"/>
    <w:tmpl w:val="B53C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4979BD"/>
    <w:multiLevelType w:val="hybridMultilevel"/>
    <w:tmpl w:val="3552DEE4"/>
    <w:lvl w:ilvl="0" w:tplc="1A3A993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C0A3F06"/>
    <w:multiLevelType w:val="hybridMultilevel"/>
    <w:tmpl w:val="1564FA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17F15BD"/>
    <w:multiLevelType w:val="hybridMultilevel"/>
    <w:tmpl w:val="476C6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EC708A"/>
    <w:multiLevelType w:val="hybridMultilevel"/>
    <w:tmpl w:val="4BEE6D96"/>
    <w:lvl w:ilvl="0" w:tplc="07745830">
      <w:start w:val="1"/>
      <w:numFmt w:val="bullet"/>
      <w:lvlText w:val=""/>
      <w:lvlJc w:val="left"/>
      <w:pPr>
        <w:ind w:left="1070" w:hanging="360"/>
      </w:pPr>
      <w:rPr>
        <w:rFonts w:ascii="Symbol" w:hAnsi="Symbol" w:hint="default"/>
      </w:rPr>
    </w:lvl>
    <w:lvl w:ilvl="1" w:tplc="C1DE1A98">
      <w:numFmt w:val="bullet"/>
      <w:lvlText w:val="•"/>
      <w:lvlJc w:val="left"/>
      <w:pPr>
        <w:ind w:left="1440" w:hanging="360"/>
      </w:pPr>
      <w:rPr>
        <w:rFonts w:ascii="Calibri" w:eastAsia="Times New Roman" w:hAnsi="Calibri" w:cs="Calibri" w:hint="default"/>
      </w:rPr>
    </w:lvl>
    <w:lvl w:ilvl="2" w:tplc="AC1A0306" w:tentative="1">
      <w:start w:val="1"/>
      <w:numFmt w:val="lowerRoman"/>
      <w:lvlText w:val="%3."/>
      <w:lvlJc w:val="right"/>
      <w:pPr>
        <w:ind w:left="2160" w:hanging="180"/>
      </w:pPr>
    </w:lvl>
    <w:lvl w:ilvl="3" w:tplc="42BED8DE" w:tentative="1">
      <w:start w:val="1"/>
      <w:numFmt w:val="decimal"/>
      <w:lvlText w:val="%4."/>
      <w:lvlJc w:val="left"/>
      <w:pPr>
        <w:ind w:left="2880" w:hanging="360"/>
      </w:pPr>
    </w:lvl>
    <w:lvl w:ilvl="4" w:tplc="7C6221FA" w:tentative="1">
      <w:start w:val="1"/>
      <w:numFmt w:val="lowerLetter"/>
      <w:lvlText w:val="%5."/>
      <w:lvlJc w:val="left"/>
      <w:pPr>
        <w:ind w:left="3600" w:hanging="360"/>
      </w:pPr>
    </w:lvl>
    <w:lvl w:ilvl="5" w:tplc="E1F29158" w:tentative="1">
      <w:start w:val="1"/>
      <w:numFmt w:val="lowerRoman"/>
      <w:lvlText w:val="%6."/>
      <w:lvlJc w:val="right"/>
      <w:pPr>
        <w:ind w:left="4320" w:hanging="180"/>
      </w:pPr>
    </w:lvl>
    <w:lvl w:ilvl="6" w:tplc="53C63EB6" w:tentative="1">
      <w:start w:val="1"/>
      <w:numFmt w:val="decimal"/>
      <w:lvlText w:val="%7."/>
      <w:lvlJc w:val="left"/>
      <w:pPr>
        <w:ind w:left="5040" w:hanging="360"/>
      </w:pPr>
    </w:lvl>
    <w:lvl w:ilvl="7" w:tplc="38D821E6" w:tentative="1">
      <w:start w:val="1"/>
      <w:numFmt w:val="lowerLetter"/>
      <w:lvlText w:val="%8."/>
      <w:lvlJc w:val="left"/>
      <w:pPr>
        <w:ind w:left="5760" w:hanging="360"/>
      </w:pPr>
    </w:lvl>
    <w:lvl w:ilvl="8" w:tplc="F7AAE67A" w:tentative="1">
      <w:start w:val="1"/>
      <w:numFmt w:val="lowerRoman"/>
      <w:lvlText w:val="%9."/>
      <w:lvlJc w:val="right"/>
      <w:pPr>
        <w:ind w:left="6480" w:hanging="180"/>
      </w:pPr>
    </w:lvl>
  </w:abstractNum>
  <w:abstractNum w:abstractNumId="21" w15:restartNumberingAfterBreak="0">
    <w:nsid w:val="374B6FBA"/>
    <w:multiLevelType w:val="hybridMultilevel"/>
    <w:tmpl w:val="1FE04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92D68"/>
    <w:multiLevelType w:val="hybridMultilevel"/>
    <w:tmpl w:val="7E5E58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469B732E"/>
    <w:multiLevelType w:val="hybridMultilevel"/>
    <w:tmpl w:val="E81638A2"/>
    <w:lvl w:ilvl="0" w:tplc="1A3A99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947CED"/>
    <w:multiLevelType w:val="hybridMultilevel"/>
    <w:tmpl w:val="B6BA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B26201"/>
    <w:multiLevelType w:val="hybridMultilevel"/>
    <w:tmpl w:val="15465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A02CB1"/>
    <w:multiLevelType w:val="hybridMultilevel"/>
    <w:tmpl w:val="36863038"/>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21D6082"/>
    <w:multiLevelType w:val="hybridMultilevel"/>
    <w:tmpl w:val="34D41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2658D0"/>
    <w:multiLevelType w:val="hybridMultilevel"/>
    <w:tmpl w:val="B85088D4"/>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2852F5"/>
    <w:multiLevelType w:val="hybridMultilevel"/>
    <w:tmpl w:val="AFFA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DF3BCE"/>
    <w:multiLevelType w:val="hybridMultilevel"/>
    <w:tmpl w:val="05B402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D834187"/>
    <w:multiLevelType w:val="hybridMultilevel"/>
    <w:tmpl w:val="2C589DA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2" w15:restartNumberingAfterBreak="0">
    <w:nsid w:val="5F3D6987"/>
    <w:multiLevelType w:val="hybridMultilevel"/>
    <w:tmpl w:val="374A785A"/>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752285"/>
    <w:multiLevelType w:val="hybridMultilevel"/>
    <w:tmpl w:val="04B4D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B66C33"/>
    <w:multiLevelType w:val="hybridMultilevel"/>
    <w:tmpl w:val="37D6602A"/>
    <w:lvl w:ilvl="0" w:tplc="04150001">
      <w:start w:val="1"/>
      <w:numFmt w:val="bullet"/>
      <w:lvlText w:val=""/>
      <w:lvlJc w:val="left"/>
      <w:pPr>
        <w:ind w:left="1429" w:hanging="360"/>
      </w:pPr>
      <w:rPr>
        <w:rFonts w:ascii="Symbol" w:hAnsi="Symbol" w:hint="default"/>
      </w:rPr>
    </w:lvl>
    <w:lvl w:ilvl="1" w:tplc="87625154">
      <w:start w:val="1"/>
      <w:numFmt w:val="bullet"/>
      <w:lvlText w:val="o"/>
      <w:lvlJc w:val="left"/>
      <w:pPr>
        <w:ind w:left="2149" w:hanging="360"/>
      </w:pPr>
      <w:rPr>
        <w:rFonts w:ascii="Courier New" w:hAnsi="Courier New" w:cs="Courier New" w:hint="default"/>
        <w:color w:val="000000" w:themeColor="text1"/>
        <w:sz w:val="24"/>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63FF0803"/>
    <w:multiLevelType w:val="hybridMultilevel"/>
    <w:tmpl w:val="3B8E4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A549F0"/>
    <w:multiLevelType w:val="hybridMultilevel"/>
    <w:tmpl w:val="64B034BE"/>
    <w:lvl w:ilvl="0" w:tplc="701693C0">
      <w:start w:val="1"/>
      <w:numFmt w:val="bullet"/>
      <w:lvlText w:val=""/>
      <w:lvlJc w:val="left"/>
      <w:pPr>
        <w:ind w:left="720" w:hanging="360"/>
      </w:pPr>
      <w:rPr>
        <w:rFonts w:ascii="Symbol" w:hAnsi="Symbol" w:hint="default"/>
      </w:rPr>
    </w:lvl>
    <w:lvl w:ilvl="1" w:tplc="9CE2EF72" w:tentative="1">
      <w:start w:val="1"/>
      <w:numFmt w:val="bullet"/>
      <w:lvlText w:val="o"/>
      <w:lvlJc w:val="left"/>
      <w:pPr>
        <w:ind w:left="1440" w:hanging="360"/>
      </w:pPr>
      <w:rPr>
        <w:rFonts w:ascii="Courier New" w:hAnsi="Courier New" w:cs="Courier New" w:hint="default"/>
      </w:rPr>
    </w:lvl>
    <w:lvl w:ilvl="2" w:tplc="A35EF8AA" w:tentative="1">
      <w:start w:val="1"/>
      <w:numFmt w:val="bullet"/>
      <w:lvlText w:val=""/>
      <w:lvlJc w:val="left"/>
      <w:pPr>
        <w:ind w:left="2160" w:hanging="360"/>
      </w:pPr>
      <w:rPr>
        <w:rFonts w:ascii="Wingdings" w:hAnsi="Wingdings" w:hint="default"/>
      </w:rPr>
    </w:lvl>
    <w:lvl w:ilvl="3" w:tplc="182A521E" w:tentative="1">
      <w:start w:val="1"/>
      <w:numFmt w:val="bullet"/>
      <w:lvlText w:val=""/>
      <w:lvlJc w:val="left"/>
      <w:pPr>
        <w:ind w:left="2880" w:hanging="360"/>
      </w:pPr>
      <w:rPr>
        <w:rFonts w:ascii="Symbol" w:hAnsi="Symbol" w:hint="default"/>
      </w:rPr>
    </w:lvl>
    <w:lvl w:ilvl="4" w:tplc="B2D4E002" w:tentative="1">
      <w:start w:val="1"/>
      <w:numFmt w:val="bullet"/>
      <w:lvlText w:val="o"/>
      <w:lvlJc w:val="left"/>
      <w:pPr>
        <w:ind w:left="3600" w:hanging="360"/>
      </w:pPr>
      <w:rPr>
        <w:rFonts w:ascii="Courier New" w:hAnsi="Courier New" w:cs="Courier New" w:hint="default"/>
      </w:rPr>
    </w:lvl>
    <w:lvl w:ilvl="5" w:tplc="622EFD52" w:tentative="1">
      <w:start w:val="1"/>
      <w:numFmt w:val="bullet"/>
      <w:lvlText w:val=""/>
      <w:lvlJc w:val="left"/>
      <w:pPr>
        <w:ind w:left="4320" w:hanging="360"/>
      </w:pPr>
      <w:rPr>
        <w:rFonts w:ascii="Wingdings" w:hAnsi="Wingdings" w:hint="default"/>
      </w:rPr>
    </w:lvl>
    <w:lvl w:ilvl="6" w:tplc="FB2ED874" w:tentative="1">
      <w:start w:val="1"/>
      <w:numFmt w:val="bullet"/>
      <w:lvlText w:val=""/>
      <w:lvlJc w:val="left"/>
      <w:pPr>
        <w:ind w:left="5040" w:hanging="360"/>
      </w:pPr>
      <w:rPr>
        <w:rFonts w:ascii="Symbol" w:hAnsi="Symbol" w:hint="default"/>
      </w:rPr>
    </w:lvl>
    <w:lvl w:ilvl="7" w:tplc="71764E4E" w:tentative="1">
      <w:start w:val="1"/>
      <w:numFmt w:val="bullet"/>
      <w:lvlText w:val="o"/>
      <w:lvlJc w:val="left"/>
      <w:pPr>
        <w:ind w:left="5760" w:hanging="360"/>
      </w:pPr>
      <w:rPr>
        <w:rFonts w:ascii="Courier New" w:hAnsi="Courier New" w:cs="Courier New" w:hint="default"/>
      </w:rPr>
    </w:lvl>
    <w:lvl w:ilvl="8" w:tplc="75FE032C" w:tentative="1">
      <w:start w:val="1"/>
      <w:numFmt w:val="bullet"/>
      <w:lvlText w:val=""/>
      <w:lvlJc w:val="left"/>
      <w:pPr>
        <w:ind w:left="6480" w:hanging="360"/>
      </w:pPr>
      <w:rPr>
        <w:rFonts w:ascii="Wingdings" w:hAnsi="Wingdings" w:hint="default"/>
      </w:rPr>
    </w:lvl>
  </w:abstractNum>
  <w:abstractNum w:abstractNumId="37" w15:restartNumberingAfterBreak="0">
    <w:nsid w:val="66952386"/>
    <w:multiLevelType w:val="hybridMultilevel"/>
    <w:tmpl w:val="F71A312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8" w15:restartNumberingAfterBreak="0">
    <w:nsid w:val="6B002A2D"/>
    <w:multiLevelType w:val="hybridMultilevel"/>
    <w:tmpl w:val="0B4EF0B4"/>
    <w:lvl w:ilvl="0" w:tplc="7346B6E6">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1A1380"/>
    <w:multiLevelType w:val="hybridMultilevel"/>
    <w:tmpl w:val="7B3C30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3E2DB6"/>
    <w:multiLevelType w:val="hybridMultilevel"/>
    <w:tmpl w:val="48542ACE"/>
    <w:lvl w:ilvl="0" w:tplc="7B0E4E7E">
      <w:start w:val="1"/>
      <w:numFmt w:val="decimal"/>
      <w:lvlText w:val="%1)"/>
      <w:lvlJc w:val="left"/>
      <w:pPr>
        <w:ind w:left="720" w:hanging="360"/>
      </w:pPr>
      <w:rPr>
        <w:rFonts w:hint="default"/>
        <w:b w:val="0"/>
        <w:sz w:val="24"/>
        <w:szCs w:val="24"/>
      </w:rPr>
    </w:lvl>
    <w:lvl w:ilvl="1" w:tplc="04150003">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5651C6"/>
    <w:multiLevelType w:val="hybridMultilevel"/>
    <w:tmpl w:val="A4B89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93959"/>
    <w:multiLevelType w:val="hybridMultilevel"/>
    <w:tmpl w:val="6AEE82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18"/>
  </w:num>
  <w:num w:numId="4">
    <w:abstractNumId w:val="39"/>
  </w:num>
  <w:num w:numId="5">
    <w:abstractNumId w:val="7"/>
  </w:num>
  <w:num w:numId="6">
    <w:abstractNumId w:val="6"/>
  </w:num>
  <w:num w:numId="7">
    <w:abstractNumId w:val="38"/>
  </w:num>
  <w:num w:numId="8">
    <w:abstractNumId w:val="22"/>
  </w:num>
  <w:num w:numId="9">
    <w:abstractNumId w:val="40"/>
  </w:num>
  <w:num w:numId="10">
    <w:abstractNumId w:val="28"/>
  </w:num>
  <w:num w:numId="11">
    <w:abstractNumId w:val="32"/>
  </w:num>
  <w:num w:numId="12">
    <w:abstractNumId w:val="31"/>
  </w:num>
  <w:num w:numId="13">
    <w:abstractNumId w:val="23"/>
  </w:num>
  <w:num w:numId="14">
    <w:abstractNumId w:val="20"/>
  </w:num>
  <w:num w:numId="15">
    <w:abstractNumId w:val="8"/>
  </w:num>
  <w:num w:numId="16">
    <w:abstractNumId w:val="5"/>
  </w:num>
  <w:num w:numId="17">
    <w:abstractNumId w:val="15"/>
  </w:num>
  <w:num w:numId="18">
    <w:abstractNumId w:val="16"/>
  </w:num>
  <w:num w:numId="19">
    <w:abstractNumId w:val="9"/>
  </w:num>
  <w:num w:numId="20">
    <w:abstractNumId w:val="26"/>
  </w:num>
  <w:num w:numId="21">
    <w:abstractNumId w:val="36"/>
  </w:num>
  <w:num w:numId="22">
    <w:abstractNumId w:val="17"/>
  </w:num>
  <w:num w:numId="23">
    <w:abstractNumId w:val="11"/>
  </w:num>
  <w:num w:numId="24">
    <w:abstractNumId w:val="35"/>
  </w:num>
  <w:num w:numId="25">
    <w:abstractNumId w:val="14"/>
  </w:num>
  <w:num w:numId="26">
    <w:abstractNumId w:val="25"/>
  </w:num>
  <w:num w:numId="27">
    <w:abstractNumId w:val="21"/>
  </w:num>
  <w:num w:numId="28">
    <w:abstractNumId w:val="33"/>
  </w:num>
  <w:num w:numId="29">
    <w:abstractNumId w:val="29"/>
  </w:num>
  <w:num w:numId="30">
    <w:abstractNumId w:val="3"/>
  </w:num>
  <w:num w:numId="31">
    <w:abstractNumId w:val="41"/>
  </w:num>
  <w:num w:numId="32">
    <w:abstractNumId w:val="1"/>
  </w:num>
  <w:num w:numId="33">
    <w:abstractNumId w:val="42"/>
  </w:num>
  <w:num w:numId="34">
    <w:abstractNumId w:val="34"/>
  </w:num>
  <w:num w:numId="35">
    <w:abstractNumId w:val="12"/>
  </w:num>
  <w:num w:numId="36">
    <w:abstractNumId w:val="10"/>
  </w:num>
  <w:num w:numId="37">
    <w:abstractNumId w:val="2"/>
  </w:num>
  <w:num w:numId="38">
    <w:abstractNumId w:val="24"/>
  </w:num>
  <w:num w:numId="39">
    <w:abstractNumId w:val="19"/>
  </w:num>
  <w:num w:numId="40">
    <w:abstractNumId w:val="37"/>
  </w:num>
  <w:num w:numId="41">
    <w:abstractNumId w:val="4"/>
  </w:num>
  <w:num w:numId="42">
    <w:abstractNumId w:val="27"/>
  </w:num>
  <w:num w:numId="4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000C1C"/>
    <w:rsid w:val="00001204"/>
    <w:rsid w:val="00001372"/>
    <w:rsid w:val="00001C14"/>
    <w:rsid w:val="0000470A"/>
    <w:rsid w:val="0000475A"/>
    <w:rsid w:val="00004C04"/>
    <w:rsid w:val="00004D95"/>
    <w:rsid w:val="00005DD3"/>
    <w:rsid w:val="00006434"/>
    <w:rsid w:val="00006BF7"/>
    <w:rsid w:val="00006D60"/>
    <w:rsid w:val="000070AE"/>
    <w:rsid w:val="00007AF7"/>
    <w:rsid w:val="00010015"/>
    <w:rsid w:val="00010B8B"/>
    <w:rsid w:val="00010E98"/>
    <w:rsid w:val="00011C10"/>
    <w:rsid w:val="00012509"/>
    <w:rsid w:val="00012B0E"/>
    <w:rsid w:val="00013532"/>
    <w:rsid w:val="00013538"/>
    <w:rsid w:val="00014618"/>
    <w:rsid w:val="00015366"/>
    <w:rsid w:val="000159AF"/>
    <w:rsid w:val="00015F2F"/>
    <w:rsid w:val="0001640F"/>
    <w:rsid w:val="00020654"/>
    <w:rsid w:val="000217AD"/>
    <w:rsid w:val="00021FD6"/>
    <w:rsid w:val="000227AC"/>
    <w:rsid w:val="000228FA"/>
    <w:rsid w:val="000232D8"/>
    <w:rsid w:val="00023749"/>
    <w:rsid w:val="00023E31"/>
    <w:rsid w:val="00023FC4"/>
    <w:rsid w:val="00024DCD"/>
    <w:rsid w:val="00025F07"/>
    <w:rsid w:val="0002634D"/>
    <w:rsid w:val="00026B7C"/>
    <w:rsid w:val="00026F62"/>
    <w:rsid w:val="0003011D"/>
    <w:rsid w:val="0003079E"/>
    <w:rsid w:val="00030B75"/>
    <w:rsid w:val="000316DE"/>
    <w:rsid w:val="00032A0B"/>
    <w:rsid w:val="00032D84"/>
    <w:rsid w:val="00034B6F"/>
    <w:rsid w:val="00034D42"/>
    <w:rsid w:val="00035428"/>
    <w:rsid w:val="0003646E"/>
    <w:rsid w:val="000369A8"/>
    <w:rsid w:val="00037231"/>
    <w:rsid w:val="000374DF"/>
    <w:rsid w:val="0003752F"/>
    <w:rsid w:val="0003775D"/>
    <w:rsid w:val="0004139A"/>
    <w:rsid w:val="0004160B"/>
    <w:rsid w:val="00041BFA"/>
    <w:rsid w:val="00041CFA"/>
    <w:rsid w:val="00041FE7"/>
    <w:rsid w:val="000437AE"/>
    <w:rsid w:val="00043E1A"/>
    <w:rsid w:val="00043F6D"/>
    <w:rsid w:val="00044ACE"/>
    <w:rsid w:val="00045CE6"/>
    <w:rsid w:val="00046629"/>
    <w:rsid w:val="0004753E"/>
    <w:rsid w:val="000475D6"/>
    <w:rsid w:val="00050D50"/>
    <w:rsid w:val="00052AF8"/>
    <w:rsid w:val="000530BC"/>
    <w:rsid w:val="000534B3"/>
    <w:rsid w:val="00053675"/>
    <w:rsid w:val="0005384D"/>
    <w:rsid w:val="00053D82"/>
    <w:rsid w:val="000543EE"/>
    <w:rsid w:val="000550CD"/>
    <w:rsid w:val="00055E8E"/>
    <w:rsid w:val="00056D3C"/>
    <w:rsid w:val="00057767"/>
    <w:rsid w:val="00060DCC"/>
    <w:rsid w:val="00061229"/>
    <w:rsid w:val="00061AD9"/>
    <w:rsid w:val="00061D4F"/>
    <w:rsid w:val="00061F29"/>
    <w:rsid w:val="000621B4"/>
    <w:rsid w:val="000622C3"/>
    <w:rsid w:val="00062A20"/>
    <w:rsid w:val="00063AFE"/>
    <w:rsid w:val="00063BC3"/>
    <w:rsid w:val="000643C4"/>
    <w:rsid w:val="0006513F"/>
    <w:rsid w:val="0006642F"/>
    <w:rsid w:val="00066908"/>
    <w:rsid w:val="00066B3F"/>
    <w:rsid w:val="00067476"/>
    <w:rsid w:val="000677F8"/>
    <w:rsid w:val="00067AB3"/>
    <w:rsid w:val="00071744"/>
    <w:rsid w:val="00072166"/>
    <w:rsid w:val="00072BB0"/>
    <w:rsid w:val="00073656"/>
    <w:rsid w:val="000736E7"/>
    <w:rsid w:val="00073BDC"/>
    <w:rsid w:val="000749C8"/>
    <w:rsid w:val="00074C41"/>
    <w:rsid w:val="00075667"/>
    <w:rsid w:val="000758EF"/>
    <w:rsid w:val="00075BCE"/>
    <w:rsid w:val="00075C53"/>
    <w:rsid w:val="000761A0"/>
    <w:rsid w:val="00076762"/>
    <w:rsid w:val="00076809"/>
    <w:rsid w:val="00076BD8"/>
    <w:rsid w:val="00076EDE"/>
    <w:rsid w:val="00076FD2"/>
    <w:rsid w:val="00080944"/>
    <w:rsid w:val="0008096E"/>
    <w:rsid w:val="00080AE2"/>
    <w:rsid w:val="00081BF7"/>
    <w:rsid w:val="000826F4"/>
    <w:rsid w:val="00082B4C"/>
    <w:rsid w:val="0008347D"/>
    <w:rsid w:val="0008384A"/>
    <w:rsid w:val="000848B6"/>
    <w:rsid w:val="00084CCA"/>
    <w:rsid w:val="00085B77"/>
    <w:rsid w:val="00085ECE"/>
    <w:rsid w:val="00086172"/>
    <w:rsid w:val="0008692F"/>
    <w:rsid w:val="00086B67"/>
    <w:rsid w:val="00087FEE"/>
    <w:rsid w:val="00090274"/>
    <w:rsid w:val="00090D43"/>
    <w:rsid w:val="00092121"/>
    <w:rsid w:val="00092937"/>
    <w:rsid w:val="00093330"/>
    <w:rsid w:val="0009352A"/>
    <w:rsid w:val="00093635"/>
    <w:rsid w:val="00094434"/>
    <w:rsid w:val="000944CD"/>
    <w:rsid w:val="00094763"/>
    <w:rsid w:val="000947BA"/>
    <w:rsid w:val="00095257"/>
    <w:rsid w:val="000952F9"/>
    <w:rsid w:val="00095681"/>
    <w:rsid w:val="000958BE"/>
    <w:rsid w:val="000960F8"/>
    <w:rsid w:val="00096EE5"/>
    <w:rsid w:val="00097701"/>
    <w:rsid w:val="000A019E"/>
    <w:rsid w:val="000A17D5"/>
    <w:rsid w:val="000A1FA5"/>
    <w:rsid w:val="000A203A"/>
    <w:rsid w:val="000A21F3"/>
    <w:rsid w:val="000A2484"/>
    <w:rsid w:val="000A2DC5"/>
    <w:rsid w:val="000A3660"/>
    <w:rsid w:val="000A39FE"/>
    <w:rsid w:val="000A4CCE"/>
    <w:rsid w:val="000A4D12"/>
    <w:rsid w:val="000A5301"/>
    <w:rsid w:val="000A578B"/>
    <w:rsid w:val="000A62D7"/>
    <w:rsid w:val="000A7390"/>
    <w:rsid w:val="000A7796"/>
    <w:rsid w:val="000B0206"/>
    <w:rsid w:val="000B1188"/>
    <w:rsid w:val="000B16B8"/>
    <w:rsid w:val="000B2000"/>
    <w:rsid w:val="000B2281"/>
    <w:rsid w:val="000B2703"/>
    <w:rsid w:val="000B522C"/>
    <w:rsid w:val="000B6513"/>
    <w:rsid w:val="000B68A1"/>
    <w:rsid w:val="000B6B87"/>
    <w:rsid w:val="000B6DC3"/>
    <w:rsid w:val="000B7285"/>
    <w:rsid w:val="000B7B7A"/>
    <w:rsid w:val="000C00A0"/>
    <w:rsid w:val="000C113A"/>
    <w:rsid w:val="000C1944"/>
    <w:rsid w:val="000C1B7A"/>
    <w:rsid w:val="000C1FDE"/>
    <w:rsid w:val="000C23FF"/>
    <w:rsid w:val="000C2C3B"/>
    <w:rsid w:val="000C4097"/>
    <w:rsid w:val="000C435A"/>
    <w:rsid w:val="000C5204"/>
    <w:rsid w:val="000C5427"/>
    <w:rsid w:val="000C56EE"/>
    <w:rsid w:val="000C6429"/>
    <w:rsid w:val="000C65AB"/>
    <w:rsid w:val="000C72BC"/>
    <w:rsid w:val="000C72DC"/>
    <w:rsid w:val="000C7F02"/>
    <w:rsid w:val="000D0899"/>
    <w:rsid w:val="000D0CB1"/>
    <w:rsid w:val="000D0D23"/>
    <w:rsid w:val="000D1255"/>
    <w:rsid w:val="000D16DD"/>
    <w:rsid w:val="000D1BBF"/>
    <w:rsid w:val="000D2D55"/>
    <w:rsid w:val="000D31D8"/>
    <w:rsid w:val="000D378C"/>
    <w:rsid w:val="000D4639"/>
    <w:rsid w:val="000D4676"/>
    <w:rsid w:val="000D46C4"/>
    <w:rsid w:val="000D4A5F"/>
    <w:rsid w:val="000D4EBE"/>
    <w:rsid w:val="000D4EDE"/>
    <w:rsid w:val="000D56F7"/>
    <w:rsid w:val="000D6F36"/>
    <w:rsid w:val="000E0BD9"/>
    <w:rsid w:val="000E0E44"/>
    <w:rsid w:val="000E154F"/>
    <w:rsid w:val="000E2C69"/>
    <w:rsid w:val="000E3559"/>
    <w:rsid w:val="000E4000"/>
    <w:rsid w:val="000E41F6"/>
    <w:rsid w:val="000E5632"/>
    <w:rsid w:val="000E58CD"/>
    <w:rsid w:val="000E591B"/>
    <w:rsid w:val="000E59C1"/>
    <w:rsid w:val="000E5F4D"/>
    <w:rsid w:val="000E632C"/>
    <w:rsid w:val="000E6432"/>
    <w:rsid w:val="000E6847"/>
    <w:rsid w:val="000E6F30"/>
    <w:rsid w:val="000E79B9"/>
    <w:rsid w:val="000F0BC8"/>
    <w:rsid w:val="000F0E35"/>
    <w:rsid w:val="000F0F57"/>
    <w:rsid w:val="000F1BE3"/>
    <w:rsid w:val="000F1D2D"/>
    <w:rsid w:val="000F258B"/>
    <w:rsid w:val="000F2FEB"/>
    <w:rsid w:val="000F3198"/>
    <w:rsid w:val="000F3273"/>
    <w:rsid w:val="000F3B52"/>
    <w:rsid w:val="000F59CE"/>
    <w:rsid w:val="000F5B8C"/>
    <w:rsid w:val="000F5D85"/>
    <w:rsid w:val="000F5EE4"/>
    <w:rsid w:val="000F6621"/>
    <w:rsid w:val="000F6A9D"/>
    <w:rsid w:val="000F7573"/>
    <w:rsid w:val="000F7A1D"/>
    <w:rsid w:val="000F7B53"/>
    <w:rsid w:val="000F7F58"/>
    <w:rsid w:val="00100F49"/>
    <w:rsid w:val="001016C6"/>
    <w:rsid w:val="00101C4C"/>
    <w:rsid w:val="00101F35"/>
    <w:rsid w:val="0010312C"/>
    <w:rsid w:val="001032D4"/>
    <w:rsid w:val="001045C8"/>
    <w:rsid w:val="00105489"/>
    <w:rsid w:val="00105ADD"/>
    <w:rsid w:val="001062D9"/>
    <w:rsid w:val="00106D0F"/>
    <w:rsid w:val="0010744B"/>
    <w:rsid w:val="0010791F"/>
    <w:rsid w:val="00107DAB"/>
    <w:rsid w:val="00107EDD"/>
    <w:rsid w:val="001100D8"/>
    <w:rsid w:val="00110A4D"/>
    <w:rsid w:val="001114B0"/>
    <w:rsid w:val="0011155F"/>
    <w:rsid w:val="00111D12"/>
    <w:rsid w:val="00111E77"/>
    <w:rsid w:val="00112A8B"/>
    <w:rsid w:val="00113659"/>
    <w:rsid w:val="00113B75"/>
    <w:rsid w:val="00113E9B"/>
    <w:rsid w:val="00114206"/>
    <w:rsid w:val="0011594B"/>
    <w:rsid w:val="001160F5"/>
    <w:rsid w:val="0011614D"/>
    <w:rsid w:val="00116889"/>
    <w:rsid w:val="00116EE5"/>
    <w:rsid w:val="001176EE"/>
    <w:rsid w:val="00117ECE"/>
    <w:rsid w:val="00120448"/>
    <w:rsid w:val="00121CFC"/>
    <w:rsid w:val="00121F1F"/>
    <w:rsid w:val="00122259"/>
    <w:rsid w:val="00122354"/>
    <w:rsid w:val="001224A2"/>
    <w:rsid w:val="00122999"/>
    <w:rsid w:val="00123413"/>
    <w:rsid w:val="0012354F"/>
    <w:rsid w:val="0012512F"/>
    <w:rsid w:val="00125359"/>
    <w:rsid w:val="0012670D"/>
    <w:rsid w:val="00126DF8"/>
    <w:rsid w:val="0012725E"/>
    <w:rsid w:val="0012748B"/>
    <w:rsid w:val="00127831"/>
    <w:rsid w:val="00127A54"/>
    <w:rsid w:val="00127FD7"/>
    <w:rsid w:val="00131419"/>
    <w:rsid w:val="00131863"/>
    <w:rsid w:val="00132941"/>
    <w:rsid w:val="00132FC3"/>
    <w:rsid w:val="00133C80"/>
    <w:rsid w:val="0013504E"/>
    <w:rsid w:val="00135E08"/>
    <w:rsid w:val="001360BB"/>
    <w:rsid w:val="0013659A"/>
    <w:rsid w:val="001367D8"/>
    <w:rsid w:val="001368EB"/>
    <w:rsid w:val="0013736F"/>
    <w:rsid w:val="00137441"/>
    <w:rsid w:val="00137BFD"/>
    <w:rsid w:val="00141554"/>
    <w:rsid w:val="00142E30"/>
    <w:rsid w:val="0014335E"/>
    <w:rsid w:val="0014381F"/>
    <w:rsid w:val="0014430F"/>
    <w:rsid w:val="00144F51"/>
    <w:rsid w:val="001451C6"/>
    <w:rsid w:val="00145D78"/>
    <w:rsid w:val="001463EF"/>
    <w:rsid w:val="00146666"/>
    <w:rsid w:val="001469DE"/>
    <w:rsid w:val="00146E80"/>
    <w:rsid w:val="00146FFA"/>
    <w:rsid w:val="00151360"/>
    <w:rsid w:val="00151997"/>
    <w:rsid w:val="0015201C"/>
    <w:rsid w:val="001529B7"/>
    <w:rsid w:val="00152AF8"/>
    <w:rsid w:val="00152C8F"/>
    <w:rsid w:val="00152DC1"/>
    <w:rsid w:val="00152DC9"/>
    <w:rsid w:val="0015319B"/>
    <w:rsid w:val="00153507"/>
    <w:rsid w:val="00155C77"/>
    <w:rsid w:val="001564BE"/>
    <w:rsid w:val="001575C1"/>
    <w:rsid w:val="00157A25"/>
    <w:rsid w:val="00157DA4"/>
    <w:rsid w:val="0016002C"/>
    <w:rsid w:val="00160C1B"/>
    <w:rsid w:val="00161646"/>
    <w:rsid w:val="001616AF"/>
    <w:rsid w:val="00161EBE"/>
    <w:rsid w:val="00161F00"/>
    <w:rsid w:val="00162E06"/>
    <w:rsid w:val="00162E76"/>
    <w:rsid w:val="00162F09"/>
    <w:rsid w:val="00163769"/>
    <w:rsid w:val="00164DC7"/>
    <w:rsid w:val="0016553A"/>
    <w:rsid w:val="001656F1"/>
    <w:rsid w:val="001658C4"/>
    <w:rsid w:val="00165FA1"/>
    <w:rsid w:val="001667DA"/>
    <w:rsid w:val="00166860"/>
    <w:rsid w:val="00166D24"/>
    <w:rsid w:val="00166FE6"/>
    <w:rsid w:val="001678E5"/>
    <w:rsid w:val="00170990"/>
    <w:rsid w:val="00171335"/>
    <w:rsid w:val="001716AB"/>
    <w:rsid w:val="001719E3"/>
    <w:rsid w:val="00171B01"/>
    <w:rsid w:val="00172A80"/>
    <w:rsid w:val="00172B45"/>
    <w:rsid w:val="00173BF6"/>
    <w:rsid w:val="0017519E"/>
    <w:rsid w:val="00175C8A"/>
    <w:rsid w:val="00175CEE"/>
    <w:rsid w:val="00176142"/>
    <w:rsid w:val="001765D9"/>
    <w:rsid w:val="00177591"/>
    <w:rsid w:val="00177599"/>
    <w:rsid w:val="00180138"/>
    <w:rsid w:val="0018058A"/>
    <w:rsid w:val="00180BD2"/>
    <w:rsid w:val="00180FAC"/>
    <w:rsid w:val="00181148"/>
    <w:rsid w:val="00181538"/>
    <w:rsid w:val="001815D3"/>
    <w:rsid w:val="00181E5D"/>
    <w:rsid w:val="00182026"/>
    <w:rsid w:val="00182155"/>
    <w:rsid w:val="00183158"/>
    <w:rsid w:val="0018344B"/>
    <w:rsid w:val="00183BC4"/>
    <w:rsid w:val="00183F4A"/>
    <w:rsid w:val="0018450D"/>
    <w:rsid w:val="00184709"/>
    <w:rsid w:val="0018473C"/>
    <w:rsid w:val="001851C4"/>
    <w:rsid w:val="00185AF7"/>
    <w:rsid w:val="00185F78"/>
    <w:rsid w:val="00186410"/>
    <w:rsid w:val="00187215"/>
    <w:rsid w:val="00187E49"/>
    <w:rsid w:val="00190D51"/>
    <w:rsid w:val="00191D74"/>
    <w:rsid w:val="00192297"/>
    <w:rsid w:val="00192C41"/>
    <w:rsid w:val="00192E5B"/>
    <w:rsid w:val="001936FB"/>
    <w:rsid w:val="0019386D"/>
    <w:rsid w:val="001941F6"/>
    <w:rsid w:val="00194351"/>
    <w:rsid w:val="0019458D"/>
    <w:rsid w:val="0019459E"/>
    <w:rsid w:val="0019459F"/>
    <w:rsid w:val="001948F5"/>
    <w:rsid w:val="00194A1A"/>
    <w:rsid w:val="0019549D"/>
    <w:rsid w:val="00195887"/>
    <w:rsid w:val="001960BB"/>
    <w:rsid w:val="00196FA3"/>
    <w:rsid w:val="00197009"/>
    <w:rsid w:val="0019710F"/>
    <w:rsid w:val="001972F5"/>
    <w:rsid w:val="001977DB"/>
    <w:rsid w:val="0019791F"/>
    <w:rsid w:val="001A01A2"/>
    <w:rsid w:val="001A060B"/>
    <w:rsid w:val="001A0BF1"/>
    <w:rsid w:val="001A221C"/>
    <w:rsid w:val="001A296E"/>
    <w:rsid w:val="001A3D49"/>
    <w:rsid w:val="001A5842"/>
    <w:rsid w:val="001A5D54"/>
    <w:rsid w:val="001A5E4D"/>
    <w:rsid w:val="001A7628"/>
    <w:rsid w:val="001A762A"/>
    <w:rsid w:val="001B1DFC"/>
    <w:rsid w:val="001B36F7"/>
    <w:rsid w:val="001B3778"/>
    <w:rsid w:val="001B3A53"/>
    <w:rsid w:val="001B6519"/>
    <w:rsid w:val="001B74DB"/>
    <w:rsid w:val="001B7B6D"/>
    <w:rsid w:val="001B7B7B"/>
    <w:rsid w:val="001C09DC"/>
    <w:rsid w:val="001C1643"/>
    <w:rsid w:val="001C1837"/>
    <w:rsid w:val="001C18C3"/>
    <w:rsid w:val="001C1DC3"/>
    <w:rsid w:val="001C1E06"/>
    <w:rsid w:val="001C25C7"/>
    <w:rsid w:val="001C2742"/>
    <w:rsid w:val="001C3A93"/>
    <w:rsid w:val="001C3B4F"/>
    <w:rsid w:val="001C3B51"/>
    <w:rsid w:val="001C3DC8"/>
    <w:rsid w:val="001C43BF"/>
    <w:rsid w:val="001C458F"/>
    <w:rsid w:val="001C481D"/>
    <w:rsid w:val="001C4E57"/>
    <w:rsid w:val="001C64BB"/>
    <w:rsid w:val="001C7635"/>
    <w:rsid w:val="001D0561"/>
    <w:rsid w:val="001D0A36"/>
    <w:rsid w:val="001D102D"/>
    <w:rsid w:val="001D171C"/>
    <w:rsid w:val="001D1889"/>
    <w:rsid w:val="001D22F1"/>
    <w:rsid w:val="001D2B45"/>
    <w:rsid w:val="001D2C24"/>
    <w:rsid w:val="001D35AC"/>
    <w:rsid w:val="001D435F"/>
    <w:rsid w:val="001D4957"/>
    <w:rsid w:val="001D59FF"/>
    <w:rsid w:val="001D60EE"/>
    <w:rsid w:val="001E0904"/>
    <w:rsid w:val="001E0C0A"/>
    <w:rsid w:val="001E128C"/>
    <w:rsid w:val="001E1AFB"/>
    <w:rsid w:val="001E22FA"/>
    <w:rsid w:val="001E30B1"/>
    <w:rsid w:val="001E37C9"/>
    <w:rsid w:val="001E3E21"/>
    <w:rsid w:val="001E4B68"/>
    <w:rsid w:val="001E5859"/>
    <w:rsid w:val="001E58D9"/>
    <w:rsid w:val="001E73B3"/>
    <w:rsid w:val="001E7AB9"/>
    <w:rsid w:val="001E7BFD"/>
    <w:rsid w:val="001F02D8"/>
    <w:rsid w:val="001F0B84"/>
    <w:rsid w:val="001F13B6"/>
    <w:rsid w:val="001F23BE"/>
    <w:rsid w:val="001F25ED"/>
    <w:rsid w:val="001F2711"/>
    <w:rsid w:val="001F2A75"/>
    <w:rsid w:val="001F4AE3"/>
    <w:rsid w:val="001F50BA"/>
    <w:rsid w:val="001F5B13"/>
    <w:rsid w:val="001F7246"/>
    <w:rsid w:val="001F7377"/>
    <w:rsid w:val="001F7F73"/>
    <w:rsid w:val="002005F3"/>
    <w:rsid w:val="002008A0"/>
    <w:rsid w:val="00201721"/>
    <w:rsid w:val="00201767"/>
    <w:rsid w:val="0020308F"/>
    <w:rsid w:val="00203BC1"/>
    <w:rsid w:val="002041E5"/>
    <w:rsid w:val="0020470C"/>
    <w:rsid w:val="00205092"/>
    <w:rsid w:val="002053B0"/>
    <w:rsid w:val="002058AE"/>
    <w:rsid w:val="00205BB6"/>
    <w:rsid w:val="00205DF3"/>
    <w:rsid w:val="002067BA"/>
    <w:rsid w:val="00206CA1"/>
    <w:rsid w:val="00210D47"/>
    <w:rsid w:val="00211598"/>
    <w:rsid w:val="002127E2"/>
    <w:rsid w:val="002128B5"/>
    <w:rsid w:val="00213FFC"/>
    <w:rsid w:val="00214428"/>
    <w:rsid w:val="00214835"/>
    <w:rsid w:val="00215E96"/>
    <w:rsid w:val="0021644E"/>
    <w:rsid w:val="002166FA"/>
    <w:rsid w:val="00217730"/>
    <w:rsid w:val="002179D3"/>
    <w:rsid w:val="00217CFF"/>
    <w:rsid w:val="00217E9C"/>
    <w:rsid w:val="00220135"/>
    <w:rsid w:val="0022076B"/>
    <w:rsid w:val="00220A0B"/>
    <w:rsid w:val="00220B57"/>
    <w:rsid w:val="00220EF8"/>
    <w:rsid w:val="00221171"/>
    <w:rsid w:val="002215ED"/>
    <w:rsid w:val="00222A19"/>
    <w:rsid w:val="0022312E"/>
    <w:rsid w:val="00223445"/>
    <w:rsid w:val="00225C18"/>
    <w:rsid w:val="00227288"/>
    <w:rsid w:val="00227AC5"/>
    <w:rsid w:val="00230675"/>
    <w:rsid w:val="00231124"/>
    <w:rsid w:val="00231C42"/>
    <w:rsid w:val="00231FF4"/>
    <w:rsid w:val="00232ED6"/>
    <w:rsid w:val="002336CF"/>
    <w:rsid w:val="00233E63"/>
    <w:rsid w:val="0023503F"/>
    <w:rsid w:val="00236356"/>
    <w:rsid w:val="00236B16"/>
    <w:rsid w:val="0023734E"/>
    <w:rsid w:val="002402ED"/>
    <w:rsid w:val="00240C08"/>
    <w:rsid w:val="00241126"/>
    <w:rsid w:val="00241137"/>
    <w:rsid w:val="002412D8"/>
    <w:rsid w:val="00241693"/>
    <w:rsid w:val="0024242A"/>
    <w:rsid w:val="002427CD"/>
    <w:rsid w:val="002435B7"/>
    <w:rsid w:val="002451E0"/>
    <w:rsid w:val="002452CF"/>
    <w:rsid w:val="0024530F"/>
    <w:rsid w:val="002457C5"/>
    <w:rsid w:val="002458F9"/>
    <w:rsid w:val="00246693"/>
    <w:rsid w:val="0024689F"/>
    <w:rsid w:val="002470AF"/>
    <w:rsid w:val="002470CF"/>
    <w:rsid w:val="00247C45"/>
    <w:rsid w:val="00250110"/>
    <w:rsid w:val="00250C32"/>
    <w:rsid w:val="002511F5"/>
    <w:rsid w:val="0025242A"/>
    <w:rsid w:val="00252591"/>
    <w:rsid w:val="00252BB4"/>
    <w:rsid w:val="00253BF2"/>
    <w:rsid w:val="00254118"/>
    <w:rsid w:val="002545D5"/>
    <w:rsid w:val="0025481A"/>
    <w:rsid w:val="00254EFF"/>
    <w:rsid w:val="00256C9B"/>
    <w:rsid w:val="00257385"/>
    <w:rsid w:val="00257B34"/>
    <w:rsid w:val="00257CFB"/>
    <w:rsid w:val="00260B28"/>
    <w:rsid w:val="00261A0F"/>
    <w:rsid w:val="00261A46"/>
    <w:rsid w:val="00261E32"/>
    <w:rsid w:val="002627AD"/>
    <w:rsid w:val="0026280C"/>
    <w:rsid w:val="002629BF"/>
    <w:rsid w:val="00263C2C"/>
    <w:rsid w:val="00263E54"/>
    <w:rsid w:val="00264665"/>
    <w:rsid w:val="00265220"/>
    <w:rsid w:val="00265C21"/>
    <w:rsid w:val="00265CEE"/>
    <w:rsid w:val="00266331"/>
    <w:rsid w:val="0026754F"/>
    <w:rsid w:val="0027124C"/>
    <w:rsid w:val="00271C89"/>
    <w:rsid w:val="00271E9C"/>
    <w:rsid w:val="00272537"/>
    <w:rsid w:val="002727AB"/>
    <w:rsid w:val="0027354B"/>
    <w:rsid w:val="0027365B"/>
    <w:rsid w:val="002738EB"/>
    <w:rsid w:val="00273CA6"/>
    <w:rsid w:val="00275180"/>
    <w:rsid w:val="00275C90"/>
    <w:rsid w:val="002762E2"/>
    <w:rsid w:val="002762FD"/>
    <w:rsid w:val="00276792"/>
    <w:rsid w:val="002767E0"/>
    <w:rsid w:val="0027694D"/>
    <w:rsid w:val="0027791C"/>
    <w:rsid w:val="00280110"/>
    <w:rsid w:val="00280E7C"/>
    <w:rsid w:val="00281C41"/>
    <w:rsid w:val="00281E2D"/>
    <w:rsid w:val="0028253D"/>
    <w:rsid w:val="00282FB0"/>
    <w:rsid w:val="002833FD"/>
    <w:rsid w:val="0028471D"/>
    <w:rsid w:val="00284E48"/>
    <w:rsid w:val="00285A5F"/>
    <w:rsid w:val="0028730C"/>
    <w:rsid w:val="002873E9"/>
    <w:rsid w:val="00290139"/>
    <w:rsid w:val="0029022F"/>
    <w:rsid w:val="00290509"/>
    <w:rsid w:val="0029091C"/>
    <w:rsid w:val="00290A01"/>
    <w:rsid w:val="00290CAE"/>
    <w:rsid w:val="00291194"/>
    <w:rsid w:val="00292C4C"/>
    <w:rsid w:val="00292FA5"/>
    <w:rsid w:val="002934FD"/>
    <w:rsid w:val="00294A8E"/>
    <w:rsid w:val="0029565D"/>
    <w:rsid w:val="00295B39"/>
    <w:rsid w:val="002960E8"/>
    <w:rsid w:val="00296243"/>
    <w:rsid w:val="00297145"/>
    <w:rsid w:val="00297320"/>
    <w:rsid w:val="002A0795"/>
    <w:rsid w:val="002A11B3"/>
    <w:rsid w:val="002A1683"/>
    <w:rsid w:val="002A2196"/>
    <w:rsid w:val="002A271A"/>
    <w:rsid w:val="002A2929"/>
    <w:rsid w:val="002A3038"/>
    <w:rsid w:val="002A315F"/>
    <w:rsid w:val="002A356E"/>
    <w:rsid w:val="002A3A24"/>
    <w:rsid w:val="002A3E04"/>
    <w:rsid w:val="002A438E"/>
    <w:rsid w:val="002A48A8"/>
    <w:rsid w:val="002A4AC5"/>
    <w:rsid w:val="002A54D8"/>
    <w:rsid w:val="002A5A6C"/>
    <w:rsid w:val="002A5E91"/>
    <w:rsid w:val="002A60FA"/>
    <w:rsid w:val="002A6996"/>
    <w:rsid w:val="002B012A"/>
    <w:rsid w:val="002B0B13"/>
    <w:rsid w:val="002B1140"/>
    <w:rsid w:val="002B1449"/>
    <w:rsid w:val="002B1A92"/>
    <w:rsid w:val="002B2F11"/>
    <w:rsid w:val="002B3591"/>
    <w:rsid w:val="002B3B06"/>
    <w:rsid w:val="002B4897"/>
    <w:rsid w:val="002B546F"/>
    <w:rsid w:val="002B57CC"/>
    <w:rsid w:val="002B5B55"/>
    <w:rsid w:val="002B61DA"/>
    <w:rsid w:val="002B647C"/>
    <w:rsid w:val="002B767A"/>
    <w:rsid w:val="002B78B3"/>
    <w:rsid w:val="002C06BE"/>
    <w:rsid w:val="002C1B87"/>
    <w:rsid w:val="002C1FEB"/>
    <w:rsid w:val="002C23E8"/>
    <w:rsid w:val="002C3EC5"/>
    <w:rsid w:val="002C405B"/>
    <w:rsid w:val="002C45FE"/>
    <w:rsid w:val="002C4AF8"/>
    <w:rsid w:val="002C5161"/>
    <w:rsid w:val="002C5B84"/>
    <w:rsid w:val="002C5C12"/>
    <w:rsid w:val="002C61F6"/>
    <w:rsid w:val="002C6897"/>
    <w:rsid w:val="002C693D"/>
    <w:rsid w:val="002C7BF0"/>
    <w:rsid w:val="002D11C2"/>
    <w:rsid w:val="002D2554"/>
    <w:rsid w:val="002D2696"/>
    <w:rsid w:val="002D2A13"/>
    <w:rsid w:val="002D2B2E"/>
    <w:rsid w:val="002D2C1D"/>
    <w:rsid w:val="002D30FF"/>
    <w:rsid w:val="002D319C"/>
    <w:rsid w:val="002D3628"/>
    <w:rsid w:val="002D5F55"/>
    <w:rsid w:val="002D79A5"/>
    <w:rsid w:val="002D7E29"/>
    <w:rsid w:val="002D7F21"/>
    <w:rsid w:val="002E02A2"/>
    <w:rsid w:val="002E0D03"/>
    <w:rsid w:val="002E161A"/>
    <w:rsid w:val="002E161E"/>
    <w:rsid w:val="002E20BB"/>
    <w:rsid w:val="002E27BA"/>
    <w:rsid w:val="002E398F"/>
    <w:rsid w:val="002E3E6E"/>
    <w:rsid w:val="002E3E9F"/>
    <w:rsid w:val="002E42C3"/>
    <w:rsid w:val="002E4333"/>
    <w:rsid w:val="002E43BF"/>
    <w:rsid w:val="002E4605"/>
    <w:rsid w:val="002E4E1D"/>
    <w:rsid w:val="002E53FF"/>
    <w:rsid w:val="002E6BFE"/>
    <w:rsid w:val="002E6DB2"/>
    <w:rsid w:val="002E74DF"/>
    <w:rsid w:val="002E788E"/>
    <w:rsid w:val="002F0920"/>
    <w:rsid w:val="002F2291"/>
    <w:rsid w:val="002F2D9A"/>
    <w:rsid w:val="002F366B"/>
    <w:rsid w:val="002F395D"/>
    <w:rsid w:val="002F486E"/>
    <w:rsid w:val="002F5857"/>
    <w:rsid w:val="002F58E1"/>
    <w:rsid w:val="002F5945"/>
    <w:rsid w:val="002F656F"/>
    <w:rsid w:val="002F6CBB"/>
    <w:rsid w:val="002F7812"/>
    <w:rsid w:val="00300586"/>
    <w:rsid w:val="003018F3"/>
    <w:rsid w:val="00301A30"/>
    <w:rsid w:val="00302B4C"/>
    <w:rsid w:val="00303267"/>
    <w:rsid w:val="003035D0"/>
    <w:rsid w:val="00304A30"/>
    <w:rsid w:val="00304BD5"/>
    <w:rsid w:val="003051A9"/>
    <w:rsid w:val="003052D3"/>
    <w:rsid w:val="00305C45"/>
    <w:rsid w:val="00305C78"/>
    <w:rsid w:val="003061AD"/>
    <w:rsid w:val="0030683B"/>
    <w:rsid w:val="003069A7"/>
    <w:rsid w:val="00306D13"/>
    <w:rsid w:val="0030720A"/>
    <w:rsid w:val="00307A60"/>
    <w:rsid w:val="00307CCC"/>
    <w:rsid w:val="00307E3D"/>
    <w:rsid w:val="0031062D"/>
    <w:rsid w:val="00310DD3"/>
    <w:rsid w:val="00311406"/>
    <w:rsid w:val="0031171E"/>
    <w:rsid w:val="00311876"/>
    <w:rsid w:val="00311FCA"/>
    <w:rsid w:val="003127C8"/>
    <w:rsid w:val="0031381B"/>
    <w:rsid w:val="00313E3E"/>
    <w:rsid w:val="00313F64"/>
    <w:rsid w:val="003145A7"/>
    <w:rsid w:val="00315F5C"/>
    <w:rsid w:val="00316762"/>
    <w:rsid w:val="00316F43"/>
    <w:rsid w:val="00317272"/>
    <w:rsid w:val="003215FF"/>
    <w:rsid w:val="00322592"/>
    <w:rsid w:val="00323E93"/>
    <w:rsid w:val="00324F91"/>
    <w:rsid w:val="0032680E"/>
    <w:rsid w:val="00326DE2"/>
    <w:rsid w:val="00326F11"/>
    <w:rsid w:val="00326F23"/>
    <w:rsid w:val="003323CC"/>
    <w:rsid w:val="003326E8"/>
    <w:rsid w:val="00332CEC"/>
    <w:rsid w:val="00332DFD"/>
    <w:rsid w:val="00332F66"/>
    <w:rsid w:val="00333A36"/>
    <w:rsid w:val="0033476E"/>
    <w:rsid w:val="00335BC4"/>
    <w:rsid w:val="003367E7"/>
    <w:rsid w:val="003400F3"/>
    <w:rsid w:val="003413BE"/>
    <w:rsid w:val="0034184D"/>
    <w:rsid w:val="00342786"/>
    <w:rsid w:val="00342B9C"/>
    <w:rsid w:val="0034317A"/>
    <w:rsid w:val="0034407E"/>
    <w:rsid w:val="00344586"/>
    <w:rsid w:val="00345D86"/>
    <w:rsid w:val="00345EF6"/>
    <w:rsid w:val="00345FF7"/>
    <w:rsid w:val="00346236"/>
    <w:rsid w:val="00346415"/>
    <w:rsid w:val="0034692A"/>
    <w:rsid w:val="003470DD"/>
    <w:rsid w:val="00347851"/>
    <w:rsid w:val="0034788A"/>
    <w:rsid w:val="0035052E"/>
    <w:rsid w:val="003507FA"/>
    <w:rsid w:val="00350B40"/>
    <w:rsid w:val="00350D97"/>
    <w:rsid w:val="0035147A"/>
    <w:rsid w:val="00351A20"/>
    <w:rsid w:val="00351B2A"/>
    <w:rsid w:val="003520F6"/>
    <w:rsid w:val="00352859"/>
    <w:rsid w:val="003528BE"/>
    <w:rsid w:val="003533C5"/>
    <w:rsid w:val="003537BB"/>
    <w:rsid w:val="003540FD"/>
    <w:rsid w:val="003545D3"/>
    <w:rsid w:val="00354B65"/>
    <w:rsid w:val="00355EB4"/>
    <w:rsid w:val="00355F4D"/>
    <w:rsid w:val="003563AA"/>
    <w:rsid w:val="00357D31"/>
    <w:rsid w:val="00357D82"/>
    <w:rsid w:val="00360DED"/>
    <w:rsid w:val="00361C0F"/>
    <w:rsid w:val="00361D52"/>
    <w:rsid w:val="00361E34"/>
    <w:rsid w:val="0036312A"/>
    <w:rsid w:val="00363A72"/>
    <w:rsid w:val="00363F15"/>
    <w:rsid w:val="003644D9"/>
    <w:rsid w:val="00364ECA"/>
    <w:rsid w:val="00366300"/>
    <w:rsid w:val="003665E0"/>
    <w:rsid w:val="00366670"/>
    <w:rsid w:val="00367A3D"/>
    <w:rsid w:val="00367CAF"/>
    <w:rsid w:val="00371749"/>
    <w:rsid w:val="00371779"/>
    <w:rsid w:val="00371922"/>
    <w:rsid w:val="00372E56"/>
    <w:rsid w:val="00373651"/>
    <w:rsid w:val="003737A4"/>
    <w:rsid w:val="003738F5"/>
    <w:rsid w:val="00373A2B"/>
    <w:rsid w:val="003742C4"/>
    <w:rsid w:val="00375891"/>
    <w:rsid w:val="00375D37"/>
    <w:rsid w:val="00376111"/>
    <w:rsid w:val="00376BFF"/>
    <w:rsid w:val="003777A4"/>
    <w:rsid w:val="00377AB4"/>
    <w:rsid w:val="00380117"/>
    <w:rsid w:val="003808A6"/>
    <w:rsid w:val="00381015"/>
    <w:rsid w:val="003811D5"/>
    <w:rsid w:val="00382A97"/>
    <w:rsid w:val="00383A6C"/>
    <w:rsid w:val="00384031"/>
    <w:rsid w:val="0038487D"/>
    <w:rsid w:val="003851AB"/>
    <w:rsid w:val="0038527B"/>
    <w:rsid w:val="0038588A"/>
    <w:rsid w:val="0038605E"/>
    <w:rsid w:val="003861DF"/>
    <w:rsid w:val="00386896"/>
    <w:rsid w:val="00386930"/>
    <w:rsid w:val="00386CF0"/>
    <w:rsid w:val="00387920"/>
    <w:rsid w:val="00390407"/>
    <w:rsid w:val="0039095B"/>
    <w:rsid w:val="00390AB5"/>
    <w:rsid w:val="00390DD0"/>
    <w:rsid w:val="00391535"/>
    <w:rsid w:val="00391632"/>
    <w:rsid w:val="0039254B"/>
    <w:rsid w:val="0039266D"/>
    <w:rsid w:val="003929B7"/>
    <w:rsid w:val="003929C9"/>
    <w:rsid w:val="00392A46"/>
    <w:rsid w:val="003932FB"/>
    <w:rsid w:val="00393C01"/>
    <w:rsid w:val="00393D18"/>
    <w:rsid w:val="00393E23"/>
    <w:rsid w:val="003946D9"/>
    <w:rsid w:val="00394873"/>
    <w:rsid w:val="0039497B"/>
    <w:rsid w:val="00395042"/>
    <w:rsid w:val="003954B6"/>
    <w:rsid w:val="003958E8"/>
    <w:rsid w:val="00397563"/>
    <w:rsid w:val="003976ED"/>
    <w:rsid w:val="003A052B"/>
    <w:rsid w:val="003A0983"/>
    <w:rsid w:val="003A0B30"/>
    <w:rsid w:val="003A0BD6"/>
    <w:rsid w:val="003A0C97"/>
    <w:rsid w:val="003A0F23"/>
    <w:rsid w:val="003A1BB9"/>
    <w:rsid w:val="003A5F82"/>
    <w:rsid w:val="003A6337"/>
    <w:rsid w:val="003A6E72"/>
    <w:rsid w:val="003B003B"/>
    <w:rsid w:val="003B0348"/>
    <w:rsid w:val="003B0354"/>
    <w:rsid w:val="003B18D9"/>
    <w:rsid w:val="003B1968"/>
    <w:rsid w:val="003B1A96"/>
    <w:rsid w:val="003B21C8"/>
    <w:rsid w:val="003B24AA"/>
    <w:rsid w:val="003B2C67"/>
    <w:rsid w:val="003B3A23"/>
    <w:rsid w:val="003B3D65"/>
    <w:rsid w:val="003B4AC0"/>
    <w:rsid w:val="003B502B"/>
    <w:rsid w:val="003B675F"/>
    <w:rsid w:val="003B6B0E"/>
    <w:rsid w:val="003B7396"/>
    <w:rsid w:val="003B7999"/>
    <w:rsid w:val="003B7D2A"/>
    <w:rsid w:val="003C0536"/>
    <w:rsid w:val="003C0589"/>
    <w:rsid w:val="003C0B04"/>
    <w:rsid w:val="003C0CBC"/>
    <w:rsid w:val="003C0E08"/>
    <w:rsid w:val="003C1098"/>
    <w:rsid w:val="003C1EA9"/>
    <w:rsid w:val="003C1FD2"/>
    <w:rsid w:val="003C2925"/>
    <w:rsid w:val="003C2CA7"/>
    <w:rsid w:val="003C3323"/>
    <w:rsid w:val="003C37C3"/>
    <w:rsid w:val="003C3C2F"/>
    <w:rsid w:val="003C3D03"/>
    <w:rsid w:val="003C3DAC"/>
    <w:rsid w:val="003C407E"/>
    <w:rsid w:val="003C56EE"/>
    <w:rsid w:val="003C670C"/>
    <w:rsid w:val="003C7BF3"/>
    <w:rsid w:val="003D00D1"/>
    <w:rsid w:val="003D0651"/>
    <w:rsid w:val="003D116E"/>
    <w:rsid w:val="003D2075"/>
    <w:rsid w:val="003D2846"/>
    <w:rsid w:val="003D3649"/>
    <w:rsid w:val="003D37BA"/>
    <w:rsid w:val="003D429F"/>
    <w:rsid w:val="003D4BFA"/>
    <w:rsid w:val="003D4BFB"/>
    <w:rsid w:val="003D4C68"/>
    <w:rsid w:val="003D4CE6"/>
    <w:rsid w:val="003D4EFC"/>
    <w:rsid w:val="003D6690"/>
    <w:rsid w:val="003D6AB1"/>
    <w:rsid w:val="003D7308"/>
    <w:rsid w:val="003D791B"/>
    <w:rsid w:val="003D7955"/>
    <w:rsid w:val="003E0345"/>
    <w:rsid w:val="003E081F"/>
    <w:rsid w:val="003E0892"/>
    <w:rsid w:val="003E0C4B"/>
    <w:rsid w:val="003E1577"/>
    <w:rsid w:val="003E2204"/>
    <w:rsid w:val="003E222F"/>
    <w:rsid w:val="003E2478"/>
    <w:rsid w:val="003E37DE"/>
    <w:rsid w:val="003E396B"/>
    <w:rsid w:val="003E3B0B"/>
    <w:rsid w:val="003E3BC0"/>
    <w:rsid w:val="003E422F"/>
    <w:rsid w:val="003E4331"/>
    <w:rsid w:val="003E4597"/>
    <w:rsid w:val="003E5035"/>
    <w:rsid w:val="003E6ED0"/>
    <w:rsid w:val="003E701B"/>
    <w:rsid w:val="003E7219"/>
    <w:rsid w:val="003E7B7B"/>
    <w:rsid w:val="003F00DE"/>
    <w:rsid w:val="003F01D9"/>
    <w:rsid w:val="003F091F"/>
    <w:rsid w:val="003F0C49"/>
    <w:rsid w:val="003F14C6"/>
    <w:rsid w:val="003F1689"/>
    <w:rsid w:val="003F1AC6"/>
    <w:rsid w:val="003F1FED"/>
    <w:rsid w:val="003F2381"/>
    <w:rsid w:val="003F262F"/>
    <w:rsid w:val="003F2AA3"/>
    <w:rsid w:val="003F3045"/>
    <w:rsid w:val="003F3721"/>
    <w:rsid w:val="003F3DFE"/>
    <w:rsid w:val="003F4292"/>
    <w:rsid w:val="003F4B63"/>
    <w:rsid w:val="003F4D03"/>
    <w:rsid w:val="003F4E16"/>
    <w:rsid w:val="003F51BF"/>
    <w:rsid w:val="003F53B7"/>
    <w:rsid w:val="003F5EA0"/>
    <w:rsid w:val="003F69BA"/>
    <w:rsid w:val="003F6AF9"/>
    <w:rsid w:val="003F76BD"/>
    <w:rsid w:val="003F7832"/>
    <w:rsid w:val="003F787F"/>
    <w:rsid w:val="00400CE9"/>
    <w:rsid w:val="00401954"/>
    <w:rsid w:val="00401C85"/>
    <w:rsid w:val="00401CB0"/>
    <w:rsid w:val="00402558"/>
    <w:rsid w:val="00402889"/>
    <w:rsid w:val="004031D7"/>
    <w:rsid w:val="00403536"/>
    <w:rsid w:val="00404170"/>
    <w:rsid w:val="004044EE"/>
    <w:rsid w:val="00404C5B"/>
    <w:rsid w:val="004051F8"/>
    <w:rsid w:val="00405DA9"/>
    <w:rsid w:val="0040608E"/>
    <w:rsid w:val="004063E6"/>
    <w:rsid w:val="00406FCA"/>
    <w:rsid w:val="00406FF3"/>
    <w:rsid w:val="00407C0D"/>
    <w:rsid w:val="00407CCB"/>
    <w:rsid w:val="004110F9"/>
    <w:rsid w:val="00411146"/>
    <w:rsid w:val="00412278"/>
    <w:rsid w:val="004130F1"/>
    <w:rsid w:val="0041425F"/>
    <w:rsid w:val="004143F2"/>
    <w:rsid w:val="00415AC5"/>
    <w:rsid w:val="00416288"/>
    <w:rsid w:val="004174E9"/>
    <w:rsid w:val="0041777C"/>
    <w:rsid w:val="00417C61"/>
    <w:rsid w:val="00420A11"/>
    <w:rsid w:val="00420D09"/>
    <w:rsid w:val="00421F81"/>
    <w:rsid w:val="004223DF"/>
    <w:rsid w:val="0042253D"/>
    <w:rsid w:val="00424B21"/>
    <w:rsid w:val="00424B42"/>
    <w:rsid w:val="004251C7"/>
    <w:rsid w:val="00425380"/>
    <w:rsid w:val="004253AB"/>
    <w:rsid w:val="004274FE"/>
    <w:rsid w:val="004308D0"/>
    <w:rsid w:val="004315B3"/>
    <w:rsid w:val="00431843"/>
    <w:rsid w:val="00431A5E"/>
    <w:rsid w:val="00431A80"/>
    <w:rsid w:val="004333C5"/>
    <w:rsid w:val="00433937"/>
    <w:rsid w:val="00433A98"/>
    <w:rsid w:val="0043405A"/>
    <w:rsid w:val="00434217"/>
    <w:rsid w:val="004345DD"/>
    <w:rsid w:val="004347EB"/>
    <w:rsid w:val="00434825"/>
    <w:rsid w:val="00435DE4"/>
    <w:rsid w:val="00436AAB"/>
    <w:rsid w:val="00436B7A"/>
    <w:rsid w:val="004374FA"/>
    <w:rsid w:val="0043753C"/>
    <w:rsid w:val="00437684"/>
    <w:rsid w:val="00437B03"/>
    <w:rsid w:val="004412F6"/>
    <w:rsid w:val="00442668"/>
    <w:rsid w:val="00444CD9"/>
    <w:rsid w:val="00444DB0"/>
    <w:rsid w:val="0044552D"/>
    <w:rsid w:val="004455E4"/>
    <w:rsid w:val="004463AC"/>
    <w:rsid w:val="00446658"/>
    <w:rsid w:val="004469E5"/>
    <w:rsid w:val="00446ABA"/>
    <w:rsid w:val="004477F9"/>
    <w:rsid w:val="004506F3"/>
    <w:rsid w:val="00450769"/>
    <w:rsid w:val="00450898"/>
    <w:rsid w:val="00450F25"/>
    <w:rsid w:val="00453350"/>
    <w:rsid w:val="00453CB2"/>
    <w:rsid w:val="00453FA7"/>
    <w:rsid w:val="00454052"/>
    <w:rsid w:val="004541DA"/>
    <w:rsid w:val="00454205"/>
    <w:rsid w:val="004543F5"/>
    <w:rsid w:val="00454474"/>
    <w:rsid w:val="00454D9C"/>
    <w:rsid w:val="00455CCF"/>
    <w:rsid w:val="00455E41"/>
    <w:rsid w:val="00456095"/>
    <w:rsid w:val="0045638E"/>
    <w:rsid w:val="004564F4"/>
    <w:rsid w:val="00457259"/>
    <w:rsid w:val="00460BE9"/>
    <w:rsid w:val="00461058"/>
    <w:rsid w:val="0046302B"/>
    <w:rsid w:val="00463601"/>
    <w:rsid w:val="0046377E"/>
    <w:rsid w:val="00463DCD"/>
    <w:rsid w:val="00464049"/>
    <w:rsid w:val="004649CB"/>
    <w:rsid w:val="00466486"/>
    <w:rsid w:val="0046776D"/>
    <w:rsid w:val="00470C96"/>
    <w:rsid w:val="00470FAD"/>
    <w:rsid w:val="00472631"/>
    <w:rsid w:val="00472678"/>
    <w:rsid w:val="00472C1C"/>
    <w:rsid w:val="00472C97"/>
    <w:rsid w:val="00472CEB"/>
    <w:rsid w:val="00473185"/>
    <w:rsid w:val="0047331F"/>
    <w:rsid w:val="004734D9"/>
    <w:rsid w:val="0047364E"/>
    <w:rsid w:val="0047397F"/>
    <w:rsid w:val="00473AA6"/>
    <w:rsid w:val="004758D4"/>
    <w:rsid w:val="0047620F"/>
    <w:rsid w:val="004763B4"/>
    <w:rsid w:val="004763F7"/>
    <w:rsid w:val="00477238"/>
    <w:rsid w:val="00477802"/>
    <w:rsid w:val="0048108E"/>
    <w:rsid w:val="00481574"/>
    <w:rsid w:val="00481A58"/>
    <w:rsid w:val="00481BBC"/>
    <w:rsid w:val="00481CF2"/>
    <w:rsid w:val="004824E1"/>
    <w:rsid w:val="00482A58"/>
    <w:rsid w:val="00483673"/>
    <w:rsid w:val="0048367F"/>
    <w:rsid w:val="00483D3A"/>
    <w:rsid w:val="00483DB7"/>
    <w:rsid w:val="00484525"/>
    <w:rsid w:val="004853EA"/>
    <w:rsid w:val="004855D2"/>
    <w:rsid w:val="0048580E"/>
    <w:rsid w:val="00485ABB"/>
    <w:rsid w:val="00485BDD"/>
    <w:rsid w:val="00485E5B"/>
    <w:rsid w:val="00485FC3"/>
    <w:rsid w:val="004869BA"/>
    <w:rsid w:val="004870ED"/>
    <w:rsid w:val="0048711C"/>
    <w:rsid w:val="00487AA6"/>
    <w:rsid w:val="00487F8C"/>
    <w:rsid w:val="0049000D"/>
    <w:rsid w:val="004903C6"/>
    <w:rsid w:val="00490EB3"/>
    <w:rsid w:val="00492397"/>
    <w:rsid w:val="00492806"/>
    <w:rsid w:val="00493745"/>
    <w:rsid w:val="00493D9A"/>
    <w:rsid w:val="00493EEC"/>
    <w:rsid w:val="00494893"/>
    <w:rsid w:val="00494BD4"/>
    <w:rsid w:val="0049545A"/>
    <w:rsid w:val="004966B2"/>
    <w:rsid w:val="00496D69"/>
    <w:rsid w:val="004A00DD"/>
    <w:rsid w:val="004A04FA"/>
    <w:rsid w:val="004A0883"/>
    <w:rsid w:val="004A1410"/>
    <w:rsid w:val="004A1BC1"/>
    <w:rsid w:val="004A1FC9"/>
    <w:rsid w:val="004A2497"/>
    <w:rsid w:val="004A2702"/>
    <w:rsid w:val="004A2F78"/>
    <w:rsid w:val="004A30EF"/>
    <w:rsid w:val="004A350C"/>
    <w:rsid w:val="004A4677"/>
    <w:rsid w:val="004A508F"/>
    <w:rsid w:val="004A526E"/>
    <w:rsid w:val="004A53C4"/>
    <w:rsid w:val="004A67F3"/>
    <w:rsid w:val="004A7C18"/>
    <w:rsid w:val="004B05CD"/>
    <w:rsid w:val="004B085B"/>
    <w:rsid w:val="004B0C03"/>
    <w:rsid w:val="004B1489"/>
    <w:rsid w:val="004B4137"/>
    <w:rsid w:val="004B4454"/>
    <w:rsid w:val="004B5148"/>
    <w:rsid w:val="004B5902"/>
    <w:rsid w:val="004B67EF"/>
    <w:rsid w:val="004B6BF1"/>
    <w:rsid w:val="004B7457"/>
    <w:rsid w:val="004B7860"/>
    <w:rsid w:val="004B79BB"/>
    <w:rsid w:val="004C0D7C"/>
    <w:rsid w:val="004C0EAA"/>
    <w:rsid w:val="004C1641"/>
    <w:rsid w:val="004C1C95"/>
    <w:rsid w:val="004C2061"/>
    <w:rsid w:val="004C3335"/>
    <w:rsid w:val="004C427E"/>
    <w:rsid w:val="004C493F"/>
    <w:rsid w:val="004C4D2F"/>
    <w:rsid w:val="004C63A7"/>
    <w:rsid w:val="004C66CC"/>
    <w:rsid w:val="004C6F57"/>
    <w:rsid w:val="004C7CCC"/>
    <w:rsid w:val="004D206F"/>
    <w:rsid w:val="004D2246"/>
    <w:rsid w:val="004D32C0"/>
    <w:rsid w:val="004D5EEA"/>
    <w:rsid w:val="004D6211"/>
    <w:rsid w:val="004D7C32"/>
    <w:rsid w:val="004D7CBF"/>
    <w:rsid w:val="004E027C"/>
    <w:rsid w:val="004E06EC"/>
    <w:rsid w:val="004E0C45"/>
    <w:rsid w:val="004E0CD5"/>
    <w:rsid w:val="004E101C"/>
    <w:rsid w:val="004E2802"/>
    <w:rsid w:val="004E28C1"/>
    <w:rsid w:val="004E2C2A"/>
    <w:rsid w:val="004E2DF3"/>
    <w:rsid w:val="004E32CC"/>
    <w:rsid w:val="004E3509"/>
    <w:rsid w:val="004E36E9"/>
    <w:rsid w:val="004E3D22"/>
    <w:rsid w:val="004E4EEA"/>
    <w:rsid w:val="004E5A17"/>
    <w:rsid w:val="004E60CA"/>
    <w:rsid w:val="004E6934"/>
    <w:rsid w:val="004F0369"/>
    <w:rsid w:val="004F03B7"/>
    <w:rsid w:val="004F0974"/>
    <w:rsid w:val="004F28EE"/>
    <w:rsid w:val="004F2BD6"/>
    <w:rsid w:val="004F2F8A"/>
    <w:rsid w:val="004F385A"/>
    <w:rsid w:val="004F3901"/>
    <w:rsid w:val="004F3C81"/>
    <w:rsid w:val="004F5C63"/>
    <w:rsid w:val="004F6366"/>
    <w:rsid w:val="004F67A0"/>
    <w:rsid w:val="004F6915"/>
    <w:rsid w:val="004F6DB3"/>
    <w:rsid w:val="00500F81"/>
    <w:rsid w:val="0050163B"/>
    <w:rsid w:val="00501BCE"/>
    <w:rsid w:val="00502350"/>
    <w:rsid w:val="00503289"/>
    <w:rsid w:val="0050377D"/>
    <w:rsid w:val="00503971"/>
    <w:rsid w:val="00504076"/>
    <w:rsid w:val="005045D3"/>
    <w:rsid w:val="00504963"/>
    <w:rsid w:val="00505631"/>
    <w:rsid w:val="00506BD6"/>
    <w:rsid w:val="005105B6"/>
    <w:rsid w:val="005106F4"/>
    <w:rsid w:val="00510B6E"/>
    <w:rsid w:val="00510C34"/>
    <w:rsid w:val="00511434"/>
    <w:rsid w:val="00511874"/>
    <w:rsid w:val="005127B7"/>
    <w:rsid w:val="00512BC1"/>
    <w:rsid w:val="00513D4D"/>
    <w:rsid w:val="00513D55"/>
    <w:rsid w:val="00514782"/>
    <w:rsid w:val="005147CD"/>
    <w:rsid w:val="00514D1F"/>
    <w:rsid w:val="00515C00"/>
    <w:rsid w:val="005161F3"/>
    <w:rsid w:val="0051623B"/>
    <w:rsid w:val="00516521"/>
    <w:rsid w:val="00516987"/>
    <w:rsid w:val="00516AC2"/>
    <w:rsid w:val="00517061"/>
    <w:rsid w:val="005173B4"/>
    <w:rsid w:val="00520791"/>
    <w:rsid w:val="00521D21"/>
    <w:rsid w:val="0052411D"/>
    <w:rsid w:val="00524A21"/>
    <w:rsid w:val="00524DF3"/>
    <w:rsid w:val="0052535F"/>
    <w:rsid w:val="00525686"/>
    <w:rsid w:val="0052590B"/>
    <w:rsid w:val="0052594B"/>
    <w:rsid w:val="00525D42"/>
    <w:rsid w:val="00526B1F"/>
    <w:rsid w:val="0052749F"/>
    <w:rsid w:val="0053002B"/>
    <w:rsid w:val="00530203"/>
    <w:rsid w:val="0053062D"/>
    <w:rsid w:val="00530DE0"/>
    <w:rsid w:val="00531487"/>
    <w:rsid w:val="005326D4"/>
    <w:rsid w:val="00532DEE"/>
    <w:rsid w:val="00533197"/>
    <w:rsid w:val="00534163"/>
    <w:rsid w:val="005344D6"/>
    <w:rsid w:val="00534A00"/>
    <w:rsid w:val="00535862"/>
    <w:rsid w:val="00536710"/>
    <w:rsid w:val="0053704C"/>
    <w:rsid w:val="0053727E"/>
    <w:rsid w:val="00537833"/>
    <w:rsid w:val="00537D0C"/>
    <w:rsid w:val="00540148"/>
    <w:rsid w:val="0054143B"/>
    <w:rsid w:val="00541AF6"/>
    <w:rsid w:val="00541B64"/>
    <w:rsid w:val="00541BC7"/>
    <w:rsid w:val="00541FE8"/>
    <w:rsid w:val="00542D83"/>
    <w:rsid w:val="00544209"/>
    <w:rsid w:val="005446FD"/>
    <w:rsid w:val="00544B0E"/>
    <w:rsid w:val="005450B8"/>
    <w:rsid w:val="00545A70"/>
    <w:rsid w:val="00545E5C"/>
    <w:rsid w:val="005507F9"/>
    <w:rsid w:val="00550D11"/>
    <w:rsid w:val="00550DB6"/>
    <w:rsid w:val="00550EB4"/>
    <w:rsid w:val="00551067"/>
    <w:rsid w:val="0055222C"/>
    <w:rsid w:val="00552799"/>
    <w:rsid w:val="00552DFA"/>
    <w:rsid w:val="00553269"/>
    <w:rsid w:val="00553764"/>
    <w:rsid w:val="00554218"/>
    <w:rsid w:val="00554230"/>
    <w:rsid w:val="005547C5"/>
    <w:rsid w:val="00554AE8"/>
    <w:rsid w:val="00554DAE"/>
    <w:rsid w:val="00554F0F"/>
    <w:rsid w:val="005555F2"/>
    <w:rsid w:val="005556BC"/>
    <w:rsid w:val="00555C45"/>
    <w:rsid w:val="0055629D"/>
    <w:rsid w:val="0055648B"/>
    <w:rsid w:val="00557146"/>
    <w:rsid w:val="00557236"/>
    <w:rsid w:val="00557333"/>
    <w:rsid w:val="0055758A"/>
    <w:rsid w:val="00557E99"/>
    <w:rsid w:val="00560AD9"/>
    <w:rsid w:val="005615A3"/>
    <w:rsid w:val="005629A8"/>
    <w:rsid w:val="00562D0A"/>
    <w:rsid w:val="005631C2"/>
    <w:rsid w:val="00563298"/>
    <w:rsid w:val="005637A1"/>
    <w:rsid w:val="00564699"/>
    <w:rsid w:val="005646D4"/>
    <w:rsid w:val="00564FB0"/>
    <w:rsid w:val="005651D9"/>
    <w:rsid w:val="00565F85"/>
    <w:rsid w:val="00566ABB"/>
    <w:rsid w:val="005670A8"/>
    <w:rsid w:val="00567863"/>
    <w:rsid w:val="005701E3"/>
    <w:rsid w:val="005712D1"/>
    <w:rsid w:val="00571F0B"/>
    <w:rsid w:val="00572004"/>
    <w:rsid w:val="00572294"/>
    <w:rsid w:val="005732F0"/>
    <w:rsid w:val="005736EE"/>
    <w:rsid w:val="00573FDF"/>
    <w:rsid w:val="00574104"/>
    <w:rsid w:val="005741E0"/>
    <w:rsid w:val="00574693"/>
    <w:rsid w:val="00574BEA"/>
    <w:rsid w:val="00575DBD"/>
    <w:rsid w:val="00575EDA"/>
    <w:rsid w:val="0057714D"/>
    <w:rsid w:val="005779D1"/>
    <w:rsid w:val="00580323"/>
    <w:rsid w:val="005805DA"/>
    <w:rsid w:val="00580F5B"/>
    <w:rsid w:val="005811A4"/>
    <w:rsid w:val="0058146F"/>
    <w:rsid w:val="00581647"/>
    <w:rsid w:val="0058210B"/>
    <w:rsid w:val="0058264D"/>
    <w:rsid w:val="00583E6D"/>
    <w:rsid w:val="00584F36"/>
    <w:rsid w:val="00585004"/>
    <w:rsid w:val="00585519"/>
    <w:rsid w:val="00585685"/>
    <w:rsid w:val="00585CAC"/>
    <w:rsid w:val="00586028"/>
    <w:rsid w:val="00586742"/>
    <w:rsid w:val="005867A7"/>
    <w:rsid w:val="005867D9"/>
    <w:rsid w:val="00586892"/>
    <w:rsid w:val="00586E93"/>
    <w:rsid w:val="0058790B"/>
    <w:rsid w:val="005908AF"/>
    <w:rsid w:val="00591062"/>
    <w:rsid w:val="00591385"/>
    <w:rsid w:val="00591A70"/>
    <w:rsid w:val="00592100"/>
    <w:rsid w:val="00593AE6"/>
    <w:rsid w:val="00593BCD"/>
    <w:rsid w:val="00594363"/>
    <w:rsid w:val="00594469"/>
    <w:rsid w:val="00594C42"/>
    <w:rsid w:val="00594D41"/>
    <w:rsid w:val="00596285"/>
    <w:rsid w:val="005967B0"/>
    <w:rsid w:val="00596BD1"/>
    <w:rsid w:val="00596E61"/>
    <w:rsid w:val="00597304"/>
    <w:rsid w:val="005A01CC"/>
    <w:rsid w:val="005A0330"/>
    <w:rsid w:val="005A03E6"/>
    <w:rsid w:val="005A0FD7"/>
    <w:rsid w:val="005A12A0"/>
    <w:rsid w:val="005A273F"/>
    <w:rsid w:val="005A2E91"/>
    <w:rsid w:val="005A311A"/>
    <w:rsid w:val="005A395C"/>
    <w:rsid w:val="005A4223"/>
    <w:rsid w:val="005A4478"/>
    <w:rsid w:val="005A49A8"/>
    <w:rsid w:val="005A4CF4"/>
    <w:rsid w:val="005A589F"/>
    <w:rsid w:val="005A5940"/>
    <w:rsid w:val="005A63A2"/>
    <w:rsid w:val="005A6B17"/>
    <w:rsid w:val="005A770D"/>
    <w:rsid w:val="005B1A39"/>
    <w:rsid w:val="005B30A3"/>
    <w:rsid w:val="005B3102"/>
    <w:rsid w:val="005B31CF"/>
    <w:rsid w:val="005B335E"/>
    <w:rsid w:val="005B4BD2"/>
    <w:rsid w:val="005B4C96"/>
    <w:rsid w:val="005B5C5C"/>
    <w:rsid w:val="005B60E6"/>
    <w:rsid w:val="005B65AA"/>
    <w:rsid w:val="005B7012"/>
    <w:rsid w:val="005B7671"/>
    <w:rsid w:val="005B76A4"/>
    <w:rsid w:val="005B7A5F"/>
    <w:rsid w:val="005C005A"/>
    <w:rsid w:val="005C08BF"/>
    <w:rsid w:val="005C108C"/>
    <w:rsid w:val="005C12F7"/>
    <w:rsid w:val="005C1956"/>
    <w:rsid w:val="005C294E"/>
    <w:rsid w:val="005C32A4"/>
    <w:rsid w:val="005C3B9C"/>
    <w:rsid w:val="005C488C"/>
    <w:rsid w:val="005C4E78"/>
    <w:rsid w:val="005C68BF"/>
    <w:rsid w:val="005C70D6"/>
    <w:rsid w:val="005C71F1"/>
    <w:rsid w:val="005C762B"/>
    <w:rsid w:val="005C7BE2"/>
    <w:rsid w:val="005D01C2"/>
    <w:rsid w:val="005D04D4"/>
    <w:rsid w:val="005D0CBA"/>
    <w:rsid w:val="005D14EE"/>
    <w:rsid w:val="005D186C"/>
    <w:rsid w:val="005D290E"/>
    <w:rsid w:val="005D2AA7"/>
    <w:rsid w:val="005D39D6"/>
    <w:rsid w:val="005D41ED"/>
    <w:rsid w:val="005D424A"/>
    <w:rsid w:val="005D4D09"/>
    <w:rsid w:val="005D5C2F"/>
    <w:rsid w:val="005D5E42"/>
    <w:rsid w:val="005D6908"/>
    <w:rsid w:val="005D6F62"/>
    <w:rsid w:val="005D739D"/>
    <w:rsid w:val="005D73DF"/>
    <w:rsid w:val="005D7488"/>
    <w:rsid w:val="005D79CF"/>
    <w:rsid w:val="005E0354"/>
    <w:rsid w:val="005E0897"/>
    <w:rsid w:val="005E1029"/>
    <w:rsid w:val="005E11D3"/>
    <w:rsid w:val="005E158D"/>
    <w:rsid w:val="005E18B0"/>
    <w:rsid w:val="005E2723"/>
    <w:rsid w:val="005E290D"/>
    <w:rsid w:val="005E38AE"/>
    <w:rsid w:val="005E4CE4"/>
    <w:rsid w:val="005E529A"/>
    <w:rsid w:val="005E5478"/>
    <w:rsid w:val="005E5A74"/>
    <w:rsid w:val="005E5FAE"/>
    <w:rsid w:val="005E670B"/>
    <w:rsid w:val="005E67F7"/>
    <w:rsid w:val="005E6DFE"/>
    <w:rsid w:val="005E6FCE"/>
    <w:rsid w:val="005E7941"/>
    <w:rsid w:val="005F09B4"/>
    <w:rsid w:val="005F156B"/>
    <w:rsid w:val="005F182E"/>
    <w:rsid w:val="005F24B0"/>
    <w:rsid w:val="005F27E1"/>
    <w:rsid w:val="005F29B9"/>
    <w:rsid w:val="005F2EE1"/>
    <w:rsid w:val="005F3566"/>
    <w:rsid w:val="005F42F5"/>
    <w:rsid w:val="005F487C"/>
    <w:rsid w:val="005F4C45"/>
    <w:rsid w:val="005F4DCA"/>
    <w:rsid w:val="005F53CF"/>
    <w:rsid w:val="005F54AB"/>
    <w:rsid w:val="005F5C44"/>
    <w:rsid w:val="005F600F"/>
    <w:rsid w:val="005F6B95"/>
    <w:rsid w:val="005F6EE0"/>
    <w:rsid w:val="005F73F0"/>
    <w:rsid w:val="005F7830"/>
    <w:rsid w:val="005F78E6"/>
    <w:rsid w:val="005F7C77"/>
    <w:rsid w:val="00600344"/>
    <w:rsid w:val="0060053E"/>
    <w:rsid w:val="0060119B"/>
    <w:rsid w:val="00601300"/>
    <w:rsid w:val="006018E4"/>
    <w:rsid w:val="00603A10"/>
    <w:rsid w:val="00603AA0"/>
    <w:rsid w:val="00603C1B"/>
    <w:rsid w:val="006042AF"/>
    <w:rsid w:val="00604E1D"/>
    <w:rsid w:val="006052B4"/>
    <w:rsid w:val="006058F5"/>
    <w:rsid w:val="00605D62"/>
    <w:rsid w:val="0060771D"/>
    <w:rsid w:val="006107E1"/>
    <w:rsid w:val="006109F9"/>
    <w:rsid w:val="00610C9D"/>
    <w:rsid w:val="00610CF1"/>
    <w:rsid w:val="00610F86"/>
    <w:rsid w:val="006110B6"/>
    <w:rsid w:val="00611AB7"/>
    <w:rsid w:val="00611CCA"/>
    <w:rsid w:val="00612147"/>
    <w:rsid w:val="00612513"/>
    <w:rsid w:val="00612597"/>
    <w:rsid w:val="0061385C"/>
    <w:rsid w:val="00613D39"/>
    <w:rsid w:val="00614CFE"/>
    <w:rsid w:val="00615568"/>
    <w:rsid w:val="00615CFD"/>
    <w:rsid w:val="00616AF8"/>
    <w:rsid w:val="00616C73"/>
    <w:rsid w:val="00616F7F"/>
    <w:rsid w:val="0061723E"/>
    <w:rsid w:val="00617308"/>
    <w:rsid w:val="00620132"/>
    <w:rsid w:val="00621232"/>
    <w:rsid w:val="00621A50"/>
    <w:rsid w:val="00621A55"/>
    <w:rsid w:val="00621E90"/>
    <w:rsid w:val="006225DC"/>
    <w:rsid w:val="006243FF"/>
    <w:rsid w:val="00625AC3"/>
    <w:rsid w:val="00625E47"/>
    <w:rsid w:val="00626114"/>
    <w:rsid w:val="00627111"/>
    <w:rsid w:val="0062730F"/>
    <w:rsid w:val="00627631"/>
    <w:rsid w:val="0063054C"/>
    <w:rsid w:val="00630E73"/>
    <w:rsid w:val="00631197"/>
    <w:rsid w:val="00631F1B"/>
    <w:rsid w:val="00631FDD"/>
    <w:rsid w:val="0063200B"/>
    <w:rsid w:val="006322DE"/>
    <w:rsid w:val="006328E8"/>
    <w:rsid w:val="00632A47"/>
    <w:rsid w:val="0063446F"/>
    <w:rsid w:val="006346D3"/>
    <w:rsid w:val="006347AE"/>
    <w:rsid w:val="006367C3"/>
    <w:rsid w:val="00636BD0"/>
    <w:rsid w:val="00636D20"/>
    <w:rsid w:val="00636DE6"/>
    <w:rsid w:val="006371F8"/>
    <w:rsid w:val="00637EF8"/>
    <w:rsid w:val="00641AEB"/>
    <w:rsid w:val="0064256A"/>
    <w:rsid w:val="006434A4"/>
    <w:rsid w:val="00643B28"/>
    <w:rsid w:val="006440FB"/>
    <w:rsid w:val="00644A7C"/>
    <w:rsid w:val="00644E24"/>
    <w:rsid w:val="0064535A"/>
    <w:rsid w:val="006457A7"/>
    <w:rsid w:val="006464D0"/>
    <w:rsid w:val="00646C7C"/>
    <w:rsid w:val="00647310"/>
    <w:rsid w:val="006476B4"/>
    <w:rsid w:val="00647810"/>
    <w:rsid w:val="00647B51"/>
    <w:rsid w:val="00647EA5"/>
    <w:rsid w:val="00650011"/>
    <w:rsid w:val="00651149"/>
    <w:rsid w:val="00651205"/>
    <w:rsid w:val="00651544"/>
    <w:rsid w:val="006519DF"/>
    <w:rsid w:val="00651B57"/>
    <w:rsid w:val="006524E0"/>
    <w:rsid w:val="006535A3"/>
    <w:rsid w:val="006535C0"/>
    <w:rsid w:val="00654577"/>
    <w:rsid w:val="00656876"/>
    <w:rsid w:val="00656BD9"/>
    <w:rsid w:val="00657EFA"/>
    <w:rsid w:val="00660320"/>
    <w:rsid w:val="00660FE1"/>
    <w:rsid w:val="006610BC"/>
    <w:rsid w:val="00661DDD"/>
    <w:rsid w:val="006621AB"/>
    <w:rsid w:val="006627FE"/>
    <w:rsid w:val="0066308A"/>
    <w:rsid w:val="00663900"/>
    <w:rsid w:val="00663910"/>
    <w:rsid w:val="006639CD"/>
    <w:rsid w:val="0066446A"/>
    <w:rsid w:val="00664862"/>
    <w:rsid w:val="00665797"/>
    <w:rsid w:val="006664E8"/>
    <w:rsid w:val="006669A3"/>
    <w:rsid w:val="00666A30"/>
    <w:rsid w:val="00670F94"/>
    <w:rsid w:val="006712E3"/>
    <w:rsid w:val="006719F8"/>
    <w:rsid w:val="00672177"/>
    <w:rsid w:val="00672757"/>
    <w:rsid w:val="00673D95"/>
    <w:rsid w:val="00674C09"/>
    <w:rsid w:val="00674C8B"/>
    <w:rsid w:val="00674E6C"/>
    <w:rsid w:val="00675023"/>
    <w:rsid w:val="00675415"/>
    <w:rsid w:val="00675895"/>
    <w:rsid w:val="00676C0A"/>
    <w:rsid w:val="00676CF8"/>
    <w:rsid w:val="00677F86"/>
    <w:rsid w:val="00680039"/>
    <w:rsid w:val="006801DC"/>
    <w:rsid w:val="00680330"/>
    <w:rsid w:val="00680DDE"/>
    <w:rsid w:val="006816B1"/>
    <w:rsid w:val="006819B1"/>
    <w:rsid w:val="00681E52"/>
    <w:rsid w:val="00682045"/>
    <w:rsid w:val="0068281D"/>
    <w:rsid w:val="006832B6"/>
    <w:rsid w:val="0068377D"/>
    <w:rsid w:val="00684E25"/>
    <w:rsid w:val="0068568B"/>
    <w:rsid w:val="00685D26"/>
    <w:rsid w:val="006862C2"/>
    <w:rsid w:val="00686C09"/>
    <w:rsid w:val="006902E4"/>
    <w:rsid w:val="0069043E"/>
    <w:rsid w:val="006907BD"/>
    <w:rsid w:val="0069105D"/>
    <w:rsid w:val="00692151"/>
    <w:rsid w:val="0069220C"/>
    <w:rsid w:val="00692F3F"/>
    <w:rsid w:val="0069372A"/>
    <w:rsid w:val="0069450D"/>
    <w:rsid w:val="006954A2"/>
    <w:rsid w:val="006954DF"/>
    <w:rsid w:val="00695518"/>
    <w:rsid w:val="00696D1A"/>
    <w:rsid w:val="006975EB"/>
    <w:rsid w:val="00697B7C"/>
    <w:rsid w:val="006A069B"/>
    <w:rsid w:val="006A0ABA"/>
    <w:rsid w:val="006A3748"/>
    <w:rsid w:val="006A4962"/>
    <w:rsid w:val="006A4CB3"/>
    <w:rsid w:val="006A4DA8"/>
    <w:rsid w:val="006A535F"/>
    <w:rsid w:val="006A5B28"/>
    <w:rsid w:val="006A648D"/>
    <w:rsid w:val="006A66E1"/>
    <w:rsid w:val="006B06B8"/>
    <w:rsid w:val="006B0CB9"/>
    <w:rsid w:val="006B149C"/>
    <w:rsid w:val="006B2137"/>
    <w:rsid w:val="006B2343"/>
    <w:rsid w:val="006B23D3"/>
    <w:rsid w:val="006B285F"/>
    <w:rsid w:val="006B490D"/>
    <w:rsid w:val="006B4A7D"/>
    <w:rsid w:val="006B50A9"/>
    <w:rsid w:val="006B57D2"/>
    <w:rsid w:val="006B61DB"/>
    <w:rsid w:val="006B69F9"/>
    <w:rsid w:val="006C0BC7"/>
    <w:rsid w:val="006C12C2"/>
    <w:rsid w:val="006C26AD"/>
    <w:rsid w:val="006C275F"/>
    <w:rsid w:val="006C2913"/>
    <w:rsid w:val="006C3E48"/>
    <w:rsid w:val="006C3E8F"/>
    <w:rsid w:val="006C3FF8"/>
    <w:rsid w:val="006C6D74"/>
    <w:rsid w:val="006C76DC"/>
    <w:rsid w:val="006C7789"/>
    <w:rsid w:val="006C7D82"/>
    <w:rsid w:val="006D0CB7"/>
    <w:rsid w:val="006D1387"/>
    <w:rsid w:val="006D19B1"/>
    <w:rsid w:val="006D1CCF"/>
    <w:rsid w:val="006D21ED"/>
    <w:rsid w:val="006D2EAA"/>
    <w:rsid w:val="006D3126"/>
    <w:rsid w:val="006D3771"/>
    <w:rsid w:val="006D3B7E"/>
    <w:rsid w:val="006D49B0"/>
    <w:rsid w:val="006D4C32"/>
    <w:rsid w:val="006D52E7"/>
    <w:rsid w:val="006D61D4"/>
    <w:rsid w:val="006D74D7"/>
    <w:rsid w:val="006D766A"/>
    <w:rsid w:val="006D7BF7"/>
    <w:rsid w:val="006D7BFF"/>
    <w:rsid w:val="006D7C5C"/>
    <w:rsid w:val="006D7DBC"/>
    <w:rsid w:val="006E0157"/>
    <w:rsid w:val="006E091F"/>
    <w:rsid w:val="006E09B1"/>
    <w:rsid w:val="006E0E87"/>
    <w:rsid w:val="006E124F"/>
    <w:rsid w:val="006E14B0"/>
    <w:rsid w:val="006E2321"/>
    <w:rsid w:val="006E258D"/>
    <w:rsid w:val="006E2BEE"/>
    <w:rsid w:val="006E33ED"/>
    <w:rsid w:val="006E4A88"/>
    <w:rsid w:val="006E52EE"/>
    <w:rsid w:val="006E63B8"/>
    <w:rsid w:val="006E6556"/>
    <w:rsid w:val="006E68D2"/>
    <w:rsid w:val="006E6A0F"/>
    <w:rsid w:val="006F0789"/>
    <w:rsid w:val="006F1086"/>
    <w:rsid w:val="006F18F4"/>
    <w:rsid w:val="006F1E3C"/>
    <w:rsid w:val="006F1FA7"/>
    <w:rsid w:val="006F2222"/>
    <w:rsid w:val="006F31AF"/>
    <w:rsid w:val="006F380E"/>
    <w:rsid w:val="006F46D9"/>
    <w:rsid w:val="006F4705"/>
    <w:rsid w:val="006F4E6B"/>
    <w:rsid w:val="006F5B37"/>
    <w:rsid w:val="006F6615"/>
    <w:rsid w:val="006F67BA"/>
    <w:rsid w:val="006F71E5"/>
    <w:rsid w:val="006F7251"/>
    <w:rsid w:val="006F725C"/>
    <w:rsid w:val="006F7D9F"/>
    <w:rsid w:val="00700632"/>
    <w:rsid w:val="007006D2"/>
    <w:rsid w:val="00700EDE"/>
    <w:rsid w:val="00701D43"/>
    <w:rsid w:val="00702841"/>
    <w:rsid w:val="00702A0F"/>
    <w:rsid w:val="00702E48"/>
    <w:rsid w:val="00702F56"/>
    <w:rsid w:val="0070405E"/>
    <w:rsid w:val="00704A4B"/>
    <w:rsid w:val="00704C6E"/>
    <w:rsid w:val="007060B3"/>
    <w:rsid w:val="00706101"/>
    <w:rsid w:val="007063E8"/>
    <w:rsid w:val="007074C1"/>
    <w:rsid w:val="0070779D"/>
    <w:rsid w:val="00707B72"/>
    <w:rsid w:val="00710105"/>
    <w:rsid w:val="007102EF"/>
    <w:rsid w:val="00710429"/>
    <w:rsid w:val="00710565"/>
    <w:rsid w:val="007105C9"/>
    <w:rsid w:val="00710872"/>
    <w:rsid w:val="00710B5C"/>
    <w:rsid w:val="00710F21"/>
    <w:rsid w:val="00711340"/>
    <w:rsid w:val="00711591"/>
    <w:rsid w:val="00711996"/>
    <w:rsid w:val="00711F71"/>
    <w:rsid w:val="00711F77"/>
    <w:rsid w:val="007121E4"/>
    <w:rsid w:val="007125A4"/>
    <w:rsid w:val="00712F16"/>
    <w:rsid w:val="00713C7F"/>
    <w:rsid w:val="00713CAC"/>
    <w:rsid w:val="00713EDD"/>
    <w:rsid w:val="007150AE"/>
    <w:rsid w:val="007152DA"/>
    <w:rsid w:val="007156DB"/>
    <w:rsid w:val="00716076"/>
    <w:rsid w:val="0071612E"/>
    <w:rsid w:val="0071677A"/>
    <w:rsid w:val="00716DC6"/>
    <w:rsid w:val="00717740"/>
    <w:rsid w:val="007179F3"/>
    <w:rsid w:val="00717AC3"/>
    <w:rsid w:val="00721302"/>
    <w:rsid w:val="00721F32"/>
    <w:rsid w:val="007225C8"/>
    <w:rsid w:val="00722CC6"/>
    <w:rsid w:val="0072340D"/>
    <w:rsid w:val="00723BF4"/>
    <w:rsid w:val="00723C3B"/>
    <w:rsid w:val="00723EE9"/>
    <w:rsid w:val="00723F0D"/>
    <w:rsid w:val="007254B3"/>
    <w:rsid w:val="007259E9"/>
    <w:rsid w:val="00726802"/>
    <w:rsid w:val="00726934"/>
    <w:rsid w:val="00726F32"/>
    <w:rsid w:val="007277D3"/>
    <w:rsid w:val="00727DBF"/>
    <w:rsid w:val="00730210"/>
    <w:rsid w:val="00730B0E"/>
    <w:rsid w:val="00731161"/>
    <w:rsid w:val="00731895"/>
    <w:rsid w:val="007319B6"/>
    <w:rsid w:val="007331AD"/>
    <w:rsid w:val="00733E20"/>
    <w:rsid w:val="0073422D"/>
    <w:rsid w:val="00734E23"/>
    <w:rsid w:val="00735A9B"/>
    <w:rsid w:val="00735EB7"/>
    <w:rsid w:val="00735FCD"/>
    <w:rsid w:val="007364B8"/>
    <w:rsid w:val="0073692A"/>
    <w:rsid w:val="00736C10"/>
    <w:rsid w:val="00736D3E"/>
    <w:rsid w:val="007371E9"/>
    <w:rsid w:val="007375F9"/>
    <w:rsid w:val="00737F72"/>
    <w:rsid w:val="00740308"/>
    <w:rsid w:val="007403A1"/>
    <w:rsid w:val="00740739"/>
    <w:rsid w:val="00740A10"/>
    <w:rsid w:val="00741945"/>
    <w:rsid w:val="00742616"/>
    <w:rsid w:val="007426E1"/>
    <w:rsid w:val="00742873"/>
    <w:rsid w:val="00742BFF"/>
    <w:rsid w:val="00743215"/>
    <w:rsid w:val="00743804"/>
    <w:rsid w:val="00743BAE"/>
    <w:rsid w:val="00743F5D"/>
    <w:rsid w:val="007441D1"/>
    <w:rsid w:val="007445CA"/>
    <w:rsid w:val="00744AF4"/>
    <w:rsid w:val="0074541A"/>
    <w:rsid w:val="00745856"/>
    <w:rsid w:val="00746499"/>
    <w:rsid w:val="00747EC2"/>
    <w:rsid w:val="00750317"/>
    <w:rsid w:val="00750B53"/>
    <w:rsid w:val="00751C8A"/>
    <w:rsid w:val="00752169"/>
    <w:rsid w:val="007522FC"/>
    <w:rsid w:val="00752774"/>
    <w:rsid w:val="00752E0A"/>
    <w:rsid w:val="007530B3"/>
    <w:rsid w:val="00753A8D"/>
    <w:rsid w:val="007543B6"/>
    <w:rsid w:val="0075444D"/>
    <w:rsid w:val="007545C2"/>
    <w:rsid w:val="0075520B"/>
    <w:rsid w:val="00755984"/>
    <w:rsid w:val="00755AE1"/>
    <w:rsid w:val="00755D02"/>
    <w:rsid w:val="007564A4"/>
    <w:rsid w:val="00760183"/>
    <w:rsid w:val="0076038D"/>
    <w:rsid w:val="00760F58"/>
    <w:rsid w:val="00761740"/>
    <w:rsid w:val="00761C9F"/>
    <w:rsid w:val="00762403"/>
    <w:rsid w:val="00762499"/>
    <w:rsid w:val="0076343C"/>
    <w:rsid w:val="00764533"/>
    <w:rsid w:val="00764831"/>
    <w:rsid w:val="007649C9"/>
    <w:rsid w:val="00764FDC"/>
    <w:rsid w:val="007656AB"/>
    <w:rsid w:val="00766B3D"/>
    <w:rsid w:val="007670E4"/>
    <w:rsid w:val="007673EF"/>
    <w:rsid w:val="0076772A"/>
    <w:rsid w:val="00767C16"/>
    <w:rsid w:val="007712F3"/>
    <w:rsid w:val="00771484"/>
    <w:rsid w:val="00772238"/>
    <w:rsid w:val="00772763"/>
    <w:rsid w:val="00772D8C"/>
    <w:rsid w:val="0077371E"/>
    <w:rsid w:val="00774F1D"/>
    <w:rsid w:val="0077500B"/>
    <w:rsid w:val="00776476"/>
    <w:rsid w:val="007766C8"/>
    <w:rsid w:val="00780E48"/>
    <w:rsid w:val="007813ED"/>
    <w:rsid w:val="00781DD9"/>
    <w:rsid w:val="00782177"/>
    <w:rsid w:val="0078292A"/>
    <w:rsid w:val="00782E7E"/>
    <w:rsid w:val="00782E7F"/>
    <w:rsid w:val="007833C1"/>
    <w:rsid w:val="00783461"/>
    <w:rsid w:val="00784538"/>
    <w:rsid w:val="0078552A"/>
    <w:rsid w:val="00786B98"/>
    <w:rsid w:val="00786FA3"/>
    <w:rsid w:val="0078740F"/>
    <w:rsid w:val="007874E4"/>
    <w:rsid w:val="00787A94"/>
    <w:rsid w:val="0079072B"/>
    <w:rsid w:val="00790F9D"/>
    <w:rsid w:val="00791187"/>
    <w:rsid w:val="00791762"/>
    <w:rsid w:val="00791E2D"/>
    <w:rsid w:val="007930D6"/>
    <w:rsid w:val="007931E7"/>
    <w:rsid w:val="00793631"/>
    <w:rsid w:val="00794146"/>
    <w:rsid w:val="00794176"/>
    <w:rsid w:val="00794549"/>
    <w:rsid w:val="0079463E"/>
    <w:rsid w:val="00794665"/>
    <w:rsid w:val="00794BAD"/>
    <w:rsid w:val="00795845"/>
    <w:rsid w:val="00795CCA"/>
    <w:rsid w:val="007966B9"/>
    <w:rsid w:val="00796B41"/>
    <w:rsid w:val="00797CF1"/>
    <w:rsid w:val="007A0799"/>
    <w:rsid w:val="007A0A95"/>
    <w:rsid w:val="007A15E7"/>
    <w:rsid w:val="007A1B66"/>
    <w:rsid w:val="007A1EFF"/>
    <w:rsid w:val="007A3501"/>
    <w:rsid w:val="007A355D"/>
    <w:rsid w:val="007A3CFA"/>
    <w:rsid w:val="007A3F44"/>
    <w:rsid w:val="007A505D"/>
    <w:rsid w:val="007A51C9"/>
    <w:rsid w:val="007A52AB"/>
    <w:rsid w:val="007A54EC"/>
    <w:rsid w:val="007A5813"/>
    <w:rsid w:val="007A630A"/>
    <w:rsid w:val="007A63E6"/>
    <w:rsid w:val="007A6AC1"/>
    <w:rsid w:val="007A73E2"/>
    <w:rsid w:val="007B01D8"/>
    <w:rsid w:val="007B0900"/>
    <w:rsid w:val="007B192E"/>
    <w:rsid w:val="007B23B8"/>
    <w:rsid w:val="007B366C"/>
    <w:rsid w:val="007B3BBE"/>
    <w:rsid w:val="007B463B"/>
    <w:rsid w:val="007B4DBD"/>
    <w:rsid w:val="007B5631"/>
    <w:rsid w:val="007B570D"/>
    <w:rsid w:val="007B5714"/>
    <w:rsid w:val="007B57DD"/>
    <w:rsid w:val="007B5ECF"/>
    <w:rsid w:val="007B66D9"/>
    <w:rsid w:val="007B749C"/>
    <w:rsid w:val="007C0D2D"/>
    <w:rsid w:val="007C174C"/>
    <w:rsid w:val="007C19AB"/>
    <w:rsid w:val="007C1F6C"/>
    <w:rsid w:val="007C2E93"/>
    <w:rsid w:val="007C3B54"/>
    <w:rsid w:val="007C3F5D"/>
    <w:rsid w:val="007C40B3"/>
    <w:rsid w:val="007C590F"/>
    <w:rsid w:val="007C68B8"/>
    <w:rsid w:val="007C6A4C"/>
    <w:rsid w:val="007C7128"/>
    <w:rsid w:val="007D0332"/>
    <w:rsid w:val="007D10AF"/>
    <w:rsid w:val="007D18E6"/>
    <w:rsid w:val="007D190A"/>
    <w:rsid w:val="007D4263"/>
    <w:rsid w:val="007D45FA"/>
    <w:rsid w:val="007D4B33"/>
    <w:rsid w:val="007D4DC8"/>
    <w:rsid w:val="007D5C58"/>
    <w:rsid w:val="007D694C"/>
    <w:rsid w:val="007D6B3E"/>
    <w:rsid w:val="007E023D"/>
    <w:rsid w:val="007E0457"/>
    <w:rsid w:val="007E06B2"/>
    <w:rsid w:val="007E08DB"/>
    <w:rsid w:val="007E1141"/>
    <w:rsid w:val="007E1CE3"/>
    <w:rsid w:val="007E2B3C"/>
    <w:rsid w:val="007E3411"/>
    <w:rsid w:val="007E4038"/>
    <w:rsid w:val="007E46B3"/>
    <w:rsid w:val="007E4E4E"/>
    <w:rsid w:val="007E5A3F"/>
    <w:rsid w:val="007E5D08"/>
    <w:rsid w:val="007E5E15"/>
    <w:rsid w:val="007E5EF5"/>
    <w:rsid w:val="007E5F99"/>
    <w:rsid w:val="007E62F7"/>
    <w:rsid w:val="007E685B"/>
    <w:rsid w:val="007E6C22"/>
    <w:rsid w:val="007E6C69"/>
    <w:rsid w:val="007E701A"/>
    <w:rsid w:val="007E7449"/>
    <w:rsid w:val="007E79CE"/>
    <w:rsid w:val="007E7AB5"/>
    <w:rsid w:val="007E7B76"/>
    <w:rsid w:val="007F1543"/>
    <w:rsid w:val="007F1687"/>
    <w:rsid w:val="007F210C"/>
    <w:rsid w:val="007F2187"/>
    <w:rsid w:val="007F270B"/>
    <w:rsid w:val="007F37F3"/>
    <w:rsid w:val="007F4722"/>
    <w:rsid w:val="007F5002"/>
    <w:rsid w:val="007F6A25"/>
    <w:rsid w:val="007F737A"/>
    <w:rsid w:val="007F73BC"/>
    <w:rsid w:val="007F74EC"/>
    <w:rsid w:val="007F7FE9"/>
    <w:rsid w:val="00800C82"/>
    <w:rsid w:val="00800E26"/>
    <w:rsid w:val="00801AB8"/>
    <w:rsid w:val="00801F26"/>
    <w:rsid w:val="008031A1"/>
    <w:rsid w:val="00803ECF"/>
    <w:rsid w:val="00804913"/>
    <w:rsid w:val="00804C25"/>
    <w:rsid w:val="008052DE"/>
    <w:rsid w:val="00805BFC"/>
    <w:rsid w:val="00806348"/>
    <w:rsid w:val="00806577"/>
    <w:rsid w:val="008073E6"/>
    <w:rsid w:val="00807559"/>
    <w:rsid w:val="0080773A"/>
    <w:rsid w:val="0081028A"/>
    <w:rsid w:val="0081080D"/>
    <w:rsid w:val="0081109F"/>
    <w:rsid w:val="008118B8"/>
    <w:rsid w:val="00811D69"/>
    <w:rsid w:val="00811FE2"/>
    <w:rsid w:val="008121BF"/>
    <w:rsid w:val="00812242"/>
    <w:rsid w:val="0081294C"/>
    <w:rsid w:val="0081330B"/>
    <w:rsid w:val="008144F0"/>
    <w:rsid w:val="00814B5F"/>
    <w:rsid w:val="00815C50"/>
    <w:rsid w:val="00816A26"/>
    <w:rsid w:val="00817782"/>
    <w:rsid w:val="00817EE8"/>
    <w:rsid w:val="008203C3"/>
    <w:rsid w:val="0082076E"/>
    <w:rsid w:val="00821D1E"/>
    <w:rsid w:val="00822791"/>
    <w:rsid w:val="00822DB5"/>
    <w:rsid w:val="00823247"/>
    <w:rsid w:val="008238AC"/>
    <w:rsid w:val="00823955"/>
    <w:rsid w:val="00824322"/>
    <w:rsid w:val="008253E6"/>
    <w:rsid w:val="00825B1A"/>
    <w:rsid w:val="0082732E"/>
    <w:rsid w:val="00827386"/>
    <w:rsid w:val="00827679"/>
    <w:rsid w:val="008300EB"/>
    <w:rsid w:val="00830C5F"/>
    <w:rsid w:val="00831033"/>
    <w:rsid w:val="00832F8E"/>
    <w:rsid w:val="00832FBD"/>
    <w:rsid w:val="00833659"/>
    <w:rsid w:val="0083417D"/>
    <w:rsid w:val="0083460E"/>
    <w:rsid w:val="00836446"/>
    <w:rsid w:val="00836D8E"/>
    <w:rsid w:val="0083756E"/>
    <w:rsid w:val="008402A7"/>
    <w:rsid w:val="00840BD5"/>
    <w:rsid w:val="00841319"/>
    <w:rsid w:val="00841A31"/>
    <w:rsid w:val="00841ABA"/>
    <w:rsid w:val="00841CF5"/>
    <w:rsid w:val="00841F76"/>
    <w:rsid w:val="008421EE"/>
    <w:rsid w:val="008423AD"/>
    <w:rsid w:val="00842A23"/>
    <w:rsid w:val="008432D4"/>
    <w:rsid w:val="008433E7"/>
    <w:rsid w:val="0084343D"/>
    <w:rsid w:val="00844300"/>
    <w:rsid w:val="008449D6"/>
    <w:rsid w:val="008450AD"/>
    <w:rsid w:val="00845273"/>
    <w:rsid w:val="0084620A"/>
    <w:rsid w:val="00846868"/>
    <w:rsid w:val="00846BBD"/>
    <w:rsid w:val="00847F87"/>
    <w:rsid w:val="00851A75"/>
    <w:rsid w:val="008529A8"/>
    <w:rsid w:val="0085331E"/>
    <w:rsid w:val="0085360D"/>
    <w:rsid w:val="00853783"/>
    <w:rsid w:val="00854817"/>
    <w:rsid w:val="00854EA6"/>
    <w:rsid w:val="0085701F"/>
    <w:rsid w:val="008571B9"/>
    <w:rsid w:val="00857AF0"/>
    <w:rsid w:val="008600D4"/>
    <w:rsid w:val="00860228"/>
    <w:rsid w:val="00860E1C"/>
    <w:rsid w:val="008610D7"/>
    <w:rsid w:val="00861D5A"/>
    <w:rsid w:val="008622DE"/>
    <w:rsid w:val="008629D5"/>
    <w:rsid w:val="00862CB5"/>
    <w:rsid w:val="00862FFB"/>
    <w:rsid w:val="00864748"/>
    <w:rsid w:val="00864C6C"/>
    <w:rsid w:val="00865DAD"/>
    <w:rsid w:val="008663DF"/>
    <w:rsid w:val="00866564"/>
    <w:rsid w:val="00866E5F"/>
    <w:rsid w:val="00867611"/>
    <w:rsid w:val="00870284"/>
    <w:rsid w:val="00870A02"/>
    <w:rsid w:val="00870B4A"/>
    <w:rsid w:val="00870BC8"/>
    <w:rsid w:val="008721DD"/>
    <w:rsid w:val="00872364"/>
    <w:rsid w:val="00872B27"/>
    <w:rsid w:val="008741E2"/>
    <w:rsid w:val="00874637"/>
    <w:rsid w:val="008747DE"/>
    <w:rsid w:val="008748B3"/>
    <w:rsid w:val="00874C7B"/>
    <w:rsid w:val="00874E43"/>
    <w:rsid w:val="00876829"/>
    <w:rsid w:val="0087688B"/>
    <w:rsid w:val="0087696E"/>
    <w:rsid w:val="00876B04"/>
    <w:rsid w:val="00877331"/>
    <w:rsid w:val="008776B2"/>
    <w:rsid w:val="00877A90"/>
    <w:rsid w:val="00880A3E"/>
    <w:rsid w:val="00882C32"/>
    <w:rsid w:val="0088341A"/>
    <w:rsid w:val="00883F45"/>
    <w:rsid w:val="008851A4"/>
    <w:rsid w:val="0088548C"/>
    <w:rsid w:val="0088550B"/>
    <w:rsid w:val="0088566A"/>
    <w:rsid w:val="008857E1"/>
    <w:rsid w:val="008859C4"/>
    <w:rsid w:val="00886041"/>
    <w:rsid w:val="008860FE"/>
    <w:rsid w:val="008869FA"/>
    <w:rsid w:val="00886EE3"/>
    <w:rsid w:val="00887565"/>
    <w:rsid w:val="008877D2"/>
    <w:rsid w:val="00887DB2"/>
    <w:rsid w:val="008900C9"/>
    <w:rsid w:val="00890CDE"/>
    <w:rsid w:val="00890F7F"/>
    <w:rsid w:val="00892EF2"/>
    <w:rsid w:val="0089317C"/>
    <w:rsid w:val="0089388E"/>
    <w:rsid w:val="00894496"/>
    <w:rsid w:val="00894561"/>
    <w:rsid w:val="00894D79"/>
    <w:rsid w:val="00894E03"/>
    <w:rsid w:val="008953B5"/>
    <w:rsid w:val="008964C2"/>
    <w:rsid w:val="0089751E"/>
    <w:rsid w:val="00897B56"/>
    <w:rsid w:val="00897D9E"/>
    <w:rsid w:val="008A0BAD"/>
    <w:rsid w:val="008A0F8D"/>
    <w:rsid w:val="008A2D01"/>
    <w:rsid w:val="008A3728"/>
    <w:rsid w:val="008A5ABF"/>
    <w:rsid w:val="008A5F37"/>
    <w:rsid w:val="008A62BD"/>
    <w:rsid w:val="008A68C5"/>
    <w:rsid w:val="008A693C"/>
    <w:rsid w:val="008A693E"/>
    <w:rsid w:val="008A726C"/>
    <w:rsid w:val="008A7A76"/>
    <w:rsid w:val="008A7EA8"/>
    <w:rsid w:val="008B0814"/>
    <w:rsid w:val="008B10C0"/>
    <w:rsid w:val="008B1E03"/>
    <w:rsid w:val="008B1EA1"/>
    <w:rsid w:val="008B23DD"/>
    <w:rsid w:val="008B2D66"/>
    <w:rsid w:val="008B2F39"/>
    <w:rsid w:val="008B3127"/>
    <w:rsid w:val="008B331B"/>
    <w:rsid w:val="008B38D4"/>
    <w:rsid w:val="008B3AC9"/>
    <w:rsid w:val="008B3DFD"/>
    <w:rsid w:val="008B45AA"/>
    <w:rsid w:val="008B4A89"/>
    <w:rsid w:val="008B50FF"/>
    <w:rsid w:val="008B5DFF"/>
    <w:rsid w:val="008B6082"/>
    <w:rsid w:val="008B614F"/>
    <w:rsid w:val="008B6957"/>
    <w:rsid w:val="008B6E95"/>
    <w:rsid w:val="008C0271"/>
    <w:rsid w:val="008C03EF"/>
    <w:rsid w:val="008C0B11"/>
    <w:rsid w:val="008C0E8F"/>
    <w:rsid w:val="008C1362"/>
    <w:rsid w:val="008C2674"/>
    <w:rsid w:val="008C2DEE"/>
    <w:rsid w:val="008C3B8B"/>
    <w:rsid w:val="008C409C"/>
    <w:rsid w:val="008C42FE"/>
    <w:rsid w:val="008C6814"/>
    <w:rsid w:val="008C6914"/>
    <w:rsid w:val="008C75A2"/>
    <w:rsid w:val="008D1297"/>
    <w:rsid w:val="008D2989"/>
    <w:rsid w:val="008D2B3A"/>
    <w:rsid w:val="008D2E4F"/>
    <w:rsid w:val="008D39E0"/>
    <w:rsid w:val="008D3EF0"/>
    <w:rsid w:val="008D43D4"/>
    <w:rsid w:val="008D4B53"/>
    <w:rsid w:val="008D4C04"/>
    <w:rsid w:val="008D4C2A"/>
    <w:rsid w:val="008D4D25"/>
    <w:rsid w:val="008D51DA"/>
    <w:rsid w:val="008D53F0"/>
    <w:rsid w:val="008D56C8"/>
    <w:rsid w:val="008D6092"/>
    <w:rsid w:val="008D626D"/>
    <w:rsid w:val="008D62F0"/>
    <w:rsid w:val="008D6BDB"/>
    <w:rsid w:val="008D7351"/>
    <w:rsid w:val="008D78FD"/>
    <w:rsid w:val="008E031A"/>
    <w:rsid w:val="008E0562"/>
    <w:rsid w:val="008E0AE5"/>
    <w:rsid w:val="008E0E26"/>
    <w:rsid w:val="008E107D"/>
    <w:rsid w:val="008E1945"/>
    <w:rsid w:val="008E1C09"/>
    <w:rsid w:val="008E2082"/>
    <w:rsid w:val="008E2735"/>
    <w:rsid w:val="008E2A05"/>
    <w:rsid w:val="008E395E"/>
    <w:rsid w:val="008E4CAA"/>
    <w:rsid w:val="008E5AA7"/>
    <w:rsid w:val="008E5CDC"/>
    <w:rsid w:val="008F0B07"/>
    <w:rsid w:val="008F0B35"/>
    <w:rsid w:val="008F0E5B"/>
    <w:rsid w:val="008F14AA"/>
    <w:rsid w:val="008F15F2"/>
    <w:rsid w:val="008F1636"/>
    <w:rsid w:val="008F1ABA"/>
    <w:rsid w:val="008F1BE1"/>
    <w:rsid w:val="008F2610"/>
    <w:rsid w:val="008F30F9"/>
    <w:rsid w:val="008F3642"/>
    <w:rsid w:val="008F3CAB"/>
    <w:rsid w:val="008F498E"/>
    <w:rsid w:val="008F626A"/>
    <w:rsid w:val="008F6733"/>
    <w:rsid w:val="008F69CE"/>
    <w:rsid w:val="008F743F"/>
    <w:rsid w:val="008F7DF1"/>
    <w:rsid w:val="009004D9"/>
    <w:rsid w:val="00900EEB"/>
    <w:rsid w:val="00901411"/>
    <w:rsid w:val="009014C2"/>
    <w:rsid w:val="009031A2"/>
    <w:rsid w:val="00904765"/>
    <w:rsid w:val="00904A57"/>
    <w:rsid w:val="0090596A"/>
    <w:rsid w:val="00905D29"/>
    <w:rsid w:val="00906500"/>
    <w:rsid w:val="00907CFF"/>
    <w:rsid w:val="0091013D"/>
    <w:rsid w:val="0091118B"/>
    <w:rsid w:val="00912A3C"/>
    <w:rsid w:val="00912B49"/>
    <w:rsid w:val="00912CBB"/>
    <w:rsid w:val="00912EC8"/>
    <w:rsid w:val="00913777"/>
    <w:rsid w:val="00913E34"/>
    <w:rsid w:val="009140D1"/>
    <w:rsid w:val="009144E2"/>
    <w:rsid w:val="009145D6"/>
    <w:rsid w:val="009163EB"/>
    <w:rsid w:val="00916F72"/>
    <w:rsid w:val="00916FEE"/>
    <w:rsid w:val="009213F4"/>
    <w:rsid w:val="009214F0"/>
    <w:rsid w:val="00921679"/>
    <w:rsid w:val="00922173"/>
    <w:rsid w:val="0092310D"/>
    <w:rsid w:val="00923C02"/>
    <w:rsid w:val="00923CE9"/>
    <w:rsid w:val="00924067"/>
    <w:rsid w:val="0092436C"/>
    <w:rsid w:val="00924933"/>
    <w:rsid w:val="009251A8"/>
    <w:rsid w:val="00925DCF"/>
    <w:rsid w:val="00926F6D"/>
    <w:rsid w:val="0092713E"/>
    <w:rsid w:val="009278C6"/>
    <w:rsid w:val="00930342"/>
    <w:rsid w:val="00931C5B"/>
    <w:rsid w:val="009325D6"/>
    <w:rsid w:val="00932BE4"/>
    <w:rsid w:val="00933020"/>
    <w:rsid w:val="00933B5A"/>
    <w:rsid w:val="0093404F"/>
    <w:rsid w:val="00934783"/>
    <w:rsid w:val="00934A64"/>
    <w:rsid w:val="00934DEC"/>
    <w:rsid w:val="009361D0"/>
    <w:rsid w:val="00936395"/>
    <w:rsid w:val="00936797"/>
    <w:rsid w:val="00936986"/>
    <w:rsid w:val="00936CD7"/>
    <w:rsid w:val="009370B5"/>
    <w:rsid w:val="00937C0D"/>
    <w:rsid w:val="00937DD5"/>
    <w:rsid w:val="00940000"/>
    <w:rsid w:val="00941AF1"/>
    <w:rsid w:val="00941E7E"/>
    <w:rsid w:val="00943005"/>
    <w:rsid w:val="00943288"/>
    <w:rsid w:val="0094336B"/>
    <w:rsid w:val="00944319"/>
    <w:rsid w:val="00944BE3"/>
    <w:rsid w:val="0094524D"/>
    <w:rsid w:val="00945446"/>
    <w:rsid w:val="00945884"/>
    <w:rsid w:val="00945934"/>
    <w:rsid w:val="009464DE"/>
    <w:rsid w:val="00947A97"/>
    <w:rsid w:val="0095001D"/>
    <w:rsid w:val="0095026E"/>
    <w:rsid w:val="00950946"/>
    <w:rsid w:val="0095132F"/>
    <w:rsid w:val="00952B2C"/>
    <w:rsid w:val="00952B73"/>
    <w:rsid w:val="00952D1A"/>
    <w:rsid w:val="00952D33"/>
    <w:rsid w:val="00955EA9"/>
    <w:rsid w:val="00956C08"/>
    <w:rsid w:val="00956C22"/>
    <w:rsid w:val="00957154"/>
    <w:rsid w:val="0095760D"/>
    <w:rsid w:val="00957802"/>
    <w:rsid w:val="00957B12"/>
    <w:rsid w:val="00957D47"/>
    <w:rsid w:val="00957D9C"/>
    <w:rsid w:val="00957FA0"/>
    <w:rsid w:val="00960430"/>
    <w:rsid w:val="009605FC"/>
    <w:rsid w:val="00961413"/>
    <w:rsid w:val="00961EF6"/>
    <w:rsid w:val="0096248E"/>
    <w:rsid w:val="00962EFD"/>
    <w:rsid w:val="00964482"/>
    <w:rsid w:val="009649ED"/>
    <w:rsid w:val="00964F92"/>
    <w:rsid w:val="00965AC5"/>
    <w:rsid w:val="00965D47"/>
    <w:rsid w:val="00965D58"/>
    <w:rsid w:val="00965E29"/>
    <w:rsid w:val="00965F38"/>
    <w:rsid w:val="00965FC6"/>
    <w:rsid w:val="009665EF"/>
    <w:rsid w:val="00967263"/>
    <w:rsid w:val="0096731C"/>
    <w:rsid w:val="00970492"/>
    <w:rsid w:val="00970F9D"/>
    <w:rsid w:val="00970FC1"/>
    <w:rsid w:val="00972377"/>
    <w:rsid w:val="009734E0"/>
    <w:rsid w:val="00974B6F"/>
    <w:rsid w:val="00974E53"/>
    <w:rsid w:val="00975819"/>
    <w:rsid w:val="00975A92"/>
    <w:rsid w:val="009760D7"/>
    <w:rsid w:val="009767E6"/>
    <w:rsid w:val="009776CE"/>
    <w:rsid w:val="00980901"/>
    <w:rsid w:val="00980EE4"/>
    <w:rsid w:val="00981549"/>
    <w:rsid w:val="00982044"/>
    <w:rsid w:val="00982262"/>
    <w:rsid w:val="00983DEB"/>
    <w:rsid w:val="00983E35"/>
    <w:rsid w:val="00984671"/>
    <w:rsid w:val="009846F1"/>
    <w:rsid w:val="00985524"/>
    <w:rsid w:val="00985578"/>
    <w:rsid w:val="00986BF7"/>
    <w:rsid w:val="00986EED"/>
    <w:rsid w:val="00987B08"/>
    <w:rsid w:val="00987D05"/>
    <w:rsid w:val="0099047D"/>
    <w:rsid w:val="00991068"/>
    <w:rsid w:val="009920BF"/>
    <w:rsid w:val="009947EA"/>
    <w:rsid w:val="00994863"/>
    <w:rsid w:val="00994A25"/>
    <w:rsid w:val="00994A7E"/>
    <w:rsid w:val="0099530B"/>
    <w:rsid w:val="00995479"/>
    <w:rsid w:val="009958D7"/>
    <w:rsid w:val="00995C4B"/>
    <w:rsid w:val="00995E06"/>
    <w:rsid w:val="00996321"/>
    <w:rsid w:val="009965D1"/>
    <w:rsid w:val="009967AF"/>
    <w:rsid w:val="00996AF5"/>
    <w:rsid w:val="00997CDA"/>
    <w:rsid w:val="009A03F3"/>
    <w:rsid w:val="009A086B"/>
    <w:rsid w:val="009A0AF2"/>
    <w:rsid w:val="009A32CA"/>
    <w:rsid w:val="009A3454"/>
    <w:rsid w:val="009A3594"/>
    <w:rsid w:val="009A3EC4"/>
    <w:rsid w:val="009A404A"/>
    <w:rsid w:val="009A4186"/>
    <w:rsid w:val="009A4A70"/>
    <w:rsid w:val="009A4B96"/>
    <w:rsid w:val="009A4FA5"/>
    <w:rsid w:val="009A5042"/>
    <w:rsid w:val="009A69D5"/>
    <w:rsid w:val="009A69DF"/>
    <w:rsid w:val="009A72E2"/>
    <w:rsid w:val="009A7F86"/>
    <w:rsid w:val="009B00B7"/>
    <w:rsid w:val="009B0486"/>
    <w:rsid w:val="009B0731"/>
    <w:rsid w:val="009B07A1"/>
    <w:rsid w:val="009B07FA"/>
    <w:rsid w:val="009B0BE0"/>
    <w:rsid w:val="009B0D76"/>
    <w:rsid w:val="009B1621"/>
    <w:rsid w:val="009B3042"/>
    <w:rsid w:val="009B3585"/>
    <w:rsid w:val="009B3B3E"/>
    <w:rsid w:val="009B430B"/>
    <w:rsid w:val="009B4728"/>
    <w:rsid w:val="009B4C47"/>
    <w:rsid w:val="009B5054"/>
    <w:rsid w:val="009B5085"/>
    <w:rsid w:val="009B535F"/>
    <w:rsid w:val="009B5B44"/>
    <w:rsid w:val="009C102B"/>
    <w:rsid w:val="009C1E1D"/>
    <w:rsid w:val="009C1E42"/>
    <w:rsid w:val="009C24EB"/>
    <w:rsid w:val="009C2F01"/>
    <w:rsid w:val="009C4544"/>
    <w:rsid w:val="009C49B7"/>
    <w:rsid w:val="009C4BEF"/>
    <w:rsid w:val="009C5829"/>
    <w:rsid w:val="009C5D7A"/>
    <w:rsid w:val="009C6059"/>
    <w:rsid w:val="009C6188"/>
    <w:rsid w:val="009C66C1"/>
    <w:rsid w:val="009C6F92"/>
    <w:rsid w:val="009C7028"/>
    <w:rsid w:val="009D1157"/>
    <w:rsid w:val="009D1279"/>
    <w:rsid w:val="009D1C6F"/>
    <w:rsid w:val="009D22C8"/>
    <w:rsid w:val="009D3C94"/>
    <w:rsid w:val="009D44E0"/>
    <w:rsid w:val="009D4542"/>
    <w:rsid w:val="009D4D48"/>
    <w:rsid w:val="009D53FF"/>
    <w:rsid w:val="009D605C"/>
    <w:rsid w:val="009D636A"/>
    <w:rsid w:val="009D78D1"/>
    <w:rsid w:val="009D79F7"/>
    <w:rsid w:val="009D7BA0"/>
    <w:rsid w:val="009E07D4"/>
    <w:rsid w:val="009E1E42"/>
    <w:rsid w:val="009E2C72"/>
    <w:rsid w:val="009E389C"/>
    <w:rsid w:val="009E3D26"/>
    <w:rsid w:val="009E3F8C"/>
    <w:rsid w:val="009E57E0"/>
    <w:rsid w:val="009E5998"/>
    <w:rsid w:val="009E5BAA"/>
    <w:rsid w:val="009E5DF7"/>
    <w:rsid w:val="009E60DE"/>
    <w:rsid w:val="009E623A"/>
    <w:rsid w:val="009E68CC"/>
    <w:rsid w:val="009E7709"/>
    <w:rsid w:val="009F08A8"/>
    <w:rsid w:val="009F0B79"/>
    <w:rsid w:val="009F104C"/>
    <w:rsid w:val="009F1CB1"/>
    <w:rsid w:val="009F2089"/>
    <w:rsid w:val="009F3BE6"/>
    <w:rsid w:val="009F4AD6"/>
    <w:rsid w:val="009F4E76"/>
    <w:rsid w:val="009F4F3A"/>
    <w:rsid w:val="009F5DAE"/>
    <w:rsid w:val="009F6699"/>
    <w:rsid w:val="009F6A0F"/>
    <w:rsid w:val="009F6E86"/>
    <w:rsid w:val="009F715F"/>
    <w:rsid w:val="009F76B4"/>
    <w:rsid w:val="00A00660"/>
    <w:rsid w:val="00A00BC9"/>
    <w:rsid w:val="00A0246E"/>
    <w:rsid w:val="00A02471"/>
    <w:rsid w:val="00A0253E"/>
    <w:rsid w:val="00A028D6"/>
    <w:rsid w:val="00A02C51"/>
    <w:rsid w:val="00A03027"/>
    <w:rsid w:val="00A030FC"/>
    <w:rsid w:val="00A03555"/>
    <w:rsid w:val="00A03570"/>
    <w:rsid w:val="00A03BC2"/>
    <w:rsid w:val="00A0464F"/>
    <w:rsid w:val="00A05686"/>
    <w:rsid w:val="00A065F0"/>
    <w:rsid w:val="00A07286"/>
    <w:rsid w:val="00A078C4"/>
    <w:rsid w:val="00A1002D"/>
    <w:rsid w:val="00A13285"/>
    <w:rsid w:val="00A13ABC"/>
    <w:rsid w:val="00A14547"/>
    <w:rsid w:val="00A146A5"/>
    <w:rsid w:val="00A14F57"/>
    <w:rsid w:val="00A155E3"/>
    <w:rsid w:val="00A15613"/>
    <w:rsid w:val="00A1599B"/>
    <w:rsid w:val="00A15D65"/>
    <w:rsid w:val="00A16479"/>
    <w:rsid w:val="00A16AD2"/>
    <w:rsid w:val="00A20D51"/>
    <w:rsid w:val="00A20E7B"/>
    <w:rsid w:val="00A21772"/>
    <w:rsid w:val="00A2183F"/>
    <w:rsid w:val="00A257DC"/>
    <w:rsid w:val="00A26223"/>
    <w:rsid w:val="00A26435"/>
    <w:rsid w:val="00A30E45"/>
    <w:rsid w:val="00A31507"/>
    <w:rsid w:val="00A316A3"/>
    <w:rsid w:val="00A32E18"/>
    <w:rsid w:val="00A32F1A"/>
    <w:rsid w:val="00A3344A"/>
    <w:rsid w:val="00A3354C"/>
    <w:rsid w:val="00A3365B"/>
    <w:rsid w:val="00A34996"/>
    <w:rsid w:val="00A34E5B"/>
    <w:rsid w:val="00A356B9"/>
    <w:rsid w:val="00A35EE9"/>
    <w:rsid w:val="00A37782"/>
    <w:rsid w:val="00A37909"/>
    <w:rsid w:val="00A407E5"/>
    <w:rsid w:val="00A40FFC"/>
    <w:rsid w:val="00A41281"/>
    <w:rsid w:val="00A41602"/>
    <w:rsid w:val="00A41A94"/>
    <w:rsid w:val="00A42017"/>
    <w:rsid w:val="00A42320"/>
    <w:rsid w:val="00A425B2"/>
    <w:rsid w:val="00A42BA3"/>
    <w:rsid w:val="00A42F40"/>
    <w:rsid w:val="00A440B1"/>
    <w:rsid w:val="00A446A2"/>
    <w:rsid w:val="00A44D24"/>
    <w:rsid w:val="00A44F76"/>
    <w:rsid w:val="00A46707"/>
    <w:rsid w:val="00A46AF4"/>
    <w:rsid w:val="00A47151"/>
    <w:rsid w:val="00A47547"/>
    <w:rsid w:val="00A478D0"/>
    <w:rsid w:val="00A47A26"/>
    <w:rsid w:val="00A47C2D"/>
    <w:rsid w:val="00A50036"/>
    <w:rsid w:val="00A50895"/>
    <w:rsid w:val="00A51FAB"/>
    <w:rsid w:val="00A52F39"/>
    <w:rsid w:val="00A539E5"/>
    <w:rsid w:val="00A53A70"/>
    <w:rsid w:val="00A54FC7"/>
    <w:rsid w:val="00A5500E"/>
    <w:rsid w:val="00A558EE"/>
    <w:rsid w:val="00A565AF"/>
    <w:rsid w:val="00A56AC7"/>
    <w:rsid w:val="00A570A9"/>
    <w:rsid w:val="00A57527"/>
    <w:rsid w:val="00A60977"/>
    <w:rsid w:val="00A612C0"/>
    <w:rsid w:val="00A628BD"/>
    <w:rsid w:val="00A6317C"/>
    <w:rsid w:val="00A63DF5"/>
    <w:rsid w:val="00A64109"/>
    <w:rsid w:val="00A65258"/>
    <w:rsid w:val="00A653BA"/>
    <w:rsid w:val="00A65D99"/>
    <w:rsid w:val="00A65F8B"/>
    <w:rsid w:val="00A664BC"/>
    <w:rsid w:val="00A66872"/>
    <w:rsid w:val="00A66F9F"/>
    <w:rsid w:val="00A6728F"/>
    <w:rsid w:val="00A672FF"/>
    <w:rsid w:val="00A67565"/>
    <w:rsid w:val="00A67A1E"/>
    <w:rsid w:val="00A67DBD"/>
    <w:rsid w:val="00A701CE"/>
    <w:rsid w:val="00A70846"/>
    <w:rsid w:val="00A70BD9"/>
    <w:rsid w:val="00A712F1"/>
    <w:rsid w:val="00A7167A"/>
    <w:rsid w:val="00A71C85"/>
    <w:rsid w:val="00A720DB"/>
    <w:rsid w:val="00A721C4"/>
    <w:rsid w:val="00A72858"/>
    <w:rsid w:val="00A72AC0"/>
    <w:rsid w:val="00A74147"/>
    <w:rsid w:val="00A745E2"/>
    <w:rsid w:val="00A75353"/>
    <w:rsid w:val="00A75E58"/>
    <w:rsid w:val="00A766C2"/>
    <w:rsid w:val="00A76728"/>
    <w:rsid w:val="00A775B9"/>
    <w:rsid w:val="00A801BD"/>
    <w:rsid w:val="00A8044C"/>
    <w:rsid w:val="00A80607"/>
    <w:rsid w:val="00A80C7F"/>
    <w:rsid w:val="00A80C91"/>
    <w:rsid w:val="00A80D80"/>
    <w:rsid w:val="00A8132E"/>
    <w:rsid w:val="00A818ED"/>
    <w:rsid w:val="00A81954"/>
    <w:rsid w:val="00A81E62"/>
    <w:rsid w:val="00A822A0"/>
    <w:rsid w:val="00A82408"/>
    <w:rsid w:val="00A829B3"/>
    <w:rsid w:val="00A82A13"/>
    <w:rsid w:val="00A84A32"/>
    <w:rsid w:val="00A853AE"/>
    <w:rsid w:val="00A853CF"/>
    <w:rsid w:val="00A854F7"/>
    <w:rsid w:val="00A8756B"/>
    <w:rsid w:val="00A90399"/>
    <w:rsid w:val="00A90C3B"/>
    <w:rsid w:val="00A910DE"/>
    <w:rsid w:val="00A910EF"/>
    <w:rsid w:val="00A916A4"/>
    <w:rsid w:val="00A91B4E"/>
    <w:rsid w:val="00A920EF"/>
    <w:rsid w:val="00A92F45"/>
    <w:rsid w:val="00A930B6"/>
    <w:rsid w:val="00A9323D"/>
    <w:rsid w:val="00A93D82"/>
    <w:rsid w:val="00A93DC5"/>
    <w:rsid w:val="00A94849"/>
    <w:rsid w:val="00A94B75"/>
    <w:rsid w:val="00A94BF9"/>
    <w:rsid w:val="00A95DFF"/>
    <w:rsid w:val="00A95FD2"/>
    <w:rsid w:val="00A96A58"/>
    <w:rsid w:val="00A96E54"/>
    <w:rsid w:val="00A9796E"/>
    <w:rsid w:val="00AA0C87"/>
    <w:rsid w:val="00AA0E3C"/>
    <w:rsid w:val="00AA13EA"/>
    <w:rsid w:val="00AA1792"/>
    <w:rsid w:val="00AA2A05"/>
    <w:rsid w:val="00AA2D00"/>
    <w:rsid w:val="00AA30AD"/>
    <w:rsid w:val="00AA3B22"/>
    <w:rsid w:val="00AA4408"/>
    <w:rsid w:val="00AA4ACF"/>
    <w:rsid w:val="00AA5D8F"/>
    <w:rsid w:val="00AA5E7E"/>
    <w:rsid w:val="00AA5EBB"/>
    <w:rsid w:val="00AA61C6"/>
    <w:rsid w:val="00AA6A15"/>
    <w:rsid w:val="00AA6B30"/>
    <w:rsid w:val="00AA6D8E"/>
    <w:rsid w:val="00AA6E74"/>
    <w:rsid w:val="00AA7D80"/>
    <w:rsid w:val="00AA7F26"/>
    <w:rsid w:val="00AB0425"/>
    <w:rsid w:val="00AB06E7"/>
    <w:rsid w:val="00AB0841"/>
    <w:rsid w:val="00AB0A14"/>
    <w:rsid w:val="00AB1179"/>
    <w:rsid w:val="00AB15DF"/>
    <w:rsid w:val="00AB1A31"/>
    <w:rsid w:val="00AB29F3"/>
    <w:rsid w:val="00AB2A7E"/>
    <w:rsid w:val="00AB353F"/>
    <w:rsid w:val="00AB35AD"/>
    <w:rsid w:val="00AB3B4A"/>
    <w:rsid w:val="00AB4901"/>
    <w:rsid w:val="00AB5A66"/>
    <w:rsid w:val="00AB5D1D"/>
    <w:rsid w:val="00AB6CC3"/>
    <w:rsid w:val="00AB70A5"/>
    <w:rsid w:val="00AC009D"/>
    <w:rsid w:val="00AC04AE"/>
    <w:rsid w:val="00AC06C6"/>
    <w:rsid w:val="00AC09EC"/>
    <w:rsid w:val="00AC1001"/>
    <w:rsid w:val="00AC10CA"/>
    <w:rsid w:val="00AC179C"/>
    <w:rsid w:val="00AC2ECD"/>
    <w:rsid w:val="00AC3F1C"/>
    <w:rsid w:val="00AC4DFF"/>
    <w:rsid w:val="00AC5FAE"/>
    <w:rsid w:val="00AC6176"/>
    <w:rsid w:val="00AC6242"/>
    <w:rsid w:val="00AC69F4"/>
    <w:rsid w:val="00AC6A34"/>
    <w:rsid w:val="00AC7471"/>
    <w:rsid w:val="00AD0482"/>
    <w:rsid w:val="00AD0F17"/>
    <w:rsid w:val="00AD1F09"/>
    <w:rsid w:val="00AD21A3"/>
    <w:rsid w:val="00AD23DF"/>
    <w:rsid w:val="00AD35CB"/>
    <w:rsid w:val="00AD40FF"/>
    <w:rsid w:val="00AD46E2"/>
    <w:rsid w:val="00AD4AC1"/>
    <w:rsid w:val="00AD52BE"/>
    <w:rsid w:val="00AD6827"/>
    <w:rsid w:val="00AD6E3B"/>
    <w:rsid w:val="00AD7698"/>
    <w:rsid w:val="00AD7B9B"/>
    <w:rsid w:val="00AD7D3D"/>
    <w:rsid w:val="00AE08E5"/>
    <w:rsid w:val="00AE21A8"/>
    <w:rsid w:val="00AE3119"/>
    <w:rsid w:val="00AE3203"/>
    <w:rsid w:val="00AE3655"/>
    <w:rsid w:val="00AE3962"/>
    <w:rsid w:val="00AE49A2"/>
    <w:rsid w:val="00AE58EA"/>
    <w:rsid w:val="00AE59DC"/>
    <w:rsid w:val="00AE60BB"/>
    <w:rsid w:val="00AE68B5"/>
    <w:rsid w:val="00AE7B3A"/>
    <w:rsid w:val="00AE7B9B"/>
    <w:rsid w:val="00AF1095"/>
    <w:rsid w:val="00AF1581"/>
    <w:rsid w:val="00AF1B75"/>
    <w:rsid w:val="00AF459A"/>
    <w:rsid w:val="00AF467B"/>
    <w:rsid w:val="00AF4B38"/>
    <w:rsid w:val="00AF4BC4"/>
    <w:rsid w:val="00AF677A"/>
    <w:rsid w:val="00AF67B4"/>
    <w:rsid w:val="00AF7368"/>
    <w:rsid w:val="00B007EC"/>
    <w:rsid w:val="00B01900"/>
    <w:rsid w:val="00B023D2"/>
    <w:rsid w:val="00B02441"/>
    <w:rsid w:val="00B02559"/>
    <w:rsid w:val="00B0263D"/>
    <w:rsid w:val="00B02AB0"/>
    <w:rsid w:val="00B03601"/>
    <w:rsid w:val="00B036B3"/>
    <w:rsid w:val="00B03967"/>
    <w:rsid w:val="00B04298"/>
    <w:rsid w:val="00B053B3"/>
    <w:rsid w:val="00B06204"/>
    <w:rsid w:val="00B063C4"/>
    <w:rsid w:val="00B06457"/>
    <w:rsid w:val="00B07B3A"/>
    <w:rsid w:val="00B07D68"/>
    <w:rsid w:val="00B104BA"/>
    <w:rsid w:val="00B10A20"/>
    <w:rsid w:val="00B11A97"/>
    <w:rsid w:val="00B11B5C"/>
    <w:rsid w:val="00B12418"/>
    <w:rsid w:val="00B13169"/>
    <w:rsid w:val="00B13E38"/>
    <w:rsid w:val="00B14FAB"/>
    <w:rsid w:val="00B150ED"/>
    <w:rsid w:val="00B1673F"/>
    <w:rsid w:val="00B16C89"/>
    <w:rsid w:val="00B1763F"/>
    <w:rsid w:val="00B176F6"/>
    <w:rsid w:val="00B177D0"/>
    <w:rsid w:val="00B17B08"/>
    <w:rsid w:val="00B20155"/>
    <w:rsid w:val="00B20202"/>
    <w:rsid w:val="00B20B29"/>
    <w:rsid w:val="00B214C1"/>
    <w:rsid w:val="00B21641"/>
    <w:rsid w:val="00B21A8F"/>
    <w:rsid w:val="00B225E8"/>
    <w:rsid w:val="00B22C88"/>
    <w:rsid w:val="00B23430"/>
    <w:rsid w:val="00B23498"/>
    <w:rsid w:val="00B23A5A"/>
    <w:rsid w:val="00B23C9D"/>
    <w:rsid w:val="00B23FD6"/>
    <w:rsid w:val="00B24CCB"/>
    <w:rsid w:val="00B24E0A"/>
    <w:rsid w:val="00B250E9"/>
    <w:rsid w:val="00B259E0"/>
    <w:rsid w:val="00B26207"/>
    <w:rsid w:val="00B2660B"/>
    <w:rsid w:val="00B2701C"/>
    <w:rsid w:val="00B27485"/>
    <w:rsid w:val="00B3011E"/>
    <w:rsid w:val="00B30219"/>
    <w:rsid w:val="00B30288"/>
    <w:rsid w:val="00B313F0"/>
    <w:rsid w:val="00B31955"/>
    <w:rsid w:val="00B3227C"/>
    <w:rsid w:val="00B32541"/>
    <w:rsid w:val="00B32C7F"/>
    <w:rsid w:val="00B33655"/>
    <w:rsid w:val="00B33D15"/>
    <w:rsid w:val="00B341C4"/>
    <w:rsid w:val="00B34A0E"/>
    <w:rsid w:val="00B34AF9"/>
    <w:rsid w:val="00B35DC1"/>
    <w:rsid w:val="00B3607A"/>
    <w:rsid w:val="00B368EB"/>
    <w:rsid w:val="00B37226"/>
    <w:rsid w:val="00B37530"/>
    <w:rsid w:val="00B37E59"/>
    <w:rsid w:val="00B40A89"/>
    <w:rsid w:val="00B40B89"/>
    <w:rsid w:val="00B41861"/>
    <w:rsid w:val="00B4187D"/>
    <w:rsid w:val="00B41F17"/>
    <w:rsid w:val="00B42E0F"/>
    <w:rsid w:val="00B43118"/>
    <w:rsid w:val="00B435E1"/>
    <w:rsid w:val="00B44194"/>
    <w:rsid w:val="00B44614"/>
    <w:rsid w:val="00B457A8"/>
    <w:rsid w:val="00B45C0D"/>
    <w:rsid w:val="00B47852"/>
    <w:rsid w:val="00B50BE8"/>
    <w:rsid w:val="00B50C7B"/>
    <w:rsid w:val="00B50D8F"/>
    <w:rsid w:val="00B50F7C"/>
    <w:rsid w:val="00B51287"/>
    <w:rsid w:val="00B51C2B"/>
    <w:rsid w:val="00B520DE"/>
    <w:rsid w:val="00B539B6"/>
    <w:rsid w:val="00B53E19"/>
    <w:rsid w:val="00B5466F"/>
    <w:rsid w:val="00B54F53"/>
    <w:rsid w:val="00B55202"/>
    <w:rsid w:val="00B555AE"/>
    <w:rsid w:val="00B55BAC"/>
    <w:rsid w:val="00B561DF"/>
    <w:rsid w:val="00B5655E"/>
    <w:rsid w:val="00B565DC"/>
    <w:rsid w:val="00B56840"/>
    <w:rsid w:val="00B57796"/>
    <w:rsid w:val="00B57A69"/>
    <w:rsid w:val="00B60AB7"/>
    <w:rsid w:val="00B60C3F"/>
    <w:rsid w:val="00B6111F"/>
    <w:rsid w:val="00B612C7"/>
    <w:rsid w:val="00B61D44"/>
    <w:rsid w:val="00B63633"/>
    <w:rsid w:val="00B64302"/>
    <w:rsid w:val="00B643DA"/>
    <w:rsid w:val="00B64A4D"/>
    <w:rsid w:val="00B64AD7"/>
    <w:rsid w:val="00B64E39"/>
    <w:rsid w:val="00B65021"/>
    <w:rsid w:val="00B65C4A"/>
    <w:rsid w:val="00B67041"/>
    <w:rsid w:val="00B7004B"/>
    <w:rsid w:val="00B703F6"/>
    <w:rsid w:val="00B70B28"/>
    <w:rsid w:val="00B7119B"/>
    <w:rsid w:val="00B713B6"/>
    <w:rsid w:val="00B72017"/>
    <w:rsid w:val="00B72178"/>
    <w:rsid w:val="00B721F9"/>
    <w:rsid w:val="00B72744"/>
    <w:rsid w:val="00B729BE"/>
    <w:rsid w:val="00B73679"/>
    <w:rsid w:val="00B744E1"/>
    <w:rsid w:val="00B74893"/>
    <w:rsid w:val="00B75278"/>
    <w:rsid w:val="00B759B4"/>
    <w:rsid w:val="00B76F00"/>
    <w:rsid w:val="00B81046"/>
    <w:rsid w:val="00B812BD"/>
    <w:rsid w:val="00B820B7"/>
    <w:rsid w:val="00B820F7"/>
    <w:rsid w:val="00B82620"/>
    <w:rsid w:val="00B8265F"/>
    <w:rsid w:val="00B827DA"/>
    <w:rsid w:val="00B8291F"/>
    <w:rsid w:val="00B82C85"/>
    <w:rsid w:val="00B83063"/>
    <w:rsid w:val="00B84600"/>
    <w:rsid w:val="00B84C20"/>
    <w:rsid w:val="00B84FC2"/>
    <w:rsid w:val="00B85462"/>
    <w:rsid w:val="00B85780"/>
    <w:rsid w:val="00B859B8"/>
    <w:rsid w:val="00B85EF8"/>
    <w:rsid w:val="00B865C7"/>
    <w:rsid w:val="00B86677"/>
    <w:rsid w:val="00B86B27"/>
    <w:rsid w:val="00B87530"/>
    <w:rsid w:val="00B8772F"/>
    <w:rsid w:val="00B87E21"/>
    <w:rsid w:val="00B9012B"/>
    <w:rsid w:val="00B90DA9"/>
    <w:rsid w:val="00B91051"/>
    <w:rsid w:val="00B91545"/>
    <w:rsid w:val="00B91F6C"/>
    <w:rsid w:val="00B9253E"/>
    <w:rsid w:val="00B936C7"/>
    <w:rsid w:val="00B939D5"/>
    <w:rsid w:val="00B9452F"/>
    <w:rsid w:val="00B94D5B"/>
    <w:rsid w:val="00B958D6"/>
    <w:rsid w:val="00B95DAC"/>
    <w:rsid w:val="00B96713"/>
    <w:rsid w:val="00B96787"/>
    <w:rsid w:val="00B97369"/>
    <w:rsid w:val="00B97C18"/>
    <w:rsid w:val="00BA029F"/>
    <w:rsid w:val="00BA060F"/>
    <w:rsid w:val="00BA0BE8"/>
    <w:rsid w:val="00BA1E3C"/>
    <w:rsid w:val="00BA2203"/>
    <w:rsid w:val="00BA2864"/>
    <w:rsid w:val="00BA29B2"/>
    <w:rsid w:val="00BA3C30"/>
    <w:rsid w:val="00BA41E2"/>
    <w:rsid w:val="00BA4703"/>
    <w:rsid w:val="00BA4CAC"/>
    <w:rsid w:val="00BA64FF"/>
    <w:rsid w:val="00BA6C7B"/>
    <w:rsid w:val="00BA6EBC"/>
    <w:rsid w:val="00BB03F3"/>
    <w:rsid w:val="00BB06B9"/>
    <w:rsid w:val="00BB0BB9"/>
    <w:rsid w:val="00BB36A9"/>
    <w:rsid w:val="00BB3A0F"/>
    <w:rsid w:val="00BB3CCF"/>
    <w:rsid w:val="00BB4134"/>
    <w:rsid w:val="00BB4441"/>
    <w:rsid w:val="00BB4AAD"/>
    <w:rsid w:val="00BB4C63"/>
    <w:rsid w:val="00BB4D31"/>
    <w:rsid w:val="00BB4E14"/>
    <w:rsid w:val="00BB51B5"/>
    <w:rsid w:val="00BB527C"/>
    <w:rsid w:val="00BB56F3"/>
    <w:rsid w:val="00BB5A8B"/>
    <w:rsid w:val="00BB6960"/>
    <w:rsid w:val="00BB74E8"/>
    <w:rsid w:val="00BB7632"/>
    <w:rsid w:val="00BB768F"/>
    <w:rsid w:val="00BB79D6"/>
    <w:rsid w:val="00BB7AA8"/>
    <w:rsid w:val="00BB7E56"/>
    <w:rsid w:val="00BC05B1"/>
    <w:rsid w:val="00BC107F"/>
    <w:rsid w:val="00BC13AA"/>
    <w:rsid w:val="00BC1B94"/>
    <w:rsid w:val="00BC1BF3"/>
    <w:rsid w:val="00BC2020"/>
    <w:rsid w:val="00BC287D"/>
    <w:rsid w:val="00BC29CA"/>
    <w:rsid w:val="00BC2E31"/>
    <w:rsid w:val="00BC3E9B"/>
    <w:rsid w:val="00BC46B2"/>
    <w:rsid w:val="00BC5071"/>
    <w:rsid w:val="00BC5B35"/>
    <w:rsid w:val="00BC5FB5"/>
    <w:rsid w:val="00BC6324"/>
    <w:rsid w:val="00BC6C0A"/>
    <w:rsid w:val="00BC70E2"/>
    <w:rsid w:val="00BC76D2"/>
    <w:rsid w:val="00BD042F"/>
    <w:rsid w:val="00BD07D0"/>
    <w:rsid w:val="00BD08CF"/>
    <w:rsid w:val="00BD1ED0"/>
    <w:rsid w:val="00BD29E0"/>
    <w:rsid w:val="00BD2BB6"/>
    <w:rsid w:val="00BD2D34"/>
    <w:rsid w:val="00BD4108"/>
    <w:rsid w:val="00BD52D0"/>
    <w:rsid w:val="00BD54E6"/>
    <w:rsid w:val="00BD5AD5"/>
    <w:rsid w:val="00BD5C28"/>
    <w:rsid w:val="00BD611A"/>
    <w:rsid w:val="00BD6421"/>
    <w:rsid w:val="00BD7761"/>
    <w:rsid w:val="00BE01B4"/>
    <w:rsid w:val="00BE0498"/>
    <w:rsid w:val="00BE18D1"/>
    <w:rsid w:val="00BE18E1"/>
    <w:rsid w:val="00BE1B68"/>
    <w:rsid w:val="00BE3367"/>
    <w:rsid w:val="00BE3439"/>
    <w:rsid w:val="00BE3AE1"/>
    <w:rsid w:val="00BE3D11"/>
    <w:rsid w:val="00BE3DCD"/>
    <w:rsid w:val="00BE4242"/>
    <w:rsid w:val="00BE43D7"/>
    <w:rsid w:val="00BE5103"/>
    <w:rsid w:val="00BE54D9"/>
    <w:rsid w:val="00BE5E52"/>
    <w:rsid w:val="00BE5FCD"/>
    <w:rsid w:val="00BE6890"/>
    <w:rsid w:val="00BE6E8A"/>
    <w:rsid w:val="00BE787B"/>
    <w:rsid w:val="00BE7BE8"/>
    <w:rsid w:val="00BF06AA"/>
    <w:rsid w:val="00BF0C92"/>
    <w:rsid w:val="00BF1110"/>
    <w:rsid w:val="00BF15CE"/>
    <w:rsid w:val="00BF1CCA"/>
    <w:rsid w:val="00BF2757"/>
    <w:rsid w:val="00BF2A8E"/>
    <w:rsid w:val="00BF3276"/>
    <w:rsid w:val="00BF5459"/>
    <w:rsid w:val="00BF580D"/>
    <w:rsid w:val="00BF581C"/>
    <w:rsid w:val="00BF5BB5"/>
    <w:rsid w:val="00BF6A87"/>
    <w:rsid w:val="00BF701D"/>
    <w:rsid w:val="00BF75AC"/>
    <w:rsid w:val="00BF75C5"/>
    <w:rsid w:val="00BF7AEE"/>
    <w:rsid w:val="00C0044A"/>
    <w:rsid w:val="00C016B8"/>
    <w:rsid w:val="00C01C25"/>
    <w:rsid w:val="00C01DFD"/>
    <w:rsid w:val="00C03507"/>
    <w:rsid w:val="00C0414F"/>
    <w:rsid w:val="00C042DD"/>
    <w:rsid w:val="00C04789"/>
    <w:rsid w:val="00C04A36"/>
    <w:rsid w:val="00C04C9C"/>
    <w:rsid w:val="00C04FC4"/>
    <w:rsid w:val="00C06C8B"/>
    <w:rsid w:val="00C078A5"/>
    <w:rsid w:val="00C07DEE"/>
    <w:rsid w:val="00C07F0F"/>
    <w:rsid w:val="00C10A73"/>
    <w:rsid w:val="00C10E11"/>
    <w:rsid w:val="00C11A32"/>
    <w:rsid w:val="00C12201"/>
    <w:rsid w:val="00C13333"/>
    <w:rsid w:val="00C14695"/>
    <w:rsid w:val="00C14CCB"/>
    <w:rsid w:val="00C1508A"/>
    <w:rsid w:val="00C151FE"/>
    <w:rsid w:val="00C154D1"/>
    <w:rsid w:val="00C1574C"/>
    <w:rsid w:val="00C158DB"/>
    <w:rsid w:val="00C1640D"/>
    <w:rsid w:val="00C16E35"/>
    <w:rsid w:val="00C16E86"/>
    <w:rsid w:val="00C17229"/>
    <w:rsid w:val="00C172DC"/>
    <w:rsid w:val="00C21502"/>
    <w:rsid w:val="00C21D69"/>
    <w:rsid w:val="00C23824"/>
    <w:rsid w:val="00C240BD"/>
    <w:rsid w:val="00C2410E"/>
    <w:rsid w:val="00C245EA"/>
    <w:rsid w:val="00C24C0B"/>
    <w:rsid w:val="00C24FD0"/>
    <w:rsid w:val="00C257DC"/>
    <w:rsid w:val="00C25847"/>
    <w:rsid w:val="00C25D53"/>
    <w:rsid w:val="00C25ED2"/>
    <w:rsid w:val="00C26598"/>
    <w:rsid w:val="00C26998"/>
    <w:rsid w:val="00C269B6"/>
    <w:rsid w:val="00C26C99"/>
    <w:rsid w:val="00C279A4"/>
    <w:rsid w:val="00C301A2"/>
    <w:rsid w:val="00C301F3"/>
    <w:rsid w:val="00C30204"/>
    <w:rsid w:val="00C30377"/>
    <w:rsid w:val="00C30B06"/>
    <w:rsid w:val="00C30CE9"/>
    <w:rsid w:val="00C31246"/>
    <w:rsid w:val="00C31D4A"/>
    <w:rsid w:val="00C32062"/>
    <w:rsid w:val="00C34561"/>
    <w:rsid w:val="00C34D91"/>
    <w:rsid w:val="00C34EF3"/>
    <w:rsid w:val="00C359AF"/>
    <w:rsid w:val="00C35F7E"/>
    <w:rsid w:val="00C36D59"/>
    <w:rsid w:val="00C37B0C"/>
    <w:rsid w:val="00C407B7"/>
    <w:rsid w:val="00C41B9A"/>
    <w:rsid w:val="00C420A9"/>
    <w:rsid w:val="00C4320D"/>
    <w:rsid w:val="00C43505"/>
    <w:rsid w:val="00C436AD"/>
    <w:rsid w:val="00C43B78"/>
    <w:rsid w:val="00C443A4"/>
    <w:rsid w:val="00C44EBF"/>
    <w:rsid w:val="00C45046"/>
    <w:rsid w:val="00C45F98"/>
    <w:rsid w:val="00C463B0"/>
    <w:rsid w:val="00C47130"/>
    <w:rsid w:val="00C471EA"/>
    <w:rsid w:val="00C473CE"/>
    <w:rsid w:val="00C50285"/>
    <w:rsid w:val="00C50AA3"/>
    <w:rsid w:val="00C519A4"/>
    <w:rsid w:val="00C51D13"/>
    <w:rsid w:val="00C52254"/>
    <w:rsid w:val="00C52809"/>
    <w:rsid w:val="00C52B74"/>
    <w:rsid w:val="00C532D1"/>
    <w:rsid w:val="00C5335C"/>
    <w:rsid w:val="00C53629"/>
    <w:rsid w:val="00C53976"/>
    <w:rsid w:val="00C54369"/>
    <w:rsid w:val="00C557D0"/>
    <w:rsid w:val="00C55F4F"/>
    <w:rsid w:val="00C56EBB"/>
    <w:rsid w:val="00C57238"/>
    <w:rsid w:val="00C57923"/>
    <w:rsid w:val="00C60B05"/>
    <w:rsid w:val="00C60CA5"/>
    <w:rsid w:val="00C61AB1"/>
    <w:rsid w:val="00C61BD2"/>
    <w:rsid w:val="00C61EAE"/>
    <w:rsid w:val="00C6295F"/>
    <w:rsid w:val="00C62992"/>
    <w:rsid w:val="00C630AE"/>
    <w:rsid w:val="00C636D8"/>
    <w:rsid w:val="00C6396C"/>
    <w:rsid w:val="00C64474"/>
    <w:rsid w:val="00C6459A"/>
    <w:rsid w:val="00C64938"/>
    <w:rsid w:val="00C64CAA"/>
    <w:rsid w:val="00C6518E"/>
    <w:rsid w:val="00C655A8"/>
    <w:rsid w:val="00C65D3C"/>
    <w:rsid w:val="00C65F94"/>
    <w:rsid w:val="00C662E6"/>
    <w:rsid w:val="00C66BC4"/>
    <w:rsid w:val="00C66DEE"/>
    <w:rsid w:val="00C6745D"/>
    <w:rsid w:val="00C70BF2"/>
    <w:rsid w:val="00C71C40"/>
    <w:rsid w:val="00C72686"/>
    <w:rsid w:val="00C72897"/>
    <w:rsid w:val="00C72BE0"/>
    <w:rsid w:val="00C737EB"/>
    <w:rsid w:val="00C73AED"/>
    <w:rsid w:val="00C74097"/>
    <w:rsid w:val="00C7445D"/>
    <w:rsid w:val="00C75306"/>
    <w:rsid w:val="00C75445"/>
    <w:rsid w:val="00C76186"/>
    <w:rsid w:val="00C768E6"/>
    <w:rsid w:val="00C771CE"/>
    <w:rsid w:val="00C815DF"/>
    <w:rsid w:val="00C81639"/>
    <w:rsid w:val="00C81951"/>
    <w:rsid w:val="00C8228D"/>
    <w:rsid w:val="00C84A2B"/>
    <w:rsid w:val="00C84CF4"/>
    <w:rsid w:val="00C84EBB"/>
    <w:rsid w:val="00C86470"/>
    <w:rsid w:val="00C86A40"/>
    <w:rsid w:val="00C870B7"/>
    <w:rsid w:val="00C8742B"/>
    <w:rsid w:val="00C9028C"/>
    <w:rsid w:val="00C902F2"/>
    <w:rsid w:val="00C908D4"/>
    <w:rsid w:val="00C90A67"/>
    <w:rsid w:val="00C916F1"/>
    <w:rsid w:val="00C919C4"/>
    <w:rsid w:val="00C91E26"/>
    <w:rsid w:val="00C9280F"/>
    <w:rsid w:val="00C9303F"/>
    <w:rsid w:val="00C93301"/>
    <w:rsid w:val="00C93760"/>
    <w:rsid w:val="00C93B06"/>
    <w:rsid w:val="00C94956"/>
    <w:rsid w:val="00C94B1B"/>
    <w:rsid w:val="00C9566F"/>
    <w:rsid w:val="00C956A4"/>
    <w:rsid w:val="00C95BF7"/>
    <w:rsid w:val="00C96062"/>
    <w:rsid w:val="00C96153"/>
    <w:rsid w:val="00C97196"/>
    <w:rsid w:val="00C97B96"/>
    <w:rsid w:val="00CA006C"/>
    <w:rsid w:val="00CA02A9"/>
    <w:rsid w:val="00CA0F90"/>
    <w:rsid w:val="00CA188D"/>
    <w:rsid w:val="00CA1BC8"/>
    <w:rsid w:val="00CA3089"/>
    <w:rsid w:val="00CA3FBA"/>
    <w:rsid w:val="00CA43C0"/>
    <w:rsid w:val="00CA4905"/>
    <w:rsid w:val="00CA51D4"/>
    <w:rsid w:val="00CA562E"/>
    <w:rsid w:val="00CA5633"/>
    <w:rsid w:val="00CA567B"/>
    <w:rsid w:val="00CA57A3"/>
    <w:rsid w:val="00CA5E82"/>
    <w:rsid w:val="00CA60FC"/>
    <w:rsid w:val="00CA69E6"/>
    <w:rsid w:val="00CA728E"/>
    <w:rsid w:val="00CA7FA2"/>
    <w:rsid w:val="00CB0055"/>
    <w:rsid w:val="00CB046B"/>
    <w:rsid w:val="00CB0CED"/>
    <w:rsid w:val="00CB0E24"/>
    <w:rsid w:val="00CB128C"/>
    <w:rsid w:val="00CB1635"/>
    <w:rsid w:val="00CB1E98"/>
    <w:rsid w:val="00CB2442"/>
    <w:rsid w:val="00CB255A"/>
    <w:rsid w:val="00CB2CEF"/>
    <w:rsid w:val="00CB3795"/>
    <w:rsid w:val="00CB3817"/>
    <w:rsid w:val="00CB3CF2"/>
    <w:rsid w:val="00CB44E6"/>
    <w:rsid w:val="00CB4B2E"/>
    <w:rsid w:val="00CB4D52"/>
    <w:rsid w:val="00CB4FB7"/>
    <w:rsid w:val="00CB5986"/>
    <w:rsid w:val="00CB5A80"/>
    <w:rsid w:val="00CB60D9"/>
    <w:rsid w:val="00CB716B"/>
    <w:rsid w:val="00CB7FC6"/>
    <w:rsid w:val="00CC059D"/>
    <w:rsid w:val="00CC14E7"/>
    <w:rsid w:val="00CC26F9"/>
    <w:rsid w:val="00CC2EBB"/>
    <w:rsid w:val="00CC2F09"/>
    <w:rsid w:val="00CC3B1F"/>
    <w:rsid w:val="00CC3FED"/>
    <w:rsid w:val="00CC4F2B"/>
    <w:rsid w:val="00CC512A"/>
    <w:rsid w:val="00CC512F"/>
    <w:rsid w:val="00CC6522"/>
    <w:rsid w:val="00CC6ACE"/>
    <w:rsid w:val="00CC6DC0"/>
    <w:rsid w:val="00CC71D1"/>
    <w:rsid w:val="00CC7589"/>
    <w:rsid w:val="00CD1E94"/>
    <w:rsid w:val="00CD20BE"/>
    <w:rsid w:val="00CD2908"/>
    <w:rsid w:val="00CD2D48"/>
    <w:rsid w:val="00CD37A9"/>
    <w:rsid w:val="00CD41E0"/>
    <w:rsid w:val="00CD55F8"/>
    <w:rsid w:val="00CD5632"/>
    <w:rsid w:val="00CD5764"/>
    <w:rsid w:val="00CD5A28"/>
    <w:rsid w:val="00CD7005"/>
    <w:rsid w:val="00CD7148"/>
    <w:rsid w:val="00CD7174"/>
    <w:rsid w:val="00CE2D34"/>
    <w:rsid w:val="00CE2DAA"/>
    <w:rsid w:val="00CE2E3D"/>
    <w:rsid w:val="00CE40D2"/>
    <w:rsid w:val="00CE41E4"/>
    <w:rsid w:val="00CE49B4"/>
    <w:rsid w:val="00CE6480"/>
    <w:rsid w:val="00CE6A80"/>
    <w:rsid w:val="00CE7CFF"/>
    <w:rsid w:val="00CF00C5"/>
    <w:rsid w:val="00CF0EC4"/>
    <w:rsid w:val="00CF27D7"/>
    <w:rsid w:val="00CF2C10"/>
    <w:rsid w:val="00CF3792"/>
    <w:rsid w:val="00CF3B31"/>
    <w:rsid w:val="00CF3FB0"/>
    <w:rsid w:val="00CF416B"/>
    <w:rsid w:val="00CF4ED9"/>
    <w:rsid w:val="00CF54B7"/>
    <w:rsid w:val="00CF5891"/>
    <w:rsid w:val="00CF5A18"/>
    <w:rsid w:val="00CF65DD"/>
    <w:rsid w:val="00CF66B5"/>
    <w:rsid w:val="00CF6724"/>
    <w:rsid w:val="00CF6759"/>
    <w:rsid w:val="00CF6885"/>
    <w:rsid w:val="00D00471"/>
    <w:rsid w:val="00D00E6D"/>
    <w:rsid w:val="00D02F51"/>
    <w:rsid w:val="00D0369E"/>
    <w:rsid w:val="00D03D53"/>
    <w:rsid w:val="00D03E75"/>
    <w:rsid w:val="00D03F89"/>
    <w:rsid w:val="00D04471"/>
    <w:rsid w:val="00D04F16"/>
    <w:rsid w:val="00D0536F"/>
    <w:rsid w:val="00D0580B"/>
    <w:rsid w:val="00D05BE4"/>
    <w:rsid w:val="00D0618A"/>
    <w:rsid w:val="00D1044D"/>
    <w:rsid w:val="00D10E9F"/>
    <w:rsid w:val="00D11321"/>
    <w:rsid w:val="00D1150E"/>
    <w:rsid w:val="00D116C8"/>
    <w:rsid w:val="00D119BF"/>
    <w:rsid w:val="00D12E61"/>
    <w:rsid w:val="00D141E9"/>
    <w:rsid w:val="00D14514"/>
    <w:rsid w:val="00D147E4"/>
    <w:rsid w:val="00D14EAD"/>
    <w:rsid w:val="00D15324"/>
    <w:rsid w:val="00D1541D"/>
    <w:rsid w:val="00D15B18"/>
    <w:rsid w:val="00D15BCA"/>
    <w:rsid w:val="00D15BFE"/>
    <w:rsid w:val="00D1606F"/>
    <w:rsid w:val="00D162E0"/>
    <w:rsid w:val="00D165CA"/>
    <w:rsid w:val="00D2141D"/>
    <w:rsid w:val="00D2167F"/>
    <w:rsid w:val="00D219E5"/>
    <w:rsid w:val="00D21E27"/>
    <w:rsid w:val="00D22218"/>
    <w:rsid w:val="00D22310"/>
    <w:rsid w:val="00D22419"/>
    <w:rsid w:val="00D22B15"/>
    <w:rsid w:val="00D22B7A"/>
    <w:rsid w:val="00D22C24"/>
    <w:rsid w:val="00D22CD3"/>
    <w:rsid w:val="00D23D23"/>
    <w:rsid w:val="00D24E07"/>
    <w:rsid w:val="00D24F14"/>
    <w:rsid w:val="00D26172"/>
    <w:rsid w:val="00D262F1"/>
    <w:rsid w:val="00D263D5"/>
    <w:rsid w:val="00D2681D"/>
    <w:rsid w:val="00D30F7C"/>
    <w:rsid w:val="00D31853"/>
    <w:rsid w:val="00D31FA9"/>
    <w:rsid w:val="00D32101"/>
    <w:rsid w:val="00D32D4C"/>
    <w:rsid w:val="00D332AA"/>
    <w:rsid w:val="00D33ED3"/>
    <w:rsid w:val="00D34DB3"/>
    <w:rsid w:val="00D34EFD"/>
    <w:rsid w:val="00D354BE"/>
    <w:rsid w:val="00D356AC"/>
    <w:rsid w:val="00D356B8"/>
    <w:rsid w:val="00D356D4"/>
    <w:rsid w:val="00D35FBD"/>
    <w:rsid w:val="00D364B5"/>
    <w:rsid w:val="00D3727D"/>
    <w:rsid w:val="00D37832"/>
    <w:rsid w:val="00D37B42"/>
    <w:rsid w:val="00D37E43"/>
    <w:rsid w:val="00D41689"/>
    <w:rsid w:val="00D4180D"/>
    <w:rsid w:val="00D41AD9"/>
    <w:rsid w:val="00D42DDC"/>
    <w:rsid w:val="00D432AA"/>
    <w:rsid w:val="00D43555"/>
    <w:rsid w:val="00D43BF4"/>
    <w:rsid w:val="00D43F4E"/>
    <w:rsid w:val="00D446E1"/>
    <w:rsid w:val="00D45099"/>
    <w:rsid w:val="00D452A7"/>
    <w:rsid w:val="00D46D20"/>
    <w:rsid w:val="00D46F41"/>
    <w:rsid w:val="00D50188"/>
    <w:rsid w:val="00D5026B"/>
    <w:rsid w:val="00D5168F"/>
    <w:rsid w:val="00D51E46"/>
    <w:rsid w:val="00D54EF0"/>
    <w:rsid w:val="00D559EF"/>
    <w:rsid w:val="00D56768"/>
    <w:rsid w:val="00D5714E"/>
    <w:rsid w:val="00D5747F"/>
    <w:rsid w:val="00D579C6"/>
    <w:rsid w:val="00D61022"/>
    <w:rsid w:val="00D613E8"/>
    <w:rsid w:val="00D614FD"/>
    <w:rsid w:val="00D615CC"/>
    <w:rsid w:val="00D63C01"/>
    <w:rsid w:val="00D63EE8"/>
    <w:rsid w:val="00D63FDC"/>
    <w:rsid w:val="00D651F2"/>
    <w:rsid w:val="00D669BB"/>
    <w:rsid w:val="00D67B50"/>
    <w:rsid w:val="00D70E15"/>
    <w:rsid w:val="00D70ED6"/>
    <w:rsid w:val="00D70F23"/>
    <w:rsid w:val="00D70FE3"/>
    <w:rsid w:val="00D71399"/>
    <w:rsid w:val="00D71458"/>
    <w:rsid w:val="00D71630"/>
    <w:rsid w:val="00D717FC"/>
    <w:rsid w:val="00D71A74"/>
    <w:rsid w:val="00D721B6"/>
    <w:rsid w:val="00D72A56"/>
    <w:rsid w:val="00D73059"/>
    <w:rsid w:val="00D732C0"/>
    <w:rsid w:val="00D73940"/>
    <w:rsid w:val="00D73DD1"/>
    <w:rsid w:val="00D74100"/>
    <w:rsid w:val="00D741AE"/>
    <w:rsid w:val="00D7474A"/>
    <w:rsid w:val="00D756A7"/>
    <w:rsid w:val="00D75D9A"/>
    <w:rsid w:val="00D76371"/>
    <w:rsid w:val="00D77D57"/>
    <w:rsid w:val="00D80C11"/>
    <w:rsid w:val="00D81486"/>
    <w:rsid w:val="00D817E9"/>
    <w:rsid w:val="00D81F76"/>
    <w:rsid w:val="00D82C9C"/>
    <w:rsid w:val="00D8460B"/>
    <w:rsid w:val="00D853F3"/>
    <w:rsid w:val="00D85C93"/>
    <w:rsid w:val="00D863AF"/>
    <w:rsid w:val="00D8650A"/>
    <w:rsid w:val="00D86CE3"/>
    <w:rsid w:val="00D904B2"/>
    <w:rsid w:val="00D906CF"/>
    <w:rsid w:val="00D90F92"/>
    <w:rsid w:val="00D91197"/>
    <w:rsid w:val="00D92031"/>
    <w:rsid w:val="00D92ACB"/>
    <w:rsid w:val="00D92B17"/>
    <w:rsid w:val="00D92F2B"/>
    <w:rsid w:val="00D9301D"/>
    <w:rsid w:val="00D932EF"/>
    <w:rsid w:val="00D93B12"/>
    <w:rsid w:val="00D94F3D"/>
    <w:rsid w:val="00D95502"/>
    <w:rsid w:val="00D9624D"/>
    <w:rsid w:val="00D96F6D"/>
    <w:rsid w:val="00D97BDB"/>
    <w:rsid w:val="00DA107C"/>
    <w:rsid w:val="00DA11CC"/>
    <w:rsid w:val="00DA1CE7"/>
    <w:rsid w:val="00DA1E20"/>
    <w:rsid w:val="00DA1E63"/>
    <w:rsid w:val="00DA404B"/>
    <w:rsid w:val="00DA4D7A"/>
    <w:rsid w:val="00DA6A2E"/>
    <w:rsid w:val="00DA7C52"/>
    <w:rsid w:val="00DA7D07"/>
    <w:rsid w:val="00DB0114"/>
    <w:rsid w:val="00DB056C"/>
    <w:rsid w:val="00DB0700"/>
    <w:rsid w:val="00DB0CB9"/>
    <w:rsid w:val="00DB0E92"/>
    <w:rsid w:val="00DB12A8"/>
    <w:rsid w:val="00DB2184"/>
    <w:rsid w:val="00DB26FE"/>
    <w:rsid w:val="00DB27CE"/>
    <w:rsid w:val="00DB29FC"/>
    <w:rsid w:val="00DB31DA"/>
    <w:rsid w:val="00DB3443"/>
    <w:rsid w:val="00DB3E5F"/>
    <w:rsid w:val="00DB42B3"/>
    <w:rsid w:val="00DB4EEE"/>
    <w:rsid w:val="00DB65E1"/>
    <w:rsid w:val="00DC0355"/>
    <w:rsid w:val="00DC1449"/>
    <w:rsid w:val="00DC1FD9"/>
    <w:rsid w:val="00DC2174"/>
    <w:rsid w:val="00DC217D"/>
    <w:rsid w:val="00DC3977"/>
    <w:rsid w:val="00DC3C35"/>
    <w:rsid w:val="00DC417B"/>
    <w:rsid w:val="00DC5A29"/>
    <w:rsid w:val="00DC5C14"/>
    <w:rsid w:val="00DC5DAB"/>
    <w:rsid w:val="00DC7D6C"/>
    <w:rsid w:val="00DD029E"/>
    <w:rsid w:val="00DD0D35"/>
    <w:rsid w:val="00DD1F40"/>
    <w:rsid w:val="00DD2499"/>
    <w:rsid w:val="00DD26E0"/>
    <w:rsid w:val="00DD27DB"/>
    <w:rsid w:val="00DD2BC9"/>
    <w:rsid w:val="00DD2D9C"/>
    <w:rsid w:val="00DD2EA2"/>
    <w:rsid w:val="00DD322A"/>
    <w:rsid w:val="00DD34A3"/>
    <w:rsid w:val="00DD3935"/>
    <w:rsid w:val="00DD3AC3"/>
    <w:rsid w:val="00DD4338"/>
    <w:rsid w:val="00DD43D7"/>
    <w:rsid w:val="00DD4553"/>
    <w:rsid w:val="00DD45F4"/>
    <w:rsid w:val="00DD4DC5"/>
    <w:rsid w:val="00DD4FF5"/>
    <w:rsid w:val="00DD5B8F"/>
    <w:rsid w:val="00DD5D63"/>
    <w:rsid w:val="00DD5F67"/>
    <w:rsid w:val="00DD5FE5"/>
    <w:rsid w:val="00DD60AF"/>
    <w:rsid w:val="00DD68A4"/>
    <w:rsid w:val="00DD697B"/>
    <w:rsid w:val="00DD6ED8"/>
    <w:rsid w:val="00DD7267"/>
    <w:rsid w:val="00DD7D92"/>
    <w:rsid w:val="00DE0C32"/>
    <w:rsid w:val="00DE16DB"/>
    <w:rsid w:val="00DE1961"/>
    <w:rsid w:val="00DE1A1A"/>
    <w:rsid w:val="00DE1B0D"/>
    <w:rsid w:val="00DE2C41"/>
    <w:rsid w:val="00DE325F"/>
    <w:rsid w:val="00DE35B2"/>
    <w:rsid w:val="00DE5663"/>
    <w:rsid w:val="00DE5A49"/>
    <w:rsid w:val="00DE71EF"/>
    <w:rsid w:val="00DE779D"/>
    <w:rsid w:val="00DF0586"/>
    <w:rsid w:val="00DF20CA"/>
    <w:rsid w:val="00DF249D"/>
    <w:rsid w:val="00DF2A0E"/>
    <w:rsid w:val="00DF2B4E"/>
    <w:rsid w:val="00DF32E8"/>
    <w:rsid w:val="00DF385E"/>
    <w:rsid w:val="00DF4C69"/>
    <w:rsid w:val="00DF5716"/>
    <w:rsid w:val="00DF5AB3"/>
    <w:rsid w:val="00DF5C8B"/>
    <w:rsid w:val="00DF786E"/>
    <w:rsid w:val="00E001C3"/>
    <w:rsid w:val="00E006A6"/>
    <w:rsid w:val="00E0176B"/>
    <w:rsid w:val="00E023A8"/>
    <w:rsid w:val="00E0246C"/>
    <w:rsid w:val="00E02D53"/>
    <w:rsid w:val="00E0355B"/>
    <w:rsid w:val="00E037EF"/>
    <w:rsid w:val="00E03A04"/>
    <w:rsid w:val="00E04C9C"/>
    <w:rsid w:val="00E04CE0"/>
    <w:rsid w:val="00E04ED3"/>
    <w:rsid w:val="00E05E5D"/>
    <w:rsid w:val="00E06056"/>
    <w:rsid w:val="00E06E9E"/>
    <w:rsid w:val="00E0772D"/>
    <w:rsid w:val="00E07BDC"/>
    <w:rsid w:val="00E101C6"/>
    <w:rsid w:val="00E10864"/>
    <w:rsid w:val="00E10D0E"/>
    <w:rsid w:val="00E10E6A"/>
    <w:rsid w:val="00E1188A"/>
    <w:rsid w:val="00E11DBE"/>
    <w:rsid w:val="00E11DD1"/>
    <w:rsid w:val="00E11F81"/>
    <w:rsid w:val="00E12403"/>
    <w:rsid w:val="00E12F2E"/>
    <w:rsid w:val="00E13104"/>
    <w:rsid w:val="00E134C5"/>
    <w:rsid w:val="00E13B87"/>
    <w:rsid w:val="00E13C29"/>
    <w:rsid w:val="00E14909"/>
    <w:rsid w:val="00E14C76"/>
    <w:rsid w:val="00E14DF0"/>
    <w:rsid w:val="00E152F8"/>
    <w:rsid w:val="00E15A6E"/>
    <w:rsid w:val="00E15D69"/>
    <w:rsid w:val="00E16171"/>
    <w:rsid w:val="00E16E84"/>
    <w:rsid w:val="00E171D2"/>
    <w:rsid w:val="00E17574"/>
    <w:rsid w:val="00E200D6"/>
    <w:rsid w:val="00E21053"/>
    <w:rsid w:val="00E21871"/>
    <w:rsid w:val="00E22055"/>
    <w:rsid w:val="00E22943"/>
    <w:rsid w:val="00E22C6F"/>
    <w:rsid w:val="00E22CC2"/>
    <w:rsid w:val="00E230BD"/>
    <w:rsid w:val="00E23621"/>
    <w:rsid w:val="00E23CB2"/>
    <w:rsid w:val="00E24085"/>
    <w:rsid w:val="00E2426C"/>
    <w:rsid w:val="00E2446F"/>
    <w:rsid w:val="00E2463A"/>
    <w:rsid w:val="00E24863"/>
    <w:rsid w:val="00E252BC"/>
    <w:rsid w:val="00E26003"/>
    <w:rsid w:val="00E263DF"/>
    <w:rsid w:val="00E26430"/>
    <w:rsid w:val="00E267E0"/>
    <w:rsid w:val="00E27374"/>
    <w:rsid w:val="00E278E5"/>
    <w:rsid w:val="00E27A53"/>
    <w:rsid w:val="00E300E0"/>
    <w:rsid w:val="00E302CF"/>
    <w:rsid w:val="00E3101B"/>
    <w:rsid w:val="00E31100"/>
    <w:rsid w:val="00E31147"/>
    <w:rsid w:val="00E31EED"/>
    <w:rsid w:val="00E31F6A"/>
    <w:rsid w:val="00E32D11"/>
    <w:rsid w:val="00E3322E"/>
    <w:rsid w:val="00E33B89"/>
    <w:rsid w:val="00E349F7"/>
    <w:rsid w:val="00E36F82"/>
    <w:rsid w:val="00E37863"/>
    <w:rsid w:val="00E37B9E"/>
    <w:rsid w:val="00E37DEE"/>
    <w:rsid w:val="00E4019B"/>
    <w:rsid w:val="00E40FF0"/>
    <w:rsid w:val="00E41491"/>
    <w:rsid w:val="00E417A7"/>
    <w:rsid w:val="00E41E2D"/>
    <w:rsid w:val="00E41FAA"/>
    <w:rsid w:val="00E42F2B"/>
    <w:rsid w:val="00E434B9"/>
    <w:rsid w:val="00E4379D"/>
    <w:rsid w:val="00E43865"/>
    <w:rsid w:val="00E43B8C"/>
    <w:rsid w:val="00E43D1F"/>
    <w:rsid w:val="00E4421A"/>
    <w:rsid w:val="00E44A3B"/>
    <w:rsid w:val="00E454F3"/>
    <w:rsid w:val="00E462DD"/>
    <w:rsid w:val="00E46E2A"/>
    <w:rsid w:val="00E50EF9"/>
    <w:rsid w:val="00E510B3"/>
    <w:rsid w:val="00E514CF"/>
    <w:rsid w:val="00E5225A"/>
    <w:rsid w:val="00E54890"/>
    <w:rsid w:val="00E55618"/>
    <w:rsid w:val="00E55730"/>
    <w:rsid w:val="00E571EA"/>
    <w:rsid w:val="00E57A2F"/>
    <w:rsid w:val="00E57B8B"/>
    <w:rsid w:val="00E57E90"/>
    <w:rsid w:val="00E60053"/>
    <w:rsid w:val="00E60868"/>
    <w:rsid w:val="00E62278"/>
    <w:rsid w:val="00E626E1"/>
    <w:rsid w:val="00E63224"/>
    <w:rsid w:val="00E63255"/>
    <w:rsid w:val="00E63AAC"/>
    <w:rsid w:val="00E6407A"/>
    <w:rsid w:val="00E64114"/>
    <w:rsid w:val="00E64BC4"/>
    <w:rsid w:val="00E650D6"/>
    <w:rsid w:val="00E6547A"/>
    <w:rsid w:val="00E65C7D"/>
    <w:rsid w:val="00E65C8B"/>
    <w:rsid w:val="00E67FA5"/>
    <w:rsid w:val="00E70216"/>
    <w:rsid w:val="00E70B05"/>
    <w:rsid w:val="00E71420"/>
    <w:rsid w:val="00E71AA5"/>
    <w:rsid w:val="00E72334"/>
    <w:rsid w:val="00E72F35"/>
    <w:rsid w:val="00E7315F"/>
    <w:rsid w:val="00E732E2"/>
    <w:rsid w:val="00E737D5"/>
    <w:rsid w:val="00E7427C"/>
    <w:rsid w:val="00E74A97"/>
    <w:rsid w:val="00E74E7C"/>
    <w:rsid w:val="00E76119"/>
    <w:rsid w:val="00E778CA"/>
    <w:rsid w:val="00E7794A"/>
    <w:rsid w:val="00E77A2A"/>
    <w:rsid w:val="00E77A2B"/>
    <w:rsid w:val="00E77BF2"/>
    <w:rsid w:val="00E80629"/>
    <w:rsid w:val="00E807F0"/>
    <w:rsid w:val="00E808BE"/>
    <w:rsid w:val="00E80EA7"/>
    <w:rsid w:val="00E814F9"/>
    <w:rsid w:val="00E817B4"/>
    <w:rsid w:val="00E81927"/>
    <w:rsid w:val="00E819E1"/>
    <w:rsid w:val="00E81AAB"/>
    <w:rsid w:val="00E824E8"/>
    <w:rsid w:val="00E82983"/>
    <w:rsid w:val="00E82A41"/>
    <w:rsid w:val="00E82CBA"/>
    <w:rsid w:val="00E83763"/>
    <w:rsid w:val="00E83B55"/>
    <w:rsid w:val="00E8430B"/>
    <w:rsid w:val="00E8485B"/>
    <w:rsid w:val="00E84BB1"/>
    <w:rsid w:val="00E84C2F"/>
    <w:rsid w:val="00E84EE4"/>
    <w:rsid w:val="00E84F9F"/>
    <w:rsid w:val="00E85513"/>
    <w:rsid w:val="00E856C1"/>
    <w:rsid w:val="00E85756"/>
    <w:rsid w:val="00E874A8"/>
    <w:rsid w:val="00E879F7"/>
    <w:rsid w:val="00E87AB0"/>
    <w:rsid w:val="00E87E78"/>
    <w:rsid w:val="00E908A8"/>
    <w:rsid w:val="00E9121D"/>
    <w:rsid w:val="00E91556"/>
    <w:rsid w:val="00E918E2"/>
    <w:rsid w:val="00E91D5C"/>
    <w:rsid w:val="00E931F9"/>
    <w:rsid w:val="00E935CF"/>
    <w:rsid w:val="00E936C5"/>
    <w:rsid w:val="00E941CE"/>
    <w:rsid w:val="00E941F9"/>
    <w:rsid w:val="00E94832"/>
    <w:rsid w:val="00E94D20"/>
    <w:rsid w:val="00E95C73"/>
    <w:rsid w:val="00E95DD0"/>
    <w:rsid w:val="00E96037"/>
    <w:rsid w:val="00E96F69"/>
    <w:rsid w:val="00E974D8"/>
    <w:rsid w:val="00E97F83"/>
    <w:rsid w:val="00EA0989"/>
    <w:rsid w:val="00EA0BA8"/>
    <w:rsid w:val="00EA0DE1"/>
    <w:rsid w:val="00EA248C"/>
    <w:rsid w:val="00EA2A78"/>
    <w:rsid w:val="00EA2BE1"/>
    <w:rsid w:val="00EA2F49"/>
    <w:rsid w:val="00EA32F2"/>
    <w:rsid w:val="00EA4E24"/>
    <w:rsid w:val="00EA5017"/>
    <w:rsid w:val="00EA54F8"/>
    <w:rsid w:val="00EA6E76"/>
    <w:rsid w:val="00EA6F22"/>
    <w:rsid w:val="00EA7006"/>
    <w:rsid w:val="00EA718A"/>
    <w:rsid w:val="00EA76C7"/>
    <w:rsid w:val="00EA799E"/>
    <w:rsid w:val="00EA7A48"/>
    <w:rsid w:val="00EB0070"/>
    <w:rsid w:val="00EB0252"/>
    <w:rsid w:val="00EB06BF"/>
    <w:rsid w:val="00EB0B76"/>
    <w:rsid w:val="00EB0E0A"/>
    <w:rsid w:val="00EB0E0C"/>
    <w:rsid w:val="00EB1D8D"/>
    <w:rsid w:val="00EB340B"/>
    <w:rsid w:val="00EB368D"/>
    <w:rsid w:val="00EB37C7"/>
    <w:rsid w:val="00EB398E"/>
    <w:rsid w:val="00EB3A6A"/>
    <w:rsid w:val="00EB3CCF"/>
    <w:rsid w:val="00EB49BC"/>
    <w:rsid w:val="00EB50B4"/>
    <w:rsid w:val="00EB5226"/>
    <w:rsid w:val="00EB6F75"/>
    <w:rsid w:val="00EB72CE"/>
    <w:rsid w:val="00EB7B14"/>
    <w:rsid w:val="00EC0821"/>
    <w:rsid w:val="00EC0A6F"/>
    <w:rsid w:val="00EC10CC"/>
    <w:rsid w:val="00EC1433"/>
    <w:rsid w:val="00EC3676"/>
    <w:rsid w:val="00EC37A9"/>
    <w:rsid w:val="00EC3DEF"/>
    <w:rsid w:val="00EC3E96"/>
    <w:rsid w:val="00EC45ED"/>
    <w:rsid w:val="00EC4828"/>
    <w:rsid w:val="00EC48ED"/>
    <w:rsid w:val="00EC4B83"/>
    <w:rsid w:val="00EC4C3D"/>
    <w:rsid w:val="00EC63F8"/>
    <w:rsid w:val="00EC769D"/>
    <w:rsid w:val="00ED04A1"/>
    <w:rsid w:val="00ED0757"/>
    <w:rsid w:val="00ED177D"/>
    <w:rsid w:val="00ED2816"/>
    <w:rsid w:val="00ED2997"/>
    <w:rsid w:val="00ED3661"/>
    <w:rsid w:val="00ED3DB4"/>
    <w:rsid w:val="00ED50DB"/>
    <w:rsid w:val="00ED543B"/>
    <w:rsid w:val="00ED548F"/>
    <w:rsid w:val="00ED6324"/>
    <w:rsid w:val="00ED6E6A"/>
    <w:rsid w:val="00ED6ECB"/>
    <w:rsid w:val="00ED71E4"/>
    <w:rsid w:val="00ED76B9"/>
    <w:rsid w:val="00ED7705"/>
    <w:rsid w:val="00ED7C01"/>
    <w:rsid w:val="00EE0B01"/>
    <w:rsid w:val="00EE0C23"/>
    <w:rsid w:val="00EE1120"/>
    <w:rsid w:val="00EE13CA"/>
    <w:rsid w:val="00EE1C05"/>
    <w:rsid w:val="00EE2452"/>
    <w:rsid w:val="00EE279E"/>
    <w:rsid w:val="00EE2B82"/>
    <w:rsid w:val="00EE2CBF"/>
    <w:rsid w:val="00EE3410"/>
    <w:rsid w:val="00EE346C"/>
    <w:rsid w:val="00EE51AE"/>
    <w:rsid w:val="00EE57DF"/>
    <w:rsid w:val="00EE6B4F"/>
    <w:rsid w:val="00EE735D"/>
    <w:rsid w:val="00EE75FD"/>
    <w:rsid w:val="00EE7910"/>
    <w:rsid w:val="00EF0327"/>
    <w:rsid w:val="00EF0B32"/>
    <w:rsid w:val="00EF0DAD"/>
    <w:rsid w:val="00EF128D"/>
    <w:rsid w:val="00EF3094"/>
    <w:rsid w:val="00EF357B"/>
    <w:rsid w:val="00EF4697"/>
    <w:rsid w:val="00EF4E16"/>
    <w:rsid w:val="00EF518B"/>
    <w:rsid w:val="00EF51E4"/>
    <w:rsid w:val="00EF5BEE"/>
    <w:rsid w:val="00EF5D35"/>
    <w:rsid w:val="00EF6996"/>
    <w:rsid w:val="00F00E2D"/>
    <w:rsid w:val="00F01059"/>
    <w:rsid w:val="00F01577"/>
    <w:rsid w:val="00F016A0"/>
    <w:rsid w:val="00F0187A"/>
    <w:rsid w:val="00F01CC7"/>
    <w:rsid w:val="00F03C5F"/>
    <w:rsid w:val="00F046D7"/>
    <w:rsid w:val="00F049E2"/>
    <w:rsid w:val="00F05B89"/>
    <w:rsid w:val="00F05CC0"/>
    <w:rsid w:val="00F06453"/>
    <w:rsid w:val="00F06CB9"/>
    <w:rsid w:val="00F0724E"/>
    <w:rsid w:val="00F072FB"/>
    <w:rsid w:val="00F07942"/>
    <w:rsid w:val="00F07F9F"/>
    <w:rsid w:val="00F07FD5"/>
    <w:rsid w:val="00F10C84"/>
    <w:rsid w:val="00F12370"/>
    <w:rsid w:val="00F12845"/>
    <w:rsid w:val="00F12965"/>
    <w:rsid w:val="00F13264"/>
    <w:rsid w:val="00F1388B"/>
    <w:rsid w:val="00F14259"/>
    <w:rsid w:val="00F14D2E"/>
    <w:rsid w:val="00F15122"/>
    <w:rsid w:val="00F15960"/>
    <w:rsid w:val="00F15DB3"/>
    <w:rsid w:val="00F16990"/>
    <w:rsid w:val="00F17339"/>
    <w:rsid w:val="00F174DD"/>
    <w:rsid w:val="00F20858"/>
    <w:rsid w:val="00F22A9C"/>
    <w:rsid w:val="00F22C44"/>
    <w:rsid w:val="00F23746"/>
    <w:rsid w:val="00F23D29"/>
    <w:rsid w:val="00F2591D"/>
    <w:rsid w:val="00F27527"/>
    <w:rsid w:val="00F27E40"/>
    <w:rsid w:val="00F27E48"/>
    <w:rsid w:val="00F31558"/>
    <w:rsid w:val="00F32A26"/>
    <w:rsid w:val="00F33568"/>
    <w:rsid w:val="00F336C8"/>
    <w:rsid w:val="00F34548"/>
    <w:rsid w:val="00F349E9"/>
    <w:rsid w:val="00F3602B"/>
    <w:rsid w:val="00F3708D"/>
    <w:rsid w:val="00F3786F"/>
    <w:rsid w:val="00F37A0F"/>
    <w:rsid w:val="00F4089F"/>
    <w:rsid w:val="00F40C8C"/>
    <w:rsid w:val="00F41D2C"/>
    <w:rsid w:val="00F422AC"/>
    <w:rsid w:val="00F425F1"/>
    <w:rsid w:val="00F42DA3"/>
    <w:rsid w:val="00F43669"/>
    <w:rsid w:val="00F43A7B"/>
    <w:rsid w:val="00F4487F"/>
    <w:rsid w:val="00F44BBD"/>
    <w:rsid w:val="00F45D70"/>
    <w:rsid w:val="00F464BA"/>
    <w:rsid w:val="00F46F23"/>
    <w:rsid w:val="00F47A9F"/>
    <w:rsid w:val="00F5031E"/>
    <w:rsid w:val="00F50402"/>
    <w:rsid w:val="00F5154F"/>
    <w:rsid w:val="00F51590"/>
    <w:rsid w:val="00F51EE9"/>
    <w:rsid w:val="00F529BE"/>
    <w:rsid w:val="00F5386E"/>
    <w:rsid w:val="00F5475F"/>
    <w:rsid w:val="00F54C66"/>
    <w:rsid w:val="00F55441"/>
    <w:rsid w:val="00F55628"/>
    <w:rsid w:val="00F562C5"/>
    <w:rsid w:val="00F56F3F"/>
    <w:rsid w:val="00F570CF"/>
    <w:rsid w:val="00F5747C"/>
    <w:rsid w:val="00F57B2A"/>
    <w:rsid w:val="00F615B0"/>
    <w:rsid w:val="00F61706"/>
    <w:rsid w:val="00F62208"/>
    <w:rsid w:val="00F62306"/>
    <w:rsid w:val="00F62D80"/>
    <w:rsid w:val="00F63189"/>
    <w:rsid w:val="00F632C2"/>
    <w:rsid w:val="00F642B7"/>
    <w:rsid w:val="00F643B6"/>
    <w:rsid w:val="00F653C2"/>
    <w:rsid w:val="00F6590C"/>
    <w:rsid w:val="00F65A27"/>
    <w:rsid w:val="00F65FCA"/>
    <w:rsid w:val="00F664D0"/>
    <w:rsid w:val="00F66B88"/>
    <w:rsid w:val="00F66F18"/>
    <w:rsid w:val="00F67E88"/>
    <w:rsid w:val="00F71D40"/>
    <w:rsid w:val="00F71D57"/>
    <w:rsid w:val="00F738A9"/>
    <w:rsid w:val="00F7407B"/>
    <w:rsid w:val="00F74EB9"/>
    <w:rsid w:val="00F75104"/>
    <w:rsid w:val="00F7609A"/>
    <w:rsid w:val="00F763B3"/>
    <w:rsid w:val="00F76462"/>
    <w:rsid w:val="00F77760"/>
    <w:rsid w:val="00F7779F"/>
    <w:rsid w:val="00F7781E"/>
    <w:rsid w:val="00F80DA9"/>
    <w:rsid w:val="00F81CDA"/>
    <w:rsid w:val="00F82779"/>
    <w:rsid w:val="00F82E9C"/>
    <w:rsid w:val="00F84049"/>
    <w:rsid w:val="00F8424A"/>
    <w:rsid w:val="00F84886"/>
    <w:rsid w:val="00F84EF7"/>
    <w:rsid w:val="00F8514D"/>
    <w:rsid w:val="00F857D0"/>
    <w:rsid w:val="00F85F70"/>
    <w:rsid w:val="00F85FE1"/>
    <w:rsid w:val="00F86CF9"/>
    <w:rsid w:val="00F87393"/>
    <w:rsid w:val="00F90142"/>
    <w:rsid w:val="00F90468"/>
    <w:rsid w:val="00F90DE9"/>
    <w:rsid w:val="00F90EE2"/>
    <w:rsid w:val="00F91401"/>
    <w:rsid w:val="00F914EE"/>
    <w:rsid w:val="00F922D6"/>
    <w:rsid w:val="00F932CE"/>
    <w:rsid w:val="00F9332A"/>
    <w:rsid w:val="00F93B90"/>
    <w:rsid w:val="00F93CDC"/>
    <w:rsid w:val="00F9431A"/>
    <w:rsid w:val="00F95014"/>
    <w:rsid w:val="00F9516A"/>
    <w:rsid w:val="00F958EC"/>
    <w:rsid w:val="00F95A19"/>
    <w:rsid w:val="00F96683"/>
    <w:rsid w:val="00F96EAD"/>
    <w:rsid w:val="00F971E8"/>
    <w:rsid w:val="00F97412"/>
    <w:rsid w:val="00F9788E"/>
    <w:rsid w:val="00F97E9C"/>
    <w:rsid w:val="00FA155C"/>
    <w:rsid w:val="00FA19B2"/>
    <w:rsid w:val="00FA2855"/>
    <w:rsid w:val="00FA303C"/>
    <w:rsid w:val="00FA323E"/>
    <w:rsid w:val="00FA39DF"/>
    <w:rsid w:val="00FA3FDF"/>
    <w:rsid w:val="00FA42CE"/>
    <w:rsid w:val="00FA45D6"/>
    <w:rsid w:val="00FA4D0A"/>
    <w:rsid w:val="00FA5054"/>
    <w:rsid w:val="00FA5935"/>
    <w:rsid w:val="00FA5CAA"/>
    <w:rsid w:val="00FA7136"/>
    <w:rsid w:val="00FA723D"/>
    <w:rsid w:val="00FA7579"/>
    <w:rsid w:val="00FA75B6"/>
    <w:rsid w:val="00FA7746"/>
    <w:rsid w:val="00FA785D"/>
    <w:rsid w:val="00FA796D"/>
    <w:rsid w:val="00FB013C"/>
    <w:rsid w:val="00FB08BA"/>
    <w:rsid w:val="00FB0917"/>
    <w:rsid w:val="00FB0F58"/>
    <w:rsid w:val="00FB1711"/>
    <w:rsid w:val="00FB25A2"/>
    <w:rsid w:val="00FB2F92"/>
    <w:rsid w:val="00FB37C0"/>
    <w:rsid w:val="00FB3D52"/>
    <w:rsid w:val="00FB3EC7"/>
    <w:rsid w:val="00FB45CF"/>
    <w:rsid w:val="00FB4D5F"/>
    <w:rsid w:val="00FB5A65"/>
    <w:rsid w:val="00FB5FCB"/>
    <w:rsid w:val="00FB6BC9"/>
    <w:rsid w:val="00FC1098"/>
    <w:rsid w:val="00FC384A"/>
    <w:rsid w:val="00FC3C70"/>
    <w:rsid w:val="00FC3CA6"/>
    <w:rsid w:val="00FC4154"/>
    <w:rsid w:val="00FC452F"/>
    <w:rsid w:val="00FC469E"/>
    <w:rsid w:val="00FC4CE4"/>
    <w:rsid w:val="00FC4D41"/>
    <w:rsid w:val="00FC5D97"/>
    <w:rsid w:val="00FC725A"/>
    <w:rsid w:val="00FC73B6"/>
    <w:rsid w:val="00FD1AC8"/>
    <w:rsid w:val="00FD1E32"/>
    <w:rsid w:val="00FD21C9"/>
    <w:rsid w:val="00FD2DD0"/>
    <w:rsid w:val="00FD311F"/>
    <w:rsid w:val="00FD3D71"/>
    <w:rsid w:val="00FD400D"/>
    <w:rsid w:val="00FD55C5"/>
    <w:rsid w:val="00FD5765"/>
    <w:rsid w:val="00FD59C7"/>
    <w:rsid w:val="00FD5BB9"/>
    <w:rsid w:val="00FD6519"/>
    <w:rsid w:val="00FD75DC"/>
    <w:rsid w:val="00FD7D01"/>
    <w:rsid w:val="00FD7F47"/>
    <w:rsid w:val="00FE1C82"/>
    <w:rsid w:val="00FE23F6"/>
    <w:rsid w:val="00FE26FF"/>
    <w:rsid w:val="00FE2DDD"/>
    <w:rsid w:val="00FE4FB2"/>
    <w:rsid w:val="00FE535A"/>
    <w:rsid w:val="00FE5B45"/>
    <w:rsid w:val="00FE5ED0"/>
    <w:rsid w:val="00FE6E8A"/>
    <w:rsid w:val="00FE7A9E"/>
    <w:rsid w:val="00FF0616"/>
    <w:rsid w:val="00FF0B0D"/>
    <w:rsid w:val="00FF0BA7"/>
    <w:rsid w:val="00FF0C70"/>
    <w:rsid w:val="00FF101F"/>
    <w:rsid w:val="00FF1C10"/>
    <w:rsid w:val="00FF1EA9"/>
    <w:rsid w:val="00FF245A"/>
    <w:rsid w:val="00FF266E"/>
    <w:rsid w:val="00FF2B58"/>
    <w:rsid w:val="00FF2D00"/>
    <w:rsid w:val="00FF407F"/>
    <w:rsid w:val="00FF4636"/>
    <w:rsid w:val="00FF53A2"/>
    <w:rsid w:val="00FF5785"/>
    <w:rsid w:val="00FF6200"/>
    <w:rsid w:val="00FF637D"/>
    <w:rsid w:val="00FF687F"/>
    <w:rsid w:val="00FF68F8"/>
    <w:rsid w:val="00FF6943"/>
    <w:rsid w:val="00FF6CC4"/>
    <w:rsid w:val="00FF72BB"/>
    <w:rsid w:val="00FF7A6D"/>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52C7"/>
  <w15:docId w15:val="{75785978-6E7D-4582-9F5F-03BB4BA5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D0CB7"/>
    <w:pPr>
      <w:spacing w:after="120" w:line="360" w:lineRule="auto"/>
      <w:jc w:val="both"/>
    </w:pPr>
    <w:rPr>
      <w:sz w:val="24"/>
    </w:rPr>
  </w:style>
  <w:style w:type="paragraph" w:styleId="Nagwek1">
    <w:name w:val="heading 1"/>
    <w:basedOn w:val="Normalny"/>
    <w:next w:val="Normalny"/>
    <w:link w:val="Nagwek1Znak"/>
    <w:qFormat/>
    <w:rsid w:val="0054143B"/>
    <w:pPr>
      <w:keepNext/>
      <w:keepLines/>
      <w:numPr>
        <w:numId w:val="1"/>
      </w:numPr>
      <w:spacing w:before="360"/>
      <w:outlineLvl w:val="0"/>
    </w:pPr>
    <w:rPr>
      <w:rFonts w:ascii="Calibri" w:eastAsiaTheme="majorEastAsia" w:hAnsi="Calibri" w:cstheme="majorBidi"/>
      <w:b/>
      <w:bCs/>
      <w:color w:val="1F497D" w:themeColor="text2"/>
      <w:sz w:val="32"/>
      <w:szCs w:val="28"/>
    </w:rPr>
  </w:style>
  <w:style w:type="paragraph" w:styleId="Nagwek2">
    <w:name w:val="heading 2"/>
    <w:aliases w:val="Paragraaf"/>
    <w:basedOn w:val="Normalny"/>
    <w:next w:val="Normalny"/>
    <w:link w:val="Nagwek2Znak"/>
    <w:unhideWhenUsed/>
    <w:qFormat/>
    <w:rsid w:val="0054143B"/>
    <w:pPr>
      <w:keepNext/>
      <w:keepLines/>
      <w:numPr>
        <w:ilvl w:val="1"/>
        <w:numId w:val="1"/>
      </w:numPr>
      <w:spacing w:before="200"/>
      <w:outlineLvl w:val="1"/>
    </w:pPr>
    <w:rPr>
      <w:rFonts w:ascii="Calibri" w:eastAsiaTheme="majorEastAsia" w:hAnsi="Calibri" w:cstheme="majorBidi"/>
      <w:b/>
      <w:bCs/>
      <w:color w:val="1F497D" w:themeColor="text2"/>
      <w:sz w:val="28"/>
      <w:szCs w:val="26"/>
    </w:rPr>
  </w:style>
  <w:style w:type="paragraph" w:styleId="Nagwek3">
    <w:name w:val="heading 3"/>
    <w:basedOn w:val="Normalny"/>
    <w:next w:val="Normalny"/>
    <w:link w:val="Nagwek3Znak"/>
    <w:uiPriority w:val="9"/>
    <w:unhideWhenUsed/>
    <w:qFormat/>
    <w:rsid w:val="0060771D"/>
    <w:pPr>
      <w:keepNext/>
      <w:keepLines/>
      <w:numPr>
        <w:ilvl w:val="2"/>
        <w:numId w:val="1"/>
      </w:numPr>
      <w:spacing w:before="120"/>
      <w:outlineLvl w:val="2"/>
    </w:pPr>
    <w:rPr>
      <w:rFonts w:ascii="Calibri" w:eastAsiaTheme="majorEastAsia" w:hAnsi="Calibri" w:cstheme="majorBidi"/>
      <w:b/>
      <w:bCs/>
      <w:color w:val="1F497D" w:themeColor="text2"/>
      <w:sz w:val="28"/>
    </w:rPr>
  </w:style>
  <w:style w:type="paragraph" w:styleId="Nagwek4">
    <w:name w:val="heading 4"/>
    <w:basedOn w:val="Normalny"/>
    <w:next w:val="Normalny"/>
    <w:link w:val="Nagwek4Znak"/>
    <w:uiPriority w:val="9"/>
    <w:unhideWhenUsed/>
    <w:qFormat/>
    <w:rsid w:val="00E55730"/>
    <w:pPr>
      <w:keepNext/>
      <w:keepLines/>
      <w:numPr>
        <w:ilvl w:val="3"/>
        <w:numId w:val="1"/>
      </w:numPr>
      <w:spacing w:before="120"/>
      <w:ind w:left="862" w:hanging="862"/>
      <w:outlineLvl w:val="3"/>
    </w:pPr>
    <w:rPr>
      <w:rFonts w:ascii="Calibri" w:eastAsiaTheme="majorEastAsia" w:hAnsi="Calibri" w:cstheme="majorBidi"/>
      <w:b/>
      <w:bCs/>
      <w:iCs/>
      <w:color w:val="1F497D" w:themeColor="text2"/>
    </w:rPr>
  </w:style>
  <w:style w:type="paragraph" w:styleId="Nagwek5">
    <w:name w:val="heading 5"/>
    <w:basedOn w:val="Normalny"/>
    <w:next w:val="Normalny"/>
    <w:link w:val="Nagwek5Znak"/>
    <w:uiPriority w:val="9"/>
    <w:unhideWhenUsed/>
    <w:qFormat/>
    <w:rsid w:val="0076772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6772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677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677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677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143B"/>
    <w:rPr>
      <w:rFonts w:ascii="Calibri" w:eastAsiaTheme="majorEastAsia" w:hAnsi="Calibri" w:cstheme="majorBidi"/>
      <w:b/>
      <w:bCs/>
      <w:color w:val="1F497D" w:themeColor="text2"/>
      <w:sz w:val="32"/>
      <w:szCs w:val="28"/>
    </w:rPr>
  </w:style>
  <w:style w:type="character" w:customStyle="1" w:styleId="Nagwek2Znak">
    <w:name w:val="Nagłówek 2 Znak"/>
    <w:aliases w:val="Paragraaf Znak"/>
    <w:basedOn w:val="Domylnaczcionkaakapitu"/>
    <w:link w:val="Nagwek2"/>
    <w:rsid w:val="0054143B"/>
    <w:rPr>
      <w:rFonts w:ascii="Calibri" w:eastAsiaTheme="majorEastAsia" w:hAnsi="Calibri" w:cstheme="majorBidi"/>
      <w:b/>
      <w:bCs/>
      <w:color w:val="1F497D" w:themeColor="text2"/>
      <w:sz w:val="28"/>
      <w:szCs w:val="26"/>
    </w:rPr>
  </w:style>
  <w:style w:type="character" w:customStyle="1" w:styleId="Nagwek3Znak">
    <w:name w:val="Nagłówek 3 Znak"/>
    <w:basedOn w:val="Domylnaczcionkaakapitu"/>
    <w:link w:val="Nagwek3"/>
    <w:uiPriority w:val="9"/>
    <w:rsid w:val="0060771D"/>
    <w:rPr>
      <w:rFonts w:ascii="Calibri" w:eastAsiaTheme="majorEastAsia" w:hAnsi="Calibri" w:cstheme="majorBidi"/>
      <w:b/>
      <w:bCs/>
      <w:color w:val="1F497D" w:themeColor="text2"/>
      <w:sz w:val="28"/>
    </w:rPr>
  </w:style>
  <w:style w:type="character" w:customStyle="1" w:styleId="Nagwek4Znak">
    <w:name w:val="Nagłówek 4 Znak"/>
    <w:basedOn w:val="Domylnaczcionkaakapitu"/>
    <w:link w:val="Nagwek4"/>
    <w:uiPriority w:val="9"/>
    <w:rsid w:val="00E55730"/>
    <w:rPr>
      <w:rFonts w:ascii="Calibri" w:eastAsiaTheme="majorEastAsia" w:hAnsi="Calibri" w:cstheme="majorBidi"/>
      <w:b/>
      <w:bCs/>
      <w:iCs/>
      <w:color w:val="1F497D" w:themeColor="text2"/>
      <w:sz w:val="24"/>
    </w:rPr>
  </w:style>
  <w:style w:type="character" w:customStyle="1" w:styleId="Nagwek5Znak">
    <w:name w:val="Nagłówek 5 Znak"/>
    <w:basedOn w:val="Domylnaczcionkaakapitu"/>
    <w:link w:val="Nagwek5"/>
    <w:uiPriority w:val="9"/>
    <w:rsid w:val="0076772A"/>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semiHidden/>
    <w:rsid w:val="0076772A"/>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76772A"/>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76772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6772A"/>
    <w:rPr>
      <w:rFonts w:asciiTheme="majorHAnsi" w:eastAsiaTheme="majorEastAsia" w:hAnsiTheme="majorHAnsi" w:cstheme="majorBidi"/>
      <w:i/>
      <w:iCs/>
      <w:color w:val="404040" w:themeColor="text1" w:themeTint="BF"/>
      <w:sz w:val="20"/>
      <w:szCs w:val="20"/>
    </w:rPr>
  </w:style>
  <w:style w:type="paragraph" w:styleId="Nagwek">
    <w:name w:val="header"/>
    <w:basedOn w:val="Normalny"/>
    <w:link w:val="NagwekZnak"/>
    <w:uiPriority w:val="99"/>
    <w:unhideWhenUsed/>
    <w:rsid w:val="00767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72A"/>
  </w:style>
  <w:style w:type="paragraph" w:styleId="Stopka">
    <w:name w:val="footer"/>
    <w:basedOn w:val="Normalny"/>
    <w:link w:val="StopkaZnak"/>
    <w:uiPriority w:val="99"/>
    <w:unhideWhenUsed/>
    <w:rsid w:val="00767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72A"/>
  </w:style>
  <w:style w:type="paragraph" w:styleId="Tekstdymka">
    <w:name w:val="Balloon Text"/>
    <w:basedOn w:val="Normalny"/>
    <w:link w:val="TekstdymkaZnak"/>
    <w:uiPriority w:val="99"/>
    <w:semiHidden/>
    <w:unhideWhenUsed/>
    <w:rsid w:val="007677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72A"/>
    <w:rPr>
      <w:rFonts w:ascii="Tahoma" w:hAnsi="Tahoma" w:cs="Tahoma"/>
      <w:sz w:val="16"/>
      <w:szCs w:val="16"/>
    </w:rPr>
  </w:style>
  <w:style w:type="paragraph" w:styleId="Nagwekspisutreci">
    <w:name w:val="TOC Heading"/>
    <w:basedOn w:val="Nagwek1"/>
    <w:next w:val="Normalny"/>
    <w:uiPriority w:val="39"/>
    <w:unhideWhenUsed/>
    <w:qFormat/>
    <w:rsid w:val="003F3045"/>
    <w:pPr>
      <w:numPr>
        <w:numId w:val="0"/>
      </w:numPr>
      <w:spacing w:before="480" w:after="0"/>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D73059"/>
    <w:pPr>
      <w:tabs>
        <w:tab w:val="left" w:pos="0"/>
        <w:tab w:val="right" w:leader="dot" w:pos="9062"/>
      </w:tabs>
      <w:spacing w:after="100"/>
      <w:ind w:left="426" w:hanging="426"/>
      <w:jc w:val="center"/>
    </w:pPr>
    <w:rPr>
      <w:b/>
      <w:color w:val="1F497D" w:themeColor="text2"/>
      <w:sz w:val="32"/>
      <w:szCs w:val="32"/>
    </w:rPr>
  </w:style>
  <w:style w:type="paragraph" w:styleId="Spistreci2">
    <w:name w:val="toc 2"/>
    <w:basedOn w:val="Normalny"/>
    <w:next w:val="Normalny"/>
    <w:autoRedefine/>
    <w:uiPriority w:val="39"/>
    <w:unhideWhenUsed/>
    <w:qFormat/>
    <w:rsid w:val="003F3045"/>
    <w:pPr>
      <w:spacing w:after="100"/>
      <w:ind w:left="220"/>
    </w:pPr>
  </w:style>
  <w:style w:type="paragraph" w:styleId="Spistreci3">
    <w:name w:val="toc 3"/>
    <w:basedOn w:val="Normalny"/>
    <w:next w:val="Normalny"/>
    <w:autoRedefine/>
    <w:uiPriority w:val="39"/>
    <w:unhideWhenUsed/>
    <w:qFormat/>
    <w:rsid w:val="003F3045"/>
    <w:pPr>
      <w:spacing w:after="100"/>
      <w:ind w:left="440"/>
    </w:pPr>
  </w:style>
  <w:style w:type="character" w:styleId="Hipercze">
    <w:name w:val="Hyperlink"/>
    <w:basedOn w:val="Domylnaczcionkaakapitu"/>
    <w:uiPriority w:val="99"/>
    <w:unhideWhenUsed/>
    <w:rsid w:val="003F3045"/>
    <w:rPr>
      <w:color w:val="0000FF" w:themeColor="hyperlink"/>
      <w:u w:val="single"/>
    </w:rPr>
  </w:style>
  <w:style w:type="character" w:styleId="Odwoaniedokomentarza">
    <w:name w:val="annotation reference"/>
    <w:basedOn w:val="Domylnaczcionkaakapitu"/>
    <w:uiPriority w:val="99"/>
    <w:semiHidden/>
    <w:rsid w:val="003F3045"/>
    <w:rPr>
      <w:sz w:val="16"/>
      <w:szCs w:val="16"/>
    </w:rPr>
  </w:style>
  <w:style w:type="paragraph" w:styleId="Tekstkomentarza">
    <w:name w:val="annotation text"/>
    <w:basedOn w:val="Normalny"/>
    <w:link w:val="TekstkomentarzaZnak"/>
    <w:uiPriority w:val="99"/>
    <w:rsid w:val="003F30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3045"/>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257385"/>
    <w:pPr>
      <w:spacing w:after="100"/>
      <w:ind w:left="660"/>
    </w:pPr>
  </w:style>
  <w:style w:type="paragraph" w:styleId="Akapitzlist">
    <w:name w:val="List Paragraph"/>
    <w:aliases w:val="Akapit z listą 1,Tekst punktowanie,Chorzów - Akapit z listą"/>
    <w:basedOn w:val="Normalny"/>
    <w:link w:val="AkapitzlistZnak"/>
    <w:uiPriority w:val="34"/>
    <w:qFormat/>
    <w:rsid w:val="00894D79"/>
    <w:pPr>
      <w:spacing w:line="240" w:lineRule="auto"/>
      <w:ind w:left="720"/>
    </w:pPr>
    <w:rPr>
      <w:rFonts w:ascii="Calibri" w:eastAsia="Times New Roman" w:hAnsi="Calibri" w:cs="Times New Roman"/>
      <w:szCs w:val="24"/>
      <w:lang w:eastAsia="pl-PL"/>
    </w:rPr>
  </w:style>
  <w:style w:type="paragraph" w:styleId="NormalnyWeb">
    <w:name w:val="Normal (Web)"/>
    <w:basedOn w:val="Normalny"/>
    <w:uiPriority w:val="99"/>
    <w:rsid w:val="00257385"/>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apple-converted-space">
    <w:name w:val="apple-converted-space"/>
    <w:rsid w:val="00257385"/>
  </w:style>
  <w:style w:type="character" w:customStyle="1" w:styleId="AkapitzlistZnak">
    <w:name w:val="Akapit z listą Znak"/>
    <w:aliases w:val="Akapit z listą 1 Znak,Tekst punktowanie Znak,Chorzów - Akapit z listą Znak"/>
    <w:link w:val="Akapitzlist"/>
    <w:locked/>
    <w:rsid w:val="00894D79"/>
    <w:rPr>
      <w:rFonts w:ascii="Calibri" w:eastAsia="Times New Roman" w:hAnsi="Calibri"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57385"/>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57385"/>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456095"/>
    <w:pPr>
      <w:spacing w:after="0" w:line="240" w:lineRule="auto"/>
      <w:jc w:val="both"/>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iPriority w:val="35"/>
    <w:unhideWhenUsed/>
    <w:qFormat/>
    <w:rsid w:val="006328E8"/>
    <w:pPr>
      <w:spacing w:after="0" w:line="240" w:lineRule="auto"/>
      <w:jc w:val="center"/>
    </w:pPr>
    <w:rPr>
      <w:rFonts w:ascii="Calibri" w:eastAsia="Times New Roman" w:hAnsi="Calibri" w:cs="Times New Roman"/>
      <w:b/>
      <w:bCs/>
      <w:color w:val="000000" w:themeColor="text1"/>
      <w:sz w:val="22"/>
      <w:szCs w:val="18"/>
      <w:lang w:eastAsia="pl-PL"/>
    </w:rPr>
  </w:style>
  <w:style w:type="paragraph" w:styleId="Tekstprzypisudolnego">
    <w:name w:val="footnote text"/>
    <w:basedOn w:val="Normalny"/>
    <w:link w:val="TekstprzypisudolnegoZnak"/>
    <w:unhideWhenUsed/>
    <w:rsid w:val="0050377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0377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50377D"/>
    <w:rPr>
      <w:vertAlign w:val="superscript"/>
    </w:rPr>
  </w:style>
  <w:style w:type="paragraph" w:styleId="Tekstpodstawowy">
    <w:name w:val="Body Text"/>
    <w:aliases w:val="b,anita1,Brødtekst Tegn Tegn"/>
    <w:basedOn w:val="Normalny"/>
    <w:link w:val="TekstpodstawowyZnak"/>
    <w:uiPriority w:val="99"/>
    <w:rsid w:val="00166FE6"/>
    <w:rPr>
      <w:rFonts w:ascii="Times New Roman" w:eastAsia="Times New Roman" w:hAnsi="Times New Roman" w:cs="Times New Roman"/>
      <w:szCs w:val="24"/>
      <w:lang w:eastAsia="pl-PL"/>
    </w:rPr>
  </w:style>
  <w:style w:type="character" w:customStyle="1" w:styleId="TekstpodstawowyZnak">
    <w:name w:val="Tekst podstawowy Znak"/>
    <w:aliases w:val="b Znak,anita1 Znak,Brødtekst Tegn Tegn Znak"/>
    <w:basedOn w:val="Domylnaczcionkaakapitu"/>
    <w:link w:val="Tekstpodstawowy"/>
    <w:uiPriority w:val="99"/>
    <w:rsid w:val="00166FE6"/>
    <w:rPr>
      <w:rFonts w:ascii="Times New Roman" w:eastAsia="Times New Roman" w:hAnsi="Times New Roman" w:cs="Times New Roman"/>
      <w:sz w:val="24"/>
      <w:szCs w:val="24"/>
      <w:lang w:eastAsia="pl-PL"/>
    </w:rPr>
  </w:style>
  <w:style w:type="character" w:styleId="Uwydatnienie">
    <w:name w:val="Emphasis"/>
    <w:basedOn w:val="Domylnaczcionkaakapitu"/>
    <w:qFormat/>
    <w:rsid w:val="00316F43"/>
    <w:rPr>
      <w:i/>
      <w:iCs/>
    </w:rPr>
  </w:style>
  <w:style w:type="character" w:styleId="Pogrubienie">
    <w:name w:val="Strong"/>
    <w:basedOn w:val="Domylnaczcionkaakapitu"/>
    <w:uiPriority w:val="22"/>
    <w:qFormat/>
    <w:rsid w:val="00C269B6"/>
    <w:rPr>
      <w:b/>
      <w:bCs/>
    </w:rPr>
  </w:style>
  <w:style w:type="paragraph" w:styleId="Bezodstpw">
    <w:name w:val="No Spacing"/>
    <w:aliases w:val="źródło"/>
    <w:link w:val="BezodstpwZnak"/>
    <w:uiPriority w:val="1"/>
    <w:qFormat/>
    <w:rsid w:val="00C420A9"/>
    <w:pPr>
      <w:spacing w:after="0" w:line="240" w:lineRule="auto"/>
    </w:pPr>
    <w:rPr>
      <w:rFonts w:eastAsiaTheme="minorEastAsia"/>
      <w:lang w:eastAsia="pl-PL"/>
    </w:rPr>
  </w:style>
  <w:style w:type="character" w:customStyle="1" w:styleId="BezodstpwZnak">
    <w:name w:val="Bez odstępów Znak"/>
    <w:aliases w:val="źródło Znak"/>
    <w:basedOn w:val="Domylnaczcionkaakapitu"/>
    <w:link w:val="Bezodstpw"/>
    <w:uiPriority w:val="1"/>
    <w:rsid w:val="00C420A9"/>
    <w:rPr>
      <w:rFonts w:eastAsiaTheme="minorEastAsia"/>
      <w:lang w:eastAsia="pl-PL"/>
    </w:rPr>
  </w:style>
  <w:style w:type="paragraph" w:customStyle="1" w:styleId="D345FF3D873148C5AE3FBF3267827368">
    <w:name w:val="D345FF3D873148C5AE3FBF3267827368"/>
    <w:rsid w:val="00D0618A"/>
    <w:rPr>
      <w:rFonts w:eastAsiaTheme="minorEastAsia"/>
      <w:lang w:eastAsia="pl-PL"/>
    </w:rPr>
  </w:style>
  <w:style w:type="paragraph" w:styleId="Poprawka">
    <w:name w:val="Revision"/>
    <w:hidden/>
    <w:uiPriority w:val="99"/>
    <w:semiHidden/>
    <w:rsid w:val="007B4DBD"/>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1564BE"/>
    <w:rPr>
      <w:sz w:val="20"/>
      <w:szCs w:val="20"/>
    </w:rPr>
  </w:style>
  <w:style w:type="paragraph" w:styleId="Tekstprzypisukocowego">
    <w:name w:val="endnote text"/>
    <w:basedOn w:val="Normalny"/>
    <w:link w:val="TekstprzypisukocowegoZnak"/>
    <w:uiPriority w:val="99"/>
    <w:semiHidden/>
    <w:unhideWhenUsed/>
    <w:rsid w:val="001564BE"/>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1564BE"/>
    <w:rPr>
      <w:sz w:val="20"/>
      <w:szCs w:val="20"/>
    </w:rPr>
  </w:style>
  <w:style w:type="character" w:styleId="UyteHipercze">
    <w:name w:val="FollowedHyperlink"/>
    <w:basedOn w:val="Domylnaczcionkaakapitu"/>
    <w:uiPriority w:val="99"/>
    <w:semiHidden/>
    <w:unhideWhenUsed/>
    <w:rsid w:val="00712F16"/>
    <w:rPr>
      <w:color w:val="800080" w:themeColor="followedHyperlink"/>
      <w:u w:val="single"/>
    </w:rPr>
  </w:style>
  <w:style w:type="paragraph" w:customStyle="1" w:styleId="Default">
    <w:name w:val="Default"/>
    <w:rsid w:val="00C4504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0">
    <w:name w:val="Tabela - Siatka10"/>
    <w:basedOn w:val="Standardowy"/>
    <w:next w:val="Tabela-Siatka"/>
    <w:uiPriority w:val="59"/>
    <w:rsid w:val="0007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8605E"/>
    <w:rPr>
      <w:color w:val="808080"/>
    </w:rPr>
  </w:style>
  <w:style w:type="paragraph" w:styleId="Spisilustracji">
    <w:name w:val="table of figures"/>
    <w:basedOn w:val="Normalny"/>
    <w:next w:val="Normalny"/>
    <w:uiPriority w:val="99"/>
    <w:unhideWhenUsed/>
    <w:rsid w:val="007E1141"/>
    <w:pPr>
      <w:spacing w:after="0"/>
    </w:pPr>
  </w:style>
  <w:style w:type="character" w:styleId="Odwoanieprzypisukocowego">
    <w:name w:val="endnote reference"/>
    <w:basedOn w:val="Domylnaczcionkaakapitu"/>
    <w:uiPriority w:val="99"/>
    <w:semiHidden/>
    <w:unhideWhenUsed/>
    <w:rsid w:val="00386CF0"/>
    <w:rPr>
      <w:vertAlign w:val="superscript"/>
    </w:rPr>
  </w:style>
  <w:style w:type="paragraph" w:styleId="Tekstpodstawowy3">
    <w:name w:val="Body Text 3"/>
    <w:basedOn w:val="Normalny"/>
    <w:link w:val="Tekstpodstawowy3Znak"/>
    <w:uiPriority w:val="99"/>
    <w:unhideWhenUsed/>
    <w:rsid w:val="00BF2757"/>
    <w:rPr>
      <w:sz w:val="16"/>
      <w:szCs w:val="16"/>
    </w:rPr>
  </w:style>
  <w:style w:type="character" w:customStyle="1" w:styleId="Tekstpodstawowy3Znak">
    <w:name w:val="Tekst podstawowy 3 Znak"/>
    <w:basedOn w:val="Domylnaczcionkaakapitu"/>
    <w:link w:val="Tekstpodstawowy3"/>
    <w:uiPriority w:val="99"/>
    <w:rsid w:val="00BF2757"/>
    <w:rPr>
      <w:sz w:val="16"/>
      <w:szCs w:val="16"/>
    </w:rPr>
  </w:style>
  <w:style w:type="paragraph" w:styleId="Tekstpodstawowywcity">
    <w:name w:val="Body Text Indent"/>
    <w:basedOn w:val="Normalny"/>
    <w:link w:val="TekstpodstawowywcityZnak"/>
    <w:uiPriority w:val="99"/>
    <w:semiHidden/>
    <w:unhideWhenUsed/>
    <w:rsid w:val="00BF2757"/>
    <w:pPr>
      <w:ind w:left="283"/>
    </w:pPr>
  </w:style>
  <w:style w:type="character" w:customStyle="1" w:styleId="TekstpodstawowywcityZnak">
    <w:name w:val="Tekst podstawowy wcięty Znak"/>
    <w:basedOn w:val="Domylnaczcionkaakapitu"/>
    <w:link w:val="Tekstpodstawowywcity"/>
    <w:uiPriority w:val="99"/>
    <w:semiHidden/>
    <w:rsid w:val="00BF2757"/>
  </w:style>
  <w:style w:type="paragraph" w:customStyle="1" w:styleId="xl33">
    <w:name w:val="xl33"/>
    <w:basedOn w:val="Normalny"/>
    <w:rsid w:val="00BF2757"/>
    <w:pPr>
      <w:spacing w:before="100" w:after="100" w:line="240" w:lineRule="auto"/>
    </w:pPr>
    <w:rPr>
      <w:rFonts w:ascii="Times New Roman" w:eastAsia="Times New Roman" w:hAnsi="Times New Roman" w:cs="Times New Roman"/>
      <w:sz w:val="28"/>
      <w:szCs w:val="20"/>
      <w:lang w:eastAsia="pl-PL"/>
    </w:rPr>
  </w:style>
  <w:style w:type="paragraph" w:customStyle="1" w:styleId="p3">
    <w:name w:val="p3"/>
    <w:basedOn w:val="Normalny"/>
    <w:rsid w:val="00BF2757"/>
    <w:pPr>
      <w:spacing w:before="100" w:after="100" w:line="240" w:lineRule="auto"/>
    </w:pPr>
    <w:rPr>
      <w:rFonts w:ascii="Times New Roman" w:eastAsia="Times New Roman" w:hAnsi="Times New Roman" w:cs="Times New Roman"/>
      <w:szCs w:val="20"/>
      <w:lang w:eastAsia="pl-PL"/>
    </w:rPr>
  </w:style>
  <w:style w:type="character" w:customStyle="1" w:styleId="Odwo3anieprzypisu">
    <w:name w:val="Odwo3anie przypisu"/>
    <w:uiPriority w:val="99"/>
    <w:rsid w:val="00A446A2"/>
    <w:rPr>
      <w:color w:val="000000"/>
    </w:rPr>
  </w:style>
  <w:style w:type="paragraph" w:styleId="Cytat">
    <w:name w:val="Quote"/>
    <w:aliases w:val="Przypix"/>
    <w:basedOn w:val="Normalny"/>
    <w:next w:val="Normalny"/>
    <w:link w:val="CytatZnak"/>
    <w:uiPriority w:val="29"/>
    <w:qFormat/>
    <w:rsid w:val="00C279A4"/>
    <w:pPr>
      <w:spacing w:after="0" w:line="240" w:lineRule="auto"/>
      <w:jc w:val="left"/>
    </w:pPr>
    <w:rPr>
      <w:iCs/>
      <w:color w:val="000000" w:themeColor="text1"/>
      <w:sz w:val="20"/>
    </w:rPr>
  </w:style>
  <w:style w:type="character" w:customStyle="1" w:styleId="CytatZnak">
    <w:name w:val="Cytat Znak"/>
    <w:aliases w:val="Przypix Znak"/>
    <w:basedOn w:val="Domylnaczcionkaakapitu"/>
    <w:link w:val="Cytat"/>
    <w:uiPriority w:val="29"/>
    <w:rsid w:val="00C279A4"/>
    <w:rPr>
      <w:iCs/>
      <w:color w:val="000000" w:themeColor="text1"/>
      <w:sz w:val="20"/>
    </w:rPr>
  </w:style>
  <w:style w:type="paragraph" w:customStyle="1" w:styleId="Tekstpodstawowywciety2">
    <w:name w:val="Tekst podstawowy wciety 2"/>
    <w:basedOn w:val="Default"/>
    <w:next w:val="Default"/>
    <w:uiPriority w:val="99"/>
    <w:rsid w:val="00812242"/>
    <w:rPr>
      <w:rFonts w:eastAsiaTheme="minorHAnsi"/>
      <w:color w:val="auto"/>
    </w:rPr>
  </w:style>
  <w:style w:type="paragraph" w:styleId="Tekstpodstawowy2">
    <w:name w:val="Body Text 2"/>
    <w:basedOn w:val="Normalny"/>
    <w:link w:val="Tekstpodstawowy2Znak"/>
    <w:uiPriority w:val="99"/>
    <w:semiHidden/>
    <w:unhideWhenUsed/>
    <w:rsid w:val="00B13169"/>
    <w:pPr>
      <w:spacing w:line="480" w:lineRule="auto"/>
    </w:pPr>
  </w:style>
  <w:style w:type="character" w:customStyle="1" w:styleId="Tekstpodstawowy2Znak">
    <w:name w:val="Tekst podstawowy 2 Znak"/>
    <w:basedOn w:val="Domylnaczcionkaakapitu"/>
    <w:link w:val="Tekstpodstawowy2"/>
    <w:uiPriority w:val="99"/>
    <w:semiHidden/>
    <w:rsid w:val="00B13169"/>
    <w:rPr>
      <w:sz w:val="24"/>
    </w:rPr>
  </w:style>
  <w:style w:type="paragraph" w:customStyle="1" w:styleId="Akapity">
    <w:name w:val="Akapity"/>
    <w:basedOn w:val="Normalny"/>
    <w:qFormat/>
    <w:rsid w:val="00A8044C"/>
    <w:pPr>
      <w:spacing w:after="0"/>
      <w:ind w:firstLine="709"/>
    </w:pPr>
    <w:rPr>
      <w:rFonts w:eastAsiaTheme="minorHAnsi"/>
      <w:szCs w:val="24"/>
    </w:rPr>
  </w:style>
  <w:style w:type="paragraph" w:customStyle="1" w:styleId="PodpisRysunki">
    <w:name w:val="Podpis Rysunki"/>
    <w:basedOn w:val="Normalny"/>
    <w:autoRedefine/>
    <w:qFormat/>
    <w:rsid w:val="00305C78"/>
    <w:pPr>
      <w:autoSpaceDE w:val="0"/>
      <w:autoSpaceDN w:val="0"/>
      <w:adjustRightInd w:val="0"/>
      <w:spacing w:after="0" w:line="276" w:lineRule="auto"/>
      <w:jc w:val="center"/>
    </w:pPr>
    <w:rPr>
      <w:rFonts w:ascii="Calibri" w:eastAsia="Calibri" w:hAnsi="Calibri" w:cs="Times New Roman"/>
      <w:b/>
      <w:sz w:val="22"/>
    </w:rPr>
  </w:style>
  <w:style w:type="paragraph" w:customStyle="1" w:styleId="rdo">
    <w:name w:val="Źródło"/>
    <w:basedOn w:val="Normalny"/>
    <w:qFormat/>
    <w:rsid w:val="007B23B8"/>
    <w:pPr>
      <w:autoSpaceDE w:val="0"/>
      <w:autoSpaceDN w:val="0"/>
      <w:adjustRightInd w:val="0"/>
      <w:spacing w:line="276" w:lineRule="auto"/>
      <w:jc w:val="center"/>
    </w:pPr>
    <w:rPr>
      <w:rFonts w:ascii="Calibri" w:eastAsia="Calibri" w:hAnsi="Calibri" w:cs="Times New Roman"/>
      <w:i/>
      <w:sz w:val="20"/>
      <w:lang w:eastAsia="pl-PL"/>
    </w:rPr>
  </w:style>
  <w:style w:type="character" w:customStyle="1" w:styleId="h2">
    <w:name w:val="h2"/>
    <w:basedOn w:val="Domylnaczcionkaakapitu"/>
    <w:rsid w:val="008E1945"/>
  </w:style>
  <w:style w:type="paragraph" w:styleId="Lista">
    <w:name w:val="List"/>
    <w:basedOn w:val="Normalny"/>
    <w:uiPriority w:val="99"/>
    <w:unhideWhenUsed/>
    <w:rsid w:val="00363A72"/>
    <w:pPr>
      <w:spacing w:after="0" w:line="240" w:lineRule="auto"/>
      <w:ind w:left="283" w:hanging="283"/>
      <w:contextualSpacing/>
      <w:jc w:val="left"/>
    </w:pPr>
    <w:rPr>
      <w:rFonts w:ascii="Calibri" w:eastAsia="Calibri" w:hAnsi="Calibri" w:cs="Times New Roman"/>
    </w:rPr>
  </w:style>
  <w:style w:type="paragraph" w:customStyle="1" w:styleId="AKAPITY0">
    <w:name w:val="AKAPITY"/>
    <w:basedOn w:val="Normalny"/>
    <w:qFormat/>
    <w:rsid w:val="00B435E1"/>
    <w:pPr>
      <w:ind w:firstLine="709"/>
    </w:pPr>
    <w:rPr>
      <w:rFonts w:ascii="Calibri" w:eastAsia="Calibri" w:hAnsi="Calibri" w:cs="Calibri"/>
      <w:szCs w:val="24"/>
      <w:lang w:eastAsia="pl-PL"/>
    </w:rPr>
  </w:style>
  <w:style w:type="paragraph" w:customStyle="1" w:styleId="Akapit">
    <w:name w:val="Akapit"/>
    <w:basedOn w:val="Normalny"/>
    <w:qFormat/>
    <w:rsid w:val="00122999"/>
    <w:pPr>
      <w:spacing w:after="0"/>
      <w:ind w:firstLine="709"/>
    </w:pPr>
    <w:rPr>
      <w:rFonts w:ascii="Calibri" w:eastAsia="Calibri" w:hAnsi="Calibri" w:cs="Times New Roman"/>
      <w:szCs w:val="24"/>
    </w:rPr>
  </w:style>
  <w:style w:type="character" w:customStyle="1" w:styleId="toctoggle">
    <w:name w:val="toctoggle"/>
    <w:basedOn w:val="Domylnaczcionkaakapitu"/>
    <w:rsid w:val="00E70B05"/>
  </w:style>
  <w:style w:type="paragraph" w:styleId="Listapunktowana2">
    <w:name w:val="List Bullet 2"/>
    <w:basedOn w:val="Normalny"/>
    <w:uiPriority w:val="99"/>
    <w:unhideWhenUsed/>
    <w:rsid w:val="00EE2452"/>
    <w:pPr>
      <w:numPr>
        <w:numId w:val="2"/>
      </w:numPr>
      <w:spacing w:after="0" w:line="240" w:lineRule="auto"/>
      <w:contextualSpacing/>
      <w:jc w:val="left"/>
    </w:pPr>
    <w:rPr>
      <w:rFonts w:ascii="Calibri" w:eastAsia="Calibri" w:hAnsi="Calibri" w:cs="Times New Roman"/>
    </w:rPr>
  </w:style>
  <w:style w:type="paragraph" w:customStyle="1" w:styleId="aaaaanita">
    <w:name w:val="aaaaanita"/>
    <w:basedOn w:val="Normalny"/>
    <w:link w:val="aaaaanitaZnak"/>
    <w:uiPriority w:val="99"/>
    <w:qFormat/>
    <w:rsid w:val="00E04CE0"/>
    <w:pPr>
      <w:suppressAutoHyphens/>
      <w:spacing w:after="200" w:line="276" w:lineRule="auto"/>
    </w:pPr>
    <w:rPr>
      <w:rFonts w:ascii="Times New Roman" w:eastAsia="Times New Roman" w:hAnsi="Times New Roman" w:cs="Times New Roman"/>
      <w:sz w:val="22"/>
      <w:lang w:eastAsia="ar-SA"/>
    </w:rPr>
  </w:style>
  <w:style w:type="character" w:customStyle="1" w:styleId="aaaaanitaZnak">
    <w:name w:val="aaaaanita Znak"/>
    <w:basedOn w:val="Domylnaczcionkaakapitu"/>
    <w:link w:val="aaaaanita"/>
    <w:uiPriority w:val="99"/>
    <w:rsid w:val="00E04CE0"/>
    <w:rPr>
      <w:rFonts w:ascii="Times New Roman" w:eastAsia="Times New Roman" w:hAnsi="Times New Roman" w:cs="Times New Roman"/>
      <w:lang w:eastAsia="ar-SA"/>
    </w:rPr>
  </w:style>
  <w:style w:type="paragraph" w:customStyle="1" w:styleId="Standard">
    <w:name w:val="Standard"/>
    <w:rsid w:val="00CE2D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semiHidden/>
    <w:rsid w:val="00854817"/>
    <w:pPr>
      <w:spacing w:before="120" w:after="0" w:line="240" w:lineRule="auto"/>
      <w:ind w:left="3240" w:hanging="360"/>
    </w:pPr>
    <w:rPr>
      <w:rFonts w:ascii="Tahoma" w:eastAsia="Times New Roman" w:hAnsi="Tahoma" w:cs="Times New Roman"/>
      <w:sz w:val="22"/>
      <w:szCs w:val="20"/>
      <w:lang w:eastAsia="pl-PL"/>
    </w:rPr>
  </w:style>
  <w:style w:type="character" w:customStyle="1" w:styleId="ZwykytekstZnak">
    <w:name w:val="Zwykły tekst Znak"/>
    <w:basedOn w:val="Domylnaczcionkaakapitu"/>
    <w:link w:val="Zwykytekst"/>
    <w:uiPriority w:val="99"/>
    <w:semiHidden/>
    <w:rsid w:val="00854817"/>
    <w:rPr>
      <w:rFonts w:ascii="Tahoma" w:eastAsia="Times New Roman" w:hAnsi="Tahoma" w:cs="Times New Roman"/>
      <w:szCs w:val="20"/>
      <w:lang w:eastAsia="pl-PL"/>
    </w:rPr>
  </w:style>
  <w:style w:type="paragraph" w:customStyle="1" w:styleId="StandardowyStandardowy1">
    <w:name w:val="Standardowy.Standardowy1"/>
    <w:rsid w:val="001851C4"/>
    <w:pPr>
      <w:spacing w:after="0" w:line="240" w:lineRule="auto"/>
    </w:pPr>
    <w:rPr>
      <w:rFonts w:ascii="Times New Roman" w:eastAsia="Times New Roman" w:hAnsi="Times New Roman" w:cs="Times New Roman"/>
      <w:sz w:val="24"/>
      <w:szCs w:val="24"/>
      <w:lang w:eastAsia="pl-PL"/>
    </w:rPr>
  </w:style>
  <w:style w:type="paragraph" w:customStyle="1" w:styleId="Zawartooatabeli">
    <w:name w:val="Zawartooa tabeli"/>
    <w:basedOn w:val="Tekstpodstawowy"/>
    <w:rsid w:val="00397563"/>
    <w:pPr>
      <w:suppressLineNumbers/>
      <w:suppressAutoHyphens/>
      <w:overflowPunct w:val="0"/>
      <w:autoSpaceDE w:val="0"/>
      <w:autoSpaceDN w:val="0"/>
      <w:adjustRightInd w:val="0"/>
      <w:spacing w:after="0"/>
      <w:textAlignment w:val="baseline"/>
    </w:pPr>
    <w:rPr>
      <w:szCs w:val="20"/>
    </w:rPr>
  </w:style>
  <w:style w:type="paragraph" w:styleId="Tekstpodstawowywcity2">
    <w:name w:val="Body Text Indent 2"/>
    <w:basedOn w:val="Normalny"/>
    <w:link w:val="Tekstpodstawowywcity2Znak"/>
    <w:uiPriority w:val="99"/>
    <w:semiHidden/>
    <w:unhideWhenUsed/>
    <w:rsid w:val="00B435E1"/>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B435E1"/>
    <w:rPr>
      <w:sz w:val="24"/>
    </w:rPr>
  </w:style>
  <w:style w:type="character" w:customStyle="1" w:styleId="h1">
    <w:name w:val="h1"/>
    <w:basedOn w:val="Domylnaczcionkaakapitu"/>
    <w:rsid w:val="00BB36A9"/>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basedOn w:val="Domylnaczcionkaakapitu"/>
    <w:link w:val="Legenda"/>
    <w:locked/>
    <w:rsid w:val="00DD6ED8"/>
    <w:rPr>
      <w:rFonts w:ascii="Calibri" w:eastAsia="Times New Roman" w:hAnsi="Calibri" w:cs="Times New Roman"/>
      <w:b/>
      <w:bCs/>
      <w:color w:val="000000" w:themeColor="text1"/>
      <w:szCs w:val="18"/>
      <w:lang w:eastAsia="pl-PL"/>
    </w:rPr>
  </w:style>
  <w:style w:type="character" w:styleId="Wyrnieniedelikatne">
    <w:name w:val="Subtle Emphasis"/>
    <w:basedOn w:val="Domylnaczcionkaakapitu"/>
    <w:uiPriority w:val="19"/>
    <w:rsid w:val="009809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935">
      <w:bodyDiv w:val="1"/>
      <w:marLeft w:val="0"/>
      <w:marRight w:val="0"/>
      <w:marTop w:val="0"/>
      <w:marBottom w:val="0"/>
      <w:divBdr>
        <w:top w:val="none" w:sz="0" w:space="0" w:color="auto"/>
        <w:left w:val="none" w:sz="0" w:space="0" w:color="auto"/>
        <w:bottom w:val="none" w:sz="0" w:space="0" w:color="auto"/>
        <w:right w:val="none" w:sz="0" w:space="0" w:color="auto"/>
      </w:divBdr>
    </w:div>
    <w:div w:id="23412252">
      <w:bodyDiv w:val="1"/>
      <w:marLeft w:val="0"/>
      <w:marRight w:val="0"/>
      <w:marTop w:val="0"/>
      <w:marBottom w:val="0"/>
      <w:divBdr>
        <w:top w:val="none" w:sz="0" w:space="0" w:color="auto"/>
        <w:left w:val="none" w:sz="0" w:space="0" w:color="auto"/>
        <w:bottom w:val="none" w:sz="0" w:space="0" w:color="auto"/>
        <w:right w:val="none" w:sz="0" w:space="0" w:color="auto"/>
      </w:divBdr>
    </w:div>
    <w:div w:id="30037240">
      <w:bodyDiv w:val="1"/>
      <w:marLeft w:val="0"/>
      <w:marRight w:val="0"/>
      <w:marTop w:val="0"/>
      <w:marBottom w:val="0"/>
      <w:divBdr>
        <w:top w:val="none" w:sz="0" w:space="0" w:color="auto"/>
        <w:left w:val="none" w:sz="0" w:space="0" w:color="auto"/>
        <w:bottom w:val="none" w:sz="0" w:space="0" w:color="auto"/>
        <w:right w:val="none" w:sz="0" w:space="0" w:color="auto"/>
      </w:divBdr>
    </w:div>
    <w:div w:id="39592619">
      <w:bodyDiv w:val="1"/>
      <w:marLeft w:val="0"/>
      <w:marRight w:val="0"/>
      <w:marTop w:val="0"/>
      <w:marBottom w:val="0"/>
      <w:divBdr>
        <w:top w:val="none" w:sz="0" w:space="0" w:color="auto"/>
        <w:left w:val="none" w:sz="0" w:space="0" w:color="auto"/>
        <w:bottom w:val="none" w:sz="0" w:space="0" w:color="auto"/>
        <w:right w:val="none" w:sz="0" w:space="0" w:color="auto"/>
      </w:divBdr>
    </w:div>
    <w:div w:id="44570810">
      <w:bodyDiv w:val="1"/>
      <w:marLeft w:val="0"/>
      <w:marRight w:val="0"/>
      <w:marTop w:val="0"/>
      <w:marBottom w:val="0"/>
      <w:divBdr>
        <w:top w:val="none" w:sz="0" w:space="0" w:color="auto"/>
        <w:left w:val="none" w:sz="0" w:space="0" w:color="auto"/>
        <w:bottom w:val="none" w:sz="0" w:space="0" w:color="auto"/>
        <w:right w:val="none" w:sz="0" w:space="0" w:color="auto"/>
      </w:divBdr>
    </w:div>
    <w:div w:id="49619067">
      <w:bodyDiv w:val="1"/>
      <w:marLeft w:val="0"/>
      <w:marRight w:val="0"/>
      <w:marTop w:val="0"/>
      <w:marBottom w:val="0"/>
      <w:divBdr>
        <w:top w:val="none" w:sz="0" w:space="0" w:color="auto"/>
        <w:left w:val="none" w:sz="0" w:space="0" w:color="auto"/>
        <w:bottom w:val="none" w:sz="0" w:space="0" w:color="auto"/>
        <w:right w:val="none" w:sz="0" w:space="0" w:color="auto"/>
      </w:divBdr>
    </w:div>
    <w:div w:id="60761073">
      <w:bodyDiv w:val="1"/>
      <w:marLeft w:val="0"/>
      <w:marRight w:val="0"/>
      <w:marTop w:val="0"/>
      <w:marBottom w:val="0"/>
      <w:divBdr>
        <w:top w:val="none" w:sz="0" w:space="0" w:color="auto"/>
        <w:left w:val="none" w:sz="0" w:space="0" w:color="auto"/>
        <w:bottom w:val="none" w:sz="0" w:space="0" w:color="auto"/>
        <w:right w:val="none" w:sz="0" w:space="0" w:color="auto"/>
      </w:divBdr>
    </w:div>
    <w:div w:id="76488141">
      <w:bodyDiv w:val="1"/>
      <w:marLeft w:val="0"/>
      <w:marRight w:val="0"/>
      <w:marTop w:val="0"/>
      <w:marBottom w:val="0"/>
      <w:divBdr>
        <w:top w:val="none" w:sz="0" w:space="0" w:color="auto"/>
        <w:left w:val="none" w:sz="0" w:space="0" w:color="auto"/>
        <w:bottom w:val="none" w:sz="0" w:space="0" w:color="auto"/>
        <w:right w:val="none" w:sz="0" w:space="0" w:color="auto"/>
      </w:divBdr>
    </w:div>
    <w:div w:id="92552217">
      <w:bodyDiv w:val="1"/>
      <w:marLeft w:val="0"/>
      <w:marRight w:val="0"/>
      <w:marTop w:val="0"/>
      <w:marBottom w:val="0"/>
      <w:divBdr>
        <w:top w:val="none" w:sz="0" w:space="0" w:color="auto"/>
        <w:left w:val="none" w:sz="0" w:space="0" w:color="auto"/>
        <w:bottom w:val="none" w:sz="0" w:space="0" w:color="auto"/>
        <w:right w:val="none" w:sz="0" w:space="0" w:color="auto"/>
      </w:divBdr>
    </w:div>
    <w:div w:id="92626844">
      <w:bodyDiv w:val="1"/>
      <w:marLeft w:val="0"/>
      <w:marRight w:val="0"/>
      <w:marTop w:val="0"/>
      <w:marBottom w:val="0"/>
      <w:divBdr>
        <w:top w:val="none" w:sz="0" w:space="0" w:color="auto"/>
        <w:left w:val="none" w:sz="0" w:space="0" w:color="auto"/>
        <w:bottom w:val="none" w:sz="0" w:space="0" w:color="auto"/>
        <w:right w:val="none" w:sz="0" w:space="0" w:color="auto"/>
      </w:divBdr>
    </w:div>
    <w:div w:id="92946170">
      <w:bodyDiv w:val="1"/>
      <w:marLeft w:val="0"/>
      <w:marRight w:val="0"/>
      <w:marTop w:val="0"/>
      <w:marBottom w:val="0"/>
      <w:divBdr>
        <w:top w:val="none" w:sz="0" w:space="0" w:color="auto"/>
        <w:left w:val="none" w:sz="0" w:space="0" w:color="auto"/>
        <w:bottom w:val="none" w:sz="0" w:space="0" w:color="auto"/>
        <w:right w:val="none" w:sz="0" w:space="0" w:color="auto"/>
      </w:divBdr>
    </w:div>
    <w:div w:id="99644951">
      <w:bodyDiv w:val="1"/>
      <w:marLeft w:val="0"/>
      <w:marRight w:val="0"/>
      <w:marTop w:val="0"/>
      <w:marBottom w:val="0"/>
      <w:divBdr>
        <w:top w:val="none" w:sz="0" w:space="0" w:color="auto"/>
        <w:left w:val="none" w:sz="0" w:space="0" w:color="auto"/>
        <w:bottom w:val="none" w:sz="0" w:space="0" w:color="auto"/>
        <w:right w:val="none" w:sz="0" w:space="0" w:color="auto"/>
      </w:divBdr>
    </w:div>
    <w:div w:id="139855641">
      <w:bodyDiv w:val="1"/>
      <w:marLeft w:val="0"/>
      <w:marRight w:val="0"/>
      <w:marTop w:val="0"/>
      <w:marBottom w:val="0"/>
      <w:divBdr>
        <w:top w:val="none" w:sz="0" w:space="0" w:color="auto"/>
        <w:left w:val="none" w:sz="0" w:space="0" w:color="auto"/>
        <w:bottom w:val="none" w:sz="0" w:space="0" w:color="auto"/>
        <w:right w:val="none" w:sz="0" w:space="0" w:color="auto"/>
      </w:divBdr>
    </w:div>
    <w:div w:id="156531449">
      <w:bodyDiv w:val="1"/>
      <w:marLeft w:val="0"/>
      <w:marRight w:val="0"/>
      <w:marTop w:val="0"/>
      <w:marBottom w:val="0"/>
      <w:divBdr>
        <w:top w:val="none" w:sz="0" w:space="0" w:color="auto"/>
        <w:left w:val="none" w:sz="0" w:space="0" w:color="auto"/>
        <w:bottom w:val="none" w:sz="0" w:space="0" w:color="auto"/>
        <w:right w:val="none" w:sz="0" w:space="0" w:color="auto"/>
      </w:divBdr>
    </w:div>
    <w:div w:id="174149665">
      <w:bodyDiv w:val="1"/>
      <w:marLeft w:val="0"/>
      <w:marRight w:val="0"/>
      <w:marTop w:val="0"/>
      <w:marBottom w:val="0"/>
      <w:divBdr>
        <w:top w:val="none" w:sz="0" w:space="0" w:color="auto"/>
        <w:left w:val="none" w:sz="0" w:space="0" w:color="auto"/>
        <w:bottom w:val="none" w:sz="0" w:space="0" w:color="auto"/>
        <w:right w:val="none" w:sz="0" w:space="0" w:color="auto"/>
      </w:divBdr>
    </w:div>
    <w:div w:id="175655928">
      <w:bodyDiv w:val="1"/>
      <w:marLeft w:val="0"/>
      <w:marRight w:val="0"/>
      <w:marTop w:val="0"/>
      <w:marBottom w:val="0"/>
      <w:divBdr>
        <w:top w:val="none" w:sz="0" w:space="0" w:color="auto"/>
        <w:left w:val="none" w:sz="0" w:space="0" w:color="auto"/>
        <w:bottom w:val="none" w:sz="0" w:space="0" w:color="auto"/>
        <w:right w:val="none" w:sz="0" w:space="0" w:color="auto"/>
      </w:divBdr>
    </w:div>
    <w:div w:id="181477570">
      <w:bodyDiv w:val="1"/>
      <w:marLeft w:val="0"/>
      <w:marRight w:val="0"/>
      <w:marTop w:val="0"/>
      <w:marBottom w:val="0"/>
      <w:divBdr>
        <w:top w:val="none" w:sz="0" w:space="0" w:color="auto"/>
        <w:left w:val="none" w:sz="0" w:space="0" w:color="auto"/>
        <w:bottom w:val="none" w:sz="0" w:space="0" w:color="auto"/>
        <w:right w:val="none" w:sz="0" w:space="0" w:color="auto"/>
      </w:divBdr>
    </w:div>
    <w:div w:id="192231528">
      <w:bodyDiv w:val="1"/>
      <w:marLeft w:val="0"/>
      <w:marRight w:val="0"/>
      <w:marTop w:val="0"/>
      <w:marBottom w:val="0"/>
      <w:divBdr>
        <w:top w:val="none" w:sz="0" w:space="0" w:color="auto"/>
        <w:left w:val="none" w:sz="0" w:space="0" w:color="auto"/>
        <w:bottom w:val="none" w:sz="0" w:space="0" w:color="auto"/>
        <w:right w:val="none" w:sz="0" w:space="0" w:color="auto"/>
      </w:divBdr>
    </w:div>
    <w:div w:id="209196139">
      <w:bodyDiv w:val="1"/>
      <w:marLeft w:val="0"/>
      <w:marRight w:val="0"/>
      <w:marTop w:val="0"/>
      <w:marBottom w:val="0"/>
      <w:divBdr>
        <w:top w:val="none" w:sz="0" w:space="0" w:color="auto"/>
        <w:left w:val="none" w:sz="0" w:space="0" w:color="auto"/>
        <w:bottom w:val="none" w:sz="0" w:space="0" w:color="auto"/>
        <w:right w:val="none" w:sz="0" w:space="0" w:color="auto"/>
      </w:divBdr>
    </w:div>
    <w:div w:id="218051964">
      <w:bodyDiv w:val="1"/>
      <w:marLeft w:val="0"/>
      <w:marRight w:val="0"/>
      <w:marTop w:val="0"/>
      <w:marBottom w:val="0"/>
      <w:divBdr>
        <w:top w:val="none" w:sz="0" w:space="0" w:color="auto"/>
        <w:left w:val="none" w:sz="0" w:space="0" w:color="auto"/>
        <w:bottom w:val="none" w:sz="0" w:space="0" w:color="auto"/>
        <w:right w:val="none" w:sz="0" w:space="0" w:color="auto"/>
      </w:divBdr>
    </w:div>
    <w:div w:id="228421896">
      <w:bodyDiv w:val="1"/>
      <w:marLeft w:val="0"/>
      <w:marRight w:val="0"/>
      <w:marTop w:val="0"/>
      <w:marBottom w:val="0"/>
      <w:divBdr>
        <w:top w:val="none" w:sz="0" w:space="0" w:color="auto"/>
        <w:left w:val="none" w:sz="0" w:space="0" w:color="auto"/>
        <w:bottom w:val="none" w:sz="0" w:space="0" w:color="auto"/>
        <w:right w:val="none" w:sz="0" w:space="0" w:color="auto"/>
      </w:divBdr>
    </w:div>
    <w:div w:id="235670691">
      <w:bodyDiv w:val="1"/>
      <w:marLeft w:val="0"/>
      <w:marRight w:val="0"/>
      <w:marTop w:val="0"/>
      <w:marBottom w:val="0"/>
      <w:divBdr>
        <w:top w:val="none" w:sz="0" w:space="0" w:color="auto"/>
        <w:left w:val="none" w:sz="0" w:space="0" w:color="auto"/>
        <w:bottom w:val="none" w:sz="0" w:space="0" w:color="auto"/>
        <w:right w:val="none" w:sz="0" w:space="0" w:color="auto"/>
      </w:divBdr>
    </w:div>
    <w:div w:id="241640924">
      <w:bodyDiv w:val="1"/>
      <w:marLeft w:val="0"/>
      <w:marRight w:val="0"/>
      <w:marTop w:val="0"/>
      <w:marBottom w:val="0"/>
      <w:divBdr>
        <w:top w:val="none" w:sz="0" w:space="0" w:color="auto"/>
        <w:left w:val="none" w:sz="0" w:space="0" w:color="auto"/>
        <w:bottom w:val="none" w:sz="0" w:space="0" w:color="auto"/>
        <w:right w:val="none" w:sz="0" w:space="0" w:color="auto"/>
      </w:divBdr>
    </w:div>
    <w:div w:id="253520219">
      <w:bodyDiv w:val="1"/>
      <w:marLeft w:val="0"/>
      <w:marRight w:val="0"/>
      <w:marTop w:val="0"/>
      <w:marBottom w:val="0"/>
      <w:divBdr>
        <w:top w:val="none" w:sz="0" w:space="0" w:color="auto"/>
        <w:left w:val="none" w:sz="0" w:space="0" w:color="auto"/>
        <w:bottom w:val="none" w:sz="0" w:space="0" w:color="auto"/>
        <w:right w:val="none" w:sz="0" w:space="0" w:color="auto"/>
      </w:divBdr>
    </w:div>
    <w:div w:id="260453106">
      <w:bodyDiv w:val="1"/>
      <w:marLeft w:val="0"/>
      <w:marRight w:val="0"/>
      <w:marTop w:val="0"/>
      <w:marBottom w:val="0"/>
      <w:divBdr>
        <w:top w:val="none" w:sz="0" w:space="0" w:color="auto"/>
        <w:left w:val="none" w:sz="0" w:space="0" w:color="auto"/>
        <w:bottom w:val="none" w:sz="0" w:space="0" w:color="auto"/>
        <w:right w:val="none" w:sz="0" w:space="0" w:color="auto"/>
      </w:divBdr>
    </w:div>
    <w:div w:id="281350011">
      <w:bodyDiv w:val="1"/>
      <w:marLeft w:val="0"/>
      <w:marRight w:val="0"/>
      <w:marTop w:val="0"/>
      <w:marBottom w:val="0"/>
      <w:divBdr>
        <w:top w:val="none" w:sz="0" w:space="0" w:color="auto"/>
        <w:left w:val="none" w:sz="0" w:space="0" w:color="auto"/>
        <w:bottom w:val="none" w:sz="0" w:space="0" w:color="auto"/>
        <w:right w:val="none" w:sz="0" w:space="0" w:color="auto"/>
      </w:divBdr>
    </w:div>
    <w:div w:id="284821703">
      <w:bodyDiv w:val="1"/>
      <w:marLeft w:val="0"/>
      <w:marRight w:val="0"/>
      <w:marTop w:val="0"/>
      <w:marBottom w:val="0"/>
      <w:divBdr>
        <w:top w:val="none" w:sz="0" w:space="0" w:color="auto"/>
        <w:left w:val="none" w:sz="0" w:space="0" w:color="auto"/>
        <w:bottom w:val="none" w:sz="0" w:space="0" w:color="auto"/>
        <w:right w:val="none" w:sz="0" w:space="0" w:color="auto"/>
      </w:divBdr>
    </w:div>
    <w:div w:id="321473673">
      <w:bodyDiv w:val="1"/>
      <w:marLeft w:val="0"/>
      <w:marRight w:val="0"/>
      <w:marTop w:val="0"/>
      <w:marBottom w:val="0"/>
      <w:divBdr>
        <w:top w:val="none" w:sz="0" w:space="0" w:color="auto"/>
        <w:left w:val="none" w:sz="0" w:space="0" w:color="auto"/>
        <w:bottom w:val="none" w:sz="0" w:space="0" w:color="auto"/>
        <w:right w:val="none" w:sz="0" w:space="0" w:color="auto"/>
      </w:divBdr>
    </w:div>
    <w:div w:id="333530711">
      <w:bodyDiv w:val="1"/>
      <w:marLeft w:val="0"/>
      <w:marRight w:val="0"/>
      <w:marTop w:val="0"/>
      <w:marBottom w:val="0"/>
      <w:divBdr>
        <w:top w:val="none" w:sz="0" w:space="0" w:color="auto"/>
        <w:left w:val="none" w:sz="0" w:space="0" w:color="auto"/>
        <w:bottom w:val="none" w:sz="0" w:space="0" w:color="auto"/>
        <w:right w:val="none" w:sz="0" w:space="0" w:color="auto"/>
      </w:divBdr>
    </w:div>
    <w:div w:id="351300532">
      <w:bodyDiv w:val="1"/>
      <w:marLeft w:val="0"/>
      <w:marRight w:val="0"/>
      <w:marTop w:val="0"/>
      <w:marBottom w:val="0"/>
      <w:divBdr>
        <w:top w:val="none" w:sz="0" w:space="0" w:color="auto"/>
        <w:left w:val="none" w:sz="0" w:space="0" w:color="auto"/>
        <w:bottom w:val="none" w:sz="0" w:space="0" w:color="auto"/>
        <w:right w:val="none" w:sz="0" w:space="0" w:color="auto"/>
      </w:divBdr>
    </w:div>
    <w:div w:id="370805773">
      <w:bodyDiv w:val="1"/>
      <w:marLeft w:val="0"/>
      <w:marRight w:val="0"/>
      <w:marTop w:val="0"/>
      <w:marBottom w:val="0"/>
      <w:divBdr>
        <w:top w:val="none" w:sz="0" w:space="0" w:color="auto"/>
        <w:left w:val="none" w:sz="0" w:space="0" w:color="auto"/>
        <w:bottom w:val="none" w:sz="0" w:space="0" w:color="auto"/>
        <w:right w:val="none" w:sz="0" w:space="0" w:color="auto"/>
      </w:divBdr>
    </w:div>
    <w:div w:id="376978727">
      <w:bodyDiv w:val="1"/>
      <w:marLeft w:val="0"/>
      <w:marRight w:val="0"/>
      <w:marTop w:val="0"/>
      <w:marBottom w:val="0"/>
      <w:divBdr>
        <w:top w:val="none" w:sz="0" w:space="0" w:color="auto"/>
        <w:left w:val="none" w:sz="0" w:space="0" w:color="auto"/>
        <w:bottom w:val="none" w:sz="0" w:space="0" w:color="auto"/>
        <w:right w:val="none" w:sz="0" w:space="0" w:color="auto"/>
      </w:divBdr>
    </w:div>
    <w:div w:id="386413538">
      <w:bodyDiv w:val="1"/>
      <w:marLeft w:val="0"/>
      <w:marRight w:val="0"/>
      <w:marTop w:val="0"/>
      <w:marBottom w:val="0"/>
      <w:divBdr>
        <w:top w:val="none" w:sz="0" w:space="0" w:color="auto"/>
        <w:left w:val="none" w:sz="0" w:space="0" w:color="auto"/>
        <w:bottom w:val="none" w:sz="0" w:space="0" w:color="auto"/>
        <w:right w:val="none" w:sz="0" w:space="0" w:color="auto"/>
      </w:divBdr>
    </w:div>
    <w:div w:id="386611051">
      <w:bodyDiv w:val="1"/>
      <w:marLeft w:val="0"/>
      <w:marRight w:val="0"/>
      <w:marTop w:val="0"/>
      <w:marBottom w:val="0"/>
      <w:divBdr>
        <w:top w:val="none" w:sz="0" w:space="0" w:color="auto"/>
        <w:left w:val="none" w:sz="0" w:space="0" w:color="auto"/>
        <w:bottom w:val="none" w:sz="0" w:space="0" w:color="auto"/>
        <w:right w:val="none" w:sz="0" w:space="0" w:color="auto"/>
      </w:divBdr>
    </w:div>
    <w:div w:id="387261617">
      <w:bodyDiv w:val="1"/>
      <w:marLeft w:val="0"/>
      <w:marRight w:val="0"/>
      <w:marTop w:val="0"/>
      <w:marBottom w:val="0"/>
      <w:divBdr>
        <w:top w:val="none" w:sz="0" w:space="0" w:color="auto"/>
        <w:left w:val="none" w:sz="0" w:space="0" w:color="auto"/>
        <w:bottom w:val="none" w:sz="0" w:space="0" w:color="auto"/>
        <w:right w:val="none" w:sz="0" w:space="0" w:color="auto"/>
      </w:divBdr>
    </w:div>
    <w:div w:id="392391432">
      <w:bodyDiv w:val="1"/>
      <w:marLeft w:val="0"/>
      <w:marRight w:val="0"/>
      <w:marTop w:val="0"/>
      <w:marBottom w:val="0"/>
      <w:divBdr>
        <w:top w:val="none" w:sz="0" w:space="0" w:color="auto"/>
        <w:left w:val="none" w:sz="0" w:space="0" w:color="auto"/>
        <w:bottom w:val="none" w:sz="0" w:space="0" w:color="auto"/>
        <w:right w:val="none" w:sz="0" w:space="0" w:color="auto"/>
      </w:divBdr>
    </w:div>
    <w:div w:id="419104803">
      <w:bodyDiv w:val="1"/>
      <w:marLeft w:val="0"/>
      <w:marRight w:val="0"/>
      <w:marTop w:val="0"/>
      <w:marBottom w:val="0"/>
      <w:divBdr>
        <w:top w:val="none" w:sz="0" w:space="0" w:color="auto"/>
        <w:left w:val="none" w:sz="0" w:space="0" w:color="auto"/>
        <w:bottom w:val="none" w:sz="0" w:space="0" w:color="auto"/>
        <w:right w:val="none" w:sz="0" w:space="0" w:color="auto"/>
      </w:divBdr>
    </w:div>
    <w:div w:id="426465594">
      <w:bodyDiv w:val="1"/>
      <w:marLeft w:val="0"/>
      <w:marRight w:val="0"/>
      <w:marTop w:val="0"/>
      <w:marBottom w:val="0"/>
      <w:divBdr>
        <w:top w:val="none" w:sz="0" w:space="0" w:color="auto"/>
        <w:left w:val="none" w:sz="0" w:space="0" w:color="auto"/>
        <w:bottom w:val="none" w:sz="0" w:space="0" w:color="auto"/>
        <w:right w:val="none" w:sz="0" w:space="0" w:color="auto"/>
      </w:divBdr>
    </w:div>
    <w:div w:id="426778571">
      <w:bodyDiv w:val="1"/>
      <w:marLeft w:val="0"/>
      <w:marRight w:val="0"/>
      <w:marTop w:val="0"/>
      <w:marBottom w:val="0"/>
      <w:divBdr>
        <w:top w:val="none" w:sz="0" w:space="0" w:color="auto"/>
        <w:left w:val="none" w:sz="0" w:space="0" w:color="auto"/>
        <w:bottom w:val="none" w:sz="0" w:space="0" w:color="auto"/>
        <w:right w:val="none" w:sz="0" w:space="0" w:color="auto"/>
      </w:divBdr>
    </w:div>
    <w:div w:id="455368871">
      <w:bodyDiv w:val="1"/>
      <w:marLeft w:val="0"/>
      <w:marRight w:val="0"/>
      <w:marTop w:val="0"/>
      <w:marBottom w:val="0"/>
      <w:divBdr>
        <w:top w:val="none" w:sz="0" w:space="0" w:color="auto"/>
        <w:left w:val="none" w:sz="0" w:space="0" w:color="auto"/>
        <w:bottom w:val="none" w:sz="0" w:space="0" w:color="auto"/>
        <w:right w:val="none" w:sz="0" w:space="0" w:color="auto"/>
      </w:divBdr>
    </w:div>
    <w:div w:id="456875473">
      <w:bodyDiv w:val="1"/>
      <w:marLeft w:val="0"/>
      <w:marRight w:val="0"/>
      <w:marTop w:val="0"/>
      <w:marBottom w:val="0"/>
      <w:divBdr>
        <w:top w:val="none" w:sz="0" w:space="0" w:color="auto"/>
        <w:left w:val="none" w:sz="0" w:space="0" w:color="auto"/>
        <w:bottom w:val="none" w:sz="0" w:space="0" w:color="auto"/>
        <w:right w:val="none" w:sz="0" w:space="0" w:color="auto"/>
      </w:divBdr>
    </w:div>
    <w:div w:id="488446725">
      <w:bodyDiv w:val="1"/>
      <w:marLeft w:val="0"/>
      <w:marRight w:val="0"/>
      <w:marTop w:val="0"/>
      <w:marBottom w:val="0"/>
      <w:divBdr>
        <w:top w:val="none" w:sz="0" w:space="0" w:color="auto"/>
        <w:left w:val="none" w:sz="0" w:space="0" w:color="auto"/>
        <w:bottom w:val="none" w:sz="0" w:space="0" w:color="auto"/>
        <w:right w:val="none" w:sz="0" w:space="0" w:color="auto"/>
      </w:divBdr>
    </w:div>
    <w:div w:id="497621418">
      <w:bodyDiv w:val="1"/>
      <w:marLeft w:val="0"/>
      <w:marRight w:val="0"/>
      <w:marTop w:val="0"/>
      <w:marBottom w:val="0"/>
      <w:divBdr>
        <w:top w:val="none" w:sz="0" w:space="0" w:color="auto"/>
        <w:left w:val="none" w:sz="0" w:space="0" w:color="auto"/>
        <w:bottom w:val="none" w:sz="0" w:space="0" w:color="auto"/>
        <w:right w:val="none" w:sz="0" w:space="0" w:color="auto"/>
      </w:divBdr>
    </w:div>
    <w:div w:id="514393017">
      <w:bodyDiv w:val="1"/>
      <w:marLeft w:val="0"/>
      <w:marRight w:val="0"/>
      <w:marTop w:val="0"/>
      <w:marBottom w:val="0"/>
      <w:divBdr>
        <w:top w:val="none" w:sz="0" w:space="0" w:color="auto"/>
        <w:left w:val="none" w:sz="0" w:space="0" w:color="auto"/>
        <w:bottom w:val="none" w:sz="0" w:space="0" w:color="auto"/>
        <w:right w:val="none" w:sz="0" w:space="0" w:color="auto"/>
      </w:divBdr>
    </w:div>
    <w:div w:id="533806504">
      <w:bodyDiv w:val="1"/>
      <w:marLeft w:val="0"/>
      <w:marRight w:val="0"/>
      <w:marTop w:val="0"/>
      <w:marBottom w:val="0"/>
      <w:divBdr>
        <w:top w:val="none" w:sz="0" w:space="0" w:color="auto"/>
        <w:left w:val="none" w:sz="0" w:space="0" w:color="auto"/>
        <w:bottom w:val="none" w:sz="0" w:space="0" w:color="auto"/>
        <w:right w:val="none" w:sz="0" w:space="0" w:color="auto"/>
      </w:divBdr>
    </w:div>
    <w:div w:id="547299965">
      <w:bodyDiv w:val="1"/>
      <w:marLeft w:val="0"/>
      <w:marRight w:val="0"/>
      <w:marTop w:val="0"/>
      <w:marBottom w:val="0"/>
      <w:divBdr>
        <w:top w:val="none" w:sz="0" w:space="0" w:color="auto"/>
        <w:left w:val="none" w:sz="0" w:space="0" w:color="auto"/>
        <w:bottom w:val="none" w:sz="0" w:space="0" w:color="auto"/>
        <w:right w:val="none" w:sz="0" w:space="0" w:color="auto"/>
      </w:divBdr>
    </w:div>
    <w:div w:id="559941779">
      <w:bodyDiv w:val="1"/>
      <w:marLeft w:val="0"/>
      <w:marRight w:val="0"/>
      <w:marTop w:val="0"/>
      <w:marBottom w:val="0"/>
      <w:divBdr>
        <w:top w:val="none" w:sz="0" w:space="0" w:color="auto"/>
        <w:left w:val="none" w:sz="0" w:space="0" w:color="auto"/>
        <w:bottom w:val="none" w:sz="0" w:space="0" w:color="auto"/>
        <w:right w:val="none" w:sz="0" w:space="0" w:color="auto"/>
      </w:divBdr>
    </w:div>
    <w:div w:id="566455785">
      <w:bodyDiv w:val="1"/>
      <w:marLeft w:val="0"/>
      <w:marRight w:val="0"/>
      <w:marTop w:val="0"/>
      <w:marBottom w:val="0"/>
      <w:divBdr>
        <w:top w:val="none" w:sz="0" w:space="0" w:color="auto"/>
        <w:left w:val="none" w:sz="0" w:space="0" w:color="auto"/>
        <w:bottom w:val="none" w:sz="0" w:space="0" w:color="auto"/>
        <w:right w:val="none" w:sz="0" w:space="0" w:color="auto"/>
      </w:divBdr>
    </w:div>
    <w:div w:id="581568714">
      <w:bodyDiv w:val="1"/>
      <w:marLeft w:val="0"/>
      <w:marRight w:val="0"/>
      <w:marTop w:val="0"/>
      <w:marBottom w:val="0"/>
      <w:divBdr>
        <w:top w:val="none" w:sz="0" w:space="0" w:color="auto"/>
        <w:left w:val="none" w:sz="0" w:space="0" w:color="auto"/>
        <w:bottom w:val="none" w:sz="0" w:space="0" w:color="auto"/>
        <w:right w:val="none" w:sz="0" w:space="0" w:color="auto"/>
      </w:divBdr>
    </w:div>
    <w:div w:id="583683833">
      <w:bodyDiv w:val="1"/>
      <w:marLeft w:val="0"/>
      <w:marRight w:val="0"/>
      <w:marTop w:val="0"/>
      <w:marBottom w:val="0"/>
      <w:divBdr>
        <w:top w:val="none" w:sz="0" w:space="0" w:color="auto"/>
        <w:left w:val="none" w:sz="0" w:space="0" w:color="auto"/>
        <w:bottom w:val="none" w:sz="0" w:space="0" w:color="auto"/>
        <w:right w:val="none" w:sz="0" w:space="0" w:color="auto"/>
      </w:divBdr>
    </w:div>
    <w:div w:id="590510667">
      <w:bodyDiv w:val="1"/>
      <w:marLeft w:val="0"/>
      <w:marRight w:val="0"/>
      <w:marTop w:val="0"/>
      <w:marBottom w:val="0"/>
      <w:divBdr>
        <w:top w:val="none" w:sz="0" w:space="0" w:color="auto"/>
        <w:left w:val="none" w:sz="0" w:space="0" w:color="auto"/>
        <w:bottom w:val="none" w:sz="0" w:space="0" w:color="auto"/>
        <w:right w:val="none" w:sz="0" w:space="0" w:color="auto"/>
      </w:divBdr>
    </w:div>
    <w:div w:id="593905025">
      <w:bodyDiv w:val="1"/>
      <w:marLeft w:val="0"/>
      <w:marRight w:val="0"/>
      <w:marTop w:val="0"/>
      <w:marBottom w:val="0"/>
      <w:divBdr>
        <w:top w:val="none" w:sz="0" w:space="0" w:color="auto"/>
        <w:left w:val="none" w:sz="0" w:space="0" w:color="auto"/>
        <w:bottom w:val="none" w:sz="0" w:space="0" w:color="auto"/>
        <w:right w:val="none" w:sz="0" w:space="0" w:color="auto"/>
      </w:divBdr>
    </w:div>
    <w:div w:id="611863948">
      <w:bodyDiv w:val="1"/>
      <w:marLeft w:val="0"/>
      <w:marRight w:val="0"/>
      <w:marTop w:val="0"/>
      <w:marBottom w:val="0"/>
      <w:divBdr>
        <w:top w:val="none" w:sz="0" w:space="0" w:color="auto"/>
        <w:left w:val="none" w:sz="0" w:space="0" w:color="auto"/>
        <w:bottom w:val="none" w:sz="0" w:space="0" w:color="auto"/>
        <w:right w:val="none" w:sz="0" w:space="0" w:color="auto"/>
      </w:divBdr>
    </w:div>
    <w:div w:id="621769643">
      <w:bodyDiv w:val="1"/>
      <w:marLeft w:val="0"/>
      <w:marRight w:val="0"/>
      <w:marTop w:val="0"/>
      <w:marBottom w:val="0"/>
      <w:divBdr>
        <w:top w:val="none" w:sz="0" w:space="0" w:color="auto"/>
        <w:left w:val="none" w:sz="0" w:space="0" w:color="auto"/>
        <w:bottom w:val="none" w:sz="0" w:space="0" w:color="auto"/>
        <w:right w:val="none" w:sz="0" w:space="0" w:color="auto"/>
      </w:divBdr>
    </w:div>
    <w:div w:id="627661393">
      <w:bodyDiv w:val="1"/>
      <w:marLeft w:val="0"/>
      <w:marRight w:val="0"/>
      <w:marTop w:val="0"/>
      <w:marBottom w:val="0"/>
      <w:divBdr>
        <w:top w:val="none" w:sz="0" w:space="0" w:color="auto"/>
        <w:left w:val="none" w:sz="0" w:space="0" w:color="auto"/>
        <w:bottom w:val="none" w:sz="0" w:space="0" w:color="auto"/>
        <w:right w:val="none" w:sz="0" w:space="0" w:color="auto"/>
      </w:divBdr>
    </w:div>
    <w:div w:id="632908236">
      <w:bodyDiv w:val="1"/>
      <w:marLeft w:val="0"/>
      <w:marRight w:val="0"/>
      <w:marTop w:val="0"/>
      <w:marBottom w:val="0"/>
      <w:divBdr>
        <w:top w:val="none" w:sz="0" w:space="0" w:color="auto"/>
        <w:left w:val="none" w:sz="0" w:space="0" w:color="auto"/>
        <w:bottom w:val="none" w:sz="0" w:space="0" w:color="auto"/>
        <w:right w:val="none" w:sz="0" w:space="0" w:color="auto"/>
      </w:divBdr>
    </w:div>
    <w:div w:id="648705235">
      <w:bodyDiv w:val="1"/>
      <w:marLeft w:val="0"/>
      <w:marRight w:val="0"/>
      <w:marTop w:val="0"/>
      <w:marBottom w:val="0"/>
      <w:divBdr>
        <w:top w:val="none" w:sz="0" w:space="0" w:color="auto"/>
        <w:left w:val="none" w:sz="0" w:space="0" w:color="auto"/>
        <w:bottom w:val="none" w:sz="0" w:space="0" w:color="auto"/>
        <w:right w:val="none" w:sz="0" w:space="0" w:color="auto"/>
      </w:divBdr>
    </w:div>
    <w:div w:id="649285262">
      <w:bodyDiv w:val="1"/>
      <w:marLeft w:val="0"/>
      <w:marRight w:val="0"/>
      <w:marTop w:val="0"/>
      <w:marBottom w:val="0"/>
      <w:divBdr>
        <w:top w:val="none" w:sz="0" w:space="0" w:color="auto"/>
        <w:left w:val="none" w:sz="0" w:space="0" w:color="auto"/>
        <w:bottom w:val="none" w:sz="0" w:space="0" w:color="auto"/>
        <w:right w:val="none" w:sz="0" w:space="0" w:color="auto"/>
      </w:divBdr>
    </w:div>
    <w:div w:id="652223671">
      <w:bodyDiv w:val="1"/>
      <w:marLeft w:val="0"/>
      <w:marRight w:val="0"/>
      <w:marTop w:val="0"/>
      <w:marBottom w:val="0"/>
      <w:divBdr>
        <w:top w:val="none" w:sz="0" w:space="0" w:color="auto"/>
        <w:left w:val="none" w:sz="0" w:space="0" w:color="auto"/>
        <w:bottom w:val="none" w:sz="0" w:space="0" w:color="auto"/>
        <w:right w:val="none" w:sz="0" w:space="0" w:color="auto"/>
      </w:divBdr>
    </w:div>
    <w:div w:id="662005862">
      <w:bodyDiv w:val="1"/>
      <w:marLeft w:val="0"/>
      <w:marRight w:val="0"/>
      <w:marTop w:val="0"/>
      <w:marBottom w:val="0"/>
      <w:divBdr>
        <w:top w:val="none" w:sz="0" w:space="0" w:color="auto"/>
        <w:left w:val="none" w:sz="0" w:space="0" w:color="auto"/>
        <w:bottom w:val="none" w:sz="0" w:space="0" w:color="auto"/>
        <w:right w:val="none" w:sz="0" w:space="0" w:color="auto"/>
      </w:divBdr>
    </w:div>
    <w:div w:id="672607308">
      <w:bodyDiv w:val="1"/>
      <w:marLeft w:val="0"/>
      <w:marRight w:val="0"/>
      <w:marTop w:val="0"/>
      <w:marBottom w:val="0"/>
      <w:divBdr>
        <w:top w:val="none" w:sz="0" w:space="0" w:color="auto"/>
        <w:left w:val="none" w:sz="0" w:space="0" w:color="auto"/>
        <w:bottom w:val="none" w:sz="0" w:space="0" w:color="auto"/>
        <w:right w:val="none" w:sz="0" w:space="0" w:color="auto"/>
      </w:divBdr>
    </w:div>
    <w:div w:id="678972301">
      <w:bodyDiv w:val="1"/>
      <w:marLeft w:val="0"/>
      <w:marRight w:val="0"/>
      <w:marTop w:val="0"/>
      <w:marBottom w:val="0"/>
      <w:divBdr>
        <w:top w:val="none" w:sz="0" w:space="0" w:color="auto"/>
        <w:left w:val="none" w:sz="0" w:space="0" w:color="auto"/>
        <w:bottom w:val="none" w:sz="0" w:space="0" w:color="auto"/>
        <w:right w:val="none" w:sz="0" w:space="0" w:color="auto"/>
      </w:divBdr>
    </w:div>
    <w:div w:id="691759435">
      <w:bodyDiv w:val="1"/>
      <w:marLeft w:val="0"/>
      <w:marRight w:val="0"/>
      <w:marTop w:val="0"/>
      <w:marBottom w:val="0"/>
      <w:divBdr>
        <w:top w:val="none" w:sz="0" w:space="0" w:color="auto"/>
        <w:left w:val="none" w:sz="0" w:space="0" w:color="auto"/>
        <w:bottom w:val="none" w:sz="0" w:space="0" w:color="auto"/>
        <w:right w:val="none" w:sz="0" w:space="0" w:color="auto"/>
      </w:divBdr>
    </w:div>
    <w:div w:id="720981365">
      <w:bodyDiv w:val="1"/>
      <w:marLeft w:val="0"/>
      <w:marRight w:val="0"/>
      <w:marTop w:val="0"/>
      <w:marBottom w:val="0"/>
      <w:divBdr>
        <w:top w:val="none" w:sz="0" w:space="0" w:color="auto"/>
        <w:left w:val="none" w:sz="0" w:space="0" w:color="auto"/>
        <w:bottom w:val="none" w:sz="0" w:space="0" w:color="auto"/>
        <w:right w:val="none" w:sz="0" w:space="0" w:color="auto"/>
      </w:divBdr>
    </w:div>
    <w:div w:id="720985562">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744034116">
      <w:bodyDiv w:val="1"/>
      <w:marLeft w:val="0"/>
      <w:marRight w:val="0"/>
      <w:marTop w:val="0"/>
      <w:marBottom w:val="0"/>
      <w:divBdr>
        <w:top w:val="none" w:sz="0" w:space="0" w:color="auto"/>
        <w:left w:val="none" w:sz="0" w:space="0" w:color="auto"/>
        <w:bottom w:val="none" w:sz="0" w:space="0" w:color="auto"/>
        <w:right w:val="none" w:sz="0" w:space="0" w:color="auto"/>
      </w:divBdr>
    </w:div>
    <w:div w:id="746539724">
      <w:bodyDiv w:val="1"/>
      <w:marLeft w:val="0"/>
      <w:marRight w:val="0"/>
      <w:marTop w:val="0"/>
      <w:marBottom w:val="0"/>
      <w:divBdr>
        <w:top w:val="none" w:sz="0" w:space="0" w:color="auto"/>
        <w:left w:val="none" w:sz="0" w:space="0" w:color="auto"/>
        <w:bottom w:val="none" w:sz="0" w:space="0" w:color="auto"/>
        <w:right w:val="none" w:sz="0" w:space="0" w:color="auto"/>
      </w:divBdr>
    </w:div>
    <w:div w:id="751240998">
      <w:bodyDiv w:val="1"/>
      <w:marLeft w:val="0"/>
      <w:marRight w:val="0"/>
      <w:marTop w:val="0"/>
      <w:marBottom w:val="0"/>
      <w:divBdr>
        <w:top w:val="none" w:sz="0" w:space="0" w:color="auto"/>
        <w:left w:val="none" w:sz="0" w:space="0" w:color="auto"/>
        <w:bottom w:val="none" w:sz="0" w:space="0" w:color="auto"/>
        <w:right w:val="none" w:sz="0" w:space="0" w:color="auto"/>
      </w:divBdr>
    </w:div>
    <w:div w:id="763111687">
      <w:bodyDiv w:val="1"/>
      <w:marLeft w:val="0"/>
      <w:marRight w:val="0"/>
      <w:marTop w:val="0"/>
      <w:marBottom w:val="0"/>
      <w:divBdr>
        <w:top w:val="none" w:sz="0" w:space="0" w:color="auto"/>
        <w:left w:val="none" w:sz="0" w:space="0" w:color="auto"/>
        <w:bottom w:val="none" w:sz="0" w:space="0" w:color="auto"/>
        <w:right w:val="none" w:sz="0" w:space="0" w:color="auto"/>
      </w:divBdr>
      <w:divsChild>
        <w:div w:id="585505034">
          <w:marLeft w:val="0"/>
          <w:marRight w:val="0"/>
          <w:marTop w:val="135"/>
          <w:marBottom w:val="0"/>
          <w:divBdr>
            <w:top w:val="none" w:sz="0" w:space="0" w:color="auto"/>
            <w:left w:val="none" w:sz="0" w:space="0" w:color="auto"/>
            <w:bottom w:val="none" w:sz="0" w:space="0" w:color="auto"/>
            <w:right w:val="none" w:sz="0" w:space="0" w:color="auto"/>
          </w:divBdr>
        </w:div>
      </w:divsChild>
    </w:div>
    <w:div w:id="776170639">
      <w:bodyDiv w:val="1"/>
      <w:marLeft w:val="0"/>
      <w:marRight w:val="0"/>
      <w:marTop w:val="0"/>
      <w:marBottom w:val="0"/>
      <w:divBdr>
        <w:top w:val="none" w:sz="0" w:space="0" w:color="auto"/>
        <w:left w:val="none" w:sz="0" w:space="0" w:color="auto"/>
        <w:bottom w:val="none" w:sz="0" w:space="0" w:color="auto"/>
        <w:right w:val="none" w:sz="0" w:space="0" w:color="auto"/>
      </w:divBdr>
    </w:div>
    <w:div w:id="782454676">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829908743">
      <w:bodyDiv w:val="1"/>
      <w:marLeft w:val="0"/>
      <w:marRight w:val="0"/>
      <w:marTop w:val="0"/>
      <w:marBottom w:val="0"/>
      <w:divBdr>
        <w:top w:val="none" w:sz="0" w:space="0" w:color="auto"/>
        <w:left w:val="none" w:sz="0" w:space="0" w:color="auto"/>
        <w:bottom w:val="none" w:sz="0" w:space="0" w:color="auto"/>
        <w:right w:val="none" w:sz="0" w:space="0" w:color="auto"/>
      </w:divBdr>
    </w:div>
    <w:div w:id="830683567">
      <w:bodyDiv w:val="1"/>
      <w:marLeft w:val="0"/>
      <w:marRight w:val="0"/>
      <w:marTop w:val="0"/>
      <w:marBottom w:val="0"/>
      <w:divBdr>
        <w:top w:val="none" w:sz="0" w:space="0" w:color="auto"/>
        <w:left w:val="none" w:sz="0" w:space="0" w:color="auto"/>
        <w:bottom w:val="none" w:sz="0" w:space="0" w:color="auto"/>
        <w:right w:val="none" w:sz="0" w:space="0" w:color="auto"/>
      </w:divBdr>
    </w:div>
    <w:div w:id="831719863">
      <w:bodyDiv w:val="1"/>
      <w:marLeft w:val="0"/>
      <w:marRight w:val="0"/>
      <w:marTop w:val="0"/>
      <w:marBottom w:val="0"/>
      <w:divBdr>
        <w:top w:val="none" w:sz="0" w:space="0" w:color="auto"/>
        <w:left w:val="none" w:sz="0" w:space="0" w:color="auto"/>
        <w:bottom w:val="none" w:sz="0" w:space="0" w:color="auto"/>
        <w:right w:val="none" w:sz="0" w:space="0" w:color="auto"/>
      </w:divBdr>
    </w:div>
    <w:div w:id="835074062">
      <w:bodyDiv w:val="1"/>
      <w:marLeft w:val="0"/>
      <w:marRight w:val="0"/>
      <w:marTop w:val="0"/>
      <w:marBottom w:val="0"/>
      <w:divBdr>
        <w:top w:val="none" w:sz="0" w:space="0" w:color="auto"/>
        <w:left w:val="none" w:sz="0" w:space="0" w:color="auto"/>
        <w:bottom w:val="none" w:sz="0" w:space="0" w:color="auto"/>
        <w:right w:val="none" w:sz="0" w:space="0" w:color="auto"/>
      </w:divBdr>
    </w:div>
    <w:div w:id="863784876">
      <w:bodyDiv w:val="1"/>
      <w:marLeft w:val="0"/>
      <w:marRight w:val="0"/>
      <w:marTop w:val="0"/>
      <w:marBottom w:val="0"/>
      <w:divBdr>
        <w:top w:val="none" w:sz="0" w:space="0" w:color="auto"/>
        <w:left w:val="none" w:sz="0" w:space="0" w:color="auto"/>
        <w:bottom w:val="none" w:sz="0" w:space="0" w:color="auto"/>
        <w:right w:val="none" w:sz="0" w:space="0" w:color="auto"/>
      </w:divBdr>
    </w:div>
    <w:div w:id="864640397">
      <w:bodyDiv w:val="1"/>
      <w:marLeft w:val="0"/>
      <w:marRight w:val="0"/>
      <w:marTop w:val="0"/>
      <w:marBottom w:val="0"/>
      <w:divBdr>
        <w:top w:val="none" w:sz="0" w:space="0" w:color="auto"/>
        <w:left w:val="none" w:sz="0" w:space="0" w:color="auto"/>
        <w:bottom w:val="none" w:sz="0" w:space="0" w:color="auto"/>
        <w:right w:val="none" w:sz="0" w:space="0" w:color="auto"/>
      </w:divBdr>
    </w:div>
    <w:div w:id="865096707">
      <w:bodyDiv w:val="1"/>
      <w:marLeft w:val="0"/>
      <w:marRight w:val="0"/>
      <w:marTop w:val="0"/>
      <w:marBottom w:val="0"/>
      <w:divBdr>
        <w:top w:val="none" w:sz="0" w:space="0" w:color="auto"/>
        <w:left w:val="none" w:sz="0" w:space="0" w:color="auto"/>
        <w:bottom w:val="none" w:sz="0" w:space="0" w:color="auto"/>
        <w:right w:val="none" w:sz="0" w:space="0" w:color="auto"/>
      </w:divBdr>
    </w:div>
    <w:div w:id="888685812">
      <w:bodyDiv w:val="1"/>
      <w:marLeft w:val="0"/>
      <w:marRight w:val="0"/>
      <w:marTop w:val="0"/>
      <w:marBottom w:val="0"/>
      <w:divBdr>
        <w:top w:val="none" w:sz="0" w:space="0" w:color="auto"/>
        <w:left w:val="none" w:sz="0" w:space="0" w:color="auto"/>
        <w:bottom w:val="none" w:sz="0" w:space="0" w:color="auto"/>
        <w:right w:val="none" w:sz="0" w:space="0" w:color="auto"/>
      </w:divBdr>
    </w:div>
    <w:div w:id="902184018">
      <w:bodyDiv w:val="1"/>
      <w:marLeft w:val="0"/>
      <w:marRight w:val="0"/>
      <w:marTop w:val="0"/>
      <w:marBottom w:val="0"/>
      <w:divBdr>
        <w:top w:val="none" w:sz="0" w:space="0" w:color="auto"/>
        <w:left w:val="none" w:sz="0" w:space="0" w:color="auto"/>
        <w:bottom w:val="none" w:sz="0" w:space="0" w:color="auto"/>
        <w:right w:val="none" w:sz="0" w:space="0" w:color="auto"/>
      </w:divBdr>
    </w:div>
    <w:div w:id="911163974">
      <w:bodyDiv w:val="1"/>
      <w:marLeft w:val="0"/>
      <w:marRight w:val="0"/>
      <w:marTop w:val="0"/>
      <w:marBottom w:val="0"/>
      <w:divBdr>
        <w:top w:val="none" w:sz="0" w:space="0" w:color="auto"/>
        <w:left w:val="none" w:sz="0" w:space="0" w:color="auto"/>
        <w:bottom w:val="none" w:sz="0" w:space="0" w:color="auto"/>
        <w:right w:val="none" w:sz="0" w:space="0" w:color="auto"/>
      </w:divBdr>
    </w:div>
    <w:div w:id="935138944">
      <w:bodyDiv w:val="1"/>
      <w:marLeft w:val="0"/>
      <w:marRight w:val="0"/>
      <w:marTop w:val="0"/>
      <w:marBottom w:val="0"/>
      <w:divBdr>
        <w:top w:val="none" w:sz="0" w:space="0" w:color="auto"/>
        <w:left w:val="none" w:sz="0" w:space="0" w:color="auto"/>
        <w:bottom w:val="none" w:sz="0" w:space="0" w:color="auto"/>
        <w:right w:val="none" w:sz="0" w:space="0" w:color="auto"/>
      </w:divBdr>
    </w:div>
    <w:div w:id="958727755">
      <w:bodyDiv w:val="1"/>
      <w:marLeft w:val="0"/>
      <w:marRight w:val="0"/>
      <w:marTop w:val="0"/>
      <w:marBottom w:val="0"/>
      <w:divBdr>
        <w:top w:val="none" w:sz="0" w:space="0" w:color="auto"/>
        <w:left w:val="none" w:sz="0" w:space="0" w:color="auto"/>
        <w:bottom w:val="none" w:sz="0" w:space="0" w:color="auto"/>
        <w:right w:val="none" w:sz="0" w:space="0" w:color="auto"/>
      </w:divBdr>
    </w:div>
    <w:div w:id="979725774">
      <w:bodyDiv w:val="1"/>
      <w:marLeft w:val="0"/>
      <w:marRight w:val="0"/>
      <w:marTop w:val="0"/>
      <w:marBottom w:val="0"/>
      <w:divBdr>
        <w:top w:val="none" w:sz="0" w:space="0" w:color="auto"/>
        <w:left w:val="none" w:sz="0" w:space="0" w:color="auto"/>
        <w:bottom w:val="none" w:sz="0" w:space="0" w:color="auto"/>
        <w:right w:val="none" w:sz="0" w:space="0" w:color="auto"/>
      </w:divBdr>
    </w:div>
    <w:div w:id="988822071">
      <w:bodyDiv w:val="1"/>
      <w:marLeft w:val="0"/>
      <w:marRight w:val="0"/>
      <w:marTop w:val="0"/>
      <w:marBottom w:val="0"/>
      <w:divBdr>
        <w:top w:val="none" w:sz="0" w:space="0" w:color="auto"/>
        <w:left w:val="none" w:sz="0" w:space="0" w:color="auto"/>
        <w:bottom w:val="none" w:sz="0" w:space="0" w:color="auto"/>
        <w:right w:val="none" w:sz="0" w:space="0" w:color="auto"/>
      </w:divBdr>
    </w:div>
    <w:div w:id="1036806977">
      <w:bodyDiv w:val="1"/>
      <w:marLeft w:val="0"/>
      <w:marRight w:val="0"/>
      <w:marTop w:val="0"/>
      <w:marBottom w:val="0"/>
      <w:divBdr>
        <w:top w:val="none" w:sz="0" w:space="0" w:color="auto"/>
        <w:left w:val="none" w:sz="0" w:space="0" w:color="auto"/>
        <w:bottom w:val="none" w:sz="0" w:space="0" w:color="auto"/>
        <w:right w:val="none" w:sz="0" w:space="0" w:color="auto"/>
      </w:divBdr>
    </w:div>
    <w:div w:id="1038774278">
      <w:bodyDiv w:val="1"/>
      <w:marLeft w:val="0"/>
      <w:marRight w:val="0"/>
      <w:marTop w:val="0"/>
      <w:marBottom w:val="0"/>
      <w:divBdr>
        <w:top w:val="none" w:sz="0" w:space="0" w:color="auto"/>
        <w:left w:val="none" w:sz="0" w:space="0" w:color="auto"/>
        <w:bottom w:val="none" w:sz="0" w:space="0" w:color="auto"/>
        <w:right w:val="none" w:sz="0" w:space="0" w:color="auto"/>
      </w:divBdr>
    </w:div>
    <w:div w:id="1042438553">
      <w:bodyDiv w:val="1"/>
      <w:marLeft w:val="0"/>
      <w:marRight w:val="0"/>
      <w:marTop w:val="0"/>
      <w:marBottom w:val="0"/>
      <w:divBdr>
        <w:top w:val="none" w:sz="0" w:space="0" w:color="auto"/>
        <w:left w:val="none" w:sz="0" w:space="0" w:color="auto"/>
        <w:bottom w:val="none" w:sz="0" w:space="0" w:color="auto"/>
        <w:right w:val="none" w:sz="0" w:space="0" w:color="auto"/>
      </w:divBdr>
    </w:div>
    <w:div w:id="1044987088">
      <w:bodyDiv w:val="1"/>
      <w:marLeft w:val="0"/>
      <w:marRight w:val="0"/>
      <w:marTop w:val="0"/>
      <w:marBottom w:val="0"/>
      <w:divBdr>
        <w:top w:val="none" w:sz="0" w:space="0" w:color="auto"/>
        <w:left w:val="none" w:sz="0" w:space="0" w:color="auto"/>
        <w:bottom w:val="none" w:sz="0" w:space="0" w:color="auto"/>
        <w:right w:val="none" w:sz="0" w:space="0" w:color="auto"/>
      </w:divBdr>
    </w:div>
    <w:div w:id="1063137933">
      <w:bodyDiv w:val="1"/>
      <w:marLeft w:val="0"/>
      <w:marRight w:val="0"/>
      <w:marTop w:val="0"/>
      <w:marBottom w:val="0"/>
      <w:divBdr>
        <w:top w:val="none" w:sz="0" w:space="0" w:color="auto"/>
        <w:left w:val="none" w:sz="0" w:space="0" w:color="auto"/>
        <w:bottom w:val="none" w:sz="0" w:space="0" w:color="auto"/>
        <w:right w:val="none" w:sz="0" w:space="0" w:color="auto"/>
      </w:divBdr>
    </w:div>
    <w:div w:id="1076438784">
      <w:bodyDiv w:val="1"/>
      <w:marLeft w:val="0"/>
      <w:marRight w:val="0"/>
      <w:marTop w:val="0"/>
      <w:marBottom w:val="0"/>
      <w:divBdr>
        <w:top w:val="none" w:sz="0" w:space="0" w:color="auto"/>
        <w:left w:val="none" w:sz="0" w:space="0" w:color="auto"/>
        <w:bottom w:val="none" w:sz="0" w:space="0" w:color="auto"/>
        <w:right w:val="none" w:sz="0" w:space="0" w:color="auto"/>
      </w:divBdr>
      <w:divsChild>
        <w:div w:id="1652556269">
          <w:marLeft w:val="0"/>
          <w:marRight w:val="0"/>
          <w:marTop w:val="0"/>
          <w:marBottom w:val="0"/>
          <w:divBdr>
            <w:top w:val="none" w:sz="0" w:space="0" w:color="auto"/>
            <w:left w:val="none" w:sz="0" w:space="0" w:color="auto"/>
            <w:bottom w:val="none" w:sz="0" w:space="0" w:color="auto"/>
            <w:right w:val="none" w:sz="0" w:space="0" w:color="auto"/>
          </w:divBdr>
        </w:div>
        <w:div w:id="1674995357">
          <w:marLeft w:val="0"/>
          <w:marRight w:val="0"/>
          <w:marTop w:val="0"/>
          <w:marBottom w:val="0"/>
          <w:divBdr>
            <w:top w:val="none" w:sz="0" w:space="0" w:color="auto"/>
            <w:left w:val="none" w:sz="0" w:space="0" w:color="auto"/>
            <w:bottom w:val="none" w:sz="0" w:space="0" w:color="auto"/>
            <w:right w:val="none" w:sz="0" w:space="0" w:color="auto"/>
          </w:divBdr>
        </w:div>
        <w:div w:id="1258095464">
          <w:marLeft w:val="0"/>
          <w:marRight w:val="0"/>
          <w:marTop w:val="0"/>
          <w:marBottom w:val="0"/>
          <w:divBdr>
            <w:top w:val="none" w:sz="0" w:space="0" w:color="auto"/>
            <w:left w:val="none" w:sz="0" w:space="0" w:color="auto"/>
            <w:bottom w:val="none" w:sz="0" w:space="0" w:color="auto"/>
            <w:right w:val="none" w:sz="0" w:space="0" w:color="auto"/>
          </w:divBdr>
        </w:div>
        <w:div w:id="740717918">
          <w:marLeft w:val="0"/>
          <w:marRight w:val="0"/>
          <w:marTop w:val="0"/>
          <w:marBottom w:val="0"/>
          <w:divBdr>
            <w:top w:val="none" w:sz="0" w:space="0" w:color="auto"/>
            <w:left w:val="none" w:sz="0" w:space="0" w:color="auto"/>
            <w:bottom w:val="none" w:sz="0" w:space="0" w:color="auto"/>
            <w:right w:val="none" w:sz="0" w:space="0" w:color="auto"/>
          </w:divBdr>
        </w:div>
      </w:divsChild>
    </w:div>
    <w:div w:id="1077557488">
      <w:bodyDiv w:val="1"/>
      <w:marLeft w:val="0"/>
      <w:marRight w:val="0"/>
      <w:marTop w:val="0"/>
      <w:marBottom w:val="0"/>
      <w:divBdr>
        <w:top w:val="none" w:sz="0" w:space="0" w:color="auto"/>
        <w:left w:val="none" w:sz="0" w:space="0" w:color="auto"/>
        <w:bottom w:val="none" w:sz="0" w:space="0" w:color="auto"/>
        <w:right w:val="none" w:sz="0" w:space="0" w:color="auto"/>
      </w:divBdr>
    </w:div>
    <w:div w:id="1081297666">
      <w:bodyDiv w:val="1"/>
      <w:marLeft w:val="0"/>
      <w:marRight w:val="0"/>
      <w:marTop w:val="0"/>
      <w:marBottom w:val="0"/>
      <w:divBdr>
        <w:top w:val="none" w:sz="0" w:space="0" w:color="auto"/>
        <w:left w:val="none" w:sz="0" w:space="0" w:color="auto"/>
        <w:bottom w:val="none" w:sz="0" w:space="0" w:color="auto"/>
        <w:right w:val="none" w:sz="0" w:space="0" w:color="auto"/>
      </w:divBdr>
    </w:div>
    <w:div w:id="1082679358">
      <w:bodyDiv w:val="1"/>
      <w:marLeft w:val="0"/>
      <w:marRight w:val="0"/>
      <w:marTop w:val="0"/>
      <w:marBottom w:val="0"/>
      <w:divBdr>
        <w:top w:val="none" w:sz="0" w:space="0" w:color="auto"/>
        <w:left w:val="none" w:sz="0" w:space="0" w:color="auto"/>
        <w:bottom w:val="none" w:sz="0" w:space="0" w:color="auto"/>
        <w:right w:val="none" w:sz="0" w:space="0" w:color="auto"/>
      </w:divBdr>
    </w:div>
    <w:div w:id="1088574490">
      <w:bodyDiv w:val="1"/>
      <w:marLeft w:val="0"/>
      <w:marRight w:val="0"/>
      <w:marTop w:val="0"/>
      <w:marBottom w:val="0"/>
      <w:divBdr>
        <w:top w:val="none" w:sz="0" w:space="0" w:color="auto"/>
        <w:left w:val="none" w:sz="0" w:space="0" w:color="auto"/>
        <w:bottom w:val="none" w:sz="0" w:space="0" w:color="auto"/>
        <w:right w:val="none" w:sz="0" w:space="0" w:color="auto"/>
      </w:divBdr>
    </w:div>
    <w:div w:id="1093283712">
      <w:bodyDiv w:val="1"/>
      <w:marLeft w:val="0"/>
      <w:marRight w:val="0"/>
      <w:marTop w:val="0"/>
      <w:marBottom w:val="0"/>
      <w:divBdr>
        <w:top w:val="none" w:sz="0" w:space="0" w:color="auto"/>
        <w:left w:val="none" w:sz="0" w:space="0" w:color="auto"/>
        <w:bottom w:val="none" w:sz="0" w:space="0" w:color="auto"/>
        <w:right w:val="none" w:sz="0" w:space="0" w:color="auto"/>
      </w:divBdr>
    </w:div>
    <w:div w:id="1096247369">
      <w:bodyDiv w:val="1"/>
      <w:marLeft w:val="0"/>
      <w:marRight w:val="0"/>
      <w:marTop w:val="0"/>
      <w:marBottom w:val="0"/>
      <w:divBdr>
        <w:top w:val="none" w:sz="0" w:space="0" w:color="auto"/>
        <w:left w:val="none" w:sz="0" w:space="0" w:color="auto"/>
        <w:bottom w:val="none" w:sz="0" w:space="0" w:color="auto"/>
        <w:right w:val="none" w:sz="0" w:space="0" w:color="auto"/>
      </w:divBdr>
    </w:div>
    <w:div w:id="1104181180">
      <w:bodyDiv w:val="1"/>
      <w:marLeft w:val="0"/>
      <w:marRight w:val="0"/>
      <w:marTop w:val="0"/>
      <w:marBottom w:val="0"/>
      <w:divBdr>
        <w:top w:val="none" w:sz="0" w:space="0" w:color="auto"/>
        <w:left w:val="none" w:sz="0" w:space="0" w:color="auto"/>
        <w:bottom w:val="none" w:sz="0" w:space="0" w:color="auto"/>
        <w:right w:val="none" w:sz="0" w:space="0" w:color="auto"/>
      </w:divBdr>
    </w:div>
    <w:div w:id="1107232995">
      <w:bodyDiv w:val="1"/>
      <w:marLeft w:val="0"/>
      <w:marRight w:val="0"/>
      <w:marTop w:val="0"/>
      <w:marBottom w:val="0"/>
      <w:divBdr>
        <w:top w:val="none" w:sz="0" w:space="0" w:color="auto"/>
        <w:left w:val="none" w:sz="0" w:space="0" w:color="auto"/>
        <w:bottom w:val="none" w:sz="0" w:space="0" w:color="auto"/>
        <w:right w:val="none" w:sz="0" w:space="0" w:color="auto"/>
      </w:divBdr>
    </w:div>
    <w:div w:id="1108280668">
      <w:bodyDiv w:val="1"/>
      <w:marLeft w:val="0"/>
      <w:marRight w:val="0"/>
      <w:marTop w:val="0"/>
      <w:marBottom w:val="0"/>
      <w:divBdr>
        <w:top w:val="none" w:sz="0" w:space="0" w:color="auto"/>
        <w:left w:val="none" w:sz="0" w:space="0" w:color="auto"/>
        <w:bottom w:val="none" w:sz="0" w:space="0" w:color="auto"/>
        <w:right w:val="none" w:sz="0" w:space="0" w:color="auto"/>
      </w:divBdr>
    </w:div>
    <w:div w:id="1110205127">
      <w:bodyDiv w:val="1"/>
      <w:marLeft w:val="0"/>
      <w:marRight w:val="0"/>
      <w:marTop w:val="0"/>
      <w:marBottom w:val="0"/>
      <w:divBdr>
        <w:top w:val="none" w:sz="0" w:space="0" w:color="auto"/>
        <w:left w:val="none" w:sz="0" w:space="0" w:color="auto"/>
        <w:bottom w:val="none" w:sz="0" w:space="0" w:color="auto"/>
        <w:right w:val="none" w:sz="0" w:space="0" w:color="auto"/>
      </w:divBdr>
    </w:div>
    <w:div w:id="1112439955">
      <w:bodyDiv w:val="1"/>
      <w:marLeft w:val="0"/>
      <w:marRight w:val="0"/>
      <w:marTop w:val="0"/>
      <w:marBottom w:val="0"/>
      <w:divBdr>
        <w:top w:val="none" w:sz="0" w:space="0" w:color="auto"/>
        <w:left w:val="none" w:sz="0" w:space="0" w:color="auto"/>
        <w:bottom w:val="none" w:sz="0" w:space="0" w:color="auto"/>
        <w:right w:val="none" w:sz="0" w:space="0" w:color="auto"/>
      </w:divBdr>
    </w:div>
    <w:div w:id="1123765222">
      <w:bodyDiv w:val="1"/>
      <w:marLeft w:val="0"/>
      <w:marRight w:val="0"/>
      <w:marTop w:val="0"/>
      <w:marBottom w:val="0"/>
      <w:divBdr>
        <w:top w:val="none" w:sz="0" w:space="0" w:color="auto"/>
        <w:left w:val="none" w:sz="0" w:space="0" w:color="auto"/>
        <w:bottom w:val="none" w:sz="0" w:space="0" w:color="auto"/>
        <w:right w:val="none" w:sz="0" w:space="0" w:color="auto"/>
      </w:divBdr>
    </w:div>
    <w:div w:id="1151604475">
      <w:bodyDiv w:val="1"/>
      <w:marLeft w:val="0"/>
      <w:marRight w:val="0"/>
      <w:marTop w:val="0"/>
      <w:marBottom w:val="0"/>
      <w:divBdr>
        <w:top w:val="none" w:sz="0" w:space="0" w:color="auto"/>
        <w:left w:val="none" w:sz="0" w:space="0" w:color="auto"/>
        <w:bottom w:val="none" w:sz="0" w:space="0" w:color="auto"/>
        <w:right w:val="none" w:sz="0" w:space="0" w:color="auto"/>
      </w:divBdr>
    </w:div>
    <w:div w:id="1159425846">
      <w:bodyDiv w:val="1"/>
      <w:marLeft w:val="0"/>
      <w:marRight w:val="0"/>
      <w:marTop w:val="0"/>
      <w:marBottom w:val="0"/>
      <w:divBdr>
        <w:top w:val="none" w:sz="0" w:space="0" w:color="auto"/>
        <w:left w:val="none" w:sz="0" w:space="0" w:color="auto"/>
        <w:bottom w:val="none" w:sz="0" w:space="0" w:color="auto"/>
        <w:right w:val="none" w:sz="0" w:space="0" w:color="auto"/>
      </w:divBdr>
    </w:div>
    <w:div w:id="1173182006">
      <w:bodyDiv w:val="1"/>
      <w:marLeft w:val="0"/>
      <w:marRight w:val="0"/>
      <w:marTop w:val="0"/>
      <w:marBottom w:val="0"/>
      <w:divBdr>
        <w:top w:val="none" w:sz="0" w:space="0" w:color="auto"/>
        <w:left w:val="none" w:sz="0" w:space="0" w:color="auto"/>
        <w:bottom w:val="none" w:sz="0" w:space="0" w:color="auto"/>
        <w:right w:val="none" w:sz="0" w:space="0" w:color="auto"/>
      </w:divBdr>
    </w:div>
    <w:div w:id="1178496924">
      <w:bodyDiv w:val="1"/>
      <w:marLeft w:val="0"/>
      <w:marRight w:val="0"/>
      <w:marTop w:val="0"/>
      <w:marBottom w:val="0"/>
      <w:divBdr>
        <w:top w:val="none" w:sz="0" w:space="0" w:color="auto"/>
        <w:left w:val="none" w:sz="0" w:space="0" w:color="auto"/>
        <w:bottom w:val="none" w:sz="0" w:space="0" w:color="auto"/>
        <w:right w:val="none" w:sz="0" w:space="0" w:color="auto"/>
      </w:divBdr>
    </w:div>
    <w:div w:id="1226069721">
      <w:bodyDiv w:val="1"/>
      <w:marLeft w:val="0"/>
      <w:marRight w:val="0"/>
      <w:marTop w:val="0"/>
      <w:marBottom w:val="0"/>
      <w:divBdr>
        <w:top w:val="none" w:sz="0" w:space="0" w:color="auto"/>
        <w:left w:val="none" w:sz="0" w:space="0" w:color="auto"/>
        <w:bottom w:val="none" w:sz="0" w:space="0" w:color="auto"/>
        <w:right w:val="none" w:sz="0" w:space="0" w:color="auto"/>
      </w:divBdr>
    </w:div>
    <w:div w:id="1226187018">
      <w:bodyDiv w:val="1"/>
      <w:marLeft w:val="0"/>
      <w:marRight w:val="0"/>
      <w:marTop w:val="0"/>
      <w:marBottom w:val="0"/>
      <w:divBdr>
        <w:top w:val="none" w:sz="0" w:space="0" w:color="auto"/>
        <w:left w:val="none" w:sz="0" w:space="0" w:color="auto"/>
        <w:bottom w:val="none" w:sz="0" w:space="0" w:color="auto"/>
        <w:right w:val="none" w:sz="0" w:space="0" w:color="auto"/>
      </w:divBdr>
    </w:div>
    <w:div w:id="1228034332">
      <w:bodyDiv w:val="1"/>
      <w:marLeft w:val="0"/>
      <w:marRight w:val="0"/>
      <w:marTop w:val="0"/>
      <w:marBottom w:val="0"/>
      <w:divBdr>
        <w:top w:val="none" w:sz="0" w:space="0" w:color="auto"/>
        <w:left w:val="none" w:sz="0" w:space="0" w:color="auto"/>
        <w:bottom w:val="none" w:sz="0" w:space="0" w:color="auto"/>
        <w:right w:val="none" w:sz="0" w:space="0" w:color="auto"/>
      </w:divBdr>
    </w:div>
    <w:div w:id="1237088367">
      <w:bodyDiv w:val="1"/>
      <w:marLeft w:val="0"/>
      <w:marRight w:val="0"/>
      <w:marTop w:val="0"/>
      <w:marBottom w:val="0"/>
      <w:divBdr>
        <w:top w:val="none" w:sz="0" w:space="0" w:color="auto"/>
        <w:left w:val="none" w:sz="0" w:space="0" w:color="auto"/>
        <w:bottom w:val="none" w:sz="0" w:space="0" w:color="auto"/>
        <w:right w:val="none" w:sz="0" w:space="0" w:color="auto"/>
      </w:divBdr>
    </w:div>
    <w:div w:id="1247619294">
      <w:bodyDiv w:val="1"/>
      <w:marLeft w:val="0"/>
      <w:marRight w:val="0"/>
      <w:marTop w:val="0"/>
      <w:marBottom w:val="0"/>
      <w:divBdr>
        <w:top w:val="none" w:sz="0" w:space="0" w:color="auto"/>
        <w:left w:val="none" w:sz="0" w:space="0" w:color="auto"/>
        <w:bottom w:val="none" w:sz="0" w:space="0" w:color="auto"/>
        <w:right w:val="none" w:sz="0" w:space="0" w:color="auto"/>
      </w:divBdr>
    </w:div>
    <w:div w:id="1254624917">
      <w:bodyDiv w:val="1"/>
      <w:marLeft w:val="0"/>
      <w:marRight w:val="0"/>
      <w:marTop w:val="0"/>
      <w:marBottom w:val="0"/>
      <w:divBdr>
        <w:top w:val="none" w:sz="0" w:space="0" w:color="auto"/>
        <w:left w:val="none" w:sz="0" w:space="0" w:color="auto"/>
        <w:bottom w:val="none" w:sz="0" w:space="0" w:color="auto"/>
        <w:right w:val="none" w:sz="0" w:space="0" w:color="auto"/>
      </w:divBdr>
    </w:div>
    <w:div w:id="1270433923">
      <w:bodyDiv w:val="1"/>
      <w:marLeft w:val="0"/>
      <w:marRight w:val="0"/>
      <w:marTop w:val="0"/>
      <w:marBottom w:val="0"/>
      <w:divBdr>
        <w:top w:val="none" w:sz="0" w:space="0" w:color="auto"/>
        <w:left w:val="none" w:sz="0" w:space="0" w:color="auto"/>
        <w:bottom w:val="none" w:sz="0" w:space="0" w:color="auto"/>
        <w:right w:val="none" w:sz="0" w:space="0" w:color="auto"/>
      </w:divBdr>
    </w:div>
    <w:div w:id="1274167488">
      <w:bodyDiv w:val="1"/>
      <w:marLeft w:val="0"/>
      <w:marRight w:val="0"/>
      <w:marTop w:val="0"/>
      <w:marBottom w:val="0"/>
      <w:divBdr>
        <w:top w:val="none" w:sz="0" w:space="0" w:color="auto"/>
        <w:left w:val="none" w:sz="0" w:space="0" w:color="auto"/>
        <w:bottom w:val="none" w:sz="0" w:space="0" w:color="auto"/>
        <w:right w:val="none" w:sz="0" w:space="0" w:color="auto"/>
      </w:divBdr>
    </w:div>
    <w:div w:id="1296065298">
      <w:bodyDiv w:val="1"/>
      <w:marLeft w:val="0"/>
      <w:marRight w:val="0"/>
      <w:marTop w:val="0"/>
      <w:marBottom w:val="0"/>
      <w:divBdr>
        <w:top w:val="none" w:sz="0" w:space="0" w:color="auto"/>
        <w:left w:val="none" w:sz="0" w:space="0" w:color="auto"/>
        <w:bottom w:val="none" w:sz="0" w:space="0" w:color="auto"/>
        <w:right w:val="none" w:sz="0" w:space="0" w:color="auto"/>
      </w:divBdr>
    </w:div>
    <w:div w:id="1321619384">
      <w:bodyDiv w:val="1"/>
      <w:marLeft w:val="0"/>
      <w:marRight w:val="0"/>
      <w:marTop w:val="0"/>
      <w:marBottom w:val="0"/>
      <w:divBdr>
        <w:top w:val="none" w:sz="0" w:space="0" w:color="auto"/>
        <w:left w:val="none" w:sz="0" w:space="0" w:color="auto"/>
        <w:bottom w:val="none" w:sz="0" w:space="0" w:color="auto"/>
        <w:right w:val="none" w:sz="0" w:space="0" w:color="auto"/>
      </w:divBdr>
    </w:div>
    <w:div w:id="1326128396">
      <w:bodyDiv w:val="1"/>
      <w:marLeft w:val="0"/>
      <w:marRight w:val="0"/>
      <w:marTop w:val="0"/>
      <w:marBottom w:val="0"/>
      <w:divBdr>
        <w:top w:val="none" w:sz="0" w:space="0" w:color="auto"/>
        <w:left w:val="none" w:sz="0" w:space="0" w:color="auto"/>
        <w:bottom w:val="none" w:sz="0" w:space="0" w:color="auto"/>
        <w:right w:val="none" w:sz="0" w:space="0" w:color="auto"/>
      </w:divBdr>
    </w:div>
    <w:div w:id="1329284942">
      <w:bodyDiv w:val="1"/>
      <w:marLeft w:val="0"/>
      <w:marRight w:val="0"/>
      <w:marTop w:val="0"/>
      <w:marBottom w:val="0"/>
      <w:divBdr>
        <w:top w:val="none" w:sz="0" w:space="0" w:color="auto"/>
        <w:left w:val="none" w:sz="0" w:space="0" w:color="auto"/>
        <w:bottom w:val="none" w:sz="0" w:space="0" w:color="auto"/>
        <w:right w:val="none" w:sz="0" w:space="0" w:color="auto"/>
      </w:divBdr>
    </w:div>
    <w:div w:id="1370030726">
      <w:bodyDiv w:val="1"/>
      <w:marLeft w:val="0"/>
      <w:marRight w:val="0"/>
      <w:marTop w:val="0"/>
      <w:marBottom w:val="0"/>
      <w:divBdr>
        <w:top w:val="none" w:sz="0" w:space="0" w:color="auto"/>
        <w:left w:val="none" w:sz="0" w:space="0" w:color="auto"/>
        <w:bottom w:val="none" w:sz="0" w:space="0" w:color="auto"/>
        <w:right w:val="none" w:sz="0" w:space="0" w:color="auto"/>
      </w:divBdr>
    </w:div>
    <w:div w:id="1384210896">
      <w:bodyDiv w:val="1"/>
      <w:marLeft w:val="0"/>
      <w:marRight w:val="0"/>
      <w:marTop w:val="0"/>
      <w:marBottom w:val="0"/>
      <w:divBdr>
        <w:top w:val="none" w:sz="0" w:space="0" w:color="auto"/>
        <w:left w:val="none" w:sz="0" w:space="0" w:color="auto"/>
        <w:bottom w:val="none" w:sz="0" w:space="0" w:color="auto"/>
        <w:right w:val="none" w:sz="0" w:space="0" w:color="auto"/>
      </w:divBdr>
    </w:div>
    <w:div w:id="1397050243">
      <w:bodyDiv w:val="1"/>
      <w:marLeft w:val="0"/>
      <w:marRight w:val="0"/>
      <w:marTop w:val="0"/>
      <w:marBottom w:val="0"/>
      <w:divBdr>
        <w:top w:val="none" w:sz="0" w:space="0" w:color="auto"/>
        <w:left w:val="none" w:sz="0" w:space="0" w:color="auto"/>
        <w:bottom w:val="none" w:sz="0" w:space="0" w:color="auto"/>
        <w:right w:val="none" w:sz="0" w:space="0" w:color="auto"/>
      </w:divBdr>
    </w:div>
    <w:div w:id="1422944326">
      <w:bodyDiv w:val="1"/>
      <w:marLeft w:val="0"/>
      <w:marRight w:val="0"/>
      <w:marTop w:val="0"/>
      <w:marBottom w:val="0"/>
      <w:divBdr>
        <w:top w:val="none" w:sz="0" w:space="0" w:color="auto"/>
        <w:left w:val="none" w:sz="0" w:space="0" w:color="auto"/>
        <w:bottom w:val="none" w:sz="0" w:space="0" w:color="auto"/>
        <w:right w:val="none" w:sz="0" w:space="0" w:color="auto"/>
      </w:divBdr>
    </w:div>
    <w:div w:id="1423260382">
      <w:bodyDiv w:val="1"/>
      <w:marLeft w:val="0"/>
      <w:marRight w:val="0"/>
      <w:marTop w:val="0"/>
      <w:marBottom w:val="0"/>
      <w:divBdr>
        <w:top w:val="none" w:sz="0" w:space="0" w:color="auto"/>
        <w:left w:val="none" w:sz="0" w:space="0" w:color="auto"/>
        <w:bottom w:val="none" w:sz="0" w:space="0" w:color="auto"/>
        <w:right w:val="none" w:sz="0" w:space="0" w:color="auto"/>
      </w:divBdr>
    </w:div>
    <w:div w:id="1445731501">
      <w:bodyDiv w:val="1"/>
      <w:marLeft w:val="0"/>
      <w:marRight w:val="0"/>
      <w:marTop w:val="0"/>
      <w:marBottom w:val="0"/>
      <w:divBdr>
        <w:top w:val="none" w:sz="0" w:space="0" w:color="auto"/>
        <w:left w:val="none" w:sz="0" w:space="0" w:color="auto"/>
        <w:bottom w:val="none" w:sz="0" w:space="0" w:color="auto"/>
        <w:right w:val="none" w:sz="0" w:space="0" w:color="auto"/>
      </w:divBdr>
    </w:div>
    <w:div w:id="1489862596">
      <w:bodyDiv w:val="1"/>
      <w:marLeft w:val="0"/>
      <w:marRight w:val="0"/>
      <w:marTop w:val="0"/>
      <w:marBottom w:val="0"/>
      <w:divBdr>
        <w:top w:val="none" w:sz="0" w:space="0" w:color="auto"/>
        <w:left w:val="none" w:sz="0" w:space="0" w:color="auto"/>
        <w:bottom w:val="none" w:sz="0" w:space="0" w:color="auto"/>
        <w:right w:val="none" w:sz="0" w:space="0" w:color="auto"/>
      </w:divBdr>
    </w:div>
    <w:div w:id="1491366968">
      <w:bodyDiv w:val="1"/>
      <w:marLeft w:val="0"/>
      <w:marRight w:val="0"/>
      <w:marTop w:val="0"/>
      <w:marBottom w:val="0"/>
      <w:divBdr>
        <w:top w:val="none" w:sz="0" w:space="0" w:color="auto"/>
        <w:left w:val="none" w:sz="0" w:space="0" w:color="auto"/>
        <w:bottom w:val="none" w:sz="0" w:space="0" w:color="auto"/>
        <w:right w:val="none" w:sz="0" w:space="0" w:color="auto"/>
      </w:divBdr>
    </w:div>
    <w:div w:id="1513448947">
      <w:bodyDiv w:val="1"/>
      <w:marLeft w:val="0"/>
      <w:marRight w:val="0"/>
      <w:marTop w:val="0"/>
      <w:marBottom w:val="0"/>
      <w:divBdr>
        <w:top w:val="none" w:sz="0" w:space="0" w:color="auto"/>
        <w:left w:val="none" w:sz="0" w:space="0" w:color="auto"/>
        <w:bottom w:val="none" w:sz="0" w:space="0" w:color="auto"/>
        <w:right w:val="none" w:sz="0" w:space="0" w:color="auto"/>
      </w:divBdr>
    </w:div>
    <w:div w:id="1526868085">
      <w:bodyDiv w:val="1"/>
      <w:marLeft w:val="0"/>
      <w:marRight w:val="0"/>
      <w:marTop w:val="0"/>
      <w:marBottom w:val="0"/>
      <w:divBdr>
        <w:top w:val="none" w:sz="0" w:space="0" w:color="auto"/>
        <w:left w:val="none" w:sz="0" w:space="0" w:color="auto"/>
        <w:bottom w:val="none" w:sz="0" w:space="0" w:color="auto"/>
        <w:right w:val="none" w:sz="0" w:space="0" w:color="auto"/>
      </w:divBdr>
    </w:div>
    <w:div w:id="1533762538">
      <w:bodyDiv w:val="1"/>
      <w:marLeft w:val="0"/>
      <w:marRight w:val="0"/>
      <w:marTop w:val="0"/>
      <w:marBottom w:val="0"/>
      <w:divBdr>
        <w:top w:val="none" w:sz="0" w:space="0" w:color="auto"/>
        <w:left w:val="none" w:sz="0" w:space="0" w:color="auto"/>
        <w:bottom w:val="none" w:sz="0" w:space="0" w:color="auto"/>
        <w:right w:val="none" w:sz="0" w:space="0" w:color="auto"/>
      </w:divBdr>
    </w:div>
    <w:div w:id="1536770779">
      <w:bodyDiv w:val="1"/>
      <w:marLeft w:val="0"/>
      <w:marRight w:val="0"/>
      <w:marTop w:val="0"/>
      <w:marBottom w:val="0"/>
      <w:divBdr>
        <w:top w:val="none" w:sz="0" w:space="0" w:color="auto"/>
        <w:left w:val="none" w:sz="0" w:space="0" w:color="auto"/>
        <w:bottom w:val="none" w:sz="0" w:space="0" w:color="auto"/>
        <w:right w:val="none" w:sz="0" w:space="0" w:color="auto"/>
      </w:divBdr>
    </w:div>
    <w:div w:id="1539122861">
      <w:bodyDiv w:val="1"/>
      <w:marLeft w:val="0"/>
      <w:marRight w:val="0"/>
      <w:marTop w:val="0"/>
      <w:marBottom w:val="0"/>
      <w:divBdr>
        <w:top w:val="none" w:sz="0" w:space="0" w:color="auto"/>
        <w:left w:val="none" w:sz="0" w:space="0" w:color="auto"/>
        <w:bottom w:val="none" w:sz="0" w:space="0" w:color="auto"/>
        <w:right w:val="none" w:sz="0" w:space="0" w:color="auto"/>
      </w:divBdr>
    </w:div>
    <w:div w:id="1568034493">
      <w:bodyDiv w:val="1"/>
      <w:marLeft w:val="0"/>
      <w:marRight w:val="0"/>
      <w:marTop w:val="0"/>
      <w:marBottom w:val="0"/>
      <w:divBdr>
        <w:top w:val="none" w:sz="0" w:space="0" w:color="auto"/>
        <w:left w:val="none" w:sz="0" w:space="0" w:color="auto"/>
        <w:bottom w:val="none" w:sz="0" w:space="0" w:color="auto"/>
        <w:right w:val="none" w:sz="0" w:space="0" w:color="auto"/>
      </w:divBdr>
    </w:div>
    <w:div w:id="1581519255">
      <w:bodyDiv w:val="1"/>
      <w:marLeft w:val="0"/>
      <w:marRight w:val="0"/>
      <w:marTop w:val="0"/>
      <w:marBottom w:val="0"/>
      <w:divBdr>
        <w:top w:val="none" w:sz="0" w:space="0" w:color="auto"/>
        <w:left w:val="none" w:sz="0" w:space="0" w:color="auto"/>
        <w:bottom w:val="none" w:sz="0" w:space="0" w:color="auto"/>
        <w:right w:val="none" w:sz="0" w:space="0" w:color="auto"/>
      </w:divBdr>
    </w:div>
    <w:div w:id="1586187882">
      <w:bodyDiv w:val="1"/>
      <w:marLeft w:val="0"/>
      <w:marRight w:val="0"/>
      <w:marTop w:val="0"/>
      <w:marBottom w:val="0"/>
      <w:divBdr>
        <w:top w:val="none" w:sz="0" w:space="0" w:color="auto"/>
        <w:left w:val="none" w:sz="0" w:space="0" w:color="auto"/>
        <w:bottom w:val="none" w:sz="0" w:space="0" w:color="auto"/>
        <w:right w:val="none" w:sz="0" w:space="0" w:color="auto"/>
      </w:divBdr>
    </w:div>
    <w:div w:id="1596086518">
      <w:bodyDiv w:val="1"/>
      <w:marLeft w:val="0"/>
      <w:marRight w:val="0"/>
      <w:marTop w:val="0"/>
      <w:marBottom w:val="0"/>
      <w:divBdr>
        <w:top w:val="none" w:sz="0" w:space="0" w:color="auto"/>
        <w:left w:val="none" w:sz="0" w:space="0" w:color="auto"/>
        <w:bottom w:val="none" w:sz="0" w:space="0" w:color="auto"/>
        <w:right w:val="none" w:sz="0" w:space="0" w:color="auto"/>
      </w:divBdr>
    </w:div>
    <w:div w:id="1631126738">
      <w:bodyDiv w:val="1"/>
      <w:marLeft w:val="0"/>
      <w:marRight w:val="0"/>
      <w:marTop w:val="0"/>
      <w:marBottom w:val="0"/>
      <w:divBdr>
        <w:top w:val="none" w:sz="0" w:space="0" w:color="auto"/>
        <w:left w:val="none" w:sz="0" w:space="0" w:color="auto"/>
        <w:bottom w:val="none" w:sz="0" w:space="0" w:color="auto"/>
        <w:right w:val="none" w:sz="0" w:space="0" w:color="auto"/>
      </w:divBdr>
    </w:div>
    <w:div w:id="1671061071">
      <w:bodyDiv w:val="1"/>
      <w:marLeft w:val="0"/>
      <w:marRight w:val="0"/>
      <w:marTop w:val="0"/>
      <w:marBottom w:val="0"/>
      <w:divBdr>
        <w:top w:val="none" w:sz="0" w:space="0" w:color="auto"/>
        <w:left w:val="none" w:sz="0" w:space="0" w:color="auto"/>
        <w:bottom w:val="none" w:sz="0" w:space="0" w:color="auto"/>
        <w:right w:val="none" w:sz="0" w:space="0" w:color="auto"/>
      </w:divBdr>
    </w:div>
    <w:div w:id="1672029558">
      <w:bodyDiv w:val="1"/>
      <w:marLeft w:val="0"/>
      <w:marRight w:val="0"/>
      <w:marTop w:val="0"/>
      <w:marBottom w:val="0"/>
      <w:divBdr>
        <w:top w:val="none" w:sz="0" w:space="0" w:color="auto"/>
        <w:left w:val="none" w:sz="0" w:space="0" w:color="auto"/>
        <w:bottom w:val="none" w:sz="0" w:space="0" w:color="auto"/>
        <w:right w:val="none" w:sz="0" w:space="0" w:color="auto"/>
      </w:divBdr>
    </w:div>
    <w:div w:id="1672754136">
      <w:bodyDiv w:val="1"/>
      <w:marLeft w:val="0"/>
      <w:marRight w:val="0"/>
      <w:marTop w:val="0"/>
      <w:marBottom w:val="0"/>
      <w:divBdr>
        <w:top w:val="none" w:sz="0" w:space="0" w:color="auto"/>
        <w:left w:val="none" w:sz="0" w:space="0" w:color="auto"/>
        <w:bottom w:val="none" w:sz="0" w:space="0" w:color="auto"/>
        <w:right w:val="none" w:sz="0" w:space="0" w:color="auto"/>
      </w:divBdr>
    </w:div>
    <w:div w:id="1685127170">
      <w:bodyDiv w:val="1"/>
      <w:marLeft w:val="0"/>
      <w:marRight w:val="0"/>
      <w:marTop w:val="0"/>
      <w:marBottom w:val="0"/>
      <w:divBdr>
        <w:top w:val="none" w:sz="0" w:space="0" w:color="auto"/>
        <w:left w:val="none" w:sz="0" w:space="0" w:color="auto"/>
        <w:bottom w:val="none" w:sz="0" w:space="0" w:color="auto"/>
        <w:right w:val="none" w:sz="0" w:space="0" w:color="auto"/>
      </w:divBdr>
    </w:div>
    <w:div w:id="1687513638">
      <w:bodyDiv w:val="1"/>
      <w:marLeft w:val="0"/>
      <w:marRight w:val="0"/>
      <w:marTop w:val="0"/>
      <w:marBottom w:val="0"/>
      <w:divBdr>
        <w:top w:val="none" w:sz="0" w:space="0" w:color="auto"/>
        <w:left w:val="none" w:sz="0" w:space="0" w:color="auto"/>
        <w:bottom w:val="none" w:sz="0" w:space="0" w:color="auto"/>
        <w:right w:val="none" w:sz="0" w:space="0" w:color="auto"/>
      </w:divBdr>
    </w:div>
    <w:div w:id="1706951964">
      <w:bodyDiv w:val="1"/>
      <w:marLeft w:val="0"/>
      <w:marRight w:val="0"/>
      <w:marTop w:val="0"/>
      <w:marBottom w:val="0"/>
      <w:divBdr>
        <w:top w:val="none" w:sz="0" w:space="0" w:color="auto"/>
        <w:left w:val="none" w:sz="0" w:space="0" w:color="auto"/>
        <w:bottom w:val="none" w:sz="0" w:space="0" w:color="auto"/>
        <w:right w:val="none" w:sz="0" w:space="0" w:color="auto"/>
      </w:divBdr>
    </w:div>
    <w:div w:id="1719091301">
      <w:bodyDiv w:val="1"/>
      <w:marLeft w:val="0"/>
      <w:marRight w:val="0"/>
      <w:marTop w:val="0"/>
      <w:marBottom w:val="0"/>
      <w:divBdr>
        <w:top w:val="none" w:sz="0" w:space="0" w:color="auto"/>
        <w:left w:val="none" w:sz="0" w:space="0" w:color="auto"/>
        <w:bottom w:val="none" w:sz="0" w:space="0" w:color="auto"/>
        <w:right w:val="none" w:sz="0" w:space="0" w:color="auto"/>
      </w:divBdr>
    </w:div>
    <w:div w:id="1746222374">
      <w:bodyDiv w:val="1"/>
      <w:marLeft w:val="0"/>
      <w:marRight w:val="0"/>
      <w:marTop w:val="0"/>
      <w:marBottom w:val="0"/>
      <w:divBdr>
        <w:top w:val="none" w:sz="0" w:space="0" w:color="auto"/>
        <w:left w:val="none" w:sz="0" w:space="0" w:color="auto"/>
        <w:bottom w:val="none" w:sz="0" w:space="0" w:color="auto"/>
        <w:right w:val="none" w:sz="0" w:space="0" w:color="auto"/>
      </w:divBdr>
    </w:div>
    <w:div w:id="1757046192">
      <w:bodyDiv w:val="1"/>
      <w:marLeft w:val="0"/>
      <w:marRight w:val="0"/>
      <w:marTop w:val="0"/>
      <w:marBottom w:val="0"/>
      <w:divBdr>
        <w:top w:val="none" w:sz="0" w:space="0" w:color="auto"/>
        <w:left w:val="none" w:sz="0" w:space="0" w:color="auto"/>
        <w:bottom w:val="none" w:sz="0" w:space="0" w:color="auto"/>
        <w:right w:val="none" w:sz="0" w:space="0" w:color="auto"/>
      </w:divBdr>
    </w:div>
    <w:div w:id="1761677186">
      <w:bodyDiv w:val="1"/>
      <w:marLeft w:val="0"/>
      <w:marRight w:val="0"/>
      <w:marTop w:val="0"/>
      <w:marBottom w:val="0"/>
      <w:divBdr>
        <w:top w:val="none" w:sz="0" w:space="0" w:color="auto"/>
        <w:left w:val="none" w:sz="0" w:space="0" w:color="auto"/>
        <w:bottom w:val="none" w:sz="0" w:space="0" w:color="auto"/>
        <w:right w:val="none" w:sz="0" w:space="0" w:color="auto"/>
      </w:divBdr>
    </w:div>
    <w:div w:id="1791974730">
      <w:bodyDiv w:val="1"/>
      <w:marLeft w:val="0"/>
      <w:marRight w:val="0"/>
      <w:marTop w:val="0"/>
      <w:marBottom w:val="0"/>
      <w:divBdr>
        <w:top w:val="none" w:sz="0" w:space="0" w:color="auto"/>
        <w:left w:val="none" w:sz="0" w:space="0" w:color="auto"/>
        <w:bottom w:val="none" w:sz="0" w:space="0" w:color="auto"/>
        <w:right w:val="none" w:sz="0" w:space="0" w:color="auto"/>
      </w:divBdr>
    </w:div>
    <w:div w:id="1792280691">
      <w:bodyDiv w:val="1"/>
      <w:marLeft w:val="0"/>
      <w:marRight w:val="0"/>
      <w:marTop w:val="0"/>
      <w:marBottom w:val="0"/>
      <w:divBdr>
        <w:top w:val="none" w:sz="0" w:space="0" w:color="auto"/>
        <w:left w:val="none" w:sz="0" w:space="0" w:color="auto"/>
        <w:bottom w:val="none" w:sz="0" w:space="0" w:color="auto"/>
        <w:right w:val="none" w:sz="0" w:space="0" w:color="auto"/>
      </w:divBdr>
    </w:div>
    <w:div w:id="1793938307">
      <w:bodyDiv w:val="1"/>
      <w:marLeft w:val="0"/>
      <w:marRight w:val="0"/>
      <w:marTop w:val="0"/>
      <w:marBottom w:val="0"/>
      <w:divBdr>
        <w:top w:val="none" w:sz="0" w:space="0" w:color="auto"/>
        <w:left w:val="none" w:sz="0" w:space="0" w:color="auto"/>
        <w:bottom w:val="none" w:sz="0" w:space="0" w:color="auto"/>
        <w:right w:val="none" w:sz="0" w:space="0" w:color="auto"/>
      </w:divBdr>
    </w:div>
    <w:div w:id="1796947229">
      <w:bodyDiv w:val="1"/>
      <w:marLeft w:val="0"/>
      <w:marRight w:val="0"/>
      <w:marTop w:val="0"/>
      <w:marBottom w:val="0"/>
      <w:divBdr>
        <w:top w:val="none" w:sz="0" w:space="0" w:color="auto"/>
        <w:left w:val="none" w:sz="0" w:space="0" w:color="auto"/>
        <w:bottom w:val="none" w:sz="0" w:space="0" w:color="auto"/>
        <w:right w:val="none" w:sz="0" w:space="0" w:color="auto"/>
      </w:divBdr>
    </w:div>
    <w:div w:id="1809085741">
      <w:bodyDiv w:val="1"/>
      <w:marLeft w:val="0"/>
      <w:marRight w:val="0"/>
      <w:marTop w:val="0"/>
      <w:marBottom w:val="0"/>
      <w:divBdr>
        <w:top w:val="none" w:sz="0" w:space="0" w:color="auto"/>
        <w:left w:val="none" w:sz="0" w:space="0" w:color="auto"/>
        <w:bottom w:val="none" w:sz="0" w:space="0" w:color="auto"/>
        <w:right w:val="none" w:sz="0" w:space="0" w:color="auto"/>
      </w:divBdr>
    </w:div>
    <w:div w:id="1890994272">
      <w:bodyDiv w:val="1"/>
      <w:marLeft w:val="0"/>
      <w:marRight w:val="0"/>
      <w:marTop w:val="0"/>
      <w:marBottom w:val="0"/>
      <w:divBdr>
        <w:top w:val="none" w:sz="0" w:space="0" w:color="auto"/>
        <w:left w:val="none" w:sz="0" w:space="0" w:color="auto"/>
        <w:bottom w:val="none" w:sz="0" w:space="0" w:color="auto"/>
        <w:right w:val="none" w:sz="0" w:space="0" w:color="auto"/>
      </w:divBdr>
    </w:div>
    <w:div w:id="1902404855">
      <w:bodyDiv w:val="1"/>
      <w:marLeft w:val="0"/>
      <w:marRight w:val="0"/>
      <w:marTop w:val="0"/>
      <w:marBottom w:val="0"/>
      <w:divBdr>
        <w:top w:val="none" w:sz="0" w:space="0" w:color="auto"/>
        <w:left w:val="none" w:sz="0" w:space="0" w:color="auto"/>
        <w:bottom w:val="none" w:sz="0" w:space="0" w:color="auto"/>
        <w:right w:val="none" w:sz="0" w:space="0" w:color="auto"/>
      </w:divBdr>
    </w:div>
    <w:div w:id="1908684097">
      <w:bodyDiv w:val="1"/>
      <w:marLeft w:val="0"/>
      <w:marRight w:val="0"/>
      <w:marTop w:val="0"/>
      <w:marBottom w:val="0"/>
      <w:divBdr>
        <w:top w:val="none" w:sz="0" w:space="0" w:color="auto"/>
        <w:left w:val="none" w:sz="0" w:space="0" w:color="auto"/>
        <w:bottom w:val="none" w:sz="0" w:space="0" w:color="auto"/>
        <w:right w:val="none" w:sz="0" w:space="0" w:color="auto"/>
      </w:divBdr>
      <w:divsChild>
        <w:div w:id="1675955454">
          <w:marLeft w:val="0"/>
          <w:marRight w:val="0"/>
          <w:marTop w:val="135"/>
          <w:marBottom w:val="0"/>
          <w:divBdr>
            <w:top w:val="none" w:sz="0" w:space="0" w:color="auto"/>
            <w:left w:val="none" w:sz="0" w:space="0" w:color="auto"/>
            <w:bottom w:val="none" w:sz="0" w:space="0" w:color="auto"/>
            <w:right w:val="none" w:sz="0" w:space="0" w:color="auto"/>
          </w:divBdr>
        </w:div>
      </w:divsChild>
    </w:div>
    <w:div w:id="1909143204">
      <w:bodyDiv w:val="1"/>
      <w:marLeft w:val="0"/>
      <w:marRight w:val="0"/>
      <w:marTop w:val="0"/>
      <w:marBottom w:val="0"/>
      <w:divBdr>
        <w:top w:val="none" w:sz="0" w:space="0" w:color="auto"/>
        <w:left w:val="none" w:sz="0" w:space="0" w:color="auto"/>
        <w:bottom w:val="none" w:sz="0" w:space="0" w:color="auto"/>
        <w:right w:val="none" w:sz="0" w:space="0" w:color="auto"/>
      </w:divBdr>
    </w:div>
    <w:div w:id="1930692892">
      <w:bodyDiv w:val="1"/>
      <w:marLeft w:val="0"/>
      <w:marRight w:val="0"/>
      <w:marTop w:val="0"/>
      <w:marBottom w:val="0"/>
      <w:divBdr>
        <w:top w:val="none" w:sz="0" w:space="0" w:color="auto"/>
        <w:left w:val="none" w:sz="0" w:space="0" w:color="auto"/>
        <w:bottom w:val="none" w:sz="0" w:space="0" w:color="auto"/>
        <w:right w:val="none" w:sz="0" w:space="0" w:color="auto"/>
      </w:divBdr>
    </w:div>
    <w:div w:id="1930695436">
      <w:bodyDiv w:val="1"/>
      <w:marLeft w:val="0"/>
      <w:marRight w:val="0"/>
      <w:marTop w:val="0"/>
      <w:marBottom w:val="0"/>
      <w:divBdr>
        <w:top w:val="none" w:sz="0" w:space="0" w:color="auto"/>
        <w:left w:val="none" w:sz="0" w:space="0" w:color="auto"/>
        <w:bottom w:val="none" w:sz="0" w:space="0" w:color="auto"/>
        <w:right w:val="none" w:sz="0" w:space="0" w:color="auto"/>
      </w:divBdr>
    </w:div>
    <w:div w:id="1942713838">
      <w:bodyDiv w:val="1"/>
      <w:marLeft w:val="0"/>
      <w:marRight w:val="0"/>
      <w:marTop w:val="0"/>
      <w:marBottom w:val="0"/>
      <w:divBdr>
        <w:top w:val="none" w:sz="0" w:space="0" w:color="auto"/>
        <w:left w:val="none" w:sz="0" w:space="0" w:color="auto"/>
        <w:bottom w:val="none" w:sz="0" w:space="0" w:color="auto"/>
        <w:right w:val="none" w:sz="0" w:space="0" w:color="auto"/>
      </w:divBdr>
    </w:div>
    <w:div w:id="1958832473">
      <w:bodyDiv w:val="1"/>
      <w:marLeft w:val="0"/>
      <w:marRight w:val="0"/>
      <w:marTop w:val="0"/>
      <w:marBottom w:val="0"/>
      <w:divBdr>
        <w:top w:val="none" w:sz="0" w:space="0" w:color="auto"/>
        <w:left w:val="none" w:sz="0" w:space="0" w:color="auto"/>
        <w:bottom w:val="none" w:sz="0" w:space="0" w:color="auto"/>
        <w:right w:val="none" w:sz="0" w:space="0" w:color="auto"/>
      </w:divBdr>
    </w:div>
    <w:div w:id="1975787895">
      <w:bodyDiv w:val="1"/>
      <w:marLeft w:val="0"/>
      <w:marRight w:val="0"/>
      <w:marTop w:val="0"/>
      <w:marBottom w:val="0"/>
      <w:divBdr>
        <w:top w:val="none" w:sz="0" w:space="0" w:color="auto"/>
        <w:left w:val="none" w:sz="0" w:space="0" w:color="auto"/>
        <w:bottom w:val="none" w:sz="0" w:space="0" w:color="auto"/>
        <w:right w:val="none" w:sz="0" w:space="0" w:color="auto"/>
      </w:divBdr>
    </w:div>
    <w:div w:id="1993633552">
      <w:bodyDiv w:val="1"/>
      <w:marLeft w:val="0"/>
      <w:marRight w:val="0"/>
      <w:marTop w:val="0"/>
      <w:marBottom w:val="0"/>
      <w:divBdr>
        <w:top w:val="none" w:sz="0" w:space="0" w:color="auto"/>
        <w:left w:val="none" w:sz="0" w:space="0" w:color="auto"/>
        <w:bottom w:val="none" w:sz="0" w:space="0" w:color="auto"/>
        <w:right w:val="none" w:sz="0" w:space="0" w:color="auto"/>
      </w:divBdr>
    </w:div>
    <w:div w:id="2008826172">
      <w:bodyDiv w:val="1"/>
      <w:marLeft w:val="0"/>
      <w:marRight w:val="0"/>
      <w:marTop w:val="0"/>
      <w:marBottom w:val="0"/>
      <w:divBdr>
        <w:top w:val="none" w:sz="0" w:space="0" w:color="auto"/>
        <w:left w:val="none" w:sz="0" w:space="0" w:color="auto"/>
        <w:bottom w:val="none" w:sz="0" w:space="0" w:color="auto"/>
        <w:right w:val="none" w:sz="0" w:space="0" w:color="auto"/>
      </w:divBdr>
    </w:div>
    <w:div w:id="2011977854">
      <w:bodyDiv w:val="1"/>
      <w:marLeft w:val="0"/>
      <w:marRight w:val="0"/>
      <w:marTop w:val="0"/>
      <w:marBottom w:val="0"/>
      <w:divBdr>
        <w:top w:val="none" w:sz="0" w:space="0" w:color="auto"/>
        <w:left w:val="none" w:sz="0" w:space="0" w:color="auto"/>
        <w:bottom w:val="none" w:sz="0" w:space="0" w:color="auto"/>
        <w:right w:val="none" w:sz="0" w:space="0" w:color="auto"/>
      </w:divBdr>
    </w:div>
    <w:div w:id="2027360657">
      <w:bodyDiv w:val="1"/>
      <w:marLeft w:val="0"/>
      <w:marRight w:val="0"/>
      <w:marTop w:val="0"/>
      <w:marBottom w:val="0"/>
      <w:divBdr>
        <w:top w:val="none" w:sz="0" w:space="0" w:color="auto"/>
        <w:left w:val="none" w:sz="0" w:space="0" w:color="auto"/>
        <w:bottom w:val="none" w:sz="0" w:space="0" w:color="auto"/>
        <w:right w:val="none" w:sz="0" w:space="0" w:color="auto"/>
      </w:divBdr>
    </w:div>
    <w:div w:id="2057775342">
      <w:bodyDiv w:val="1"/>
      <w:marLeft w:val="0"/>
      <w:marRight w:val="0"/>
      <w:marTop w:val="0"/>
      <w:marBottom w:val="0"/>
      <w:divBdr>
        <w:top w:val="none" w:sz="0" w:space="0" w:color="auto"/>
        <w:left w:val="none" w:sz="0" w:space="0" w:color="auto"/>
        <w:bottom w:val="none" w:sz="0" w:space="0" w:color="auto"/>
        <w:right w:val="none" w:sz="0" w:space="0" w:color="auto"/>
      </w:divBdr>
    </w:div>
    <w:div w:id="2064988038">
      <w:bodyDiv w:val="1"/>
      <w:marLeft w:val="0"/>
      <w:marRight w:val="0"/>
      <w:marTop w:val="0"/>
      <w:marBottom w:val="0"/>
      <w:divBdr>
        <w:top w:val="none" w:sz="0" w:space="0" w:color="auto"/>
        <w:left w:val="none" w:sz="0" w:space="0" w:color="auto"/>
        <w:bottom w:val="none" w:sz="0" w:space="0" w:color="auto"/>
        <w:right w:val="none" w:sz="0" w:space="0" w:color="auto"/>
      </w:divBdr>
    </w:div>
    <w:div w:id="2068531651">
      <w:bodyDiv w:val="1"/>
      <w:marLeft w:val="0"/>
      <w:marRight w:val="0"/>
      <w:marTop w:val="0"/>
      <w:marBottom w:val="0"/>
      <w:divBdr>
        <w:top w:val="none" w:sz="0" w:space="0" w:color="auto"/>
        <w:left w:val="none" w:sz="0" w:space="0" w:color="auto"/>
        <w:bottom w:val="none" w:sz="0" w:space="0" w:color="auto"/>
        <w:right w:val="none" w:sz="0" w:space="0" w:color="auto"/>
      </w:divBdr>
    </w:div>
    <w:div w:id="2094350249">
      <w:bodyDiv w:val="1"/>
      <w:marLeft w:val="0"/>
      <w:marRight w:val="0"/>
      <w:marTop w:val="0"/>
      <w:marBottom w:val="0"/>
      <w:divBdr>
        <w:top w:val="none" w:sz="0" w:space="0" w:color="auto"/>
        <w:left w:val="none" w:sz="0" w:space="0" w:color="auto"/>
        <w:bottom w:val="none" w:sz="0" w:space="0" w:color="auto"/>
        <w:right w:val="none" w:sz="0" w:space="0" w:color="auto"/>
      </w:divBdr>
    </w:div>
    <w:div w:id="2111390133">
      <w:bodyDiv w:val="1"/>
      <w:marLeft w:val="0"/>
      <w:marRight w:val="0"/>
      <w:marTop w:val="0"/>
      <w:marBottom w:val="0"/>
      <w:divBdr>
        <w:top w:val="none" w:sz="0" w:space="0" w:color="auto"/>
        <w:left w:val="none" w:sz="0" w:space="0" w:color="auto"/>
        <w:bottom w:val="none" w:sz="0" w:space="0" w:color="auto"/>
        <w:right w:val="none" w:sz="0" w:space="0" w:color="auto"/>
      </w:divBdr>
    </w:div>
    <w:div w:id="2116317834">
      <w:bodyDiv w:val="1"/>
      <w:marLeft w:val="0"/>
      <w:marRight w:val="0"/>
      <w:marTop w:val="0"/>
      <w:marBottom w:val="0"/>
      <w:divBdr>
        <w:top w:val="none" w:sz="0" w:space="0" w:color="auto"/>
        <w:left w:val="none" w:sz="0" w:space="0" w:color="auto"/>
        <w:bottom w:val="none" w:sz="0" w:space="0" w:color="auto"/>
        <w:right w:val="none" w:sz="0" w:space="0" w:color="auto"/>
      </w:divBdr>
    </w:div>
    <w:div w:id="2134135818">
      <w:bodyDiv w:val="1"/>
      <w:marLeft w:val="0"/>
      <w:marRight w:val="0"/>
      <w:marTop w:val="0"/>
      <w:marBottom w:val="0"/>
      <w:divBdr>
        <w:top w:val="none" w:sz="0" w:space="0" w:color="auto"/>
        <w:left w:val="none" w:sz="0" w:space="0" w:color="auto"/>
        <w:bottom w:val="none" w:sz="0" w:space="0" w:color="auto"/>
        <w:right w:val="none" w:sz="0" w:space="0" w:color="auto"/>
      </w:divBdr>
    </w:div>
    <w:div w:id="2134590848">
      <w:bodyDiv w:val="1"/>
      <w:marLeft w:val="0"/>
      <w:marRight w:val="0"/>
      <w:marTop w:val="0"/>
      <w:marBottom w:val="0"/>
      <w:divBdr>
        <w:top w:val="none" w:sz="0" w:space="0" w:color="auto"/>
        <w:left w:val="none" w:sz="0" w:space="0" w:color="auto"/>
        <w:bottom w:val="none" w:sz="0" w:space="0" w:color="auto"/>
        <w:right w:val="none" w:sz="0" w:space="0" w:color="auto"/>
      </w:divBdr>
    </w:div>
    <w:div w:id="21412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s://pl.wikipedia.org/wiki/Powiat_paj%C4%99cza%C5%84ski"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kolenia.meritumnet.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itum%20Lenovo%202\Documents\Bart&#322;omiej%20Przybylski\PO&#346;\Wykresy%20tabelki%20itp\Wykres%20demograficzn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ritum%20Lenovo%202\Documents\Bart&#322;omiej%20Przybylski\PO&#346;\Wykresy%20tabelki%20itp\Wykres%20demograficz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9225095002688"/>
          <c:y val="7.9466666666666672E-2"/>
          <c:w val="0.86000394614598252"/>
          <c:h val="0.77839043452901724"/>
        </c:manualLayout>
      </c:layout>
      <c:lineChart>
        <c:grouping val="standard"/>
        <c:varyColors val="0"/>
        <c:ser>
          <c:idx val="1"/>
          <c:order val="0"/>
          <c:tx>
            <c:strRef>
              <c:f>Arkusz3!$B$1</c:f>
              <c:strCache>
                <c:ptCount val="1"/>
                <c:pt idx="0">
                  <c:v>Gmina</c:v>
                </c:pt>
              </c:strCache>
            </c:strRef>
          </c:tx>
          <c:spPr>
            <a:ln w="38100"/>
          </c:spPr>
          <c:marker>
            <c:symbol val="none"/>
          </c:marker>
          <c:cat>
            <c:numRef>
              <c:f>Arkusz3!$A$5:$A$17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Arkusz3!$B$5:$B$17</c:f>
              <c:numCache>
                <c:formatCode>General</c:formatCode>
                <c:ptCount val="13"/>
                <c:pt idx="0">
                  <c:v>7486</c:v>
                </c:pt>
                <c:pt idx="1">
                  <c:v>7402</c:v>
                </c:pt>
                <c:pt idx="2">
                  <c:v>7402</c:v>
                </c:pt>
                <c:pt idx="3">
                  <c:v>7391</c:v>
                </c:pt>
                <c:pt idx="4">
                  <c:v>7419</c:v>
                </c:pt>
                <c:pt idx="5">
                  <c:v>7405</c:v>
                </c:pt>
                <c:pt idx="6">
                  <c:v>7378</c:v>
                </c:pt>
                <c:pt idx="7">
                  <c:v>7374</c:v>
                </c:pt>
                <c:pt idx="8">
                  <c:v>7327</c:v>
                </c:pt>
                <c:pt idx="9">
                  <c:v>7272</c:v>
                </c:pt>
                <c:pt idx="10">
                  <c:v>7257</c:v>
                </c:pt>
                <c:pt idx="11">
                  <c:v>7227</c:v>
                </c:pt>
                <c:pt idx="12">
                  <c:v>7222</c:v>
                </c:pt>
              </c:numCache>
            </c:numRef>
          </c:val>
          <c:smooth val="1"/>
          <c:extLst>
            <c:ext xmlns:c16="http://schemas.microsoft.com/office/drawing/2014/chart" uri="{C3380CC4-5D6E-409C-BE32-E72D297353CC}">
              <c16:uniqueId val="{00000000-AD43-475F-978A-FD4C0F4F8F02}"/>
            </c:ext>
          </c:extLst>
        </c:ser>
        <c:dLbls>
          <c:showLegendKey val="0"/>
          <c:showVal val="0"/>
          <c:showCatName val="0"/>
          <c:showSerName val="0"/>
          <c:showPercent val="0"/>
          <c:showBubbleSize val="0"/>
        </c:dLbls>
        <c:smooth val="0"/>
        <c:axId val="309476864"/>
        <c:axId val="267883584"/>
      </c:lineChart>
      <c:catAx>
        <c:axId val="309476864"/>
        <c:scaling>
          <c:orientation val="minMax"/>
        </c:scaling>
        <c:delete val="0"/>
        <c:axPos val="b"/>
        <c:numFmt formatCode="General" sourceLinked="1"/>
        <c:majorTickMark val="none"/>
        <c:minorTickMark val="none"/>
        <c:tickLblPos val="nextTo"/>
        <c:spPr>
          <a:ln>
            <a:solidFill>
              <a:sysClr val="windowText" lastClr="000000"/>
            </a:solidFill>
          </a:ln>
        </c:spPr>
        <c:txPr>
          <a:bodyPr/>
          <a:lstStyle/>
          <a:p>
            <a:pPr>
              <a:defRPr sz="1050"/>
            </a:pPr>
            <a:endParaRPr lang="pl-PL"/>
          </a:p>
        </c:txPr>
        <c:crossAx val="267883584"/>
        <c:crosses val="autoZero"/>
        <c:auto val="1"/>
        <c:lblAlgn val="ctr"/>
        <c:lblOffset val="100"/>
        <c:noMultiLvlLbl val="0"/>
      </c:catAx>
      <c:valAx>
        <c:axId val="267883584"/>
        <c:scaling>
          <c:orientation val="minMax"/>
          <c:max val="7600"/>
          <c:min val="6600"/>
        </c:scaling>
        <c:delete val="0"/>
        <c:axPos val="l"/>
        <c:majorGridlines>
          <c:spPr>
            <a:ln>
              <a:solidFill>
                <a:schemeClr val="bg1">
                  <a:lumMod val="65000"/>
                </a:schemeClr>
              </a:solidFill>
            </a:ln>
          </c:spPr>
        </c:majorGridlines>
        <c:title>
          <c:tx>
            <c:rich>
              <a:bodyPr/>
              <a:lstStyle/>
              <a:p>
                <a:pPr>
                  <a:defRPr sz="1100"/>
                </a:pPr>
                <a:r>
                  <a:rPr lang="en-US" sz="1100"/>
                  <a:t>L</a:t>
                </a:r>
                <a:r>
                  <a:rPr lang="pl-PL" sz="1100"/>
                  <a:t>iczba</a:t>
                </a:r>
                <a:r>
                  <a:rPr lang="pl-PL" sz="1100" baseline="0"/>
                  <a:t> ludności</a:t>
                </a:r>
                <a:endParaRPr lang="en-US" sz="1100"/>
              </a:p>
            </c:rich>
          </c:tx>
          <c:overlay val="0"/>
        </c:title>
        <c:numFmt formatCode="General" sourceLinked="1"/>
        <c:majorTickMark val="none"/>
        <c:minorTickMark val="none"/>
        <c:tickLblPos val="nextTo"/>
        <c:spPr>
          <a:ln>
            <a:solidFill>
              <a:schemeClr val="bg1">
                <a:lumMod val="65000"/>
              </a:schemeClr>
            </a:solidFill>
          </a:ln>
        </c:spPr>
        <c:txPr>
          <a:bodyPr/>
          <a:lstStyle/>
          <a:p>
            <a:pPr>
              <a:defRPr sz="1050"/>
            </a:pPr>
            <a:endParaRPr lang="pl-PL"/>
          </a:p>
        </c:txPr>
        <c:crossAx val="309476864"/>
        <c:crosses val="autoZero"/>
        <c:crossBetween val="between"/>
      </c:valAx>
      <c:spPr>
        <a:ln>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82489574037808"/>
          <c:y val="3.1429191095344526E-2"/>
          <c:w val="0.8279468890840187"/>
          <c:h val="0.86211645208690368"/>
        </c:manualLayout>
      </c:layout>
      <c:barChart>
        <c:barDir val="bar"/>
        <c:grouping val="stacked"/>
        <c:varyColors val="0"/>
        <c:ser>
          <c:idx val="0"/>
          <c:order val="0"/>
          <c:tx>
            <c:strRef>
              <c:f>Arkusz2!$B$1</c:f>
              <c:strCache>
                <c:ptCount val="1"/>
                <c:pt idx="0">
                  <c:v>Mężczyźni</c:v>
                </c:pt>
              </c:strCache>
            </c:strRef>
          </c:tx>
          <c:spPr>
            <a:solidFill>
              <a:schemeClr val="accent1"/>
            </a:solidFill>
            <a:ln w="9525" cap="flat" cmpd="sng" algn="ctr">
              <a:solidFill>
                <a:schemeClr val="lt1">
                  <a:shade val="95000"/>
                  <a:satMod val="105000"/>
                </a:schemeClr>
              </a:solidFill>
              <a:prstDash val="solid"/>
              <a:round/>
            </a:ln>
            <a:effectLst>
              <a:outerShdw sx="1000" sy="1000" rotWithShape="0">
                <a:srgbClr val="000000"/>
              </a:outerShdw>
            </a:effectLst>
          </c:spPr>
          <c:invertIfNegative val="0"/>
          <c:cat>
            <c:strRef>
              <c:f>Arkusz2!$A$2:$A$19</c:f>
              <c:strCache>
                <c:ptCount val="18"/>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pt idx="13">
                  <c:v>      65-69</c:v>
                </c:pt>
                <c:pt idx="14">
                  <c:v>      70-74</c:v>
                </c:pt>
                <c:pt idx="15">
                  <c:v>      75-79</c:v>
                </c:pt>
                <c:pt idx="16">
                  <c:v>      80-84</c:v>
                </c:pt>
                <c:pt idx="17">
                  <c:v>      85 i więcej</c:v>
                </c:pt>
              </c:strCache>
            </c:strRef>
          </c:cat>
          <c:val>
            <c:numRef>
              <c:f>Arkusz2!$H$2:$H$19</c:f>
              <c:numCache>
                <c:formatCode>General</c:formatCode>
                <c:ptCount val="18"/>
                <c:pt idx="0">
                  <c:v>170</c:v>
                </c:pt>
                <c:pt idx="1">
                  <c:v>188</c:v>
                </c:pt>
                <c:pt idx="2">
                  <c:v>177</c:v>
                </c:pt>
                <c:pt idx="3">
                  <c:v>206</c:v>
                </c:pt>
                <c:pt idx="4">
                  <c:v>276</c:v>
                </c:pt>
                <c:pt idx="5">
                  <c:v>264</c:v>
                </c:pt>
                <c:pt idx="6">
                  <c:v>239</c:v>
                </c:pt>
                <c:pt idx="7">
                  <c:v>253</c:v>
                </c:pt>
                <c:pt idx="8">
                  <c:v>256</c:v>
                </c:pt>
                <c:pt idx="9">
                  <c:v>245</c:v>
                </c:pt>
                <c:pt idx="10">
                  <c:v>209</c:v>
                </c:pt>
                <c:pt idx="11">
                  <c:v>225</c:v>
                </c:pt>
                <c:pt idx="12">
                  <c:v>222</c:v>
                </c:pt>
                <c:pt idx="13">
                  <c:v>163</c:v>
                </c:pt>
                <c:pt idx="14">
                  <c:v>116</c:v>
                </c:pt>
                <c:pt idx="15">
                  <c:v>78</c:v>
                </c:pt>
                <c:pt idx="16">
                  <c:v>58</c:v>
                </c:pt>
                <c:pt idx="17">
                  <c:v>31</c:v>
                </c:pt>
              </c:numCache>
            </c:numRef>
          </c:val>
          <c:extLst>
            <c:ext xmlns:c16="http://schemas.microsoft.com/office/drawing/2014/chart" uri="{C3380CC4-5D6E-409C-BE32-E72D297353CC}">
              <c16:uniqueId val="{00000003-6537-45B3-8346-D87C15CE0297}"/>
            </c:ext>
          </c:extLst>
        </c:ser>
        <c:ser>
          <c:idx val="1"/>
          <c:order val="1"/>
          <c:tx>
            <c:strRef>
              <c:f>Arkusz2!$C$1</c:f>
              <c:strCache>
                <c:ptCount val="1"/>
                <c:pt idx="0">
                  <c:v>Kobiety</c:v>
                </c:pt>
              </c:strCache>
            </c:strRef>
          </c:tx>
          <c:spPr>
            <a:solidFill>
              <a:schemeClr val="accent2"/>
            </a:solidFill>
            <a:ln w="9525" cap="flat" cmpd="sng" algn="ctr">
              <a:solidFill>
                <a:schemeClr val="lt1">
                  <a:shade val="95000"/>
                  <a:satMod val="105000"/>
                </a:schemeClr>
              </a:solidFill>
              <a:prstDash val="solid"/>
              <a:round/>
            </a:ln>
            <a:effectLst>
              <a:outerShdw sx="1000" sy="1000" rotWithShape="0">
                <a:srgbClr val="000000"/>
              </a:outerShdw>
            </a:effectLst>
          </c:spPr>
          <c:invertIfNegative val="0"/>
          <c:cat>
            <c:strRef>
              <c:f>Arkusz2!$A$2:$A$19</c:f>
              <c:strCache>
                <c:ptCount val="18"/>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pt idx="13">
                  <c:v>      65-69</c:v>
                </c:pt>
                <c:pt idx="14">
                  <c:v>      70-74</c:v>
                </c:pt>
                <c:pt idx="15">
                  <c:v>      75-79</c:v>
                </c:pt>
                <c:pt idx="16">
                  <c:v>      80-84</c:v>
                </c:pt>
                <c:pt idx="17">
                  <c:v>      85 i więcej</c:v>
                </c:pt>
              </c:strCache>
            </c:strRef>
          </c:cat>
          <c:val>
            <c:numRef>
              <c:f>Arkusz2!$I$2:$I$19</c:f>
              <c:numCache>
                <c:formatCode>General</c:formatCode>
                <c:ptCount val="18"/>
                <c:pt idx="0">
                  <c:v>-170</c:v>
                </c:pt>
                <c:pt idx="1">
                  <c:v>-188</c:v>
                </c:pt>
                <c:pt idx="2">
                  <c:v>-177</c:v>
                </c:pt>
                <c:pt idx="3">
                  <c:v>-206</c:v>
                </c:pt>
                <c:pt idx="4">
                  <c:v>-276</c:v>
                </c:pt>
                <c:pt idx="5">
                  <c:v>-264</c:v>
                </c:pt>
                <c:pt idx="6">
                  <c:v>-239</c:v>
                </c:pt>
                <c:pt idx="7">
                  <c:v>-253</c:v>
                </c:pt>
                <c:pt idx="8">
                  <c:v>-256</c:v>
                </c:pt>
                <c:pt idx="9">
                  <c:v>-245</c:v>
                </c:pt>
                <c:pt idx="10">
                  <c:v>-209</c:v>
                </c:pt>
                <c:pt idx="11">
                  <c:v>-225</c:v>
                </c:pt>
                <c:pt idx="12">
                  <c:v>-222</c:v>
                </c:pt>
                <c:pt idx="13">
                  <c:v>-163</c:v>
                </c:pt>
                <c:pt idx="14">
                  <c:v>-116</c:v>
                </c:pt>
                <c:pt idx="15">
                  <c:v>-78</c:v>
                </c:pt>
                <c:pt idx="16">
                  <c:v>-58</c:v>
                </c:pt>
                <c:pt idx="17">
                  <c:v>-31</c:v>
                </c:pt>
              </c:numCache>
            </c:numRef>
          </c:val>
          <c:extLst>
            <c:ext xmlns:c16="http://schemas.microsoft.com/office/drawing/2014/chart" uri="{C3380CC4-5D6E-409C-BE32-E72D297353CC}">
              <c16:uniqueId val="{00000004-6537-45B3-8346-D87C15CE0297}"/>
            </c:ext>
          </c:extLst>
        </c:ser>
        <c:ser>
          <c:idx val="2"/>
          <c:order val="2"/>
          <c:tx>
            <c:strRef>
              <c:f>Arkusz2!$G$1</c:f>
              <c:strCache>
                <c:ptCount val="1"/>
                <c:pt idx="0">
                  <c:v>Nadwyżka nad płcią przeciwną</c:v>
                </c:pt>
              </c:strCache>
            </c:strRef>
          </c:tx>
          <c:spPr>
            <a:solidFill>
              <a:schemeClr val="accent1">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invertIfNegative val="0"/>
          <c:dPt>
            <c:idx val="0"/>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01-1AB7-491E-972C-13D50D021941}"/>
              </c:ext>
            </c:extLst>
          </c:dPt>
          <c:dPt>
            <c:idx val="1"/>
            <c:invertIfNegative val="0"/>
            <c:bubble3D val="0"/>
            <c:extLst>
              <c:ext xmlns:c16="http://schemas.microsoft.com/office/drawing/2014/chart" uri="{C3380CC4-5D6E-409C-BE32-E72D297353CC}">
                <c16:uniqueId val="{00000002-1AB7-491E-972C-13D50D021941}"/>
              </c:ext>
            </c:extLst>
          </c:dPt>
          <c:dPt>
            <c:idx val="2"/>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04-1AB7-491E-972C-13D50D021941}"/>
              </c:ext>
            </c:extLst>
          </c:dPt>
          <c:dPt>
            <c:idx val="3"/>
            <c:invertIfNegative val="0"/>
            <c:bubble3D val="0"/>
            <c:extLst>
              <c:ext xmlns:c16="http://schemas.microsoft.com/office/drawing/2014/chart" uri="{C3380CC4-5D6E-409C-BE32-E72D297353CC}">
                <c16:uniqueId val="{00000005-1AB7-491E-972C-13D50D021941}"/>
              </c:ext>
            </c:extLst>
          </c:dPt>
          <c:dPt>
            <c:idx val="4"/>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07-1AB7-491E-972C-13D50D021941}"/>
              </c:ext>
            </c:extLst>
          </c:dPt>
          <c:dPt>
            <c:idx val="5"/>
            <c:invertIfNegative val="0"/>
            <c:bubble3D val="0"/>
            <c:extLst>
              <c:ext xmlns:c16="http://schemas.microsoft.com/office/drawing/2014/chart" uri="{C3380CC4-5D6E-409C-BE32-E72D297353CC}">
                <c16:uniqueId val="{00000008-1AB7-491E-972C-13D50D021941}"/>
              </c:ext>
            </c:extLst>
          </c:dPt>
          <c:dPt>
            <c:idx val="6"/>
            <c:invertIfNegative val="0"/>
            <c:bubble3D val="0"/>
            <c:extLst>
              <c:ext xmlns:c16="http://schemas.microsoft.com/office/drawing/2014/chart" uri="{C3380CC4-5D6E-409C-BE32-E72D297353CC}">
                <c16:uniqueId val="{00000009-1AB7-491E-972C-13D50D021941}"/>
              </c:ext>
            </c:extLst>
          </c:dPt>
          <c:dPt>
            <c:idx val="7"/>
            <c:invertIfNegative val="0"/>
            <c:bubble3D val="0"/>
            <c:extLst>
              <c:ext xmlns:c16="http://schemas.microsoft.com/office/drawing/2014/chart" uri="{C3380CC4-5D6E-409C-BE32-E72D297353CC}">
                <c16:uniqueId val="{0000000A-1AB7-491E-972C-13D50D021941}"/>
              </c:ext>
            </c:extLst>
          </c:dPt>
          <c:dPt>
            <c:idx val="8"/>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0C-1AB7-491E-972C-13D50D021941}"/>
              </c:ext>
            </c:extLst>
          </c:dPt>
          <c:dPt>
            <c:idx val="9"/>
            <c:invertIfNegative val="0"/>
            <c:bubble3D val="0"/>
            <c:extLst>
              <c:ext xmlns:c16="http://schemas.microsoft.com/office/drawing/2014/chart" uri="{C3380CC4-5D6E-409C-BE32-E72D297353CC}">
                <c16:uniqueId val="{0000000D-1AB7-491E-972C-13D50D021941}"/>
              </c:ext>
            </c:extLst>
          </c:dPt>
          <c:dPt>
            <c:idx val="10"/>
            <c:invertIfNegative val="0"/>
            <c:bubble3D val="0"/>
            <c:extLst>
              <c:ext xmlns:c16="http://schemas.microsoft.com/office/drawing/2014/chart" uri="{C3380CC4-5D6E-409C-BE32-E72D297353CC}">
                <c16:uniqueId val="{0000000E-1AB7-491E-972C-13D50D021941}"/>
              </c:ext>
            </c:extLst>
          </c:dPt>
          <c:dPt>
            <c:idx val="11"/>
            <c:invertIfNegative val="0"/>
            <c:bubble3D val="0"/>
            <c:extLst>
              <c:ext xmlns:c16="http://schemas.microsoft.com/office/drawing/2014/chart" uri="{C3380CC4-5D6E-409C-BE32-E72D297353CC}">
                <c16:uniqueId val="{0000000F-1AB7-491E-972C-13D50D021941}"/>
              </c:ext>
            </c:extLst>
          </c:dPt>
          <c:dPt>
            <c:idx val="12"/>
            <c:invertIfNegative val="0"/>
            <c:bubble3D val="0"/>
            <c:extLst>
              <c:ext xmlns:c16="http://schemas.microsoft.com/office/drawing/2014/chart" uri="{C3380CC4-5D6E-409C-BE32-E72D297353CC}">
                <c16:uniqueId val="{00000010-1AB7-491E-972C-13D50D021941}"/>
              </c:ext>
            </c:extLst>
          </c:dPt>
          <c:dPt>
            <c:idx val="13"/>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12-1AB7-491E-972C-13D50D021941}"/>
              </c:ext>
            </c:extLst>
          </c:dPt>
          <c:dPt>
            <c:idx val="14"/>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14-1AB7-491E-972C-13D50D021941}"/>
              </c:ext>
            </c:extLst>
          </c:dPt>
          <c:dPt>
            <c:idx val="15"/>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16-1AB7-491E-972C-13D50D021941}"/>
              </c:ext>
            </c:extLst>
          </c:dPt>
          <c:dPt>
            <c:idx val="16"/>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18-1AB7-491E-972C-13D50D021941}"/>
              </c:ext>
            </c:extLst>
          </c:dPt>
          <c:dPt>
            <c:idx val="17"/>
            <c:invertIfNegative val="0"/>
            <c:bubble3D val="0"/>
            <c:spPr>
              <a:solidFill>
                <a:schemeClr val="accent2">
                  <a:lumMod val="75000"/>
                </a:schemeClr>
              </a:solidFill>
              <a:ln w="9525" cap="flat" cmpd="sng" algn="ctr">
                <a:solidFill>
                  <a:schemeClr val="lt1">
                    <a:shade val="95000"/>
                    <a:satMod val="105000"/>
                  </a:schemeClr>
                </a:solidFill>
                <a:prstDash val="solid"/>
                <a:round/>
              </a:ln>
              <a:effectLst>
                <a:outerShdw sx="1000" sy="1000" rotWithShape="0">
                  <a:schemeClr val="bg1"/>
                </a:outerShdw>
              </a:effectLst>
            </c:spPr>
            <c:extLst>
              <c:ext xmlns:c16="http://schemas.microsoft.com/office/drawing/2014/chart" uri="{C3380CC4-5D6E-409C-BE32-E72D297353CC}">
                <c16:uniqueId val="{0000001A-1AB7-491E-972C-13D50D021941}"/>
              </c:ext>
            </c:extLst>
          </c:dPt>
          <c:cat>
            <c:strRef>
              <c:f>Arkusz2!$A$2:$A$19</c:f>
              <c:strCache>
                <c:ptCount val="18"/>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pt idx="13">
                  <c:v>      65-69</c:v>
                </c:pt>
                <c:pt idx="14">
                  <c:v>      70-74</c:v>
                </c:pt>
                <c:pt idx="15">
                  <c:v>      75-79</c:v>
                </c:pt>
                <c:pt idx="16">
                  <c:v>      80-84</c:v>
                </c:pt>
                <c:pt idx="17">
                  <c:v>      85 i więcej</c:v>
                </c:pt>
              </c:strCache>
            </c:strRef>
          </c:cat>
          <c:val>
            <c:numRef>
              <c:f>Arkusz2!$G$2:$G$19</c:f>
              <c:numCache>
                <c:formatCode>General</c:formatCode>
                <c:ptCount val="18"/>
                <c:pt idx="0">
                  <c:v>-19</c:v>
                </c:pt>
                <c:pt idx="1">
                  <c:v>27</c:v>
                </c:pt>
                <c:pt idx="2">
                  <c:v>-23</c:v>
                </c:pt>
                <c:pt idx="3">
                  <c:v>3</c:v>
                </c:pt>
                <c:pt idx="4">
                  <c:v>-13</c:v>
                </c:pt>
                <c:pt idx="5">
                  <c:v>16</c:v>
                </c:pt>
                <c:pt idx="6">
                  <c:v>52</c:v>
                </c:pt>
                <c:pt idx="7">
                  <c:v>27</c:v>
                </c:pt>
                <c:pt idx="8">
                  <c:v>-20</c:v>
                </c:pt>
                <c:pt idx="9">
                  <c:v>13</c:v>
                </c:pt>
                <c:pt idx="10">
                  <c:v>25</c:v>
                </c:pt>
                <c:pt idx="11">
                  <c:v>-2</c:v>
                </c:pt>
                <c:pt idx="12">
                  <c:v>7</c:v>
                </c:pt>
                <c:pt idx="13">
                  <c:v>-60</c:v>
                </c:pt>
                <c:pt idx="14">
                  <c:v>-40</c:v>
                </c:pt>
                <c:pt idx="15">
                  <c:v>-38</c:v>
                </c:pt>
                <c:pt idx="16">
                  <c:v>-26</c:v>
                </c:pt>
                <c:pt idx="17">
                  <c:v>-59</c:v>
                </c:pt>
              </c:numCache>
            </c:numRef>
          </c:val>
          <c:extLst>
            <c:ext xmlns:c16="http://schemas.microsoft.com/office/drawing/2014/chart" uri="{C3380CC4-5D6E-409C-BE32-E72D297353CC}">
              <c16:uniqueId val="{00000002-6537-45B3-8346-D87C15CE0297}"/>
            </c:ext>
          </c:extLst>
        </c:ser>
        <c:dLbls>
          <c:showLegendKey val="0"/>
          <c:showVal val="0"/>
          <c:showCatName val="0"/>
          <c:showSerName val="0"/>
          <c:showPercent val="0"/>
          <c:showBubbleSize val="0"/>
        </c:dLbls>
        <c:gapWidth val="50"/>
        <c:overlap val="100"/>
        <c:axId val="309475840"/>
        <c:axId val="267884736"/>
      </c:barChart>
      <c:catAx>
        <c:axId val="309475840"/>
        <c:scaling>
          <c:orientation val="minMax"/>
        </c:scaling>
        <c:delete val="0"/>
        <c:axPos val="l"/>
        <c:majorGridlines>
          <c:spPr>
            <a:ln w="9525" cap="flat" cmpd="sng" algn="ctr">
              <a:noFill/>
              <a:prstDash val="solid"/>
              <a:round/>
            </a:ln>
            <a:effectLst/>
          </c:spPr>
        </c:majorGridlines>
        <c:minorGridlines/>
        <c:title>
          <c:tx>
            <c:rich>
              <a:bodyPr rot="-5400000" vert="horz"/>
              <a:lstStyle/>
              <a:p>
                <a:pPr>
                  <a:defRPr/>
                </a:pPr>
                <a:r>
                  <a:rPr lang="en-US"/>
                  <a:t>Wiek</a:t>
                </a:r>
              </a:p>
            </c:rich>
          </c:tx>
          <c:overlay val="0"/>
        </c:title>
        <c:numFmt formatCode="0;0;0" sourceLinked="0"/>
        <c:majorTickMark val="none"/>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267884736"/>
        <c:crosses val="autoZero"/>
        <c:auto val="1"/>
        <c:lblAlgn val="ctr"/>
        <c:lblOffset val="100"/>
        <c:noMultiLvlLbl val="0"/>
      </c:catAx>
      <c:valAx>
        <c:axId val="267884736"/>
        <c:scaling>
          <c:orientation val="minMax"/>
        </c:scaling>
        <c:delete val="0"/>
        <c:axPos val="b"/>
        <c:title>
          <c:tx>
            <c:rich>
              <a:bodyPr/>
              <a:lstStyle/>
              <a:p>
                <a:pPr>
                  <a:defRPr/>
                </a:pPr>
                <a:r>
                  <a:rPr lang="pl-PL"/>
                  <a:t>Liczba ludności</a:t>
                </a:r>
              </a:p>
            </c:rich>
          </c:tx>
          <c:overlay val="0"/>
        </c:title>
        <c:numFmt formatCode="0;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309475840"/>
        <c:crosses val="autoZero"/>
        <c:crossBetween val="between"/>
      </c:valAx>
      <c:spPr>
        <a:solidFill>
          <a:schemeClr val="bg1"/>
        </a:solidFill>
        <a:ln>
          <a:noFill/>
        </a:ln>
        <a:effectLst/>
      </c:spPr>
    </c:plotArea>
    <c:legend>
      <c:legendPos val="tr"/>
      <c:legendEntry>
        <c:idx val="0"/>
        <c:txPr>
          <a:bodyPr/>
          <a:lstStyle/>
          <a:p>
            <a:pPr>
              <a:defRPr sz="1100"/>
            </a:pPr>
            <a:endParaRPr lang="pl-PL"/>
          </a:p>
        </c:txPr>
      </c:legendEntry>
      <c:legendEntry>
        <c:idx val="1"/>
        <c:txPr>
          <a:bodyPr/>
          <a:lstStyle/>
          <a:p>
            <a:pPr>
              <a:defRPr sz="1100"/>
            </a:pPr>
            <a:endParaRPr lang="pl-PL"/>
          </a:p>
        </c:txPr>
      </c:legendEntry>
      <c:legendEntry>
        <c:idx val="2"/>
        <c:delete val="1"/>
      </c:legendEntry>
      <c:layout>
        <c:manualLayout>
          <c:xMode val="edge"/>
          <c:yMode val="edge"/>
          <c:x val="0.82124894171231688"/>
          <c:y val="5.5704016077488219E-2"/>
          <c:w val="0.15028671930768703"/>
          <c:h val="0.13070310424487125"/>
        </c:manualLayout>
      </c:layout>
      <c:overlay val="0"/>
      <c:spPr>
        <a:solidFill>
          <a:schemeClr val="bg1"/>
        </a:solidFill>
        <a:ln w="3175" cmpd="sng"/>
      </c:sp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ADBD6-F051-4AD9-A290-C1D9EE4E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7387</Words>
  <Characters>44324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Meritum Competence</Company>
  <LinksUpToDate>false</LinksUpToDate>
  <CharactersWithSpaces>51608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Pietrzak, Adam Bronisz</dc:creator>
  <cp:lastModifiedBy>Rada</cp:lastModifiedBy>
  <cp:revision>2</cp:revision>
  <cp:lastPrinted>2017-11-27T08:51:00Z</cp:lastPrinted>
  <dcterms:created xsi:type="dcterms:W3CDTF">2019-09-17T13:04:00Z</dcterms:created>
  <dcterms:modified xsi:type="dcterms:W3CDTF">2019-09-17T13:04:00Z</dcterms:modified>
</cp:coreProperties>
</file>