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7B" w:rsidRPr="00FD75CE" w:rsidRDefault="00D85D7B" w:rsidP="00D85D7B">
      <w:pPr>
        <w:jc w:val="right"/>
        <w:outlineLvl w:val="0"/>
        <w:rPr>
          <w:rFonts w:ascii="Arial" w:hAnsi="Arial" w:cs="Arial"/>
          <w:b/>
          <w:i/>
        </w:rPr>
      </w:pPr>
      <w:bookmarkStart w:id="0" w:name="_GoBack"/>
      <w:bookmarkEnd w:id="0"/>
      <w:r w:rsidRPr="00FD75CE">
        <w:rPr>
          <w:rFonts w:ascii="Arial" w:hAnsi="Arial" w:cs="Arial"/>
          <w:b/>
          <w:i/>
        </w:rPr>
        <w:t>Załącznik Nr 6 do SIWZ</w:t>
      </w: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right"/>
        <w:rPr>
          <w:rFonts w:ascii="Arial" w:hAnsi="Arial" w:cs="Arial"/>
          <w:bCs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FD75CE" w:rsidRDefault="00D85D7B" w:rsidP="00D85D7B">
      <w:pPr>
        <w:jc w:val="right"/>
        <w:rPr>
          <w:rFonts w:ascii="Arial" w:hAnsi="Arial" w:cs="Arial"/>
        </w:rPr>
      </w:pPr>
    </w:p>
    <w:p w:rsidR="00D85D7B" w:rsidRPr="00AB6682" w:rsidRDefault="00D85D7B" w:rsidP="00D85D7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AB6682">
        <w:rPr>
          <w:rFonts w:ascii="Arial" w:hAnsi="Arial" w:cs="Arial"/>
          <w:b/>
          <w:sz w:val="28"/>
          <w:szCs w:val="28"/>
        </w:rPr>
        <w:t xml:space="preserve">Wymagania techniczne </w:t>
      </w:r>
    </w:p>
    <w:p w:rsidR="00D85D7B" w:rsidRDefault="00D85D7B" w:rsidP="00D85D7B">
      <w:pPr>
        <w:jc w:val="center"/>
        <w:rPr>
          <w:rFonts w:ascii="Arial" w:hAnsi="Arial" w:cs="Arial"/>
          <w:sz w:val="28"/>
          <w:szCs w:val="28"/>
        </w:rPr>
      </w:pPr>
      <w:r w:rsidRPr="00FD75CE">
        <w:rPr>
          <w:rFonts w:ascii="Arial" w:hAnsi="Arial" w:cs="Arial"/>
          <w:sz w:val="28"/>
          <w:szCs w:val="28"/>
        </w:rPr>
        <w:t xml:space="preserve">dla ciężkiego samochodu ratowniczo- gaśniczego </w:t>
      </w:r>
      <w:r w:rsidRPr="00814AE2">
        <w:rPr>
          <w:rFonts w:ascii="Arial" w:hAnsi="Arial" w:cs="Arial"/>
          <w:sz w:val="28"/>
          <w:szCs w:val="28"/>
        </w:rPr>
        <w:t xml:space="preserve">z napędem uterenowionym 4x4 </w:t>
      </w:r>
    </w:p>
    <w:p w:rsidR="00D85D7B" w:rsidRPr="00FD75CE" w:rsidRDefault="00D85D7B" w:rsidP="00D85D7B">
      <w:pPr>
        <w:jc w:val="center"/>
        <w:rPr>
          <w:rFonts w:ascii="Arial" w:hAnsi="Arial" w:cs="Arial"/>
          <w:sz w:val="28"/>
          <w:szCs w:val="28"/>
        </w:rPr>
      </w:pPr>
      <w:r w:rsidRPr="00814AE2">
        <w:rPr>
          <w:rFonts w:ascii="Arial" w:hAnsi="Arial" w:cs="Arial"/>
          <w:sz w:val="28"/>
          <w:szCs w:val="28"/>
        </w:rPr>
        <w:t xml:space="preserve">dla </w:t>
      </w:r>
      <w:r w:rsidRPr="006F694F">
        <w:rPr>
          <w:rFonts w:ascii="Arial" w:hAnsi="Arial" w:cs="Arial"/>
          <w:sz w:val="28"/>
          <w:szCs w:val="28"/>
        </w:rPr>
        <w:t>Ochotniczej Straży Pożarnej w</w:t>
      </w:r>
      <w:r w:rsidR="006F694F">
        <w:rPr>
          <w:rFonts w:ascii="Arial" w:hAnsi="Arial" w:cs="Arial"/>
          <w:sz w:val="28"/>
          <w:szCs w:val="28"/>
        </w:rPr>
        <w:t xml:space="preserve"> Złoczewie</w:t>
      </w:r>
    </w:p>
    <w:p w:rsidR="00D85D7B" w:rsidRPr="00FD75CE" w:rsidRDefault="00D85D7B" w:rsidP="00D85D7B">
      <w:pPr>
        <w:jc w:val="center"/>
        <w:rPr>
          <w:rFonts w:ascii="Arial" w:hAnsi="Arial" w:cs="Arial"/>
        </w:rPr>
      </w:pPr>
    </w:p>
    <w:tbl>
      <w:tblPr>
        <w:tblW w:w="13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18"/>
        <w:gridCol w:w="3828"/>
      </w:tblGrid>
      <w:tr w:rsidR="00D85D7B" w:rsidRPr="00BA1951" w:rsidTr="003C2185">
        <w:tc>
          <w:tcPr>
            <w:tcW w:w="817" w:type="dxa"/>
            <w:shd w:val="pct12" w:color="auto" w:fill="auto"/>
            <w:vAlign w:val="center"/>
          </w:tcPr>
          <w:p w:rsidR="00D85D7B" w:rsidRPr="00BA1951" w:rsidRDefault="00D85D7B" w:rsidP="003C2185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9218" w:type="dxa"/>
            <w:shd w:val="pct12" w:color="auto" w:fill="auto"/>
            <w:vAlign w:val="center"/>
          </w:tcPr>
          <w:p w:rsidR="00D85D7B" w:rsidRPr="00BA1951" w:rsidRDefault="00D85D7B" w:rsidP="003C2185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Wymagane parametry techniczno-użytkowe</w:t>
            </w:r>
          </w:p>
        </w:tc>
        <w:tc>
          <w:tcPr>
            <w:tcW w:w="3828" w:type="dxa"/>
            <w:shd w:val="pct12" w:color="auto" w:fill="auto"/>
            <w:vAlign w:val="center"/>
          </w:tcPr>
          <w:p w:rsidR="00D85D7B" w:rsidRPr="00BA1951" w:rsidRDefault="00D85D7B" w:rsidP="003C2185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Podać zastosowane rozwiązania lub/i parametry techniczne lub/i potwierdzić spełnienie warunków</w:t>
            </w:r>
          </w:p>
        </w:tc>
      </w:tr>
      <w:tr w:rsidR="00D85D7B" w:rsidRPr="00BA1951" w:rsidTr="003C2185">
        <w:tc>
          <w:tcPr>
            <w:tcW w:w="13863" w:type="dxa"/>
            <w:gridSpan w:val="3"/>
            <w:shd w:val="clear" w:color="auto" w:fill="auto"/>
          </w:tcPr>
          <w:p w:rsidR="00D85D7B" w:rsidRPr="00BA1951" w:rsidRDefault="00D85D7B" w:rsidP="00D85D7B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Wymagania ogólne</w:t>
            </w: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 fabrycznie nowy.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Pojazd musi spełniać wymagania polskich przepisów o ruchu drogowym, z uwzględnieniem wymagań dotyczących pojazdów  uprzywilejowanych, zgodnie z  ustawą z  dnia 20 czerwca 1997 r. „Prawo o ruchu drogowym" (Dz. U. z 2012 r., poz. 1137, z </w:t>
            </w:r>
            <w:proofErr w:type="spellStart"/>
            <w:r w:rsidRPr="00BA1951">
              <w:rPr>
                <w:rFonts w:ascii="Arial" w:hAnsi="Arial" w:cs="Arial"/>
              </w:rPr>
              <w:t>późn</w:t>
            </w:r>
            <w:proofErr w:type="spellEnd"/>
            <w:r w:rsidRPr="00BA1951">
              <w:rPr>
                <w:rFonts w:ascii="Arial" w:hAnsi="Arial" w:cs="Arial"/>
              </w:rPr>
              <w:t>. zm.), wraz z przepisami wykonawczymi do ustawy.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musi spełniać wymagania rozporządzenia Ministra</w:t>
            </w:r>
            <w:r>
              <w:rPr>
                <w:rFonts w:ascii="Arial" w:hAnsi="Arial" w:cs="Arial"/>
              </w:rPr>
              <w:t xml:space="preserve"> </w:t>
            </w:r>
            <w:r w:rsidRPr="00BA1951">
              <w:rPr>
                <w:rFonts w:ascii="Arial" w:hAnsi="Arial" w:cs="Arial"/>
              </w:rPr>
              <w:t xml:space="preserve">Spraw Wewnętrznych i Administracji z dnia 27 kwietnia 2010 r. w sprawie wykazu wyrobów służących zapewnieniu bezpieczeństwa publicznego lub ochronie zdrowia i życia oraz mienia, a także zasad wydawania dopuszczenia tych wyrobów do użytkowania (Dz. U. z 2010 nr 85, poz. 553 z </w:t>
            </w:r>
            <w:proofErr w:type="spellStart"/>
            <w:r w:rsidRPr="00BA1951">
              <w:rPr>
                <w:rFonts w:ascii="Arial" w:hAnsi="Arial" w:cs="Arial"/>
              </w:rPr>
              <w:t>późn</w:t>
            </w:r>
            <w:proofErr w:type="spellEnd"/>
            <w:r w:rsidRPr="00BA1951">
              <w:rPr>
                <w:rFonts w:ascii="Arial" w:hAnsi="Arial" w:cs="Arial"/>
              </w:rPr>
              <w:t xml:space="preserve">. </w:t>
            </w:r>
            <w:proofErr w:type="spellStart"/>
            <w:r w:rsidRPr="00BA1951">
              <w:rPr>
                <w:rFonts w:ascii="Arial" w:hAnsi="Arial" w:cs="Arial"/>
              </w:rPr>
              <w:t>zm</w:t>
            </w:r>
            <w:proofErr w:type="spellEnd"/>
            <w:r w:rsidRPr="00BA1951">
              <w:rPr>
                <w:rFonts w:ascii="Arial" w:hAnsi="Arial" w:cs="Arial"/>
              </w:rPr>
              <w:t>).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Potwierdzeniem spełnienia ww. wymagań będzie przedłożenie najpóźniej w dniu odbioru </w:t>
            </w:r>
            <w:r w:rsidRPr="00BA1951">
              <w:rPr>
                <w:rFonts w:ascii="Arial" w:hAnsi="Arial" w:cs="Arial"/>
              </w:rPr>
              <w:lastRenderedPageBreak/>
              <w:t xml:space="preserve">przedmiotu zamówienia aktualnego Świadectwa Dopuszczenia. Sprzęt dostarczony z pojazdem, jeżeli jest dla niego wymagane świadectwo dopuszczenia, musi spełniać wymagania rozporządzenia  Ministra Spraw Wewnętrznych i Administracji z dnia 27 kwietnia 2010r. w sprawie wykazu wyrobów służących zapewnieniu bezpieczeństwa publicznego lub ochronie zdrowia i życia oraz mienia, a także zasad wydawania dopuszczenia tych wyrobów do użytkowania (Dz. U. z 2010 nr 85, poz. 533 z poźn.zm).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zabudowany i wyp</w:t>
            </w:r>
            <w:r>
              <w:rPr>
                <w:rFonts w:ascii="Arial" w:hAnsi="Arial" w:cs="Arial"/>
              </w:rPr>
              <w:t xml:space="preserve">osażony musi spełniać wymagania </w:t>
            </w:r>
            <w:r w:rsidRPr="00BA1951">
              <w:rPr>
                <w:rFonts w:ascii="Arial" w:hAnsi="Arial" w:cs="Arial"/>
              </w:rPr>
              <w:t>rozporządzenia Ministrów: Spraw Wewnętrznych i Administracji,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Nr 165 poz. 992 z 2011 r.).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Podwozie pojazdu musi posiadać świadectwo homologacji lub certyfikat zgodności WE.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Pojazd musi zostać oznakowany numerami operacyjnymi PSP zgodnie z Zarządzeniem Nr 8 Komendanta Głównego Państwowej Straży Pożarnej z dnia 10 kwietnia 2008 r. w sprawie gospodarki transportowej w jednostkach organizacyjnych Państwowej Straży Pożarnej (Dz. Urz. KG PSP Nr 1 z 2008 r., poz. 8, z </w:t>
            </w:r>
            <w:proofErr w:type="spellStart"/>
            <w:r w:rsidRPr="00BA1951">
              <w:rPr>
                <w:rFonts w:ascii="Arial" w:hAnsi="Arial" w:cs="Arial"/>
              </w:rPr>
              <w:t>późn</w:t>
            </w:r>
            <w:proofErr w:type="spellEnd"/>
            <w:r w:rsidRPr="00BA1951">
              <w:rPr>
                <w:rFonts w:ascii="Arial" w:hAnsi="Arial" w:cs="Arial"/>
              </w:rPr>
              <w:t xml:space="preserve">. zm.). 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Dane dotyczące oznaczenia zostaną przekazane w trakcie realizacji zamówienia.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Maksymalna masa rzeczywista samochodu gotowego do jazdy, rozkład tej masy na osie oraz masa przypadająca na każdą z osi nie może przekraczać maksymalnych wartości określonych przez producenta pojazdu lub podwozia bazowego.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1.9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Pojazd zabudowany i wyposażony musi spełniać wymagania normy PN EN 1846-1 i PN-EN </w:t>
            </w:r>
            <w:r w:rsidRPr="00BA1951">
              <w:rPr>
                <w:rFonts w:ascii="Arial" w:hAnsi="Arial" w:cs="Arial"/>
              </w:rPr>
              <w:lastRenderedPageBreak/>
              <w:t xml:space="preserve">1846-2.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13863" w:type="dxa"/>
            <w:gridSpan w:val="3"/>
            <w:shd w:val="clear" w:color="auto" w:fill="auto"/>
          </w:tcPr>
          <w:p w:rsidR="00D85D7B" w:rsidRPr="00BA1951" w:rsidRDefault="00D85D7B" w:rsidP="00D85D7B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lastRenderedPageBreak/>
              <w:t>Podwozie</w:t>
            </w: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Silnik, kabina i podwozie pojazdu pochodzące od tego samego producenta. Zamawiający dopuszcza wykonanie samochodu na fabrycznie nowym podwoziu z roku produkcji 2013 pod warunkiem dostarczenia kompletu dokumentacji umożliwiającej rejestrację pojazdu w roku dostawy. Podać producenta, typ i model podwozia.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Moc silnika minimum </w:t>
            </w:r>
            <w:r>
              <w:rPr>
                <w:rFonts w:ascii="Arial" w:hAnsi="Arial" w:cs="Arial"/>
              </w:rPr>
              <w:t>36</w:t>
            </w:r>
            <w:r w:rsidRPr="00BA1951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KM</w:t>
            </w:r>
            <w:r w:rsidRPr="00BA1951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Urządzenia  sygnalizacyjno-ostrzegawcze  świetlne i dźwiękowe pojazdu uprzywilejowanego: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1) belka sygnalizacyjna w technologii LED zamontowana na dachu kabiny kierowcy,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2) co najmniej jedna lampa sygnalizacyjna w technologii LED zamontowana w tylnej części zabudowy na dachu lub na tylnej ścianie, 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3) dodatkowe dwie lampy sygnalizacyjne niebieskie w technologii LED, zamontowane z przodu pojazdu na wysokości lusterka wstecznego samochodu osobowego,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4) dodatkowy sygnał pneumatyczny,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5) urządzenie dźwiękowe wyposażone w funkcję megafonu. Wzmacniacz o mocy min. 200 W wraz z głośnikiem(-</w:t>
            </w:r>
            <w:proofErr w:type="spellStart"/>
            <w:r w:rsidRPr="00BA1951">
              <w:rPr>
                <w:rFonts w:ascii="Arial" w:hAnsi="Arial" w:cs="Arial"/>
              </w:rPr>
              <w:t>ami</w:t>
            </w:r>
            <w:proofErr w:type="spellEnd"/>
            <w:r w:rsidRPr="00BA1951">
              <w:rPr>
                <w:rFonts w:ascii="Arial" w:hAnsi="Arial" w:cs="Arial"/>
              </w:rPr>
              <w:t xml:space="preserve">) o mocy min. 200 W - głośnik do montażu wpuszczanego w zderzaku lub w masce silnika pojazdu. Miejsce zamocowania sterownika i mikrofonu w kabinie zapewniające łatwy dostęp dla kierowcy oraz dowódcy, </w:t>
            </w:r>
          </w:p>
          <w:p w:rsidR="00D85D7B" w:rsidRPr="00BA1951" w:rsidRDefault="00D85D7B" w:rsidP="003C2185">
            <w:pPr>
              <w:spacing w:line="300" w:lineRule="exact"/>
              <w:ind w:left="464" w:hanging="284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6) w przedziale autopompy zainstalowany głośnik z mikrofonem, współpracujący z radiostacją samochodową, umożliwiający prowadzenie korespondencji z przedziału autopompy.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Lampy sygnalizacyjne zabezpieczone przed uszkodzeniem podczas jazdy w terenie leśnym osłonami wykonanymi ze stali nierdzewnej.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Silnik z zapłonem samoczynnym, spełniający normy czystości spalin min. EURO 5, przystosowany do spalania biopaliw ciekłych zgodnie z normę PN-EN 14214. W instrukcji użytkowania samochodu muszą znaleźć się zapisy o warunkach technicznych oraz czynnościach obsługowych koniecznych przy zasilaniu silnika biopaliwami lub paliwami z biokomponentami. Gwarancja na pojazd nie może wyłączać stosowania w/w paliwa.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</w:rPr>
              <w:t>W przypadku zaoferowania pojazdu z silnikiem EURO 5 Wykonawca ma obowiązek dostarczenia kompletu dokumentacji umożliwiającej rejestrację pojazdu w 2014 roku.</w:t>
            </w: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wyposażony w system zapobiegania poślizgowi kół podczas hamowania. Pojazd wyposażony w hamulec wydechowy.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Samochód wyposażony w podwozie drogowe w układzie </w:t>
            </w:r>
            <w:r>
              <w:rPr>
                <w:rFonts w:ascii="Arial" w:hAnsi="Arial" w:cs="Arial"/>
              </w:rPr>
              <w:t>ze stałym napędem</w:t>
            </w:r>
            <w:r w:rsidRPr="00BA1951">
              <w:rPr>
                <w:rFonts w:ascii="Arial" w:hAnsi="Arial" w:cs="Arial"/>
              </w:rPr>
              <w:t xml:space="preserve"> 4x4 - uterenowiony</w:t>
            </w:r>
            <w:r>
              <w:rPr>
                <w:rFonts w:ascii="Arial" w:hAnsi="Arial" w:cs="Arial"/>
              </w:rPr>
              <w:t>m</w:t>
            </w:r>
            <w:r w:rsidRPr="00BA1951">
              <w:rPr>
                <w:rFonts w:ascii="Arial" w:hAnsi="Arial" w:cs="Arial"/>
              </w:rPr>
              <w:t xml:space="preserve"> z: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blokadą mechanizmu różnicowego tylnego mostu,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- blokadą mechanizmu różnicowego przedniego mostu, 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- blokadą mechanizmu różnicowego </w:t>
            </w:r>
            <w:r>
              <w:rPr>
                <w:rFonts w:ascii="Arial" w:hAnsi="Arial" w:cs="Arial"/>
              </w:rPr>
              <w:t>międzyosiowego.</w:t>
            </w:r>
            <w:r w:rsidRPr="00BA1951">
              <w:rPr>
                <w:rFonts w:ascii="Arial" w:hAnsi="Arial" w:cs="Arial"/>
              </w:rPr>
              <w:t xml:space="preserve"> 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Blokowanie i rozłączanie wymienionych mechanizmów musi odbywać się z kabiny kierowcy oraz winno być sygnalizowane w miejscu widocznym kierowcy.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Zawieszenie mechaniczne wzmocnione, musi wytrzymywać stałe obciążenie masą całkowitą maksymalną bez uszkodzeń w zakładanych warunkach eksploatacji.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Skrzynia biegów </w:t>
            </w:r>
            <w:r>
              <w:rPr>
                <w:rFonts w:ascii="Arial" w:hAnsi="Arial" w:cs="Arial"/>
              </w:rPr>
              <w:t>manualna</w:t>
            </w:r>
            <w:r w:rsidRPr="00BA19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maksymalnie 12 przełożeniach w przód</w:t>
            </w:r>
            <w:r w:rsidRPr="00BA1951">
              <w:rPr>
                <w:rFonts w:ascii="Arial" w:hAnsi="Arial" w:cs="Arial"/>
              </w:rPr>
              <w:t>. Dodatkowo skrzynia biegów wyposażona w chłodnicę oleju skrzyni biegów</w:t>
            </w:r>
            <w:r>
              <w:rPr>
                <w:rFonts w:ascii="Arial" w:hAnsi="Arial" w:cs="Arial"/>
              </w:rPr>
              <w:t>, służącą również do chłodzenia przystawki odbioru mocy (zabezpieczenie przy długotrwałych akcjach gaśniczych).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Wszystkie funkcje użytkowe pojazdu muszą być zapewnione w warunkach temperatury zewnętrznej w przedziale -25°C ÷ +50°C.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Pojazd musi posiadać na osi przedniej kola pojedyncze, na osi tylnej kola podwójne. Ogumienie uniwersalne, z bieżnikiem dostosowanym do różnych warunków atmosferycznych (wielosezonowe).  Pełnowymiarowe koło zapasowe bez stałego </w:t>
            </w:r>
            <w:r w:rsidRPr="00BA1951">
              <w:rPr>
                <w:rFonts w:ascii="Arial" w:hAnsi="Arial" w:cs="Arial"/>
              </w:rPr>
              <w:lastRenderedPageBreak/>
              <w:t xml:space="preserve">mocowania, bieżnik jak dla opon kół przednich.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2.11</w:t>
            </w:r>
          </w:p>
        </w:tc>
        <w:tc>
          <w:tcPr>
            <w:tcW w:w="9218" w:type="dxa"/>
            <w:shd w:val="clear" w:color="auto" w:fill="auto"/>
          </w:tcPr>
          <w:p w:rsidR="00D85D7B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Kabina fabrycznie czterodrzwiowa, jednomodułowa, na bazie jednej płyty podłogowej, dostęp do silnika przez uchylenie kabiny, układ miejsc 1 + 1 + 4.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Kabina z siedzeniami przodem do kierunku jazdy, wyposażona w: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- światła </w:t>
            </w:r>
            <w:r>
              <w:rPr>
                <w:rFonts w:ascii="Arial" w:hAnsi="Arial" w:cs="Arial"/>
              </w:rPr>
              <w:t>LED do jazdy dziennej, wbudowane w reflektorach głównych,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indywidualne oświetlenie nad siedzeniem dowódcy,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indywidualne oświetlenie dla każdego członka załogi włączane niezależnie od siebie, indywidualne włączniki umieszczone w pobliżu miejsc każdego członka załogi,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fabryczną instalację klimatyzacyjną kabiny,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niezależny układ ogrzewania i wentylacji kabiny działający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niezależnie od silnika pojazdu,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sygnalizację otwartych skrytek w kabinie kierowcy,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manometr niskiego ciśnienia autopompy oraz wskaźniki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poziomu środków gaśniczych - wody i środka pianotwórczego, 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radioodtwarzacz CD wraz z instalacją antenową oraz min. 2 głośnikami.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Należy przewidzieć miejsce na przechowywanie dokumentacji operacyjnej.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Fotele wyposażone w bezwładnościowe pasy bezpieczeństwa,</w:t>
            </w:r>
          </w:p>
          <w:p w:rsidR="00D85D7B" w:rsidRPr="00BA1951" w:rsidRDefault="00D85D7B" w:rsidP="003C2185">
            <w:pPr>
              <w:spacing w:line="300" w:lineRule="exact"/>
              <w:ind w:left="322" w:hanging="142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siedzenia odporne na rozdarcie i ścieranie, pokryte materiałem łatwo zmywalnym,</w:t>
            </w:r>
          </w:p>
          <w:p w:rsidR="00D85D7B" w:rsidRPr="00BA1951" w:rsidRDefault="00D85D7B" w:rsidP="003C2185">
            <w:pPr>
              <w:spacing w:line="300" w:lineRule="exact"/>
              <w:ind w:left="322" w:hanging="142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wszystkie fotele wyposażone w zagłówki,</w:t>
            </w:r>
          </w:p>
          <w:p w:rsidR="00D85D7B" w:rsidRPr="00BA1951" w:rsidRDefault="00D85D7B" w:rsidP="003C2185">
            <w:pPr>
              <w:spacing w:line="300" w:lineRule="exact"/>
              <w:ind w:left="322" w:hanging="142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- fotel dla kierowcy z regulacją wysokości, odległości i kąta pochylenia oparcia, dodatkowo </w:t>
            </w:r>
            <w:r w:rsidRPr="00BA1951">
              <w:rPr>
                <w:rFonts w:ascii="Arial" w:hAnsi="Arial" w:cs="Arial"/>
              </w:rPr>
              <w:lastRenderedPageBreak/>
              <w:t>amortyzowany,</w:t>
            </w:r>
          </w:p>
          <w:p w:rsidR="00D85D7B" w:rsidRPr="00BA1951" w:rsidRDefault="00D85D7B" w:rsidP="003C2185">
            <w:pPr>
              <w:spacing w:line="300" w:lineRule="exact"/>
              <w:ind w:left="322" w:hanging="142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fotel dowódcy z regulacją kąta pochylenia i wysokości siedziska.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2.14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Tylne siedzisko z możliwością przewożenia 4 szt. aparatów powietrznych, według rozwiązania technicznego umożliwiającego: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przewożenie aparatów z butlami różnego rodzaju</w:t>
            </w:r>
            <w:r>
              <w:rPr>
                <w:rFonts w:ascii="Arial" w:hAnsi="Arial" w:cs="Arial"/>
              </w:rPr>
              <w:t xml:space="preserve"> bez konieczności jakiejkolwiek zmiany mocowania (przystosowywania)</w:t>
            </w:r>
            <w:r w:rsidRPr="00BA1951">
              <w:rPr>
                <w:rFonts w:ascii="Arial" w:hAnsi="Arial" w:cs="Arial"/>
              </w:rPr>
              <w:t>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odblokowanie każdego aparatu indywidualnie (dźwignia odblokowująca o konstrukcji uniemożliwiającej przypadkowe odblokowanie, np. w czasie hamowania pojazdu).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Mocowanie powinno zapewniać możliwość bezpośredniego założenia aparatu oraz odblokowanie każdego aparatu indywidualnie. Uchwyty aparatów powinny być tak skonstruowane, aby umożliwiały pewne mocowanie aparatów zarówno z butlą stalową jak i z butlą kompozytową.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Moc alternatora (min) i pojemność akumulatorów musi zapewnić pełne zapotrzebowanie na energię elektryczną przy jej maksymalnym obciążeniu.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Instalacja elektryczna jednoprzewodowa 24V, z biegunem ujemnym na masie</w:t>
            </w:r>
            <w:r>
              <w:rPr>
                <w:rFonts w:ascii="Arial" w:hAnsi="Arial" w:cs="Arial"/>
              </w:rPr>
              <w:t xml:space="preserve"> i dwuprzewodowa w zabudowie kompozytowej</w:t>
            </w:r>
            <w:r w:rsidRPr="00BA1951">
              <w:rPr>
                <w:rFonts w:ascii="Arial" w:hAnsi="Arial" w:cs="Arial"/>
              </w:rPr>
              <w:t>. Zamontowana przetwornica napięcia 24V / 12V.</w:t>
            </w:r>
            <w:r>
              <w:rPr>
                <w:rFonts w:ascii="Arial" w:hAnsi="Arial" w:cs="Arial"/>
              </w:rPr>
              <w:t xml:space="preserve"> </w:t>
            </w:r>
            <w:r w:rsidRPr="00BA1951">
              <w:rPr>
                <w:rFonts w:ascii="Arial" w:hAnsi="Arial" w:cs="Arial"/>
              </w:rPr>
              <w:t>Instalacja elektryczna wyposażona w główny wyłącznik prądu zlokalizowany na zewnątrz pojazdu, w pobliżu stopni wejściowych do kabiny załogi. Zabezpieczenie przed nadmiernym rozładowaniem akumulatorów.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wyposażony w integralny układ prostowniczy do ładowania akumulatorów z zewnętrznego źródła o napięciu 230 V, przystosowany do pracy z zamontowanymi akumulatorami oraz gniazdo przyłączeniowe do powietrza. Gniazda umieszczone po lewej stronie pojazdu.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2.18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W kabinie kierowcy zamontowany radiotelefon przewoźny o parametrach częstotliwość VHF 136-174 MHz, moc 1-25 W, min. 255 kanałowy i odstęp pomiędzy kanałami 12.5 kHz oraz </w:t>
            </w:r>
            <w:r>
              <w:rPr>
                <w:rFonts w:ascii="Arial" w:hAnsi="Arial" w:cs="Arial"/>
              </w:rPr>
              <w:lastRenderedPageBreak/>
              <w:t>wyprowadzona instalacja do montażu radiotelefonów przenośnych i latarek.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2.19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Dodatkowo w przedziale autopompy zainstalowane urządzenie umożliwiające prowadzenie korespondencji (nadawczo-odbiorczej).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Maksymalna wysokość pojazdu nieobciążonego nie większa niż 3</w:t>
            </w:r>
            <w:r>
              <w:rPr>
                <w:rFonts w:ascii="Arial" w:hAnsi="Arial" w:cs="Arial"/>
              </w:rPr>
              <w:t>16</w:t>
            </w:r>
            <w:r w:rsidRPr="00BA1951">
              <w:rPr>
                <w:rFonts w:ascii="Arial" w:hAnsi="Arial" w:cs="Arial"/>
              </w:rPr>
              <w:t>0 mm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Maksymalna wysokość górnej krawędzi półki (po wysunięciu lub rozłożeniu) lub szuflady w położeniu roboczym nie wyżej n</w:t>
            </w:r>
            <w:r>
              <w:rPr>
                <w:rFonts w:ascii="Arial" w:hAnsi="Arial" w:cs="Arial"/>
              </w:rPr>
              <w:t>iż 1850  mm od poziomu terenu lub</w:t>
            </w:r>
            <w:r w:rsidRPr="00BA1951">
              <w:rPr>
                <w:rFonts w:ascii="Arial" w:hAnsi="Arial" w:cs="Arial"/>
              </w:rPr>
              <w:t xml:space="preserve"> zainstalowan</w:t>
            </w:r>
            <w:r>
              <w:rPr>
                <w:rFonts w:ascii="Arial" w:hAnsi="Arial" w:cs="Arial"/>
              </w:rPr>
              <w:t>ych</w:t>
            </w:r>
            <w:r w:rsidRPr="00BA1951">
              <w:rPr>
                <w:rFonts w:ascii="Arial" w:hAnsi="Arial" w:cs="Arial"/>
              </w:rPr>
              <w:t xml:space="preserve"> podestów umożliwiających łatwy dostęp do  sprzętu, przy czym otwarcie lub wysunięcie podestów musi być sygnalizowane w kabinie kierowcy.   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Otwieranie i zamykanie podestów wspomagane siłownikami gazowymi. Podesty zabezpieczone dodatkowymi zamkami przed niepożądanym otwarciem w przypadku awarii siłowników.</w:t>
            </w:r>
            <w:r>
              <w:rPr>
                <w:rFonts w:ascii="Arial" w:hAnsi="Arial" w:cs="Arial"/>
              </w:rPr>
              <w:t xml:space="preserve"> </w:t>
            </w:r>
            <w:r w:rsidRPr="00BA1951">
              <w:rPr>
                <w:rFonts w:ascii="Arial" w:hAnsi="Arial" w:cs="Arial"/>
              </w:rPr>
              <w:t xml:space="preserve">Sprzęt rozmieszczony grupowo w zależności od przeznaczenia z zachowaniem ergonomii.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Pojemność zbiornika (zbiorników) paliwa zapewniająca przejazd min. 300 km (jazdy drogowej pozamiejskiej) lub 4 godziny pracy autopompy. Zbiornik zainstalowany na zewnątrz zabudowy.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Prędkość maksymalna ograniczona elektronicznie do 89 km/h.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Samochód wyposażony w pneumatyczny mechanizm uruchamiający hamulce, powinien mieć konstrukcję, która zapewni możliwość bezpiecznego wyjazdu w ciągu 60 s. od chwili uruchomienia silnika. Pojazd wyposażony w osuszacz powietrza w układzie pneumatycznym.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rPr>
          <w:trHeight w:val="282"/>
        </w:trPr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Kolor: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elementy podwozia – czarne, ciemnoszare,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błotniki i zderzaki – białe,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- kabina, zabudowa (z wyłączeniem drzwi żaluzjowych) - RAL 3000,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atrapa silnika – w kolorze szarym lub czerwonym,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Podwozie zabezpieczone przed korozją.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2.26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Pojazd należy wyposażyć w homologowany (lub posiadający certyfikat dopuszczenia) zaczep holowniczy do holowania przyczep o dopuszczalnej masie całkowitej min. 10 ton, wraz z elektrycznymi i pneumatycznymi gniazdami przyłączeniowymi. Zaczep powinien być przystosowany do połączenia ze standardowym zaczepem samochodu ciężarowego. Pojazd wyposażony w zaczep holowniczy z przodu.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Wylot spalin nie może być skierowany na stanowisko obsługi poszczególnych urządzeń pojazdu.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Lusterka zewnętrzne podgrzewane, elektrycznie regulowane. Dodatkowo zainstalowane lusterka tzw. krawężnikowe.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2.29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Wszystkie boczne okna wyposażone w fabryczny układ elektrycznego otwierania i zamykania.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2.30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Silnik pojazdu powinien być przystosowany do ciągłej pracy w czasie minimum 4 godzin w czasie postoju bez przekraczania dopuszczalnych parametrów pracy.</w:t>
            </w:r>
          </w:p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Przystawka odbioru mocy przystosowana do długiej pracy, z sygnalizacją włączenia w kabinie kierowcy.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2.31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Podwozie pojazdu musi być przystosowane do ciągłego obciążenia zabudową i wyposażeniem.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13863" w:type="dxa"/>
            <w:gridSpan w:val="3"/>
            <w:shd w:val="clear" w:color="auto" w:fill="auto"/>
          </w:tcPr>
          <w:p w:rsidR="00D85D7B" w:rsidRPr="00BA1951" w:rsidRDefault="00D85D7B" w:rsidP="00D85D7B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Zabudowa pożarnicza</w:t>
            </w: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Zabudowa wykonana w całości z materiałów </w:t>
            </w:r>
            <w:r>
              <w:rPr>
                <w:rFonts w:ascii="Arial" w:hAnsi="Arial" w:cs="Arial"/>
              </w:rPr>
              <w:t>kompozytowych ze zintegrowanymi zbiornikami wody oraz piany</w:t>
            </w:r>
            <w:r w:rsidRPr="00BA1951">
              <w:rPr>
                <w:rFonts w:ascii="Arial" w:hAnsi="Arial" w:cs="Arial"/>
              </w:rPr>
              <w:t xml:space="preserve">. Wewnętrzne poszycia skrytek wyłożone anodowaną blachą aluminiową. Podłoga skrytek wyłożona gładką blachą kwasoodporną bez progu, ze </w:t>
            </w:r>
            <w:r w:rsidRPr="00BA1951">
              <w:rPr>
                <w:rFonts w:ascii="Arial" w:hAnsi="Arial" w:cs="Arial"/>
              </w:rPr>
              <w:lastRenderedPageBreak/>
              <w:t>spadkiem umożliwiającym odprowadzenie wody na zewnątrz.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Dach zabudowy w formie podestu roboczego, w wykonaniu antypoślizgowym, z zamontowanymi uchwytami na sprzęt. Krawędzie dachu zabezpieczone nadbudową boczną</w:t>
            </w:r>
            <w:r>
              <w:rPr>
                <w:rFonts w:ascii="Arial" w:hAnsi="Arial" w:cs="Arial"/>
              </w:rPr>
              <w:t xml:space="preserve"> kompozytową,</w:t>
            </w:r>
            <w:r w:rsidRPr="00BA1951">
              <w:rPr>
                <w:rFonts w:ascii="Arial" w:hAnsi="Arial" w:cs="Arial"/>
              </w:rPr>
              <w:t xml:space="preserve"> zintegrowaną z zabudową, o wysokości </w:t>
            </w:r>
            <w:r>
              <w:rPr>
                <w:rFonts w:ascii="Arial" w:hAnsi="Arial" w:cs="Arial"/>
              </w:rPr>
              <w:t>dopasowanej do</w:t>
            </w:r>
            <w:r w:rsidRPr="00BA1951">
              <w:rPr>
                <w:rFonts w:ascii="Arial" w:hAnsi="Arial" w:cs="Arial"/>
              </w:rPr>
              <w:t xml:space="preserve"> wysokośc</w:t>
            </w:r>
            <w:r>
              <w:rPr>
                <w:rFonts w:ascii="Arial" w:hAnsi="Arial" w:cs="Arial"/>
              </w:rPr>
              <w:t>i</w:t>
            </w:r>
            <w:r w:rsidRPr="00BA1951">
              <w:rPr>
                <w:rFonts w:ascii="Arial" w:hAnsi="Arial" w:cs="Arial"/>
              </w:rPr>
              <w:t xml:space="preserve"> kabiny.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 tyłu pojazdu po prawej stronie składana drabinka do wejścia na dach, stopnie w wykonaniu antypoślizgowym.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Skrytki na sprzęt i przedział autopompy zamykane żaluzjami wodo- i pyłoszczelnymi w układzie żaluzji 3+3+1, wspomaganymi systemem sprężynowym, wykonanymi z materiałów odpornych na korozję. Żaluzje z uchwytem rurowym, zamykane na zamki przy pomocy jednego klucza. W kabinie kierowcy sygnalizacja otwarcia skrytek.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Skrytki na sprzęt i przedział autopompy muszą być wyposażone w oświetlenie typu LED włączane automatycznie po otwarciu drzwi skrytki.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Główny wyłącznik oświetlenia skrytek zainstalowany w kabinie kierowcy.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powinien posiadać oświetlenie pola pracy wokół samochodu zapewniające oświetlenie 5 lx w odległości 1 m od pojazdu w warunkach słabej widoczności. Włącznik oświetlenia zewnętrznego zainstalowany w kabinie kierowcy oraz w przedziale autopompy.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Szuflady i wysuwane tace muszą automatycznie blokować się w pozycji wsuniętej oraz w pozycji całkowicie wysuniętej</w:t>
            </w:r>
            <w:r>
              <w:rPr>
                <w:rFonts w:ascii="Arial" w:hAnsi="Arial" w:cs="Arial"/>
              </w:rPr>
              <w:t xml:space="preserve"> </w:t>
            </w:r>
            <w:r w:rsidRPr="00BA1951">
              <w:rPr>
                <w:rFonts w:ascii="Arial" w:hAnsi="Arial" w:cs="Arial"/>
              </w:rPr>
              <w:t>i posiadać zabezpieczenie przed wypadnięciem z prowadnic.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Szuflady i tace wystające w pozycji wysuniętej powyżej 250 mm poza obrys pojazdu muszą posiadać oznakowanie ostrzegawcze.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Uchwyty, klamki wszystkich urządzeń samochodu, drzwi żaluzjowych, szuflad, tac muszą być tak skonstruowane, aby umożliwiały ich obsługę w rękawicach strażackich.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Powierzchnie platform, podestu roboczego i podłogi kabiny w wykonaniu antypoślizgowym.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3.12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Zbiornik wody o pojemności min. 5,0 m</w:t>
            </w:r>
            <w:r w:rsidRPr="00BA1951">
              <w:rPr>
                <w:rFonts w:ascii="Arial" w:hAnsi="Arial" w:cs="Arial"/>
                <w:vertAlign w:val="superscript"/>
              </w:rPr>
              <w:t>3</w:t>
            </w:r>
            <w:r w:rsidRPr="00BA1951">
              <w:rPr>
                <w:rFonts w:ascii="Arial" w:hAnsi="Arial" w:cs="Arial"/>
              </w:rPr>
              <w:t xml:space="preserve"> wykonany z materiału kompozytowego, zbiornik musi być wyposażony w oprzyrządowanie umożliwiające jego bezpieczną eksploatację oraz właz rewizyjny.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Zbiornik środka pianotwórczego o pojemności min. 10% pojemności zbiornika wodnego.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Zbiornik środka pianotwórczego wykonany z materiału odpornego na działanie dopuszczonych do stosowania środków pianotwórczych i modyfikatorów, zbiornik musi być wyposażony w oprzyrządowanie umożliwiające jego bezpieczną eksploatację. Zbiornik zintegrowany ze zbiornikiem wody.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Napełnianie zbiornika środka pianotwórczego powinno być możliwe z dachu pojazdu oraz z poziomu terenu.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Autopompa zlokalizowana z tyłu pojazdu w obudowanym przedziale zamykanym drzwiami żaluzjowymi. Autopompa z </w:t>
            </w:r>
            <w:r>
              <w:rPr>
                <w:rFonts w:ascii="Arial" w:hAnsi="Arial" w:cs="Arial"/>
              </w:rPr>
              <w:t>możliwością</w:t>
            </w:r>
            <w:r w:rsidRPr="00BA1951">
              <w:rPr>
                <w:rFonts w:ascii="Arial" w:hAnsi="Arial" w:cs="Arial"/>
              </w:rPr>
              <w:t xml:space="preserve"> ogrzewani</w:t>
            </w:r>
            <w:r>
              <w:rPr>
                <w:rFonts w:ascii="Arial" w:hAnsi="Arial" w:cs="Arial"/>
              </w:rPr>
              <w:t>a</w:t>
            </w:r>
            <w:r w:rsidRPr="00BA1951">
              <w:rPr>
                <w:rFonts w:ascii="Arial" w:hAnsi="Arial" w:cs="Arial"/>
              </w:rPr>
              <w:t xml:space="preserve"> z układu chłodzenia silnika</w:t>
            </w:r>
            <w:r>
              <w:rPr>
                <w:rFonts w:ascii="Arial" w:hAnsi="Arial" w:cs="Arial"/>
              </w:rPr>
              <w:t>, dodatkowo</w:t>
            </w:r>
            <w:r w:rsidRPr="00BA1951">
              <w:rPr>
                <w:rFonts w:ascii="Arial" w:hAnsi="Arial" w:cs="Arial"/>
              </w:rPr>
              <w:t xml:space="preserve"> z możliwością wyłączenia ogrzewania w okresie letnim. Autopompa zapewniająca ręczne sterowanie zaworami.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Autopompa pożarnicza dwuzakresowa klasy A32/8 - 2,5/40.</w:t>
            </w:r>
          </w:p>
          <w:p w:rsidR="00D85D7B" w:rsidRPr="00BA1951" w:rsidRDefault="00D85D7B" w:rsidP="003C2185">
            <w:pPr>
              <w:pStyle w:val="Bezodstpw"/>
              <w:spacing w:line="300" w:lineRule="exact"/>
              <w:ind w:right="169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Autopompa musi umożliwiać jednoczesne podawanie środków gaśniczych na stopniu niskiego i wysokiego ciśnienia.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Układ wodno-pianowy musi być zabudowany w taki sposób, aby parametry pracy autopompy przy zasilaniu ze zbiornika samochodu były nie mniejsze jak przy zasilaniu ze zbiornika zewnętrznego dla wysokości ssania 1,5 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3.19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Samochód musi być wyposażony w jedną wysokociśnieniową linię  szybkiego natarcia o długości węża min. 60 m na zwijadle, zakończoną prądownicą wodno-pianową o regulowanej wydajności z prądem zwartym i rozproszonym. Linia szybkiego natarcia powinna posiadać funkcję umożliwiającą odwodnienie węża bez konieczności jego rozwinięcia (przedmuch sprężonym powietrzem).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3.20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Linia szybkiego natarcia musi umożliwiać podawanie wody lub piany bez względu na stopień rozwinięcia węża na zwijadle. Zwijadło linii szybkiego natarcia o napędzie elektrycznym oraz awaryjnym ręcznym.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Nasady tłoczne i zasilające 75 usytuowane w tylnej części po obu bokach zabudowy. Konstrukcja układu musi zapewniać łatwy dostęp do nasad i swobodną ich obsługę przy użyciu kluczy do łączników.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Autopompa musi umożliwiać podanie wody do zbiornika samochodu.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Autopompa musi być wyposażona w urządzenie odpowietrzające  umożliwiające zassanie wody z głębokości 1,5 m w ciągu 30 s oraz z głębokości 7,5 m w ciągu 60 s.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 przedziale autopompy muszą znajdować się, co najmniej następujące urządzenia kontrolno-sterownicze pracy pompy: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manometr niskiego ciśnienia,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manometr- wysokiego ciśnienia,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wskaźnik poziomu wody w zbiorniku samochodu (dodatkowy wskaźnik poziomu wody w kabinie kierowcy),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wskaźnik poziomu środka pianotwórczego w zbiorniku (dodatkowy wskaźnik poziomu środka pianotwórczego w kabinie kierowcy),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miernik prędkości obrotowej wału pompy,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regulator prędkości obrotowej silnika pojazdu,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awaryjny wyłącznik silnika pojazdu,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licznik motogodzin pracy autopompy,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wskaźnik lub kontrolka temperatury cieczy chłodzącej silnika,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- wskaźnik lub kontrolka ciśnienia oleju smarowania silnika,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sterowanie automatycznym zaworem napełniania zbiornika z hydrantu z możliwością przełączenia na sterowanie ręczne,</w:t>
            </w:r>
          </w:p>
          <w:p w:rsidR="00D85D7B" w:rsidRPr="00BA1951" w:rsidRDefault="00D85D7B" w:rsidP="003C2185">
            <w:pPr>
              <w:spacing w:line="300" w:lineRule="exact"/>
              <w:ind w:left="210" w:hanging="141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- schemat układu wodno-pianowego z oznaczeniem zaworów i opisem w języku polskim.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3.25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 przypadku możliwości uruchomienia silnika z przedziału autopompy powinno to być możliwe jedynie dla neutralnego położenia dźwigni zmiany biegów.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3.26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Autopompa musi być wyposażona w automatyczny układ utrzymywania stałego ciśnienia tłoczenia, przy czym konstrukcja urządzenia powinna zapewniać automatyczne przełączanie na sterowanie ręczne i sygnalizację w przypadku powstania awarii.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3.27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Automatyczny dozownik środka pianotwórczego zapewniający uzyskanie stężeń w zakresie min. 3 i 6% (system, w którym zmiana przepływu spowodowana np. otwarciem kolejnej linii gaśniczej lub działka wodno- pianowego nie wymaga zmiany ustawienia dozownika).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3.28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Wszystkie elementy układu wodno-pianowego muszą być odporne na korozję i działanie dopuszczonych do stosowania środków pianotwórczych i modyfikatorów.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3.30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Konstrukcja układu wodno-pianowego powinna umożliwiać jego całkowite odwodnienie przy użyciu, co najwyżej 2 zaworów.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Samochód wyposażony w instalację </w:t>
            </w:r>
            <w:proofErr w:type="spellStart"/>
            <w:r w:rsidRPr="00BA1951">
              <w:rPr>
                <w:rFonts w:ascii="Arial" w:hAnsi="Arial" w:cs="Arial"/>
              </w:rPr>
              <w:t>zraszaczową</w:t>
            </w:r>
            <w:proofErr w:type="spellEnd"/>
            <w:r w:rsidRPr="00BA1951">
              <w:rPr>
                <w:rFonts w:ascii="Arial" w:hAnsi="Arial" w:cs="Arial"/>
              </w:rPr>
              <w:t xml:space="preserve"> do ograniczenia stref skażeń. Instalacja powinna by</w:t>
            </w:r>
            <w:r>
              <w:rPr>
                <w:rFonts w:ascii="Arial" w:hAnsi="Arial" w:cs="Arial"/>
              </w:rPr>
              <w:t xml:space="preserve">ć wyposażona w min. 4 zraszacze. </w:t>
            </w:r>
            <w:r w:rsidRPr="00BA1951">
              <w:rPr>
                <w:rFonts w:ascii="Arial" w:hAnsi="Arial" w:cs="Arial"/>
              </w:rPr>
              <w:t>Dwa zraszacze powinny być umieszczone przed przednią osią, dwa zraszacze po bokach pojazdu. Instalacja  powinna być wyposażona w zawory odcinające (jeden dla zraszaczy przed przednią osią, drugi dla zraszaczy bocznych), uruchamiane z kabiny kierowcy. Instalacja powinna być skonstruowana w taki sposób, aby jej odwodnienie było możliwe po otwarciu zaworów odcinających.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Przedział autopompy musi być wyposażony dodatkowo w system ogrzewania powietrznego tego samego producenta jak urządzenie grzewcze  w kabinie kierowcy, skutecznie </w:t>
            </w:r>
            <w:r w:rsidRPr="00BA1951">
              <w:rPr>
                <w:rFonts w:ascii="Arial" w:hAnsi="Arial" w:cs="Arial"/>
              </w:rPr>
              <w:lastRenderedPageBreak/>
              <w:t>zabezpieczający układ wodno-pianowy przed zamarzaniem w temperaturze do -25° C.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lastRenderedPageBreak/>
              <w:t>3.33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Na wlocie ssawnym pompy oraz nasady ssawne i zasilające wyposażone w sito zabezpieczające przed przedostawaniem się do pompy zanieczyszczeń stałych.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3.34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 xml:space="preserve">Maszt oświetleniowy teleskopowy o wysokości min. 6 m, mierzony od podłoża, na którym stoi pojazd do oprawy ustawionych poziomo reflektorów, z możliwością regulacji obrotu o 360° i pochylania </w:t>
            </w:r>
            <w:proofErr w:type="spellStart"/>
            <w:r w:rsidRPr="00BA1951">
              <w:rPr>
                <w:rFonts w:ascii="Arial" w:hAnsi="Arial" w:cs="Arial"/>
              </w:rPr>
              <w:t>najaśnic</w:t>
            </w:r>
            <w:proofErr w:type="spellEnd"/>
            <w:r w:rsidRPr="00BA1951">
              <w:rPr>
                <w:rFonts w:ascii="Arial" w:hAnsi="Arial" w:cs="Arial"/>
              </w:rPr>
              <w:t xml:space="preserve"> z poziomu podłoża, zamontowany na stałe w samochodzie (zamontowany w zabudowie), wysuwany pneumatycznie z reflektorami o strumieniu świetlnym min. 30.000 lumenów, z możliwością podłączenia do agregatu prądotwórczego. Dodatkowo zainstalowana kontrolka wysuniętego masztu w kabinie.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3.35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Działko wodno - pianowe o regulowanej maksymalnej wydajności nie mniejszej niż 3200 l/min przy ciśnieniu 8 bar.</w:t>
            </w:r>
            <w:r>
              <w:rPr>
                <w:rFonts w:ascii="Arial" w:hAnsi="Arial" w:cs="Arial"/>
              </w:rPr>
              <w:t xml:space="preserve"> Wysuwane hydraulicznie do pozycji roboczej. </w:t>
            </w:r>
            <w:r w:rsidRPr="00BA1951">
              <w:rPr>
                <w:rFonts w:ascii="Arial" w:hAnsi="Arial" w:cs="Arial"/>
              </w:rPr>
              <w:t xml:space="preserve">Zakres obrotu w płaszczyźnie poziomej  powinno wynosić min. 300°, a w płaszczyźnie pionowej od kąta ujemnego limitowanego obrysem pojazdu do min. 70°. Powinno posiadać możliwość sterowania ręcznego. Przy podstawie działka  powinien być zamontowany zawór odcinający. 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13863" w:type="dxa"/>
            <w:gridSpan w:val="3"/>
            <w:shd w:val="clear" w:color="auto" w:fill="auto"/>
          </w:tcPr>
          <w:p w:rsidR="00D85D7B" w:rsidRPr="00BA1951" w:rsidRDefault="00D85D7B" w:rsidP="00D85D7B">
            <w:pPr>
              <w:pStyle w:val="Akapitzlist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b/>
              </w:rPr>
            </w:pPr>
            <w:r w:rsidRPr="00BA1951">
              <w:rPr>
                <w:rFonts w:ascii="Arial" w:hAnsi="Arial" w:cs="Arial"/>
                <w:b/>
              </w:rPr>
              <w:t>Wymagania dodatkowe</w:t>
            </w: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4.1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na pojazd min. 24 miesiące.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4.2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W pojeździe należy zapewnić miejsce do przewozu oraz zamontować uchwyty do zamocowania wyposażenia. Rozmieszczenie sprzętu wykonane zgodnie z życzeniem użytkownika, ustalone przed odbiorem pojazdu.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D85D7B" w:rsidRPr="00BA1951" w:rsidTr="003C2185">
        <w:tc>
          <w:tcPr>
            <w:tcW w:w="817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4.3</w:t>
            </w:r>
          </w:p>
        </w:tc>
        <w:tc>
          <w:tcPr>
            <w:tcW w:w="921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  <w:r w:rsidRPr="00BA1951">
              <w:rPr>
                <w:rFonts w:ascii="Arial" w:hAnsi="Arial" w:cs="Arial"/>
              </w:rPr>
              <w:t>Pojazd wyposażony co najmniej w 1 klin pod koła, zestaw narzędzi naprawczych, klucz do kół, podnośnik hydrauliczny, trójkąt ostrzegawczy, apteczkę, gaśnicę proszkową, kamizelkę ostrzegawczą.</w:t>
            </w:r>
          </w:p>
        </w:tc>
        <w:tc>
          <w:tcPr>
            <w:tcW w:w="3828" w:type="dxa"/>
            <w:shd w:val="clear" w:color="auto" w:fill="auto"/>
          </w:tcPr>
          <w:p w:rsidR="00D85D7B" w:rsidRPr="00BA1951" w:rsidRDefault="00D85D7B" w:rsidP="003C2185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:rsidR="00D85D7B" w:rsidRPr="00FD75CE" w:rsidRDefault="00D85D7B" w:rsidP="00D85D7B">
      <w:pPr>
        <w:rPr>
          <w:rFonts w:ascii="Arial" w:hAnsi="Arial" w:cs="Arial"/>
        </w:rPr>
      </w:pPr>
    </w:p>
    <w:p w:rsidR="00D85D7B" w:rsidRPr="00FD75CE" w:rsidRDefault="00D85D7B" w:rsidP="00D85D7B">
      <w:pPr>
        <w:rPr>
          <w:rFonts w:ascii="Arial" w:hAnsi="Arial" w:cs="Arial"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FD75CE" w:rsidRDefault="00D85D7B" w:rsidP="00D85D7B">
      <w:pPr>
        <w:pStyle w:val="Tekstpodstawowy"/>
        <w:tabs>
          <w:tab w:val="left" w:pos="0"/>
        </w:tabs>
        <w:ind w:left="27"/>
        <w:jc w:val="both"/>
        <w:rPr>
          <w:rFonts w:ascii="Arial" w:hAnsi="Arial" w:cs="Arial"/>
          <w:sz w:val="22"/>
          <w:szCs w:val="22"/>
        </w:rPr>
      </w:pPr>
      <w:r w:rsidRPr="00FD75CE">
        <w:rPr>
          <w:rFonts w:ascii="Arial" w:hAnsi="Arial" w:cs="Arial"/>
          <w:sz w:val="22"/>
          <w:szCs w:val="22"/>
        </w:rPr>
        <w:t xml:space="preserve">Data ........................................                                                                                                                                       </w:t>
      </w:r>
    </w:p>
    <w:p w:rsidR="00D85D7B" w:rsidRPr="00FD75CE" w:rsidRDefault="00D85D7B" w:rsidP="00D85D7B">
      <w:pPr>
        <w:pStyle w:val="normaltableau"/>
        <w:spacing w:before="0" w:after="0"/>
        <w:jc w:val="right"/>
        <w:rPr>
          <w:rFonts w:ascii="Arial" w:hAnsi="Arial" w:cs="Arial"/>
          <w:sz w:val="18"/>
          <w:lang w:val="pl-PL"/>
        </w:rPr>
      </w:pPr>
      <w:r w:rsidRPr="00FD75CE">
        <w:rPr>
          <w:rFonts w:ascii="Arial" w:hAnsi="Arial" w:cs="Arial"/>
          <w:sz w:val="18"/>
          <w:lang w:val="pl-PL"/>
        </w:rPr>
        <w:t>…………………………………………………….</w:t>
      </w:r>
    </w:p>
    <w:p w:rsidR="00D85D7B" w:rsidRPr="00FD75CE" w:rsidRDefault="00D85D7B" w:rsidP="00D85D7B">
      <w:pPr>
        <w:jc w:val="right"/>
        <w:rPr>
          <w:rFonts w:ascii="Arial" w:hAnsi="Arial" w:cs="Arial"/>
          <w:sz w:val="18"/>
          <w:szCs w:val="18"/>
        </w:rPr>
      </w:pPr>
      <w:r w:rsidRPr="00FD75CE">
        <w:rPr>
          <w:rFonts w:ascii="Arial" w:hAnsi="Arial" w:cs="Arial"/>
          <w:sz w:val="21"/>
        </w:rPr>
        <w:t xml:space="preserve"> </w:t>
      </w:r>
      <w:r w:rsidRPr="00FD75CE">
        <w:rPr>
          <w:rFonts w:ascii="Arial" w:hAnsi="Arial" w:cs="Arial"/>
          <w:sz w:val="18"/>
          <w:szCs w:val="18"/>
        </w:rPr>
        <w:t xml:space="preserve">(podpis Wykonawcy lub uprawnionego </w:t>
      </w:r>
    </w:p>
    <w:p w:rsidR="00D85D7B" w:rsidRPr="00FD75CE" w:rsidRDefault="00D85D7B" w:rsidP="00D85D7B">
      <w:pPr>
        <w:rPr>
          <w:rFonts w:ascii="Arial" w:hAnsi="Arial" w:cs="Arial"/>
          <w:sz w:val="18"/>
          <w:szCs w:val="18"/>
        </w:rPr>
      </w:pPr>
      <w:r w:rsidRPr="00FD75C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</w:r>
      <w:r w:rsidRPr="00FD75CE">
        <w:rPr>
          <w:rFonts w:ascii="Arial" w:hAnsi="Arial" w:cs="Arial"/>
          <w:sz w:val="18"/>
          <w:szCs w:val="18"/>
        </w:rPr>
        <w:tab/>
        <w:t>przedstawiciela Wykonawcy)</w:t>
      </w:r>
    </w:p>
    <w:p w:rsidR="00D85D7B" w:rsidRPr="00FD75CE" w:rsidRDefault="00D85D7B" w:rsidP="00D85D7B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D85D7B" w:rsidRPr="00FD75CE" w:rsidRDefault="00D85D7B" w:rsidP="00D85D7B">
      <w:pPr>
        <w:shd w:val="clear" w:color="auto" w:fill="FFFFFF"/>
        <w:tabs>
          <w:tab w:val="left" w:pos="240"/>
        </w:tabs>
        <w:ind w:left="176"/>
        <w:jc w:val="center"/>
        <w:rPr>
          <w:rFonts w:ascii="Arial" w:hAnsi="Arial" w:cs="Arial"/>
          <w:b/>
          <w:bCs/>
          <w:sz w:val="28"/>
        </w:rPr>
      </w:pPr>
    </w:p>
    <w:p w:rsidR="00D85D7B" w:rsidRPr="00D85D7B" w:rsidRDefault="00D85D7B" w:rsidP="00D85D7B">
      <w:pPr>
        <w:tabs>
          <w:tab w:val="left" w:pos="4800"/>
        </w:tabs>
      </w:pPr>
    </w:p>
    <w:sectPr w:rsidR="00D85D7B" w:rsidRPr="00D85D7B" w:rsidSect="00D85D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6944"/>
    <w:multiLevelType w:val="hybridMultilevel"/>
    <w:tmpl w:val="9C9C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D7B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12EE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6F694F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85D7B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5D7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85D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5D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normaltableau">
    <w:name w:val="normal_tableau"/>
    <w:basedOn w:val="Normalny"/>
    <w:rsid w:val="00D85D7B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  <w:style w:type="paragraph" w:styleId="Akapitzlist">
    <w:name w:val="List Paragraph"/>
    <w:basedOn w:val="Normalny"/>
    <w:uiPriority w:val="34"/>
    <w:qFormat/>
    <w:rsid w:val="00D85D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2991</Words>
  <Characters>17951</Characters>
  <Application>Microsoft Office Word</Application>
  <DocSecurity>0</DocSecurity>
  <Lines>149</Lines>
  <Paragraphs>41</Paragraphs>
  <ScaleCrop>false</ScaleCrop>
  <Company/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3</cp:revision>
  <dcterms:created xsi:type="dcterms:W3CDTF">2014-07-29T13:50:00Z</dcterms:created>
  <dcterms:modified xsi:type="dcterms:W3CDTF">2014-08-05T09:59:00Z</dcterms:modified>
</cp:coreProperties>
</file>