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68" w:rsidRDefault="00A47D56" w:rsidP="00A47D56">
      <w:pPr>
        <w:ind w:left="4956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uchwały nr ….</w:t>
      </w:r>
    </w:p>
    <w:p w:rsidR="00A47D56" w:rsidRDefault="00A47D56" w:rsidP="00A47D56">
      <w:pPr>
        <w:ind w:left="4956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Rady Miejskiej w Złoczewie</w:t>
      </w:r>
    </w:p>
    <w:p w:rsidR="00A47D56" w:rsidRPr="00B2339B" w:rsidRDefault="00A47D56" w:rsidP="00A47D56">
      <w:pPr>
        <w:ind w:left="4956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  dnia  …………………………….</w:t>
      </w:r>
    </w:p>
    <w:p w:rsidR="009F156E" w:rsidRDefault="006F3068" w:rsidP="006F3068">
      <w:pPr>
        <w:jc w:val="center"/>
        <w:rPr>
          <w:rFonts w:ascii="Book Antiqua" w:eastAsia="Arial" w:hAnsi="Book Antiqua" w:cs="Arial"/>
          <w:b/>
          <w:bCs/>
          <w:sz w:val="32"/>
          <w:szCs w:val="32"/>
        </w:rPr>
      </w:pPr>
      <w:r w:rsidRPr="00E9633B">
        <w:rPr>
          <w:rFonts w:ascii="Book Antiqua" w:eastAsia="Arial" w:hAnsi="Book Antiqua" w:cs="Arial"/>
          <w:b/>
          <w:bCs/>
          <w:sz w:val="32"/>
          <w:szCs w:val="32"/>
        </w:rPr>
        <w:t>Program współpracy Gminy Złoczew  z organizacjami pozarządowymi oraz podmiotami wymienionymi w art. 3 ust. 3 ustawy o działalności pożytku publiczne</w:t>
      </w:r>
      <w:r w:rsidR="00E9633B">
        <w:rPr>
          <w:rFonts w:ascii="Book Antiqua" w:eastAsia="Arial" w:hAnsi="Book Antiqua" w:cs="Arial"/>
          <w:b/>
          <w:bCs/>
          <w:sz w:val="32"/>
          <w:szCs w:val="32"/>
        </w:rPr>
        <w:t xml:space="preserve">go i o wolontariacie na </w:t>
      </w:r>
      <w:r w:rsidR="00A808F4">
        <w:rPr>
          <w:rFonts w:ascii="Book Antiqua" w:eastAsia="Arial" w:hAnsi="Book Antiqua" w:cs="Arial"/>
          <w:b/>
          <w:bCs/>
          <w:sz w:val="32"/>
          <w:szCs w:val="32"/>
        </w:rPr>
        <w:t>rok 2014</w:t>
      </w:r>
    </w:p>
    <w:p w:rsidR="006F3068" w:rsidRPr="00E9633B" w:rsidRDefault="006F3068" w:rsidP="006F3068">
      <w:pPr>
        <w:jc w:val="center"/>
        <w:rPr>
          <w:rFonts w:ascii="Book Antiqua" w:hAnsi="Book Antiqua" w:cs="Arial"/>
          <w:sz w:val="32"/>
          <w:szCs w:val="32"/>
        </w:rPr>
      </w:pPr>
      <w:r w:rsidRPr="00E9633B">
        <w:rPr>
          <w:rFonts w:ascii="Book Antiqua" w:eastAsia="Arial" w:hAnsi="Book Antiqua" w:cs="Arial"/>
          <w:b/>
          <w:bCs/>
          <w:sz w:val="32"/>
          <w:szCs w:val="32"/>
        </w:rPr>
        <w:t xml:space="preserve"> </w:t>
      </w:r>
      <w:r w:rsidRPr="00E9633B">
        <w:rPr>
          <w:rFonts w:ascii="Book Antiqua" w:eastAsia="Arial" w:hAnsi="Book Antiqua" w:cs="Arial"/>
          <w:sz w:val="32"/>
          <w:szCs w:val="32"/>
        </w:rPr>
        <w:t>(projekt)</w:t>
      </w:r>
    </w:p>
    <w:p w:rsidR="006F3068" w:rsidRPr="00E9633B" w:rsidRDefault="006F3068" w:rsidP="006F3068">
      <w:pPr>
        <w:rPr>
          <w:rFonts w:ascii="Book Antiqua" w:eastAsia="Arial" w:hAnsi="Book Antiqua" w:cs="Arial"/>
        </w:rPr>
      </w:pPr>
    </w:p>
    <w:p w:rsidR="006F3068" w:rsidRPr="00E9633B" w:rsidRDefault="006F3068" w:rsidP="006F3068">
      <w:pPr>
        <w:jc w:val="center"/>
        <w:rPr>
          <w:rFonts w:ascii="Book Antiqua" w:eastAsia="Arial" w:hAnsi="Book Antiqua" w:cs="Arial"/>
          <w:b/>
          <w:bCs/>
          <w:u w:val="single"/>
        </w:rPr>
      </w:pPr>
      <w:r w:rsidRPr="00E9633B">
        <w:rPr>
          <w:rFonts w:ascii="Book Antiqua" w:eastAsia="Arial" w:hAnsi="Book Antiqua" w:cs="Arial"/>
          <w:b/>
          <w:bCs/>
          <w:u w:val="single"/>
        </w:rPr>
        <w:t>Wprowadzenie</w:t>
      </w:r>
    </w:p>
    <w:p w:rsidR="006F3068" w:rsidRPr="00E9633B" w:rsidRDefault="006F3068" w:rsidP="006F3068">
      <w:pPr>
        <w:rPr>
          <w:rFonts w:ascii="Book Antiqua" w:eastAsia="Arial" w:hAnsi="Book Antiqua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Zgodnie z wyrażonym w Konstytucji Rzeczypospolitej Polskiej wskazaniem, że podstawą funkcjonowania państwa powinno być poszanowanie wolności i sprawiedliwości, współdziałanie władz, dialog społeczny oraz pomocniczość umacniająca uprawnienia obywateli i ich wspólnot, jako zasadę współpracy Gminy Złoczew z organizacjami pozarządowymi przyjmuje się wspieranie działań obywatelskich, tak by prowadzić do jak największej samodzielności oddolnych inicjatyw, w oparciu o budowanie partnerstwa publiczno-społecznego, profesjonalizację działań organizacji i wzmacnianie ich niezależności.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Organizacje pozarządowe w Gminie Złoczew są ważnym partnerem w budowaniu tożsamości lokalnej, patriotyzmu regionalnego, a także zwiększaniu integracji społecznej. Dostarczają usług potrzebnych mieszkańcom, wypełniając lukę, której często nie zapełnia sektor publiczny oraz prywatny.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Współpraca z organizacjami pozarządowymi jest elementem realizacji celów Strategii Rozwoju Gminy Złoczew oraz uzupełniających dokumentów programowych (Strategia Rozwiązywania Problemów Społecznych).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</w:rPr>
      </w:pPr>
      <w:r w:rsidRPr="0014245E">
        <w:rPr>
          <w:rFonts w:asciiTheme="majorHAnsi" w:eastAsia="Arial" w:hAnsiTheme="majorHAnsi" w:cs="Arial"/>
          <w:b/>
        </w:rPr>
        <w:t>Postanowienia ogólne</w:t>
      </w:r>
    </w:p>
    <w:p w:rsidR="006F3068" w:rsidRPr="0014245E" w:rsidRDefault="006F3068" w:rsidP="006F3068">
      <w:pPr>
        <w:pStyle w:val="Tekstpodstawowy3"/>
        <w:tabs>
          <w:tab w:val="left" w:pos="426"/>
        </w:tabs>
        <w:spacing w:after="0"/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14245E">
        <w:rPr>
          <w:rFonts w:asciiTheme="majorHAnsi" w:hAnsiTheme="majorHAnsi" w:cs="Arial"/>
          <w:b/>
          <w:snapToGrid w:val="0"/>
          <w:sz w:val="24"/>
          <w:szCs w:val="24"/>
        </w:rPr>
        <w:t>1.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  Program określa: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cel główny i cele szczegółowe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zasady współpracy;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zakres przedmiotowy;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formy współpracy;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priorytetowe zadania publiczne;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okres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sposób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wysokość środków przeznaczanych na realizację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sposób oceny realizacji programu;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hanging="72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informację o sposobie tworzenia programu oraz o przebiegu konsultacji;</w:t>
      </w:r>
    </w:p>
    <w:p w:rsidR="006F3068" w:rsidRPr="0014245E" w:rsidRDefault="006F3068" w:rsidP="006F3068">
      <w:pPr>
        <w:numPr>
          <w:ilvl w:val="1"/>
          <w:numId w:val="27"/>
        </w:numPr>
        <w:tabs>
          <w:tab w:val="clear" w:pos="72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tryb powoływania oraz zasady działania komisji konkursowych do opiniowania ofert </w:t>
      </w:r>
      <w:r w:rsidRPr="0014245E">
        <w:rPr>
          <w:rFonts w:asciiTheme="majorHAnsi" w:hAnsiTheme="majorHAnsi" w:cs="Arial"/>
          <w:snapToGrid w:val="0"/>
        </w:rPr>
        <w:br/>
        <w:t>w otwartych konkursach ofert.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  <w:snapToGrid w:val="0"/>
        </w:rPr>
      </w:pPr>
    </w:p>
    <w:p w:rsidR="006F3068" w:rsidRPr="0014245E" w:rsidRDefault="006F3068" w:rsidP="006F3068">
      <w:pPr>
        <w:pStyle w:val="Tekstpodstawowy3"/>
        <w:spacing w:after="0"/>
        <w:jc w:val="both"/>
        <w:rPr>
          <w:rFonts w:asciiTheme="majorHAnsi" w:hAnsiTheme="majorHAnsi" w:cs="Arial"/>
          <w:snapToGrid w:val="0"/>
          <w:sz w:val="24"/>
          <w:szCs w:val="24"/>
        </w:rPr>
      </w:pPr>
      <w:r w:rsidRPr="0014245E">
        <w:rPr>
          <w:rFonts w:asciiTheme="majorHAnsi" w:hAnsiTheme="majorHAnsi" w:cs="Arial"/>
          <w:b/>
          <w:snapToGrid w:val="0"/>
          <w:sz w:val="24"/>
          <w:szCs w:val="24"/>
        </w:rPr>
        <w:t>2.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 Ilekroć w programie</w:t>
      </w:r>
      <w:r w:rsidRPr="0014245E">
        <w:rPr>
          <w:rFonts w:asciiTheme="majorHAnsi" w:hAnsiTheme="majorHAnsi" w:cs="Arial"/>
          <w:snapToGrid w:val="0"/>
          <w:color w:val="0000FF"/>
          <w:sz w:val="24"/>
          <w:szCs w:val="24"/>
        </w:rPr>
        <w:t xml:space="preserve"> </w:t>
      </w:r>
      <w:r w:rsidRPr="0014245E">
        <w:rPr>
          <w:rFonts w:asciiTheme="majorHAnsi" w:hAnsiTheme="majorHAnsi" w:cs="Arial"/>
          <w:snapToGrid w:val="0"/>
          <w:sz w:val="24"/>
          <w:szCs w:val="24"/>
        </w:rPr>
        <w:t xml:space="preserve">jest mowa o: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dotacji – rozumie się przez to dotację w rozumieniu art. 127 ust. 1 pkt 1 lit. e ustawy z dnia 27 sierpnia 2009 r. o finansach publicznych (Dz. U. z 2009 r. Nr 157, poz. 1240, z późn. zm.);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lastRenderedPageBreak/>
        <w:t xml:space="preserve">inicjatywie lokalnej – rozumie się przez to złożenie przez mieszkańców </w:t>
      </w:r>
      <w:r w:rsidRPr="0014245E">
        <w:rPr>
          <w:rFonts w:asciiTheme="majorHAnsi" w:hAnsiTheme="majorHAnsi" w:cs="Arial"/>
          <w:snapToGrid w:val="0"/>
        </w:rPr>
        <w:br/>
        <w:t xml:space="preserve">Gminy, bezpośrednio lub za pośrednictwem organizacji lub </w:t>
      </w:r>
      <w:r w:rsidRPr="0014245E">
        <w:rPr>
          <w:rFonts w:asciiTheme="majorHAnsi" w:hAnsiTheme="majorHAnsi" w:cs="Arial"/>
        </w:rPr>
        <w:t xml:space="preserve">podmiotu, </w:t>
      </w:r>
      <w:r w:rsidRPr="0014245E">
        <w:rPr>
          <w:rFonts w:asciiTheme="majorHAnsi" w:hAnsiTheme="majorHAnsi" w:cs="Arial"/>
        </w:rPr>
        <w:br/>
        <w:t>o którym mowa w art. 3 ust. 3 ustawy z dnia 24 kwietnia 2003 r. o działalności pożytku publicznego i o wolontariacie,</w:t>
      </w:r>
      <w:r w:rsidRPr="0014245E">
        <w:rPr>
          <w:rFonts w:asciiTheme="majorHAnsi" w:hAnsiTheme="majorHAnsi" w:cs="Arial"/>
          <w:snapToGrid w:val="0"/>
        </w:rPr>
        <w:t xml:space="preserve"> wniosku o realizację zadania publicznego zgodnie z art. 19b-19h ustawy </w:t>
      </w:r>
      <w:r w:rsidRPr="0014245E">
        <w:rPr>
          <w:rFonts w:asciiTheme="majorHAnsi" w:hAnsiTheme="majorHAnsi" w:cs="Arial"/>
        </w:rPr>
        <w:t>z dnia 24 kwietnia 2003 r. 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snapToGrid w:val="0"/>
        </w:rPr>
        <w:t xml:space="preserve">komórkach organizacyjnych Gminy Złoczew – rozumie się przez to wchodzące w skład Urzędu Gminy Złoczew  biura i wydziały;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snapToGrid w:val="0"/>
        </w:rPr>
        <w:t>komisjach konkursowych – rozumie się przez to komisje konkursowe</w:t>
      </w:r>
      <w:r w:rsidRPr="0014245E">
        <w:rPr>
          <w:rFonts w:asciiTheme="majorHAnsi" w:hAnsiTheme="majorHAnsi" w:cs="Arial"/>
        </w:rPr>
        <w:t xml:space="preserve"> ds. opiniowania ofert na realizację zadań publicznych;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  <w:color w:val="FF0000"/>
        </w:rPr>
      </w:pPr>
      <w:r w:rsidRPr="0014245E">
        <w:rPr>
          <w:rFonts w:asciiTheme="majorHAnsi" w:hAnsiTheme="majorHAnsi" w:cs="Arial"/>
          <w:snapToGrid w:val="0"/>
        </w:rPr>
        <w:t xml:space="preserve">konkursie ofert – rozumie się przez to otwarty konkurs ofert na realizację zadań publicznych, o którym mowa w art. 11 ust. 2 ustawy </w:t>
      </w:r>
      <w:r w:rsidRPr="0014245E">
        <w:rPr>
          <w:rFonts w:asciiTheme="majorHAnsi" w:hAnsiTheme="majorHAnsi" w:cs="Arial"/>
        </w:rPr>
        <w:t xml:space="preserve">z dnia 24 kwietnia 2003 r. </w:t>
      </w:r>
      <w:r w:rsidRPr="0014245E">
        <w:rPr>
          <w:rFonts w:asciiTheme="majorHAnsi" w:hAnsiTheme="majorHAnsi" w:cs="Arial"/>
        </w:rPr>
        <w:br/>
        <w:t>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Gminie – rozumie się przez to Gminę Złoczew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organizacjach – rozumie się przez to organizacje pozarządowe oraz</w:t>
      </w:r>
      <w:r w:rsidRPr="0014245E">
        <w:rPr>
          <w:rFonts w:asciiTheme="majorHAnsi" w:hAnsiTheme="majorHAnsi" w:cs="Arial"/>
        </w:rPr>
        <w:t xml:space="preserve"> podmioty, o których mowa w art. 3 ust. 3 ustawy z dnia 24 kwietnia 2003 r. o działalności pożytku publicznego i o wolontariacie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bCs/>
          <w:snapToGrid w:val="0"/>
        </w:rPr>
      </w:pPr>
      <w:r w:rsidRPr="0014245E">
        <w:rPr>
          <w:rFonts w:asciiTheme="majorHAnsi" w:hAnsiTheme="majorHAnsi" w:cs="Arial"/>
          <w:snapToGrid w:val="0"/>
        </w:rPr>
        <w:t xml:space="preserve">Pełnomocniku – rozumie się przez to </w:t>
      </w:r>
      <w:r w:rsidRPr="0014245E">
        <w:rPr>
          <w:rFonts w:asciiTheme="majorHAnsi" w:hAnsiTheme="majorHAnsi" w:cs="Arial"/>
        </w:rPr>
        <w:t>Pełnomocnika Gminy Złoczew ds. współpracy z organizacjami pozarządowymi</w:t>
      </w:r>
      <w:r w:rsidRPr="0014245E">
        <w:rPr>
          <w:rFonts w:asciiTheme="majorHAnsi" w:hAnsiTheme="majorHAnsi" w:cs="Arial"/>
          <w:snapToGrid w:val="0"/>
        </w:rPr>
        <w:t>;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programie – rozumie się przez to program</w:t>
      </w:r>
      <w:r w:rsidR="00D4756E">
        <w:rPr>
          <w:rFonts w:asciiTheme="majorHAnsi" w:hAnsiTheme="majorHAnsi" w:cs="Arial"/>
          <w:snapToGrid w:val="0"/>
        </w:rPr>
        <w:t xml:space="preserve"> współpracy Gminy Złoczew w 2013</w:t>
      </w:r>
      <w:r w:rsidRPr="0014245E">
        <w:rPr>
          <w:rFonts w:asciiTheme="majorHAnsi" w:hAnsiTheme="majorHAnsi" w:cs="Arial"/>
          <w:snapToGrid w:val="0"/>
        </w:rPr>
        <w:t xml:space="preserve"> roku z organizacjami pozarządowymi oraz</w:t>
      </w:r>
      <w:r w:rsidRPr="0014245E">
        <w:rPr>
          <w:rFonts w:asciiTheme="majorHAnsi" w:hAnsiTheme="majorHAnsi" w:cs="Arial"/>
        </w:rPr>
        <w:t xml:space="preserve"> z podmiotami, o których mowa w art. 3 ust. 3 ustawy z dnia 24 kwietnia 2003 r. o działalności pożytku publicznego i o wolontariacie</w:t>
      </w:r>
      <w:r w:rsidRPr="0014245E">
        <w:rPr>
          <w:rFonts w:asciiTheme="majorHAnsi" w:hAnsiTheme="majorHAnsi" w:cs="Arial"/>
          <w:snapToGrid w:val="0"/>
        </w:rPr>
        <w:t xml:space="preserve">; 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środkach pozabudżetowych –</w:t>
      </w:r>
      <w:r w:rsidRPr="0014245E">
        <w:rPr>
          <w:rFonts w:asciiTheme="majorHAnsi" w:hAnsiTheme="majorHAnsi" w:cs="Arial"/>
          <w:b/>
        </w:rPr>
        <w:t xml:space="preserve"> </w:t>
      </w:r>
      <w:r w:rsidRPr="0014245E">
        <w:rPr>
          <w:rFonts w:asciiTheme="majorHAnsi" w:hAnsiTheme="majorHAnsi" w:cs="Arial"/>
        </w:rPr>
        <w:t xml:space="preserve">rozumie się przez to środki finansowe pochodzące </w:t>
      </w:r>
      <w:r w:rsidRPr="0014245E">
        <w:rPr>
          <w:rFonts w:asciiTheme="majorHAnsi" w:hAnsiTheme="majorHAnsi" w:cs="Arial"/>
        </w:rPr>
        <w:br/>
        <w:t>z funduszy: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Unii Europejskiej,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strukturalnych,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innych państw i organizacji międzynarodowych,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polskich i zagranicznych organizacji pozarządowych,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podmiotów komercyjnych,</w:t>
      </w:r>
    </w:p>
    <w:p w:rsidR="006F3068" w:rsidRPr="0014245E" w:rsidRDefault="006F3068" w:rsidP="006F3068">
      <w:pPr>
        <w:numPr>
          <w:ilvl w:val="1"/>
          <w:numId w:val="29"/>
        </w:numPr>
        <w:tabs>
          <w:tab w:val="clear" w:pos="1440"/>
          <w:tab w:val="num" w:pos="720"/>
        </w:tabs>
        <w:ind w:left="90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    administracji centralnej.</w:t>
      </w:r>
    </w:p>
    <w:p w:rsidR="006F3068" w:rsidRPr="0014245E" w:rsidRDefault="006F3068" w:rsidP="006F3068">
      <w:pPr>
        <w:ind w:left="54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Do środków pozabudżetowych nie zalicza się środków finansowych pochodzących </w:t>
      </w:r>
      <w:r w:rsidRPr="0014245E">
        <w:rPr>
          <w:rFonts w:asciiTheme="majorHAnsi" w:hAnsiTheme="majorHAnsi" w:cs="Arial"/>
        </w:rPr>
        <w:br/>
        <w:t>z budżetu Gminy Złoczew</w:t>
      </w:r>
    </w:p>
    <w:p w:rsidR="006F3068" w:rsidRPr="0014245E" w:rsidRDefault="006F3068" w:rsidP="006F3068">
      <w:pPr>
        <w:numPr>
          <w:ilvl w:val="0"/>
          <w:numId w:val="28"/>
        </w:numPr>
        <w:tabs>
          <w:tab w:val="clear" w:pos="360"/>
          <w:tab w:val="num" w:pos="540"/>
        </w:tabs>
        <w:ind w:left="540" w:hanging="540"/>
        <w:jc w:val="both"/>
        <w:rPr>
          <w:rFonts w:asciiTheme="majorHAnsi" w:hAnsiTheme="majorHAnsi" w:cs="Arial"/>
          <w:snapToGrid w:val="0"/>
        </w:rPr>
      </w:pPr>
      <w:r w:rsidRPr="0014245E">
        <w:rPr>
          <w:rFonts w:asciiTheme="majorHAnsi" w:hAnsiTheme="majorHAnsi" w:cs="Arial"/>
          <w:snapToGrid w:val="0"/>
        </w:rPr>
        <w:t>ustawie – rozumie się przez to ustawę z dnia 24 kwietnia 2003 r. o działalności pożytku publicznego i o wolontariacie;</w:t>
      </w:r>
    </w:p>
    <w:p w:rsidR="006F3068" w:rsidRPr="0014245E" w:rsidRDefault="006F3068" w:rsidP="006F3068">
      <w:pPr>
        <w:tabs>
          <w:tab w:val="num" w:pos="540"/>
        </w:tabs>
        <w:ind w:left="54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tabs>
          <w:tab w:val="num" w:pos="540"/>
        </w:tabs>
        <w:ind w:left="540"/>
        <w:jc w:val="center"/>
        <w:rPr>
          <w:rFonts w:asciiTheme="majorHAnsi" w:hAnsiTheme="majorHAnsi" w:cs="Arial"/>
          <w:b/>
        </w:rPr>
      </w:pPr>
      <w:r w:rsidRPr="0014245E">
        <w:rPr>
          <w:rFonts w:asciiTheme="majorHAnsi" w:hAnsiTheme="majorHAnsi" w:cs="Arial"/>
          <w:b/>
        </w:rPr>
        <w:t>Cele współpracy</w:t>
      </w:r>
    </w:p>
    <w:p w:rsidR="006F3068" w:rsidRPr="0014245E" w:rsidRDefault="006F3068" w:rsidP="006F3068">
      <w:pPr>
        <w:tabs>
          <w:tab w:val="left" w:pos="426"/>
        </w:tabs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  <w:snapToGrid w:val="0"/>
        </w:rPr>
        <w:t xml:space="preserve">3. </w:t>
      </w:r>
      <w:r w:rsidRPr="0014245E">
        <w:rPr>
          <w:rFonts w:asciiTheme="majorHAnsi" w:hAnsiTheme="majorHAnsi" w:cs="Arial"/>
        </w:rPr>
        <w:t>Celem głównym programu jest określenie zasad regulujących współpracę Gminy z or</w:t>
      </w:r>
      <w:r w:rsidR="00A808F4">
        <w:rPr>
          <w:rFonts w:asciiTheme="majorHAnsi" w:hAnsiTheme="majorHAnsi" w:cs="Arial"/>
        </w:rPr>
        <w:t>ganizacjami pozarządowymi w 2014</w:t>
      </w:r>
      <w:r w:rsidRPr="0014245E">
        <w:rPr>
          <w:rFonts w:asciiTheme="majorHAnsi" w:hAnsiTheme="majorHAnsi" w:cs="Arial"/>
        </w:rPr>
        <w:t xml:space="preserve"> roku.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Cele szczegółowe obejmują: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kształtowanie lokalnego społeczeństwa obywatelskiego i wspomaganie rozwoju społeczności lokalnych oraz rozwoju lokalnego, w tym: 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organizowanie i wspieranie działań społecznych i inicjatyw obywatelskich na rzecz Gminy i rozwoju więzi lokalnych,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rozwijanie poczucia przynależności do społeczności lokalnej i jej aktywności,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umacnianie w świadomości społecznej poczucia odpowiedzialności za siebie, swoje otoczenie, wspólnotę lokalną oraz jej tradycję,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promocję postaw obywatelskich i prospołecznych,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zwiększenie udziału mieszkańców w rozwiązywaniu problemów lokalnych,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lastRenderedPageBreak/>
        <w:t>przeciwdziałanie dyskryminacji i wykluczeniu społecznemu,</w:t>
      </w:r>
    </w:p>
    <w:p w:rsidR="006F3068" w:rsidRPr="0014245E" w:rsidRDefault="006F3068" w:rsidP="006F3068">
      <w:pPr>
        <w:pStyle w:val="NormalnyWeb"/>
        <w:numPr>
          <w:ilvl w:val="1"/>
          <w:numId w:val="30"/>
        </w:numPr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wspieranie tworzenia infrastruktury społecznej;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podnoszenie skuteczności i efektywności działań w sferze zadań publicznych;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  <w:tab w:val="num" w:pos="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wzmocnienie pozycji organizacji i zapewnienie im równych z innymi podmiotami szans w realizacji zadań publicznych, przez wspieranie oraz powierzanie im zadań, z jednoczesnym zapewnieniem odpowiednich środków na ich realizację;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uzupełnienie działań Gminy w zakresie nieobjętym przez struktury samorządowe;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zwiększenie aktywności organizacji w wykorzystaniu środków pozabudżetowych na rzecz mieszkańców Gminy;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przygotowanie</w:t>
      </w:r>
      <w:r w:rsidRPr="0014245E">
        <w:rPr>
          <w:rFonts w:asciiTheme="majorHAnsi" w:hAnsiTheme="majorHAnsi" w:cs="Arial"/>
          <w:color w:val="FF0000"/>
        </w:rPr>
        <w:t xml:space="preserve"> </w:t>
      </w:r>
      <w:r w:rsidRPr="0014245E">
        <w:rPr>
          <w:rFonts w:asciiTheme="majorHAnsi" w:hAnsiTheme="majorHAnsi" w:cs="Arial"/>
        </w:rPr>
        <w:t xml:space="preserve">projektów partnerskich zgodnie z art. 28a ustawy z dnia </w:t>
      </w:r>
      <w:r w:rsidRPr="0014245E">
        <w:rPr>
          <w:rFonts w:asciiTheme="majorHAnsi" w:hAnsiTheme="majorHAnsi" w:cs="Arial"/>
        </w:rPr>
        <w:br/>
        <w:t xml:space="preserve">6 grudnia 2006 r. </w:t>
      </w:r>
      <w:r w:rsidRPr="0014245E">
        <w:rPr>
          <w:rFonts w:asciiTheme="majorHAnsi" w:hAnsiTheme="majorHAnsi" w:cs="Arial"/>
          <w:bCs/>
        </w:rPr>
        <w:t>o zasadach prowadzenia polityki rozwoju</w:t>
      </w:r>
      <w:r w:rsidRPr="0014245E">
        <w:rPr>
          <w:rFonts w:asciiTheme="majorHAnsi" w:hAnsiTheme="majorHAnsi" w:cs="Arial"/>
        </w:rPr>
        <w:t xml:space="preserve"> </w:t>
      </w:r>
      <w:r w:rsidRPr="0014245E">
        <w:rPr>
          <w:rFonts w:asciiTheme="majorHAnsi" w:hAnsiTheme="majorHAnsi" w:cs="Arial"/>
          <w:bCs/>
        </w:rPr>
        <w:t>(</w:t>
      </w:r>
      <w:r w:rsidRPr="0014245E">
        <w:rPr>
          <w:rFonts w:asciiTheme="majorHAnsi" w:hAnsiTheme="majorHAnsi" w:cs="Arial"/>
        </w:rPr>
        <w:t xml:space="preserve">Dz. U. z 2009 r. Nr 84, </w:t>
      </w:r>
      <w:r w:rsidRPr="0014245E">
        <w:rPr>
          <w:rFonts w:asciiTheme="majorHAnsi" w:hAnsiTheme="majorHAnsi" w:cs="Arial"/>
        </w:rPr>
        <w:br/>
        <w:t xml:space="preserve">poz. 712). 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eastAsia="Arial" w:hAnsiTheme="majorHAnsi" w:cs="Arial"/>
        </w:rPr>
        <w:t>umocnienie lokalnych organizacji pozarządowych poprzez wspólne działania podnoszące kompetencje osób zarządzających organizacjami pozarządowymi, a także wzmacniające rozwój organizacji m.in. poprzez wdrażanie narzędzi ekonomii społecznej;</w:t>
      </w:r>
    </w:p>
    <w:p w:rsidR="006F3068" w:rsidRPr="0014245E" w:rsidRDefault="006F3068" w:rsidP="006F3068">
      <w:pPr>
        <w:pStyle w:val="NormalnyWeb"/>
        <w:numPr>
          <w:ilvl w:val="0"/>
          <w:numId w:val="30"/>
        </w:numPr>
        <w:tabs>
          <w:tab w:val="clear" w:pos="360"/>
        </w:tabs>
        <w:spacing w:before="0" w:beforeAutospacing="0" w:after="0" w:afterAutospacing="0"/>
        <w:ind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eastAsia="Arial" w:hAnsiTheme="majorHAnsi" w:cs="Arial"/>
        </w:rPr>
        <w:t>wsparcie działań lokalnych organizacji zmierzające do rozwoju i wzmocnienia sektora ekonomii społecznej w Gminie.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  <w:snapToGrid w:val="0"/>
        </w:rPr>
        <w:t xml:space="preserve">4. </w:t>
      </w:r>
      <w:r w:rsidRPr="0014245E">
        <w:rPr>
          <w:rFonts w:asciiTheme="majorHAnsi" w:hAnsiTheme="majorHAnsi" w:cs="Arial"/>
        </w:rPr>
        <w:t xml:space="preserve">Gmina współpracuje z organizacjami w sferze zadań publicznych, wymienionych </w:t>
      </w:r>
      <w:r w:rsidRPr="0014245E">
        <w:rPr>
          <w:rFonts w:asciiTheme="majorHAnsi" w:hAnsiTheme="majorHAnsi" w:cs="Arial"/>
        </w:rPr>
        <w:br/>
        <w:t>w art. 4 ust. 1 pkt. 1-20, pkt. 22-33 ustawy.</w:t>
      </w:r>
    </w:p>
    <w:p w:rsidR="006F3068" w:rsidRPr="0014245E" w:rsidRDefault="006F3068" w:rsidP="006F306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/>
        </w:rPr>
        <w:t xml:space="preserve">5. </w:t>
      </w:r>
      <w:r w:rsidRPr="0014245E">
        <w:rPr>
          <w:rFonts w:asciiTheme="majorHAnsi" w:hAnsiTheme="majorHAnsi" w:cs="Arial"/>
        </w:rPr>
        <w:t>Współpraca Gminy z organizacjami, mająca charakter f</w:t>
      </w:r>
      <w:r w:rsidR="004022FE">
        <w:rPr>
          <w:rFonts w:asciiTheme="majorHAnsi" w:hAnsiTheme="majorHAnsi" w:cs="Arial"/>
        </w:rPr>
        <w:t xml:space="preserve">inansowy lub pozafinansowy. </w:t>
      </w:r>
    </w:p>
    <w:p w:rsidR="00570F07" w:rsidRPr="0014245E" w:rsidRDefault="00570F07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A6A6A6"/>
        </w:rPr>
      </w:pPr>
      <w:bookmarkStart w:id="0" w:name="id.e49e0ee5b4d5"/>
      <w:bookmarkEnd w:id="0"/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Zasady i formy współpracy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Cs/>
        </w:rPr>
      </w:pPr>
      <w:r w:rsidRPr="0014245E">
        <w:rPr>
          <w:rFonts w:asciiTheme="majorHAnsi" w:eastAsia="Arial" w:hAnsiTheme="majorHAnsi" w:cs="Arial"/>
          <w:b/>
          <w:bCs/>
        </w:rPr>
        <w:t xml:space="preserve">6. </w:t>
      </w:r>
      <w:r w:rsidRPr="0014245E">
        <w:rPr>
          <w:rFonts w:asciiTheme="majorHAnsi" w:eastAsia="Arial" w:hAnsiTheme="majorHAnsi" w:cs="Arial"/>
          <w:bCs/>
        </w:rPr>
        <w:t>Współpraca Gminy Złoczew z organizacjami pozarządowymi odbywa się na zasadach: pomocniczości, suwerenności stron, partnerstwa, efektywności, uczciwej konkurencji oraz jawności.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7.</w:t>
      </w:r>
      <w:r w:rsidRPr="0014245E">
        <w:rPr>
          <w:rFonts w:asciiTheme="majorHAnsi" w:eastAsia="Arial" w:hAnsiTheme="majorHAnsi" w:cs="Arial"/>
        </w:rPr>
        <w:t xml:space="preserve"> Współpraca Gminy Złoczew  z organizacjami pozarządowymi oraz podmiotami prowadzącymi działalność pożytku publicznego będzie miała charakter finansowy i pozafinansowy. </w:t>
      </w:r>
    </w:p>
    <w:p w:rsidR="006F3068" w:rsidRPr="0014245E" w:rsidRDefault="006F3068" w:rsidP="006F3068">
      <w:pPr>
        <w:ind w:firstLine="3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" w:name="id.d1f7e2ffc59d"/>
      <w:bookmarkEnd w:id="1"/>
      <w:r w:rsidRPr="0014245E">
        <w:rPr>
          <w:rFonts w:asciiTheme="majorHAnsi" w:eastAsia="Arial" w:hAnsiTheme="majorHAnsi" w:cs="Arial"/>
          <w:b/>
        </w:rPr>
        <w:t>8.</w:t>
      </w:r>
      <w:r w:rsidRPr="0014245E">
        <w:rPr>
          <w:rFonts w:asciiTheme="majorHAnsi" w:eastAsia="Arial" w:hAnsiTheme="majorHAnsi" w:cs="Arial"/>
        </w:rPr>
        <w:t> Współpraca o charakterze finansowym prowadzona jest przede wszystkim w formie zlecania realizacji zadań publicznych w trybie: 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otwartego konkursu ofert na: </w:t>
      </w:r>
      <w:bookmarkStart w:id="2" w:name="id.95f77b24941a"/>
      <w:bookmarkEnd w:id="2"/>
    </w:p>
    <w:p w:rsidR="006F3068" w:rsidRPr="0014245E" w:rsidRDefault="006F3068" w:rsidP="006F3068">
      <w:pPr>
        <w:numPr>
          <w:ilvl w:val="1"/>
          <w:numId w:val="19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powierzanie wykonania zadań publicznych, wraz z udzieleniem dotacji ze środków budżetowych na sfinansowanie ich realizacji, </w:t>
      </w:r>
      <w:bookmarkStart w:id="3" w:name="id.2df0fe4c0317"/>
      <w:bookmarkEnd w:id="3"/>
    </w:p>
    <w:p w:rsidR="006F3068" w:rsidRPr="0014245E" w:rsidRDefault="006F3068" w:rsidP="006F3068">
      <w:pPr>
        <w:numPr>
          <w:ilvl w:val="1"/>
          <w:numId w:val="19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wspieranie wykonania zadań publicznych, wraz z udzieleniem dotacji na dofinansowanie ich realizacji; </w:t>
      </w:r>
      <w:bookmarkStart w:id="4" w:name="id.99b4800b555c"/>
      <w:bookmarkEnd w:id="4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pozakonkursowym określonym w art.19a ustawy z dnia 24 kwietnia 2003 r. o działalności pożytku publicznego i o wolontariacie i polegającym na realizacji zadania publicznego o charakterze lokalnym lub regionalnym, którego okres realizacji nie przekracza 90 dni a wysokość dofinansowania lub finansowania zadania publicznego nie przekracza kwoty 10 tysięcy złotych, ponadto jeden podmiot w roku kalendarzowym nie może otrzymać w trybie pozakonkursowym dofinansowania o łącznej kwocie przekraczającej 20 tysięcy złotych; </w:t>
      </w:r>
      <w:bookmarkStart w:id="5" w:name="id.de4c1583f4a9"/>
      <w:bookmarkEnd w:id="5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umowy o wykonanie zadania publicznego w ramach inicjatywy lokalnej mieszkańców Gminy Złoczew bądź organizacji pozarządowych lub podmiotów wymienionych w art. 3 ust. 3 ustawy z dnia 24 kwietnia 2003 r. o działalności </w:t>
      </w:r>
      <w:r w:rsidRPr="0014245E">
        <w:rPr>
          <w:rFonts w:asciiTheme="majorHAnsi" w:eastAsia="Arial" w:hAnsiTheme="majorHAnsi" w:cs="Arial"/>
        </w:rPr>
        <w:lastRenderedPageBreak/>
        <w:t>pożytku publicznego i o wolontariacie, reprezentujących wspólnotę regionalną, zawieranej zgodnie z uchwałą Gminy Złoczew w sprawie trybu i szczegółowe kryteriów oceny wniosków o realizację zadania publicznego w ramach inicjatywy lokalnej; </w:t>
      </w:r>
      <w:bookmarkStart w:id="6" w:name="id.a63cae815c24"/>
      <w:bookmarkEnd w:id="6"/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innych trybach przewidzianych przepisami polskiego prawa;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utworzenie funduszu pożyczkowego przeznaczonego na zabezpieczenie realizacji projektów finansowanych ze źródeł zewnętrznych wymagających prefinansowania z własnych środków;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wsparcia działań lokalnych organizacji pozarządowych mających na celu promocję gminy;</w:t>
      </w:r>
    </w:p>
    <w:p w:rsidR="006F3068" w:rsidRPr="0014245E" w:rsidRDefault="006F3068" w:rsidP="006F3068">
      <w:pPr>
        <w:numPr>
          <w:ilvl w:val="0"/>
          <w:numId w:val="18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hAnsiTheme="majorHAnsi" w:cs="Arial"/>
        </w:rPr>
        <w:t>oddania w najem lub użytkowanie lokali użytkowych organizacjom na cel prowadzonej działalności pożytku publicznego wymienionego w ustawie.</w:t>
      </w:r>
    </w:p>
    <w:p w:rsidR="006F3068" w:rsidRPr="0014245E" w:rsidRDefault="006F3068" w:rsidP="006F3068">
      <w:p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hAnsiTheme="majorHAnsi" w:cs="Arial"/>
        </w:rPr>
        <w:t>Zlecanie realizacji zadań publicznych następuje w trybie konkursu ofert, chyba że przepisy odrębne przewidują inny tryb zlecenia.</w:t>
      </w:r>
    </w:p>
    <w:p w:rsidR="006F3068" w:rsidRPr="0014245E" w:rsidRDefault="006F3068" w:rsidP="006F3068">
      <w:pPr>
        <w:ind w:firstLine="3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7" w:name="id.02259b06d9c9"/>
      <w:bookmarkEnd w:id="7"/>
      <w:r w:rsidRPr="0014245E">
        <w:rPr>
          <w:rFonts w:asciiTheme="majorHAnsi" w:eastAsia="Arial" w:hAnsiTheme="majorHAnsi" w:cs="Arial"/>
          <w:b/>
        </w:rPr>
        <w:t>9.</w:t>
      </w:r>
      <w:r w:rsidRPr="0014245E">
        <w:rPr>
          <w:rFonts w:asciiTheme="majorHAnsi" w:eastAsia="Arial" w:hAnsiTheme="majorHAnsi" w:cs="Arial"/>
        </w:rPr>
        <w:t> Współpraca o charakterze pozafinansowym, prowadzona jest przede wszystkim w formie: </w:t>
      </w:r>
      <w:bookmarkStart w:id="8" w:name="id.3d48f7c0391d"/>
      <w:bookmarkEnd w:id="8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Bezpłatnego użyczania sal i pomieszczeń będących własnością Gminy Złoczew i pozostających w zarządzie Gminy lub jednostkach organizacyjnych Gminy w celu: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Organizacji spotkań edukacyjnych dla członków Stowarzyszeń oraz mieszkańców Gminy.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Organizacji spotkań integracyjnych dla członków Stowarzyszeń oraz mieszkańców Gminy.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Spotkań członkowskich i organizacyjnych Członków organizacji pozarządowych.</w:t>
      </w:r>
    </w:p>
    <w:p w:rsidR="006F3068" w:rsidRPr="0014245E" w:rsidRDefault="006F3068" w:rsidP="006F3068">
      <w:pPr>
        <w:numPr>
          <w:ilvl w:val="1"/>
          <w:numId w:val="20"/>
        </w:numPr>
        <w:tabs>
          <w:tab w:val="num" w:pos="144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Rozwijania ekonomii społecznej w formie działalności odpłatnej pożytku publicznego </w:t>
      </w:r>
      <w:r w:rsidR="00B05A17" w:rsidRPr="0014245E">
        <w:rPr>
          <w:rFonts w:asciiTheme="majorHAnsi" w:eastAsia="Arial" w:hAnsiTheme="majorHAnsi" w:cs="Arial"/>
        </w:rPr>
        <w:t xml:space="preserve">lub działalności gospodarczej </w:t>
      </w:r>
      <w:r w:rsidRPr="0014245E">
        <w:rPr>
          <w:rFonts w:asciiTheme="majorHAnsi" w:eastAsia="Arial" w:hAnsiTheme="majorHAnsi" w:cs="Arial"/>
        </w:rPr>
        <w:t>prowadzonej przez organizacje pozarządowe.</w:t>
      </w:r>
    </w:p>
    <w:p w:rsidR="006F3068" w:rsidRPr="0014245E" w:rsidRDefault="006F3068" w:rsidP="006F3068">
      <w:pPr>
        <w:ind w:left="1440"/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Bezpłatnego użyczania transportu oraz wsparcie w zakresie odstępowania przestrzeni wystawienniczej na targach, jarmarkach, dożynkach i innych imprezach o zasięgu lokalnym, regionalnym i ponad regionalnym, zgodnie z ustalonym przez Gminę i skonsultowanym z organizacjami harmonogramem uczestnictwa w tego typu przedsięwzięciach.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Wzajemnego informowania się o planowanych kierunkach działalności w celu prawidłowego diagnozowania problemów i potrzeb mieszkańców Gminy; </w:t>
      </w:r>
      <w:bookmarkStart w:id="9" w:name="id.f2b177fe34fe"/>
      <w:bookmarkEnd w:id="9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Publikowanie informacji o działaniach istotnych dla organizacji pozarządowych na stronie internetowej Gminy Złoczew</w:t>
      </w:r>
      <w:r w:rsidR="00E9633B" w:rsidRPr="0014245E">
        <w:rPr>
          <w:rFonts w:asciiTheme="majorHAnsi" w:eastAsia="Arial" w:hAnsiTheme="majorHAnsi" w:cs="Arial"/>
        </w:rPr>
        <w:t xml:space="preserve">   </w:t>
      </w:r>
      <w:hyperlink r:id="rId7" w:history="1">
        <w:r w:rsidR="00E9633B" w:rsidRPr="0014245E">
          <w:rPr>
            <w:rStyle w:val="Hipercze"/>
            <w:rFonts w:asciiTheme="majorHAnsi" w:eastAsia="Arial" w:hAnsiTheme="majorHAnsi" w:cs="Arial"/>
          </w:rPr>
          <w:t>www.zloczew.pl</w:t>
        </w:r>
      </w:hyperlink>
      <w:r w:rsidR="00E9633B" w:rsidRPr="0014245E">
        <w:rPr>
          <w:rFonts w:asciiTheme="majorHAnsi" w:eastAsia="Arial" w:hAnsiTheme="majorHAnsi" w:cs="Arial"/>
        </w:rPr>
        <w:t xml:space="preserve"> w  zakładce</w:t>
      </w:r>
      <w:r w:rsidRPr="0014245E">
        <w:rPr>
          <w:rFonts w:asciiTheme="majorHAnsi" w:eastAsia="Arial" w:hAnsiTheme="majorHAnsi" w:cs="Arial"/>
        </w:rPr>
        <w:t xml:space="preserve"> STOWARZYSZENIA), udostępnianiu informacji w lokalnych mediach, a także udostępnianiu informacji innymi dostępnymi sposobami, w szczególności podczas otwartych spotkań z przedstawicielami organizacji pozarządowych; </w:t>
      </w:r>
      <w:bookmarkStart w:id="10" w:name="id.30407025d5e0"/>
      <w:bookmarkEnd w:id="10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Konsultowania z  podmiotami wymienionymi w art. 3 ust. 3 ustawy z dnia 24 kwietnia 2003 r. o działalności pożytku publicznego i o wolontariacie projektów aktów normatywnych, w tym aktów prawa miejscowego, w dziedzinach dotyczących działalności statutowej tych organizacji i podmiotów określonych w art. 4 ustawy z dnia 24 kwietnia 2003 r. o działalności pożytku publicznego i o wolontariacie ; </w:t>
      </w:r>
      <w:bookmarkStart w:id="11" w:name="id.5811b157a5f6"/>
      <w:bookmarkEnd w:id="11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Tworzenia wspólnych stałych lub doraźnych zespołów roboczych o charakterze doradczym i inicjatywnym, złożonych z przedstawicieli organizacji </w:t>
      </w:r>
      <w:r w:rsidRPr="0014245E">
        <w:rPr>
          <w:rFonts w:asciiTheme="majorHAnsi" w:eastAsia="Arial" w:hAnsiTheme="majorHAnsi" w:cs="Arial"/>
        </w:rPr>
        <w:lastRenderedPageBreak/>
        <w:t>pozarządowych, podmiotów wymienionych w art. 3 ust. 3 ustawy z dnia 24 kwietnia 2003 r. o działalności pożytku publicznego i o wolontariacie oraz przedstawicieli właściwych organów administracji publicznej; </w:t>
      </w:r>
      <w:bookmarkStart w:id="12" w:name="id.50827a89ad75"/>
      <w:bookmarkEnd w:id="12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Udzielania patronatu lub honorowego patronatu przez Burmistrza </w:t>
      </w:r>
      <w:r w:rsidR="00E9633B" w:rsidRPr="0014245E">
        <w:rPr>
          <w:rFonts w:asciiTheme="majorHAnsi" w:eastAsia="Arial" w:hAnsiTheme="majorHAnsi" w:cs="Arial"/>
        </w:rPr>
        <w:t xml:space="preserve">Miasta </w:t>
      </w:r>
      <w:r w:rsidRPr="0014245E">
        <w:rPr>
          <w:rFonts w:asciiTheme="majorHAnsi" w:eastAsia="Arial" w:hAnsiTheme="majorHAnsi" w:cs="Arial"/>
        </w:rPr>
        <w:t xml:space="preserve"> Złoczew</w:t>
      </w:r>
      <w:r w:rsidR="00E9633B" w:rsidRPr="0014245E">
        <w:rPr>
          <w:rFonts w:asciiTheme="majorHAnsi" w:eastAsia="Arial" w:hAnsiTheme="majorHAnsi" w:cs="Arial"/>
        </w:rPr>
        <w:t>a</w:t>
      </w:r>
      <w:r w:rsidRPr="0014245E">
        <w:rPr>
          <w:rFonts w:asciiTheme="majorHAnsi" w:eastAsia="Arial" w:hAnsiTheme="majorHAnsi" w:cs="Arial"/>
        </w:rPr>
        <w:t xml:space="preserve"> dla działań lub programów realizowanych przez organizacje pozarządowe lub podmioty wymienione w art. 3 ust. 3 ustawy z dnia 24 kwietnia 2003 r. o działalności pożytku publicznego i o wolontariacie uznanych za szczególnie wartościowe; </w:t>
      </w:r>
      <w:bookmarkStart w:id="13" w:name="id.7c8c9f067e47"/>
      <w:bookmarkEnd w:id="13"/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Prowadzenia spotkań informacyjnych, szkoleń oraz udzielania instrukcji i wskazówek w zakresie prawidłowego ubiegania się o dotacje z budżetu Gminy oraz rozliczania się z nich; 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Inicjowania lub współorganizowania szkoleń, spotkań, konferencji skierowanych na podnoszenie kompetencji osób zaangażowanych w działalność pozarządową, w tym w szczególności w zakresie pozyskiwania funduszy zewnętrznych, prowadzenia organizacji pozarządowych, rozwijania w działalności z zakresu ekonomii społecznej;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Angażowania organizacji do wymiany doświadczeń i prezentacji osiągnięć a także koordynacji działań i realizacji wspólnych przedsięwzięć i imprez;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Podejmowania inicjatyw integrujących osoby zajmujące się współpracą z organizacjami pozarządowymi na terenie województwa łódzkiego wokół zadań ważnych dla regionu;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Promowania przez samorząd działalności organizacji pozarządowych </w:t>
      </w:r>
    </w:p>
    <w:p w:rsidR="006F3068" w:rsidRPr="0014245E" w:rsidRDefault="006F3068" w:rsidP="006F3068">
      <w:pPr>
        <w:numPr>
          <w:ilvl w:val="0"/>
          <w:numId w:val="20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Popierania i umacniania lokalnych inicjatyw podejmowanych na rzecz rozwoju społeczności lokalnych i gospodarki społecznej.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Zakres przedmiotowy (obszary działania)</w:t>
      </w:r>
    </w:p>
    <w:p w:rsidR="006F3068" w:rsidRPr="0014245E" w:rsidRDefault="006F3068" w:rsidP="006F3068">
      <w:pPr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10</w:t>
      </w:r>
      <w:r w:rsidRPr="0014245E">
        <w:rPr>
          <w:rFonts w:asciiTheme="majorHAnsi" w:eastAsia="Arial" w:hAnsiTheme="majorHAnsi" w:cs="Arial"/>
        </w:rPr>
        <w:t>. Przedmiotem współpracy realizowanej w formie finansowej i pozafinansowej Gminy Złoczew z organizacjami pozarządowymi są: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ustawowe zadania własne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zadania pożytku publicznego określone w art. 4 ust. 1 ustawy z dnia 24 kwietnia 2003 r. o działalności pożytku publicznego i o wolontariacie, o ile zadania te są zadaniami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zadania wynikające z </w:t>
      </w:r>
      <w:r w:rsidR="006647B4" w:rsidRPr="0014245E">
        <w:rPr>
          <w:rFonts w:asciiTheme="majorHAnsi" w:eastAsia="Arial" w:hAnsiTheme="majorHAnsi" w:cs="Arial"/>
        </w:rPr>
        <w:t>Planu Rozwoju Lokalnego Miasta i Gminy Złoczew na lata 2007 – 2013 z przedłużonym okresem programowania do roku 2015.</w:t>
      </w:r>
      <w:r w:rsidRPr="0014245E">
        <w:rPr>
          <w:rFonts w:asciiTheme="majorHAnsi" w:eastAsia="Arial" w:hAnsiTheme="majorHAnsi" w:cs="Arial"/>
        </w:rPr>
        <w:t>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zadania dotyczące promocji Gminy;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wspólne określanie ważnych dla mieszkańców regionu potrzeb i tworzenie systemowych rozwiązań problemów społecznych;</w:t>
      </w:r>
    </w:p>
    <w:p w:rsidR="006F3068" w:rsidRPr="0014245E" w:rsidRDefault="006F3068" w:rsidP="006F3068">
      <w:pPr>
        <w:numPr>
          <w:ilvl w:val="0"/>
          <w:numId w:val="21"/>
        </w:numPr>
        <w:ind w:hanging="360"/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konsultowanie z organizacjami pozarządowymi oraz podmiotami wymienionymi w art. 3 ust. 3 ustawy z dnia 24 kwietnia 2003 r. o działalności pożytku publicznego i o wolontariacie projektów aktów prawa miejscowego w dziedzinach dotyczących działalności statutowej tych organizacji i podmiotów.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4" w:name="id.6885349b1c85"/>
      <w:bookmarkEnd w:id="14"/>
      <w:r w:rsidRPr="0014245E">
        <w:rPr>
          <w:rFonts w:asciiTheme="majorHAnsi" w:eastAsia="Arial" w:hAnsiTheme="majorHAnsi" w:cs="Arial"/>
          <w:b/>
        </w:rPr>
        <w:t>11</w:t>
      </w:r>
      <w:r w:rsidR="00A808F4">
        <w:rPr>
          <w:rFonts w:asciiTheme="majorHAnsi" w:eastAsia="Arial" w:hAnsiTheme="majorHAnsi" w:cs="Arial"/>
        </w:rPr>
        <w:t>. W roku 2014</w:t>
      </w:r>
      <w:r w:rsidRPr="0014245E">
        <w:rPr>
          <w:rFonts w:asciiTheme="majorHAnsi" w:eastAsia="Arial" w:hAnsiTheme="majorHAnsi" w:cs="Arial"/>
        </w:rPr>
        <w:t xml:space="preserve"> jako priorytetowe zostały określone zadania z następujących obszarów: </w:t>
      </w:r>
      <w:bookmarkStart w:id="15" w:name="id.7945a32ba19b"/>
      <w:bookmarkEnd w:id="15"/>
    </w:p>
    <w:p w:rsidR="006F3068" w:rsidRPr="00A808F4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</w:rPr>
      </w:pPr>
      <w:r w:rsidRPr="00A808F4">
        <w:rPr>
          <w:rFonts w:asciiTheme="majorHAnsi" w:eastAsia="Arial" w:hAnsiTheme="majorHAnsi" w:cs="Arial"/>
        </w:rPr>
        <w:t>Kultura fizyczna i sport, turystyka i </w:t>
      </w:r>
      <w:r w:rsidR="006647B4" w:rsidRPr="00A808F4">
        <w:rPr>
          <w:rFonts w:asciiTheme="majorHAnsi" w:eastAsia="Arial" w:hAnsiTheme="majorHAnsi" w:cs="Arial"/>
        </w:rPr>
        <w:t>rekreacja</w:t>
      </w:r>
      <w:r w:rsidRPr="00A808F4">
        <w:rPr>
          <w:rFonts w:asciiTheme="majorHAnsi" w:eastAsia="Arial" w:hAnsiTheme="majorHAnsi" w:cs="Arial"/>
        </w:rPr>
        <w:t>; </w:t>
      </w:r>
      <w:bookmarkStart w:id="16" w:name="id.be804ed92481"/>
      <w:bookmarkEnd w:id="16"/>
      <w:r w:rsidRPr="00A808F4">
        <w:rPr>
          <w:rFonts w:asciiTheme="majorHAnsi" w:eastAsia="Arial" w:hAnsiTheme="majorHAnsi" w:cs="Arial"/>
        </w:rPr>
        <w:t xml:space="preserve">głównie projekty z zakresu podnoszenia poziomu sportowego dzieci i młodzieży oraz rozwój i </w:t>
      </w:r>
      <w:r w:rsidRPr="00A808F4">
        <w:rPr>
          <w:rFonts w:asciiTheme="majorHAnsi" w:eastAsia="Arial" w:hAnsiTheme="majorHAnsi" w:cs="Arial"/>
        </w:rPr>
        <w:lastRenderedPageBreak/>
        <w:t xml:space="preserve">upowszechnianie kultury fizycznej </w:t>
      </w:r>
      <w:r w:rsidR="00556822" w:rsidRPr="00A808F4">
        <w:rPr>
          <w:rFonts w:asciiTheme="majorHAnsi" w:eastAsia="Arial" w:hAnsiTheme="majorHAnsi" w:cs="Arial"/>
        </w:rPr>
        <w:t xml:space="preserve">i sportu na terenach wiejskich oraz </w:t>
      </w:r>
      <w:r w:rsidRPr="00A808F4">
        <w:rPr>
          <w:rFonts w:asciiTheme="majorHAnsi" w:eastAsia="Arial" w:hAnsiTheme="majorHAnsi" w:cs="Arial"/>
        </w:rPr>
        <w:t xml:space="preserve"> rozwój aktywnej turystyki.</w:t>
      </w:r>
    </w:p>
    <w:p w:rsidR="006F3068" w:rsidRPr="00A808F4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</w:rPr>
      </w:pPr>
      <w:r w:rsidRPr="00A808F4">
        <w:rPr>
          <w:rFonts w:asciiTheme="majorHAnsi" w:eastAsia="Arial" w:hAnsiTheme="majorHAnsi" w:cs="Arial"/>
        </w:rPr>
        <w:t>Promocja Gminy poprzez udział w lokalnych i regionalnych wydarzeniach i imprezach. </w:t>
      </w:r>
    </w:p>
    <w:p w:rsidR="006F3068" w:rsidRPr="00A808F4" w:rsidRDefault="006F3068" w:rsidP="006F3068">
      <w:pPr>
        <w:numPr>
          <w:ilvl w:val="0"/>
          <w:numId w:val="22"/>
        </w:numPr>
        <w:ind w:hanging="360"/>
        <w:jc w:val="both"/>
        <w:rPr>
          <w:rFonts w:asciiTheme="majorHAnsi" w:eastAsia="Arial" w:hAnsiTheme="majorHAnsi" w:cs="Arial"/>
          <w:b/>
        </w:rPr>
      </w:pPr>
      <w:r w:rsidRPr="00A808F4">
        <w:rPr>
          <w:rFonts w:asciiTheme="majorHAnsi" w:hAnsiTheme="majorHAnsi" w:cs="Arial"/>
          <w:iCs/>
        </w:rPr>
        <w:t>Wspieranie lokalnych społeczności, w tym partnerstw, oraz propagowanie postaw obywatelskich, prodemokratycznych i prospołecznych,</w:t>
      </w:r>
      <w:r w:rsidRPr="00A808F4">
        <w:rPr>
          <w:rFonts w:asciiTheme="majorHAnsi" w:eastAsia="Arial" w:hAnsiTheme="majorHAnsi" w:cs="Arial"/>
        </w:rPr>
        <w:t xml:space="preserve"> </w:t>
      </w:r>
      <w:r w:rsidRPr="00A808F4">
        <w:rPr>
          <w:rFonts w:asciiTheme="majorHAnsi" w:hAnsiTheme="majorHAnsi" w:cs="Arial"/>
          <w:iCs/>
        </w:rPr>
        <w:t>wspieranie grup mieszkańców, instytucji i organizacji w rozwiązywaniu lo</w:t>
      </w:r>
      <w:r w:rsidR="00556822" w:rsidRPr="00A808F4">
        <w:rPr>
          <w:rFonts w:asciiTheme="majorHAnsi" w:hAnsiTheme="majorHAnsi" w:cs="Arial"/>
          <w:iCs/>
        </w:rPr>
        <w:t>kalnych problemów i integracji środowiska</w:t>
      </w:r>
      <w:r w:rsidR="00556822" w:rsidRPr="00A808F4">
        <w:rPr>
          <w:rFonts w:asciiTheme="majorHAnsi" w:hAnsiTheme="majorHAnsi" w:cs="Arial"/>
          <w:b/>
          <w:iCs/>
        </w:rPr>
        <w:t>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bookmarkStart w:id="17" w:name="id.1ad292cc84d6"/>
      <w:bookmarkEnd w:id="17"/>
      <w:r w:rsidRPr="0014245E">
        <w:rPr>
          <w:rFonts w:asciiTheme="majorHAnsi" w:eastAsia="Arial" w:hAnsiTheme="majorHAnsi" w:cs="Arial"/>
          <w:b/>
        </w:rPr>
        <w:t>12</w:t>
      </w:r>
      <w:r w:rsidRPr="0014245E">
        <w:rPr>
          <w:rFonts w:asciiTheme="majorHAnsi" w:eastAsia="Arial" w:hAnsiTheme="majorHAnsi" w:cs="Arial"/>
        </w:rPr>
        <w:t xml:space="preserve">. We wszystkich zadaniach priorytetowych, wskazanych w wyżej wymienionych obszarach, współpraca z organizacjami pozarządowymi będzie realizowana poprzez wspieranie społeczeństwa obywatelskiego w oparciu o formy współpracy </w:t>
      </w:r>
      <w:r w:rsidR="00DA31BB" w:rsidRPr="0014245E">
        <w:rPr>
          <w:rFonts w:asciiTheme="majorHAnsi" w:eastAsia="Arial" w:hAnsiTheme="majorHAnsi" w:cs="Arial"/>
        </w:rPr>
        <w:t xml:space="preserve">finansowej i pozafinansowej </w:t>
      </w:r>
      <w:r w:rsidRPr="0014245E">
        <w:rPr>
          <w:rFonts w:asciiTheme="majorHAnsi" w:eastAsia="Arial" w:hAnsiTheme="majorHAnsi" w:cs="Arial"/>
        </w:rPr>
        <w:t>oraz zgodnie z</w:t>
      </w:r>
      <w:r w:rsidR="00DA31BB" w:rsidRPr="0014245E">
        <w:rPr>
          <w:rFonts w:asciiTheme="majorHAnsi" w:eastAsia="Arial" w:hAnsiTheme="majorHAnsi" w:cs="Arial"/>
        </w:rPr>
        <w:t xml:space="preserve">e sposobem realizacji opisanym </w:t>
      </w:r>
      <w:r w:rsidRPr="0014245E">
        <w:rPr>
          <w:rFonts w:asciiTheme="majorHAnsi" w:eastAsia="Arial" w:hAnsiTheme="majorHAnsi" w:cs="Arial"/>
        </w:rPr>
        <w:t>w niniejszym Programie. </w:t>
      </w:r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color w:val="BFBFBF"/>
          <w:u w:val="single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Okres realizacji programu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13.</w:t>
      </w:r>
      <w:r w:rsidRPr="0014245E">
        <w:rPr>
          <w:rFonts w:asciiTheme="majorHAnsi" w:eastAsia="Arial" w:hAnsiTheme="majorHAnsi" w:cs="Arial"/>
        </w:rPr>
        <w:t xml:space="preserve"> Program realizowany jest w ciągu jednego roku</w:t>
      </w:r>
      <w:r w:rsidR="00A808F4">
        <w:rPr>
          <w:rFonts w:asciiTheme="majorHAnsi" w:eastAsia="Arial" w:hAnsiTheme="majorHAnsi" w:cs="Arial"/>
        </w:rPr>
        <w:t xml:space="preserve"> tj. od 1 stycznia 2014 r. do 31 grudnia 2014</w:t>
      </w:r>
      <w:r w:rsidRPr="0014245E">
        <w:rPr>
          <w:rFonts w:asciiTheme="majorHAnsi" w:eastAsia="Arial" w:hAnsiTheme="majorHAnsi" w:cs="Arial"/>
        </w:rPr>
        <w:t xml:space="preserve"> r. Zgodnie z założeniami tego programu na podstawie stosownych przepisów mogą być zawierane umowy, których okres realizacji przekracza rok budżetowy.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realizacji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color w:val="BFBFBF"/>
          <w:u w:val="single"/>
        </w:rPr>
      </w:pPr>
      <w:bookmarkStart w:id="18" w:name="id.f491921d6d54"/>
      <w:bookmarkEnd w:id="18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14.</w:t>
      </w:r>
      <w:r w:rsidRPr="0014245E">
        <w:rPr>
          <w:rFonts w:asciiTheme="majorHAnsi" w:eastAsia="Arial" w:hAnsiTheme="majorHAnsi" w:cs="Arial"/>
        </w:rPr>
        <w:t xml:space="preserve"> Podmiotami uczestniczącymi we współpracy są: </w:t>
      </w:r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Rada Miejska w Złoczewie – uchwalający roczny program współpracy, jako organ stanowiący; </w:t>
      </w:r>
      <w:bookmarkStart w:id="19" w:name="id.967e0a8a038a"/>
      <w:bookmarkEnd w:id="19"/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Burmistrz Miasta Złoczewa– realizujący roczny program współpracy, jako organ wykonawczy Gminy; </w:t>
      </w:r>
      <w:bookmarkStart w:id="20" w:name="id.ba07fad11168"/>
      <w:bookmarkEnd w:id="20"/>
    </w:p>
    <w:p w:rsidR="006F3068" w:rsidRPr="0014245E" w:rsidRDefault="006F3068" w:rsidP="006F3068">
      <w:pPr>
        <w:numPr>
          <w:ilvl w:val="0"/>
          <w:numId w:val="23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organizacje pozarządowe oraz podmioty, o których mowa w art. 3 ust. 3 ustawy z dnia 24 kwietnia 2003 r. o działalności pożytku publicznego i o wolontariacie w zakresie odpowiadającym działaniom Programu. </w:t>
      </w:r>
      <w:bookmarkStart w:id="21" w:name="id.38967bc42abf"/>
      <w:bookmarkEnd w:id="21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15.</w:t>
      </w:r>
      <w:r w:rsidRPr="0014245E">
        <w:rPr>
          <w:rFonts w:asciiTheme="majorHAnsi" w:eastAsia="Arial" w:hAnsiTheme="majorHAnsi" w:cs="Arial"/>
        </w:rPr>
        <w:t xml:space="preserve"> Burmistrz Miasta Złoczewa realizuje Program współpracy przy pomocy: </w:t>
      </w:r>
      <w:bookmarkStart w:id="22" w:name="id.24d7a100fa4e"/>
      <w:bookmarkEnd w:id="22"/>
    </w:p>
    <w:p w:rsidR="006F3068" w:rsidRPr="0014245E" w:rsidRDefault="006F3068" w:rsidP="006F3068">
      <w:pPr>
        <w:numPr>
          <w:ilvl w:val="0"/>
          <w:numId w:val="24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komórek organizacyjnych Urzędu Miejskiego w Złoczewie </w:t>
      </w:r>
    </w:p>
    <w:p w:rsidR="006F3068" w:rsidRPr="0014245E" w:rsidRDefault="006F3068" w:rsidP="006F3068">
      <w:pPr>
        <w:numPr>
          <w:ilvl w:val="0"/>
          <w:numId w:val="24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gminnych samorządowych jednostek organizacyjnych, które w obszarach swojego działania współpracują z organizacjami. </w:t>
      </w:r>
      <w:bookmarkStart w:id="23" w:name="id.eb0a2b1b920c"/>
      <w:bookmarkEnd w:id="23"/>
    </w:p>
    <w:p w:rsidR="006F3068" w:rsidRPr="0014245E" w:rsidRDefault="006F3068" w:rsidP="006F3068">
      <w:pPr>
        <w:tabs>
          <w:tab w:val="num" w:pos="720"/>
        </w:tabs>
        <w:jc w:val="both"/>
        <w:rPr>
          <w:rFonts w:asciiTheme="majorHAnsi" w:eastAsia="Arial" w:hAnsiTheme="majorHAnsi" w:cs="Arial"/>
          <w:color w:val="BFBFBF"/>
        </w:rPr>
      </w:pPr>
      <w:r w:rsidRPr="0014245E">
        <w:rPr>
          <w:rFonts w:asciiTheme="majorHAnsi" w:eastAsia="Arial" w:hAnsiTheme="majorHAnsi" w:cs="Arial"/>
          <w:b/>
        </w:rPr>
        <w:t>16</w:t>
      </w:r>
      <w:r w:rsidRPr="0014245E">
        <w:rPr>
          <w:rFonts w:asciiTheme="majorHAnsi" w:eastAsia="Arial" w:hAnsiTheme="majorHAnsi" w:cs="Arial"/>
        </w:rPr>
        <w:t>. Za całokształt kontaktów Gminy Złoczew z organizacjami odpowiada Pełnomocnik ds. Współpracy z Organizacjami Pozarządo</w:t>
      </w:r>
      <w:bookmarkStart w:id="24" w:name="id.d8753ea5b7a7"/>
      <w:bookmarkEnd w:id="24"/>
      <w:r w:rsidRPr="0014245E">
        <w:rPr>
          <w:rFonts w:asciiTheme="majorHAnsi" w:eastAsia="Arial" w:hAnsiTheme="majorHAnsi" w:cs="Arial"/>
        </w:rPr>
        <w:t>wymi.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17.</w:t>
      </w:r>
      <w:r w:rsidRPr="0014245E">
        <w:rPr>
          <w:rFonts w:asciiTheme="majorHAnsi" w:eastAsia="Arial" w:hAnsiTheme="majorHAnsi" w:cs="Arial"/>
        </w:rPr>
        <w:t xml:space="preserve"> Cele wskazane w Programie będą realizowane przez formy współpracy wskazane w niniejszym Programie.</w:t>
      </w: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Wysokość środków przeznaczonych na realizację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14245E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18.</w:t>
      </w:r>
      <w:r w:rsidRPr="0014245E">
        <w:rPr>
          <w:rFonts w:asciiTheme="majorHAnsi" w:eastAsia="Arial" w:hAnsiTheme="majorHAnsi" w:cs="Arial"/>
        </w:rPr>
        <w:t xml:space="preserve"> Wysokość środków przeznaczona na realizację programu zostanie określ</w:t>
      </w:r>
      <w:r w:rsidR="009F156E" w:rsidRPr="0014245E">
        <w:rPr>
          <w:rFonts w:asciiTheme="majorHAnsi" w:eastAsia="Arial" w:hAnsiTheme="majorHAnsi" w:cs="Arial"/>
        </w:rPr>
        <w:t>ona w budżecie Gminy na r</w:t>
      </w:r>
      <w:r w:rsidR="00A808F4">
        <w:rPr>
          <w:rFonts w:asciiTheme="majorHAnsi" w:eastAsia="Arial" w:hAnsiTheme="majorHAnsi" w:cs="Arial"/>
        </w:rPr>
        <w:t>ok 2014</w:t>
      </w:r>
      <w:r w:rsidR="009F156E" w:rsidRPr="0014245E">
        <w:rPr>
          <w:rFonts w:asciiTheme="majorHAnsi" w:eastAsia="Arial" w:hAnsiTheme="majorHAnsi" w:cs="Arial"/>
        </w:rPr>
        <w:t xml:space="preserve"> </w:t>
      </w:r>
      <w:r w:rsidRPr="0014245E">
        <w:rPr>
          <w:rFonts w:asciiTheme="majorHAnsi" w:eastAsia="Arial" w:hAnsiTheme="majorHAnsi" w:cs="Arial"/>
        </w:rPr>
        <w:t xml:space="preserve"> i powinna wynieść nie mniej niż 5</w:t>
      </w:r>
      <w:r w:rsidR="00347975" w:rsidRPr="0014245E">
        <w:rPr>
          <w:rFonts w:asciiTheme="majorHAnsi" w:eastAsia="Arial" w:hAnsiTheme="majorHAnsi" w:cs="Arial"/>
        </w:rPr>
        <w:t>4</w:t>
      </w:r>
      <w:r w:rsidRPr="0014245E">
        <w:rPr>
          <w:rFonts w:asciiTheme="majorHAnsi" w:eastAsia="Arial" w:hAnsiTheme="majorHAnsi" w:cs="Arial"/>
        </w:rPr>
        <w:t xml:space="preserve"> 000zł.  Wydatki </w:t>
      </w:r>
      <w:r w:rsidRPr="0014245E">
        <w:rPr>
          <w:rFonts w:asciiTheme="majorHAnsi" w:eastAsia="Arial" w:hAnsiTheme="majorHAnsi" w:cs="Arial"/>
        </w:rPr>
        <w:lastRenderedPageBreak/>
        <w:t>związane z realizacją zadań, o których mowa w programie nie mogą przekroczyć kwoty środków finansowanych zaplanowanych n</w:t>
      </w:r>
      <w:r w:rsidR="00A808F4">
        <w:rPr>
          <w:rFonts w:asciiTheme="majorHAnsi" w:eastAsia="Arial" w:hAnsiTheme="majorHAnsi" w:cs="Arial"/>
        </w:rPr>
        <w:t>a ten cel w budżecie na rok 2014</w:t>
      </w:r>
      <w:r w:rsidR="0069208C" w:rsidRPr="0014245E">
        <w:rPr>
          <w:rFonts w:asciiTheme="majorHAnsi" w:eastAsia="Arial" w:hAnsiTheme="majorHAnsi" w:cs="Arial"/>
        </w:rPr>
        <w:t xml:space="preserve"> przy czym dla zadania 1 założono nie mniej niż 50 000,00 dla zadania 2 i 3 łącznie nie mniej niż 4 000,00 zł.</w:t>
      </w: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oceny realizacji programu 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19.</w:t>
      </w:r>
      <w:r w:rsidRPr="0014245E">
        <w:rPr>
          <w:rFonts w:asciiTheme="majorHAnsi" w:eastAsia="Arial" w:hAnsiTheme="majorHAnsi" w:cs="Arial"/>
        </w:rPr>
        <w:t xml:space="preserve"> Bieżącym monitoringiem realizacji programu zajmuje się Pełnomocnik ds. Współpracy z Organizacjami Pozarządowymi we współpracy z właściwymi merytorycznie pracownikami Urzędu Miejskiego w Złoczewie. Monitoring polega na ocenie realizacji opisanych zasad i trybów współpracy. Uzyskiwane w czasie realizacji programu informacje, uwagi, wnioski i propozycje dotyczące realizowanych projektów będą wykorzystywane do usprawnienia bieżącej współpracy Gminy  z organizacjami.</w:t>
      </w:r>
      <w:bookmarkStart w:id="25" w:name="id.092a63bdb1be"/>
      <w:bookmarkEnd w:id="25"/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20</w:t>
      </w:r>
      <w:r w:rsidRPr="0014245E">
        <w:rPr>
          <w:rFonts w:asciiTheme="majorHAnsi" w:eastAsia="Arial" w:hAnsiTheme="majorHAnsi" w:cs="Arial"/>
        </w:rPr>
        <w:t>. Ocena realizacji Programu dokonywana będzie między innymi w oparciu o następujące wskaźniki: </w:t>
      </w:r>
      <w:bookmarkStart w:id="26" w:name="id.7da9abd05b7a"/>
      <w:bookmarkEnd w:id="26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wysokość środków finansowych przekazanych organizacjom pozarządowym oraz podmiotom prowadzącym działalność pożytku publicznego na realizację zadań publicznych w danym roku budżetowym; </w:t>
      </w:r>
      <w:bookmarkStart w:id="27" w:name="id.2c830aec38a2"/>
      <w:bookmarkEnd w:id="27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ogłoszonych otwartych konkursów ofert na realizację zadań publicznych;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ofert złożonych przez organizacje pozarządowe oraz podmioty prowadzące działalność pożytku publicznego do otwartych konkursów ofert na realizację zadań publicznych; </w:t>
      </w:r>
      <w:bookmarkStart w:id="28" w:name="id.5176ecf0f9c0"/>
      <w:bookmarkEnd w:id="28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organizacji pozarządowych oraz podmiotów prowadzących działalność pożytku publicznego, które zwróciły się do Gminy o wsparcie lub powierzenie realizacji zadań publicznych z pominięciem otwartych konkursów ofert; 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liczbę umów o współfinansowanie lub finansowanie zawartych na realizację zadań publicznych; </w:t>
      </w:r>
      <w:bookmarkStart w:id="29" w:name="id.619ab9083b2b"/>
      <w:bookmarkEnd w:id="29"/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beneficjentów ostatecznych korzystających z pomocy organizacji pozarządowych oraz podmiotów prowadzących działalność pożytku publicznego w ramach realizowanych projektów wspieranych przez Gminę Złoczew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inicjatyw lokalnych podjętych przez mieszkańców Gminy;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dokumentów przekazanych do konsultacji społecznych;</w:t>
      </w:r>
    </w:p>
    <w:p w:rsidR="006F3068" w:rsidRPr="0014245E" w:rsidRDefault="006F3068" w:rsidP="006F3068">
      <w:pPr>
        <w:numPr>
          <w:ilvl w:val="0"/>
          <w:numId w:val="25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liczbę organizacji biorących udział w konsultacjach społecznych.</w:t>
      </w:r>
      <w:bookmarkStart w:id="30" w:name="id.b7abc6437d62"/>
      <w:bookmarkEnd w:id="30"/>
    </w:p>
    <w:p w:rsidR="006F3068" w:rsidRPr="0014245E" w:rsidRDefault="006F3068" w:rsidP="006F3068">
      <w:pPr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rPr>
          <w:rFonts w:asciiTheme="majorHAnsi" w:eastAsia="Arial" w:hAnsiTheme="majorHAnsi" w:cs="Arial"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 xml:space="preserve">Sposób tworzenia programu i przebieg konsultacji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21</w:t>
      </w:r>
      <w:r w:rsidRPr="0014245E">
        <w:rPr>
          <w:rFonts w:asciiTheme="majorHAnsi" w:eastAsia="Arial" w:hAnsiTheme="majorHAnsi" w:cs="Arial"/>
        </w:rPr>
        <w:t>. Przygotowanie Programu objęło realizację w zaplanowanych terminach następujących działań: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przygotowanie przez właściwych merytorycznie pracowników Urzędu informacji na temat priorytetów w realizacji zadań publicznych;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opracowanie projektu Programu;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>skierowanie projektu Programu do konsultacji poprzez upublicznienie na stronie internetowej www.zloczew.pl;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rozpatrzenie opinii i uwag złożonych przez organizacje pozarządowe podczas konsultacji;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lastRenderedPageBreak/>
        <w:t>opracowanie finalnej wersji projektu Programu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przedłożenie projektu Programu Burmistrzowi Miasta Złoczewa,</w:t>
      </w:r>
    </w:p>
    <w:p w:rsidR="006F3068" w:rsidRPr="0014245E" w:rsidRDefault="006F3068" w:rsidP="006F3068">
      <w:pPr>
        <w:numPr>
          <w:ilvl w:val="0"/>
          <w:numId w:val="26"/>
        </w:numPr>
        <w:tabs>
          <w:tab w:val="num" w:pos="720"/>
        </w:tabs>
        <w:jc w:val="both"/>
        <w:rPr>
          <w:rFonts w:asciiTheme="majorHAnsi" w:eastAsia="Arial" w:hAnsiTheme="majorHAnsi" w:cs="Arial"/>
          <w:iCs/>
        </w:rPr>
      </w:pPr>
      <w:r w:rsidRPr="0014245E">
        <w:rPr>
          <w:rFonts w:asciiTheme="majorHAnsi" w:eastAsia="Arial" w:hAnsiTheme="majorHAnsi" w:cs="Arial"/>
          <w:iCs/>
        </w:rPr>
        <w:t>przedłożenie informacji oraz projektu uchwały o Programie na posiedzeniu Rady Miejskiej w Złoczewie;</w:t>
      </w: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i/>
          <w:iCs/>
          <w:color w:val="BFBFBF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</w:rPr>
      </w:pPr>
      <w:r w:rsidRPr="0014245E">
        <w:rPr>
          <w:rFonts w:asciiTheme="majorHAnsi" w:eastAsia="Arial" w:hAnsiTheme="majorHAnsi" w:cs="Arial"/>
          <w:b/>
        </w:rPr>
        <w:t>Konkursy ofert</w:t>
      </w:r>
    </w:p>
    <w:p w:rsidR="006F3068" w:rsidRPr="0014245E" w:rsidRDefault="006F3068" w:rsidP="006F3068">
      <w:pPr>
        <w:pStyle w:val="Tekstpodstawowy2"/>
        <w:numPr>
          <w:ilvl w:val="0"/>
          <w:numId w:val="35"/>
        </w:numPr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Konkursy ofert na rea</w:t>
      </w:r>
      <w:r w:rsidR="00A808F4">
        <w:rPr>
          <w:rFonts w:asciiTheme="majorHAnsi" w:hAnsiTheme="majorHAnsi" w:cs="Arial"/>
          <w:sz w:val="24"/>
          <w:szCs w:val="24"/>
        </w:rPr>
        <w:t>lizację zadań publicznych w 2014</w:t>
      </w:r>
      <w:r w:rsidRPr="0014245E">
        <w:rPr>
          <w:rFonts w:asciiTheme="majorHAnsi" w:hAnsiTheme="majorHAnsi" w:cs="Arial"/>
          <w:sz w:val="24"/>
          <w:szCs w:val="24"/>
        </w:rPr>
        <w:t xml:space="preserve"> roku będą ogłaszane </w:t>
      </w:r>
      <w:r w:rsidRPr="0014245E">
        <w:rPr>
          <w:rFonts w:asciiTheme="majorHAnsi" w:hAnsiTheme="majorHAnsi" w:cs="Arial"/>
          <w:sz w:val="24"/>
          <w:szCs w:val="24"/>
        </w:rPr>
        <w:br/>
        <w:t xml:space="preserve">w następujących terminach: </w:t>
      </w:r>
    </w:p>
    <w:p w:rsidR="006F3068" w:rsidRPr="0014245E" w:rsidRDefault="006F3068" w:rsidP="006F3068">
      <w:pPr>
        <w:numPr>
          <w:ilvl w:val="1"/>
          <w:numId w:val="31"/>
        </w:numPr>
        <w:tabs>
          <w:tab w:val="clear" w:pos="900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do </w:t>
      </w:r>
      <w:r w:rsidR="00570F07" w:rsidRPr="0014245E">
        <w:rPr>
          <w:rFonts w:asciiTheme="majorHAnsi" w:hAnsiTheme="majorHAnsi" w:cs="Arial"/>
        </w:rPr>
        <w:t>28</w:t>
      </w:r>
      <w:r w:rsidRPr="0014245E">
        <w:rPr>
          <w:rFonts w:asciiTheme="majorHAnsi" w:hAnsiTheme="majorHAnsi" w:cs="Arial"/>
        </w:rPr>
        <w:t xml:space="preserve"> lutego 201</w:t>
      </w:r>
      <w:r w:rsidR="00A808F4">
        <w:rPr>
          <w:rFonts w:asciiTheme="majorHAnsi" w:hAnsiTheme="majorHAnsi" w:cs="Arial"/>
        </w:rPr>
        <w:t>4</w:t>
      </w:r>
      <w:r w:rsidRPr="0014245E">
        <w:rPr>
          <w:rFonts w:asciiTheme="majorHAnsi" w:hAnsiTheme="majorHAnsi" w:cs="Arial"/>
        </w:rPr>
        <w:t xml:space="preserve"> roku dla zadań </w:t>
      </w:r>
      <w:r w:rsidRPr="0014245E">
        <w:rPr>
          <w:rFonts w:asciiTheme="majorHAnsi" w:hAnsiTheme="majorHAnsi" w:cs="Arial"/>
          <w:bCs/>
        </w:rPr>
        <w:t>realizowanych w trakcie całego roku oraz w pierwszej jego połowie,</w:t>
      </w:r>
    </w:p>
    <w:p w:rsidR="006F3068" w:rsidRPr="0014245E" w:rsidRDefault="006F3068" w:rsidP="006F3068">
      <w:pPr>
        <w:numPr>
          <w:ilvl w:val="1"/>
          <w:numId w:val="31"/>
        </w:numPr>
        <w:tabs>
          <w:tab w:val="clear" w:pos="900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  <w:bCs/>
        </w:rPr>
        <w:t xml:space="preserve">do </w:t>
      </w:r>
      <w:r w:rsidR="001209E8" w:rsidRPr="0014245E">
        <w:rPr>
          <w:rFonts w:asciiTheme="majorHAnsi" w:hAnsiTheme="majorHAnsi" w:cs="Arial"/>
          <w:bCs/>
        </w:rPr>
        <w:t>30</w:t>
      </w:r>
      <w:r w:rsidRPr="0014245E">
        <w:rPr>
          <w:rFonts w:asciiTheme="majorHAnsi" w:hAnsiTheme="majorHAnsi" w:cs="Arial"/>
        </w:rPr>
        <w:t xml:space="preserve"> </w:t>
      </w:r>
      <w:r w:rsidR="001209E8" w:rsidRPr="0014245E">
        <w:rPr>
          <w:rFonts w:asciiTheme="majorHAnsi" w:hAnsiTheme="majorHAnsi" w:cs="Arial"/>
        </w:rPr>
        <w:t xml:space="preserve">września </w:t>
      </w:r>
      <w:r w:rsidRPr="0014245E">
        <w:rPr>
          <w:rFonts w:asciiTheme="majorHAnsi" w:hAnsiTheme="majorHAnsi" w:cs="Arial"/>
        </w:rPr>
        <w:t xml:space="preserve"> 201</w:t>
      </w:r>
      <w:r w:rsidR="00A808F4">
        <w:rPr>
          <w:rFonts w:asciiTheme="majorHAnsi" w:hAnsiTheme="majorHAnsi" w:cs="Arial"/>
        </w:rPr>
        <w:t>4</w:t>
      </w:r>
      <w:r w:rsidRPr="0014245E">
        <w:rPr>
          <w:rFonts w:asciiTheme="majorHAnsi" w:hAnsiTheme="majorHAnsi" w:cs="Arial"/>
        </w:rPr>
        <w:t xml:space="preserve"> roku dla zadań realizowanych w drugiej połowie roku.</w:t>
      </w:r>
    </w:p>
    <w:p w:rsidR="00A808F4" w:rsidRDefault="00A808F4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W miarę potrzeb i możliwości finansowych, mogą być ogłaszane kolejne konkursy ofert na realizację z</w:t>
      </w:r>
      <w:r w:rsidR="00A808F4">
        <w:rPr>
          <w:rFonts w:asciiTheme="majorHAnsi" w:hAnsiTheme="majorHAnsi" w:cs="Arial"/>
        </w:rPr>
        <w:t>adań publicznych w 2014</w:t>
      </w:r>
      <w:r w:rsidRPr="0014245E">
        <w:rPr>
          <w:rFonts w:asciiTheme="majorHAnsi" w:hAnsiTheme="majorHAnsi" w:cs="Arial"/>
        </w:rPr>
        <w:t xml:space="preserve"> roku.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  <w:strike/>
        </w:rPr>
      </w:pPr>
      <w:r w:rsidRPr="0014245E">
        <w:rPr>
          <w:rFonts w:asciiTheme="majorHAnsi" w:hAnsiTheme="majorHAnsi" w:cs="Arial"/>
        </w:rPr>
        <w:t>W uzasadnionych przypadkach możliwe jest ogłaszanie konkursów ofert na zadania, których realizacja wymaga kontynuacji w terminie przekraczającym rok budżetowy. Ogłoszenie takich konkursów wymaga każdorazowo zgody Rady Miejskiej</w:t>
      </w:r>
      <w:r w:rsidR="0027462D" w:rsidRPr="0014245E">
        <w:rPr>
          <w:rFonts w:asciiTheme="majorHAnsi" w:hAnsiTheme="majorHAnsi" w:cs="Arial"/>
        </w:rPr>
        <w:t xml:space="preserve"> w Złoczewie.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Formalna  i merytoryczna ocena ofert odbywa się na podstawie karty oceny, której wzór określa Burmistrz Miasta Złoczewa w drodze zarządzenia.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Nie będą rozpatrywane oferty organizacji, które zostały wykluczone z prawa otrzymywania dotacji zgodnie z ustawą z dnia 30 czerwca 2005 r. o finansach publicznych  </w:t>
      </w:r>
      <w:r w:rsidRPr="0014245E">
        <w:rPr>
          <w:rFonts w:asciiTheme="majorHAnsi" w:hAnsiTheme="majorHAnsi" w:cs="Arial"/>
          <w:snapToGrid w:val="0"/>
        </w:rPr>
        <w:t>(Dz. U. z 2005 r. Nr 249, poz. 2104, z późn. zm.).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Oceny formalnej ofert i oceny dotychczasowej współpracy dokonują pracownicy upoważnieni przez Burmistrza Miasta</w:t>
      </w:r>
      <w:r w:rsidR="0027462D" w:rsidRPr="0014245E">
        <w:rPr>
          <w:rFonts w:asciiTheme="majorHAnsi" w:hAnsiTheme="majorHAnsi" w:cs="Arial"/>
        </w:rPr>
        <w:t xml:space="preserve"> Złoczewa</w:t>
      </w:r>
      <w:r w:rsidRPr="0014245E">
        <w:rPr>
          <w:rFonts w:asciiTheme="majorHAnsi" w:hAnsiTheme="majorHAnsi" w:cs="Arial"/>
        </w:rPr>
        <w:t>. Oferty niespełniające wymogów formalnych nie będą rozpatrywane.</w:t>
      </w: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Wykaz ofert, które spełniły wymogi formalne, publikowany jest na stronie </w:t>
      </w:r>
      <w:r w:rsidR="0027462D" w:rsidRPr="0014245E">
        <w:rPr>
          <w:rFonts w:asciiTheme="majorHAnsi" w:hAnsiTheme="majorHAnsi" w:cs="Arial"/>
        </w:rPr>
        <w:t xml:space="preserve">internetowej Urzędu Miejskiego w Złoczewie </w:t>
      </w:r>
      <w:r w:rsidRPr="0014245E">
        <w:rPr>
          <w:rFonts w:asciiTheme="majorHAnsi" w:hAnsiTheme="majorHAnsi" w:cs="Arial"/>
        </w:rPr>
        <w:t>przed posiedzeniem komisji konkursowej.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Merytorycznej oceny ofert dokonują komisje konkursowe, które kierują się </w:t>
      </w:r>
      <w:r w:rsidRPr="0014245E">
        <w:rPr>
          <w:rFonts w:asciiTheme="majorHAnsi" w:hAnsiTheme="majorHAnsi" w:cs="Arial"/>
          <w:sz w:val="24"/>
          <w:szCs w:val="24"/>
        </w:rPr>
        <w:br/>
        <w:t>w szczególności: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zgodnością oferty z zadaniem określonym szczegółowo w konkursie ofert;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oceną możliwości realizacji zadania przez organizację;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zadeklarowaną przez organizację jakością wykonania zadania, w tym kwalifikacjami osób, przy udziale których zadanie ma być realizowane;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kalkulacją kosztów realizacji zadania, w tym w odniesieniu do zakresu rzeczowego zadania;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planowanym udziałem środków finansowych własnych lub środków pochodzących </w:t>
      </w:r>
      <w:r w:rsidRPr="0014245E">
        <w:rPr>
          <w:rFonts w:asciiTheme="majorHAnsi" w:hAnsiTheme="majorHAnsi" w:cs="Arial"/>
        </w:rPr>
        <w:br/>
        <w:t>z innych źródeł  (w przypadku wspierania wykonywania zadania);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zadeklarowanym wkładem rzeczowym i osobowym, w tym świadczeniami wolontariuszy i pracą społeczną członków organizacji;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realizacją zadań zleconych organizacji w poprzednim okresie, biorąc pod uwagę rzetelność i terminowość oraz sposób rozliczenia otrzymanych na ten cel środków </w:t>
      </w:r>
      <w:r w:rsidRPr="0014245E">
        <w:rPr>
          <w:rFonts w:asciiTheme="majorHAnsi" w:hAnsiTheme="majorHAnsi" w:cs="Arial"/>
        </w:rPr>
        <w:br/>
        <w:t>(o ile organizacja realizowała już zadania ze środków Gminy);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 xml:space="preserve">zaproponowaną przez organizację wysokością dotacji w stosunku do finansowego </w:t>
      </w:r>
      <w:r w:rsidRPr="0014245E">
        <w:rPr>
          <w:rFonts w:asciiTheme="majorHAnsi" w:hAnsiTheme="majorHAnsi" w:cs="Arial"/>
        </w:rPr>
        <w:br/>
        <w:t>i rzeczowego wkładu własnego;</w:t>
      </w:r>
    </w:p>
    <w:p w:rsidR="006F3068" w:rsidRPr="0014245E" w:rsidRDefault="006F3068" w:rsidP="006F3068">
      <w:pPr>
        <w:numPr>
          <w:ilvl w:val="1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lastRenderedPageBreak/>
        <w:t>w uzasadnionych przypadkach możliwościami kontynuacji programu.</w:t>
      </w:r>
    </w:p>
    <w:p w:rsidR="006F3068" w:rsidRPr="0014245E" w:rsidRDefault="006F3068" w:rsidP="006F3068">
      <w:pPr>
        <w:autoSpaceDE w:val="0"/>
        <w:autoSpaceDN w:val="0"/>
        <w:adjustRightInd w:val="0"/>
        <w:ind w:left="357"/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Do oceny merytorycznej mogą dodatkowo zostać powołani eksperci posiadający specjalistyczną wiedzę z zakresu zagadnień będących przedmiotem postępowania konkursowego. Tryb powoływania i regulamin pracy ekspertów określa Burmistrz Miasta Złoczewa w drodze zarządzenia.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Komisje konkursowe na zasadzie równego uczestnictwa składają się z co najmniej dwóch przedstawiciel Burmistrza Miasta Złoczewa oraz co najmniej dwóch przedstawicieli organizacji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pozarządowych</w:t>
      </w:r>
      <w:r w:rsidRPr="0014245E">
        <w:rPr>
          <w:rFonts w:asciiTheme="majorHAnsi" w:hAnsiTheme="majorHAnsi" w:cs="Arial"/>
          <w:sz w:val="24"/>
          <w:szCs w:val="24"/>
        </w:rPr>
        <w:t>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W skład komisji konkursowej nie mogą wchodzić: </w:t>
      </w:r>
    </w:p>
    <w:p w:rsidR="006F3068" w:rsidRPr="0014245E" w:rsidRDefault="006F3068" w:rsidP="006F3068">
      <w:pPr>
        <w:pStyle w:val="Tekstpodstawowy2"/>
        <w:numPr>
          <w:ilvl w:val="0"/>
          <w:numId w:val="34"/>
        </w:numPr>
        <w:tabs>
          <w:tab w:val="clear" w:pos="2804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przedstawiciele organizacji, których oferta opiniowana jest przez tę komisję konkursową;</w:t>
      </w:r>
    </w:p>
    <w:p w:rsidR="006F3068" w:rsidRPr="0014245E" w:rsidRDefault="006F3068" w:rsidP="006F3068">
      <w:pPr>
        <w:pStyle w:val="Tekstpodstawowy2"/>
        <w:numPr>
          <w:ilvl w:val="0"/>
          <w:numId w:val="34"/>
        </w:numPr>
        <w:tabs>
          <w:tab w:val="clear" w:pos="2804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osoby, których udział w opiniowaniu ofert może powodować konflikt interesów.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Komisja konkursowa pracuje na posiedzeniach w składzie co najmniej 1/2 pełnego składu osobowego. Na każdym z posiedzeń komisji konkursowej sporządzana jest lista obecności.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Członkowie komisji konkursowej informowani są o posiedzen</w:t>
      </w:r>
      <w:r w:rsidR="00B01EE8">
        <w:rPr>
          <w:rFonts w:asciiTheme="majorHAnsi" w:hAnsiTheme="majorHAnsi" w:cs="Arial"/>
          <w:sz w:val="24"/>
          <w:szCs w:val="24"/>
        </w:rPr>
        <w:t>iu komisji z co najmniej trzy</w:t>
      </w:r>
      <w:r w:rsidRPr="0014245E">
        <w:rPr>
          <w:rFonts w:asciiTheme="majorHAnsi" w:hAnsiTheme="majorHAnsi" w:cs="Arial"/>
          <w:sz w:val="24"/>
          <w:szCs w:val="24"/>
        </w:rPr>
        <w:t>dniowym wyprzedzeniem.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 xml:space="preserve">Członkowie komisji konkursowej przed pierwszym posiedzeniem, po zapoznaniu się </w:t>
      </w:r>
      <w:r w:rsidRPr="0014245E">
        <w:rPr>
          <w:rFonts w:asciiTheme="majorHAnsi" w:hAnsiTheme="majorHAnsi" w:cs="Arial"/>
          <w:sz w:val="24"/>
          <w:szCs w:val="24"/>
        </w:rPr>
        <w:br/>
        <w:t>z wykazem złożonych ofert, składają oświadczenie dotyczące bezstronności, którego wzór określa Burmistrz Miasta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Złoczewa</w:t>
      </w:r>
      <w:r w:rsidRPr="0014245E">
        <w:rPr>
          <w:rFonts w:asciiTheme="majorHAnsi" w:hAnsiTheme="majorHAnsi" w:cs="Arial"/>
          <w:sz w:val="24"/>
          <w:szCs w:val="24"/>
        </w:rPr>
        <w:t>, lub powiadamiają organ który ich delegował, o wycofaniu się z prac komisji konkursowej i konieczności delegowania kolejnej osoby. Zmiana członka komisji konkursowej powinna nastąpić do dnia pierwszego posiedzenia.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Oferty są udostępniane członkom komisji konkursowej przed posiedzeniem tej komisji, w terminie umożliwiającym rzetelne zapoznanie się z nimi.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i/>
          <w:color w:val="0000FF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Posiedzenia komisji konkursowej są protokołowane.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  <w:r w:rsidRPr="0014245E">
        <w:rPr>
          <w:rFonts w:asciiTheme="majorHAnsi" w:hAnsiTheme="majorHAnsi" w:cs="Arial"/>
          <w:sz w:val="24"/>
          <w:szCs w:val="24"/>
        </w:rPr>
        <w:t>Posiedzeniami komisji konkursowej kieruje przewodniczący, którego wskazuje Burmistrz Miasta</w:t>
      </w:r>
      <w:r w:rsidR="003D16A9" w:rsidRPr="0014245E">
        <w:rPr>
          <w:rFonts w:asciiTheme="majorHAnsi" w:hAnsiTheme="majorHAnsi" w:cs="Arial"/>
          <w:sz w:val="24"/>
          <w:szCs w:val="24"/>
        </w:rPr>
        <w:t xml:space="preserve"> Złoczewa</w:t>
      </w:r>
      <w:r w:rsidRPr="0014245E">
        <w:rPr>
          <w:rFonts w:asciiTheme="majorHAnsi" w:hAnsiTheme="majorHAnsi" w:cs="Arial"/>
          <w:sz w:val="24"/>
          <w:szCs w:val="24"/>
        </w:rPr>
        <w:t>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i/>
          <w:color w:val="0000FF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Do zadań przewodniczącego komisji konkursowej należy w szczególności: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hanging="72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ustalenie przedmiotu i terminów posiedzeń komisji konkursowej;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hanging="72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inicjowanie i organizowanie prac komisji konkursowej;</w:t>
      </w:r>
    </w:p>
    <w:p w:rsidR="006F3068" w:rsidRPr="0014245E" w:rsidRDefault="006F3068" w:rsidP="006F3068">
      <w:pPr>
        <w:pStyle w:val="Tekstpodstawowy2"/>
        <w:numPr>
          <w:ilvl w:val="1"/>
          <w:numId w:val="33"/>
        </w:numPr>
        <w:tabs>
          <w:tab w:val="clear" w:pos="720"/>
          <w:tab w:val="num" w:pos="360"/>
        </w:tabs>
        <w:snapToGrid w:val="0"/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zlecanie pracownikom Gminy będących członkami komisji konkursowej, przygotowania dodatkowych wyjaśnień dotyczących ofert.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t>Członkowie komisji konkursowej z tytułu pracy w komisji konkursowej nie otrzymują dodatkowego wynagrodzenia.</w:t>
      </w:r>
      <w:r w:rsidRPr="0014245E">
        <w:rPr>
          <w:rFonts w:asciiTheme="majorHAnsi" w:hAnsiTheme="majorHAnsi" w:cs="Arial"/>
          <w:i/>
          <w:color w:val="0000FF"/>
          <w:sz w:val="24"/>
          <w:szCs w:val="24"/>
        </w:rPr>
        <w:t xml:space="preserve"> </w:t>
      </w: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hAnsiTheme="majorHAnsi" w:cs="Arial"/>
        </w:rPr>
      </w:pPr>
      <w:r w:rsidRPr="0014245E">
        <w:rPr>
          <w:rFonts w:asciiTheme="majorHAnsi" w:hAnsiTheme="majorHAnsi" w:cs="Arial"/>
        </w:rPr>
        <w:t>Komisja konkursowa wydaje opinię zwykłą większością głosów w jednym głosowaniu jawnym. W przypadku równej liczby głosów „za przyznaniem” i „przeciw przyznaniu” dotacji głos decydujący ma przewodniczący lub osoba upoważniona do kierowania pracami komisji konkursowej.</w:t>
      </w:r>
      <w:r w:rsidRPr="0014245E">
        <w:rPr>
          <w:rFonts w:asciiTheme="majorHAnsi" w:hAnsiTheme="majorHAnsi" w:cs="Arial"/>
          <w:i/>
          <w:color w:val="0000FF"/>
        </w:rPr>
        <w:t xml:space="preserve"> </w:t>
      </w: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4245E">
        <w:rPr>
          <w:rFonts w:asciiTheme="majorHAnsi" w:hAnsiTheme="majorHAnsi" w:cs="Arial"/>
          <w:sz w:val="24"/>
          <w:szCs w:val="24"/>
        </w:rPr>
        <w:lastRenderedPageBreak/>
        <w:t>W posiedzeniach komisji konkursowej może uczestniczyć sekretarz w</w:t>
      </w:r>
      <w:r w:rsidR="00230611">
        <w:rPr>
          <w:rFonts w:asciiTheme="majorHAnsi" w:hAnsiTheme="majorHAnsi" w:cs="Arial"/>
          <w:sz w:val="24"/>
          <w:szCs w:val="24"/>
        </w:rPr>
        <w:t>skazany przez Burmistrza Miasta</w:t>
      </w:r>
      <w:r w:rsidRPr="0014245E">
        <w:rPr>
          <w:rFonts w:asciiTheme="majorHAnsi" w:hAnsiTheme="majorHAnsi" w:cs="Arial"/>
          <w:sz w:val="24"/>
          <w:szCs w:val="24"/>
        </w:rPr>
        <w:t>. Do obowiązków sekretarza należy pomoc w obsłudze organizacyjno-technicznej prac komisji konkursowej. Sekretarz podlega bezpośrednio przewodniczącemu i nie ma prawa głosu. Gdy zajdzie taka potrzeba, może być wskazany więcej niż jeden sekretarz.</w:t>
      </w:r>
    </w:p>
    <w:p w:rsidR="00570F07" w:rsidRPr="0014245E" w:rsidRDefault="00570F07" w:rsidP="006F3068">
      <w:pPr>
        <w:pStyle w:val="Tekstpodstawowy2"/>
        <w:snapToGri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</w:p>
    <w:p w:rsidR="006F3068" w:rsidRPr="0014245E" w:rsidRDefault="006F3068" w:rsidP="006F3068">
      <w:pPr>
        <w:jc w:val="center"/>
        <w:rPr>
          <w:rFonts w:asciiTheme="majorHAnsi" w:eastAsia="Arial" w:hAnsiTheme="majorHAnsi" w:cs="Arial"/>
          <w:b/>
          <w:bCs/>
          <w:u w:val="single"/>
        </w:rPr>
      </w:pPr>
      <w:r w:rsidRPr="0014245E">
        <w:rPr>
          <w:rFonts w:asciiTheme="majorHAnsi" w:eastAsia="Arial" w:hAnsiTheme="majorHAnsi" w:cs="Arial"/>
          <w:b/>
          <w:bCs/>
          <w:u w:val="single"/>
        </w:rPr>
        <w:t>Postanowienia końcowe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  <w:b/>
          <w:bCs/>
          <w:u w:val="single"/>
        </w:rPr>
      </w:pP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23</w:t>
      </w:r>
      <w:r w:rsidRPr="0014245E">
        <w:rPr>
          <w:rFonts w:asciiTheme="majorHAnsi" w:eastAsia="Arial" w:hAnsiTheme="majorHAnsi" w:cs="Arial"/>
        </w:rPr>
        <w:t xml:space="preserve">. Osobą odpowiedzialną za sprawny przebieg współpracy Gminy z organizacjami pozarządowymi będzie Pełnomocnik ds. Współpracy z Organizacjami Pozarządowymi, kontakt: gmina@zloczew.pl. 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</w:rPr>
        <w:t xml:space="preserve">Pełnomocnik </w:t>
      </w:r>
      <w:r w:rsidR="009709C0">
        <w:rPr>
          <w:rFonts w:asciiTheme="majorHAnsi" w:eastAsia="Arial" w:hAnsiTheme="majorHAnsi" w:cs="Arial"/>
        </w:rPr>
        <w:t>do dnia 15 kwietnia 2015</w:t>
      </w:r>
      <w:r w:rsidRPr="0014245E">
        <w:rPr>
          <w:rFonts w:asciiTheme="majorHAnsi" w:eastAsia="Arial" w:hAnsiTheme="majorHAnsi" w:cs="Arial"/>
        </w:rPr>
        <w:t xml:space="preserve"> roku przygotuje i składa sprawozdanie z wykonania Programu Współpracy Burmistrzowi Miasta Złoczewa.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 xml:space="preserve">24. </w:t>
      </w:r>
      <w:r w:rsidRPr="0014245E">
        <w:rPr>
          <w:rFonts w:asciiTheme="majorHAnsi" w:eastAsia="Arial" w:hAnsiTheme="majorHAnsi" w:cs="Arial"/>
        </w:rPr>
        <w:t>Burmistrz Miasta Złoczewa</w:t>
      </w:r>
      <w:r w:rsidR="009709C0">
        <w:rPr>
          <w:rFonts w:asciiTheme="majorHAnsi" w:eastAsia="Arial" w:hAnsiTheme="majorHAnsi" w:cs="Arial"/>
        </w:rPr>
        <w:t xml:space="preserve"> składa do dnia 30 kwietnia 2015</w:t>
      </w:r>
      <w:r w:rsidRPr="0014245E">
        <w:rPr>
          <w:rFonts w:asciiTheme="majorHAnsi" w:eastAsia="Arial" w:hAnsiTheme="majorHAnsi" w:cs="Arial"/>
        </w:rPr>
        <w:t xml:space="preserve"> roku sprawozdanie z realizacji Programu Współpracy Radzie Miejskiej. Sprawozdanie z realizacji Programu Współpracy umieszczone zostanie także na stronie internetowej Gminy.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25.</w:t>
      </w:r>
      <w:r w:rsidRPr="0014245E">
        <w:rPr>
          <w:rFonts w:asciiTheme="majorHAnsi" w:eastAsia="Arial" w:hAnsiTheme="majorHAnsi" w:cs="Arial"/>
        </w:rPr>
        <w:t xml:space="preserve"> Zmiany w „Programie” mogą być dokonywane w trybie uchwały Rady Miejskiej.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26</w:t>
      </w:r>
      <w:r w:rsidRPr="0014245E">
        <w:rPr>
          <w:rFonts w:asciiTheme="majorHAnsi" w:eastAsia="Arial" w:hAnsiTheme="majorHAnsi" w:cs="Arial"/>
        </w:rPr>
        <w:t>. W sprawach nie uregulowanych w niniejszym Programie zastosowania mają przepisy ustawy o działalności pożytku publicznego i o wolontariacie, ustawy Kodeks Cywilny, ustawy o finansach publicznych oraz ustawy Prawo zamówień publicznych.</w:t>
      </w:r>
    </w:p>
    <w:p w:rsidR="006F3068" w:rsidRPr="0014245E" w:rsidRDefault="006F3068" w:rsidP="006F3068">
      <w:pPr>
        <w:jc w:val="both"/>
        <w:rPr>
          <w:rFonts w:asciiTheme="majorHAnsi" w:eastAsia="Arial" w:hAnsiTheme="majorHAnsi" w:cs="Arial"/>
        </w:rPr>
      </w:pPr>
      <w:r w:rsidRPr="0014245E">
        <w:rPr>
          <w:rFonts w:asciiTheme="majorHAnsi" w:eastAsia="Arial" w:hAnsiTheme="majorHAnsi" w:cs="Arial"/>
          <w:b/>
        </w:rPr>
        <w:t>27</w:t>
      </w:r>
      <w:r w:rsidRPr="0014245E">
        <w:rPr>
          <w:rFonts w:asciiTheme="majorHAnsi" w:eastAsia="Arial" w:hAnsiTheme="majorHAnsi" w:cs="Arial"/>
        </w:rPr>
        <w:t>. Gmina Złoczew traktuje rozwój ekonomii społecznej jako jeden z ważnych i priorytetowych elementów współpracy z organizacjami pozarządowymi, czego wyrazem jest m.in. niniejszy program współpracy.</w:t>
      </w: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2B5158" w:rsidRDefault="002B5158" w:rsidP="003D77BE">
      <w:pPr>
        <w:jc w:val="both"/>
        <w:rPr>
          <w:sz w:val="28"/>
          <w:szCs w:val="28"/>
        </w:rPr>
      </w:pPr>
    </w:p>
    <w:p w:rsidR="00490AE4" w:rsidRDefault="00490AE4" w:rsidP="003D77BE">
      <w:pPr>
        <w:jc w:val="both"/>
        <w:rPr>
          <w:sz w:val="28"/>
          <w:szCs w:val="28"/>
        </w:rPr>
      </w:pPr>
    </w:p>
    <w:p w:rsidR="00490AE4" w:rsidRDefault="00490AE4" w:rsidP="003D77BE">
      <w:pPr>
        <w:jc w:val="both"/>
        <w:rPr>
          <w:sz w:val="28"/>
          <w:szCs w:val="28"/>
        </w:rPr>
      </w:pPr>
    </w:p>
    <w:p w:rsidR="00512D66" w:rsidRPr="00512D66" w:rsidRDefault="00512D66" w:rsidP="00512D66">
      <w:pPr>
        <w:jc w:val="both"/>
        <w:rPr>
          <w:b/>
          <w:sz w:val="28"/>
          <w:szCs w:val="28"/>
        </w:rPr>
      </w:pPr>
    </w:p>
    <w:p w:rsidR="003D77BE" w:rsidRPr="003D77BE" w:rsidRDefault="003D77BE">
      <w:pPr>
        <w:rPr>
          <w:sz w:val="28"/>
          <w:szCs w:val="28"/>
        </w:rPr>
      </w:pPr>
    </w:p>
    <w:sectPr w:rsidR="003D77BE" w:rsidRPr="003D77BE" w:rsidSect="00E0389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35" w:rsidRDefault="00CB5235">
      <w:r>
        <w:separator/>
      </w:r>
    </w:p>
  </w:endnote>
  <w:endnote w:type="continuationSeparator" w:id="1">
    <w:p w:rsidR="00CB5235" w:rsidRDefault="00CB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6E" w:rsidRDefault="000C6FA0" w:rsidP="007D6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E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E6E" w:rsidRDefault="00EA1E6E" w:rsidP="00EA1E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6E" w:rsidRDefault="000C6FA0" w:rsidP="007D62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1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08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1E6E" w:rsidRDefault="00EA1E6E" w:rsidP="00EA1E6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35" w:rsidRDefault="00CB5235">
      <w:r>
        <w:separator/>
      </w:r>
    </w:p>
  </w:footnote>
  <w:footnote w:type="continuationSeparator" w:id="1">
    <w:p w:rsidR="00CB5235" w:rsidRDefault="00CB5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7"/>
    <w:multiLevelType w:val="hybridMultilevel"/>
    <w:tmpl w:val="00000007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7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0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22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294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66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10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82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7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0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22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294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66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38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106" w:firstLine="29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5826" w:firstLine="47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19"/>
    <w:multiLevelType w:val="hybridMultilevel"/>
    <w:tmpl w:val="00000019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1A"/>
    <w:multiLevelType w:val="hybridMultilevel"/>
    <w:tmpl w:val="0000001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1C"/>
    <w:multiLevelType w:val="hybridMultilevel"/>
    <w:tmpl w:val="000000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1E"/>
    <w:multiLevelType w:val="hybridMultilevel"/>
    <w:tmpl w:val="0000001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FF7263D"/>
    <w:multiLevelType w:val="hybridMultilevel"/>
    <w:tmpl w:val="9E442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68018C">
      <w:start w:val="1"/>
      <w:numFmt w:val="decimal"/>
      <w:lvlText w:val="%2."/>
      <w:lvlJc w:val="left"/>
      <w:pPr>
        <w:tabs>
          <w:tab w:val="num" w:pos="1421"/>
        </w:tabs>
        <w:ind w:left="1383" w:hanging="30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7162"/>
    <w:multiLevelType w:val="hybridMultilevel"/>
    <w:tmpl w:val="D3A4E802"/>
    <w:lvl w:ilvl="0" w:tplc="4558CDB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A2F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E9D79E0"/>
    <w:multiLevelType w:val="hybridMultilevel"/>
    <w:tmpl w:val="8EDAD0F2"/>
    <w:lvl w:ilvl="0" w:tplc="B37C29AE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945419C"/>
    <w:multiLevelType w:val="multilevel"/>
    <w:tmpl w:val="5130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CCE7468"/>
    <w:multiLevelType w:val="hybridMultilevel"/>
    <w:tmpl w:val="F7B2FC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17315"/>
    <w:multiLevelType w:val="hybridMultilevel"/>
    <w:tmpl w:val="933E1B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F4620"/>
    <w:multiLevelType w:val="hybridMultilevel"/>
    <w:tmpl w:val="0CFA2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317B9"/>
    <w:multiLevelType w:val="hybridMultilevel"/>
    <w:tmpl w:val="7E9206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420C2"/>
    <w:multiLevelType w:val="multilevel"/>
    <w:tmpl w:val="D610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0">
    <w:nsid w:val="4F0250FE"/>
    <w:multiLevelType w:val="hybridMultilevel"/>
    <w:tmpl w:val="62281154"/>
    <w:lvl w:ilvl="0" w:tplc="C2BE9E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52EBB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009A7"/>
    <w:multiLevelType w:val="hybridMultilevel"/>
    <w:tmpl w:val="17403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11E05"/>
    <w:multiLevelType w:val="hybridMultilevel"/>
    <w:tmpl w:val="C02046C8"/>
    <w:lvl w:ilvl="0" w:tplc="0415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5DE13CC2"/>
    <w:multiLevelType w:val="hybridMultilevel"/>
    <w:tmpl w:val="E6D03B92"/>
    <w:lvl w:ilvl="0" w:tplc="74C4DE62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EF237ED"/>
    <w:multiLevelType w:val="hybridMultilevel"/>
    <w:tmpl w:val="8B46A17C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61536A9F"/>
    <w:multiLevelType w:val="multilevel"/>
    <w:tmpl w:val="78723F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920E2B"/>
    <w:multiLevelType w:val="hybridMultilevel"/>
    <w:tmpl w:val="5B2AD1E6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6868389D"/>
    <w:multiLevelType w:val="hybridMultilevel"/>
    <w:tmpl w:val="67FC8786"/>
    <w:lvl w:ilvl="0" w:tplc="E084A9FA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0E37594"/>
    <w:multiLevelType w:val="hybridMultilevel"/>
    <w:tmpl w:val="1E6EDC86"/>
    <w:lvl w:ilvl="0" w:tplc="D5BC2FFC">
      <w:start w:val="1"/>
      <w:numFmt w:val="decimal"/>
      <w:lvlText w:val="%1."/>
      <w:lvlJc w:val="left"/>
      <w:pPr>
        <w:tabs>
          <w:tab w:val="num" w:pos="1418"/>
        </w:tabs>
        <w:ind w:left="1380" w:hanging="3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482FB8"/>
    <w:multiLevelType w:val="hybridMultilevel"/>
    <w:tmpl w:val="C178B8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E552E4"/>
    <w:multiLevelType w:val="hybridMultilevel"/>
    <w:tmpl w:val="48D803DE"/>
    <w:lvl w:ilvl="0" w:tplc="BF76A862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BCF14D7"/>
    <w:multiLevelType w:val="hybridMultilevel"/>
    <w:tmpl w:val="6E307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4122E7"/>
    <w:multiLevelType w:val="hybridMultilevel"/>
    <w:tmpl w:val="49FCBC86"/>
    <w:lvl w:ilvl="0" w:tplc="622837E2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>
    <w:nsid w:val="7F8451F4"/>
    <w:multiLevelType w:val="hybridMultilevel"/>
    <w:tmpl w:val="8FF8898A"/>
    <w:lvl w:ilvl="0" w:tplc="041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22"/>
  </w:num>
  <w:num w:numId="5">
    <w:abstractNumId w:val="33"/>
  </w:num>
  <w:num w:numId="6">
    <w:abstractNumId w:val="30"/>
  </w:num>
  <w:num w:numId="7">
    <w:abstractNumId w:val="23"/>
  </w:num>
  <w:num w:numId="8">
    <w:abstractNumId w:val="27"/>
  </w:num>
  <w:num w:numId="9">
    <w:abstractNumId w:val="18"/>
  </w:num>
  <w:num w:numId="10">
    <w:abstractNumId w:val="15"/>
  </w:num>
  <w:num w:numId="11">
    <w:abstractNumId w:val="17"/>
  </w:num>
  <w:num w:numId="12">
    <w:abstractNumId w:val="28"/>
  </w:num>
  <w:num w:numId="13">
    <w:abstractNumId w:val="9"/>
  </w:num>
  <w:num w:numId="14">
    <w:abstractNumId w:val="26"/>
  </w:num>
  <w:num w:numId="15">
    <w:abstractNumId w:val="34"/>
  </w:num>
  <w:num w:numId="16">
    <w:abstractNumId w:val="24"/>
  </w:num>
  <w:num w:numId="17">
    <w:abstractNumId w:val="2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13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sz w:val="24"/>
        </w:rPr>
      </w:lvl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19"/>
  </w:num>
  <w:num w:numId="32">
    <w:abstractNumId w:val="14"/>
  </w:num>
  <w:num w:numId="33">
    <w:abstractNumId w:val="11"/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BE"/>
    <w:rsid w:val="000444A2"/>
    <w:rsid w:val="00091B46"/>
    <w:rsid w:val="000C6FA0"/>
    <w:rsid w:val="001209E8"/>
    <w:rsid w:val="00130813"/>
    <w:rsid w:val="00131CAC"/>
    <w:rsid w:val="0014245E"/>
    <w:rsid w:val="00156F3D"/>
    <w:rsid w:val="00191A62"/>
    <w:rsid w:val="00192178"/>
    <w:rsid w:val="001A5E2E"/>
    <w:rsid w:val="001C7EC8"/>
    <w:rsid w:val="001F3C76"/>
    <w:rsid w:val="00223755"/>
    <w:rsid w:val="00225F94"/>
    <w:rsid w:val="00230611"/>
    <w:rsid w:val="002615C5"/>
    <w:rsid w:val="002645CB"/>
    <w:rsid w:val="0027462D"/>
    <w:rsid w:val="00283781"/>
    <w:rsid w:val="002B5158"/>
    <w:rsid w:val="002D3226"/>
    <w:rsid w:val="003130F6"/>
    <w:rsid w:val="00347975"/>
    <w:rsid w:val="003678CA"/>
    <w:rsid w:val="003854F2"/>
    <w:rsid w:val="003D16A9"/>
    <w:rsid w:val="003D77BE"/>
    <w:rsid w:val="004022FE"/>
    <w:rsid w:val="00413F5C"/>
    <w:rsid w:val="00426898"/>
    <w:rsid w:val="004514AA"/>
    <w:rsid w:val="00454879"/>
    <w:rsid w:val="00473C3B"/>
    <w:rsid w:val="00490AE4"/>
    <w:rsid w:val="00493110"/>
    <w:rsid w:val="004A3F6E"/>
    <w:rsid w:val="004A759E"/>
    <w:rsid w:val="004F53E0"/>
    <w:rsid w:val="005052FB"/>
    <w:rsid w:val="00512D66"/>
    <w:rsid w:val="0053027A"/>
    <w:rsid w:val="00530499"/>
    <w:rsid w:val="00531F91"/>
    <w:rsid w:val="005466ED"/>
    <w:rsid w:val="005529C4"/>
    <w:rsid w:val="00556822"/>
    <w:rsid w:val="005600E8"/>
    <w:rsid w:val="005658A5"/>
    <w:rsid w:val="00570F07"/>
    <w:rsid w:val="005C1D98"/>
    <w:rsid w:val="005E4733"/>
    <w:rsid w:val="006647B4"/>
    <w:rsid w:val="00674366"/>
    <w:rsid w:val="0069208C"/>
    <w:rsid w:val="006F2BDA"/>
    <w:rsid w:val="006F3068"/>
    <w:rsid w:val="00752D6D"/>
    <w:rsid w:val="007600B2"/>
    <w:rsid w:val="007927D7"/>
    <w:rsid w:val="00794F2B"/>
    <w:rsid w:val="007A4F29"/>
    <w:rsid w:val="007D62A0"/>
    <w:rsid w:val="007D71C3"/>
    <w:rsid w:val="008176C9"/>
    <w:rsid w:val="008B7FE4"/>
    <w:rsid w:val="008C069D"/>
    <w:rsid w:val="008D1743"/>
    <w:rsid w:val="009709C0"/>
    <w:rsid w:val="009840EF"/>
    <w:rsid w:val="009F156E"/>
    <w:rsid w:val="009F2244"/>
    <w:rsid w:val="00A016F6"/>
    <w:rsid w:val="00A10F3F"/>
    <w:rsid w:val="00A14A05"/>
    <w:rsid w:val="00A21C8C"/>
    <w:rsid w:val="00A37A9E"/>
    <w:rsid w:val="00A47D56"/>
    <w:rsid w:val="00A575CC"/>
    <w:rsid w:val="00A808F4"/>
    <w:rsid w:val="00AC5FCC"/>
    <w:rsid w:val="00AE585D"/>
    <w:rsid w:val="00B01EE8"/>
    <w:rsid w:val="00B05A17"/>
    <w:rsid w:val="00B5284D"/>
    <w:rsid w:val="00BA1AC6"/>
    <w:rsid w:val="00BA5195"/>
    <w:rsid w:val="00BD6701"/>
    <w:rsid w:val="00BE3FCA"/>
    <w:rsid w:val="00C7208B"/>
    <w:rsid w:val="00C87746"/>
    <w:rsid w:val="00CA63BD"/>
    <w:rsid w:val="00CB5235"/>
    <w:rsid w:val="00CE0771"/>
    <w:rsid w:val="00CE52F0"/>
    <w:rsid w:val="00CE5490"/>
    <w:rsid w:val="00D4756E"/>
    <w:rsid w:val="00D91634"/>
    <w:rsid w:val="00DA31BB"/>
    <w:rsid w:val="00DA3BB3"/>
    <w:rsid w:val="00DA733B"/>
    <w:rsid w:val="00DC2E08"/>
    <w:rsid w:val="00E03897"/>
    <w:rsid w:val="00E0414C"/>
    <w:rsid w:val="00E35CB8"/>
    <w:rsid w:val="00E41644"/>
    <w:rsid w:val="00E9633B"/>
    <w:rsid w:val="00EA1E6E"/>
    <w:rsid w:val="00ED009C"/>
    <w:rsid w:val="00EF0AC0"/>
    <w:rsid w:val="00F10DBC"/>
    <w:rsid w:val="00F406A5"/>
    <w:rsid w:val="00F53368"/>
    <w:rsid w:val="00F6344E"/>
    <w:rsid w:val="00F70861"/>
    <w:rsid w:val="00F90758"/>
    <w:rsid w:val="00F960D8"/>
    <w:rsid w:val="00FE1CAC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38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A1E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1E6E"/>
  </w:style>
  <w:style w:type="paragraph" w:styleId="Tekstpodstawowy3">
    <w:name w:val="Body Text 3"/>
    <w:basedOn w:val="Normalny"/>
    <w:link w:val="Tekstpodstawowy3Znak"/>
    <w:rsid w:val="006F30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3068"/>
    <w:rPr>
      <w:sz w:val="16"/>
      <w:szCs w:val="16"/>
    </w:rPr>
  </w:style>
  <w:style w:type="paragraph" w:styleId="NormalnyWeb">
    <w:name w:val="Normal (Web)"/>
    <w:basedOn w:val="Normalny"/>
    <w:rsid w:val="006F3068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6F3068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F3068"/>
    <w:rPr>
      <w:rFonts w:ascii="Calibri" w:eastAsia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rsid w:val="00E96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3483</Words>
  <Characters>20901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Uchwała Nr </vt:lpstr>
    </vt:vector>
  </TitlesOfParts>
  <Company/>
  <LinksUpToDate>false</LinksUpToDate>
  <CharactersWithSpaces>24336</CharactersWithSpaces>
  <SharedDoc>false</SharedDoc>
  <HLinks>
    <vt:vector size="24" baseType="variant">
      <vt:variant>
        <vt:i4>8061029</vt:i4>
      </vt:variant>
      <vt:variant>
        <vt:i4>9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http://www.kielczyglow.pl/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Uchwała Nr </dc:title>
  <dc:subject/>
  <dc:creator>Ania</dc:creator>
  <cp:keywords/>
  <dc:description/>
  <cp:lastModifiedBy>Kasia</cp:lastModifiedBy>
  <cp:revision>5</cp:revision>
  <cp:lastPrinted>2011-11-10T08:21:00Z</cp:lastPrinted>
  <dcterms:created xsi:type="dcterms:W3CDTF">2013-10-29T13:57:00Z</dcterms:created>
  <dcterms:modified xsi:type="dcterms:W3CDTF">2013-10-30T08:32:00Z</dcterms:modified>
</cp:coreProperties>
</file>