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7DE349" w14:textId="77777777" w:rsidR="00F21381" w:rsidRDefault="00F21381" w:rsidP="00F21381">
      <w:pPr>
        <w:spacing w:line="276" w:lineRule="auto"/>
        <w:jc w:val="center"/>
        <w:rPr>
          <w:b/>
          <w:bCs/>
          <w:sz w:val="24"/>
          <w:szCs w:val="24"/>
        </w:rPr>
      </w:pPr>
      <w:r w:rsidRPr="00F54B6A">
        <w:rPr>
          <w:b/>
          <w:bCs/>
          <w:sz w:val="24"/>
          <w:szCs w:val="24"/>
        </w:rPr>
        <w:t>OPIS PRZEDMIOTU ZAMÓWIENIA</w:t>
      </w:r>
    </w:p>
    <w:p w14:paraId="758534C5" w14:textId="77777777" w:rsidR="00F21381" w:rsidRDefault="00F21381" w:rsidP="00F21381">
      <w:pPr>
        <w:spacing w:line="276" w:lineRule="auto"/>
        <w:rPr>
          <w:rFonts w:cs="Arial"/>
          <w:b/>
          <w:bCs/>
          <w:sz w:val="24"/>
          <w:szCs w:val="24"/>
        </w:rPr>
      </w:pPr>
    </w:p>
    <w:p w14:paraId="12464DD3" w14:textId="77777777" w:rsidR="00F21381" w:rsidRDefault="00F21381" w:rsidP="00F21381">
      <w:pPr>
        <w:spacing w:line="276" w:lineRule="auto"/>
        <w:rPr>
          <w:rFonts w:cs="Arial"/>
          <w:b/>
          <w:bCs/>
          <w:sz w:val="24"/>
          <w:szCs w:val="24"/>
        </w:rPr>
      </w:pPr>
    </w:p>
    <w:p w14:paraId="2E244CA1" w14:textId="77777777" w:rsidR="00F21381" w:rsidRPr="009E77FB" w:rsidRDefault="00F21381" w:rsidP="00F21381">
      <w:pPr>
        <w:pStyle w:val="Akapitzlist"/>
        <w:numPr>
          <w:ilvl w:val="0"/>
          <w:numId w:val="14"/>
        </w:numPr>
        <w:spacing w:line="276" w:lineRule="auto"/>
        <w:rPr>
          <w:rFonts w:cs="Arial"/>
          <w:sz w:val="24"/>
          <w:szCs w:val="24"/>
        </w:rPr>
      </w:pPr>
      <w:r w:rsidRPr="009E77FB">
        <w:rPr>
          <w:rFonts w:cs="Arial"/>
          <w:sz w:val="24"/>
          <w:szCs w:val="24"/>
        </w:rPr>
        <w:t>Przedmiotem zamówienia jest wykonanie robót związanych z modernizacją istniejącego oświetlenia na terenie gminy Zakrzewo polegających na wymianie 429 sztuk nieenergooszczędnych opraw oświetleniowych na energooszczędne typu LED, poprawiających efektywność energetyczną w ramach dofinansowania z Rządowego Funduszu Polski Ład Program Inwestycji Strategicznych –Edycja9RP/2023/108/PolskiLad.</w:t>
      </w:r>
    </w:p>
    <w:p w14:paraId="419C8013" w14:textId="77777777" w:rsidR="00F21381" w:rsidRPr="009E77FB" w:rsidRDefault="00F21381" w:rsidP="00F21381">
      <w:pPr>
        <w:pStyle w:val="Akapitzlist"/>
        <w:numPr>
          <w:ilvl w:val="0"/>
          <w:numId w:val="14"/>
        </w:numPr>
        <w:spacing w:line="276" w:lineRule="auto"/>
        <w:rPr>
          <w:rFonts w:cs="Arial"/>
          <w:sz w:val="24"/>
          <w:szCs w:val="24"/>
        </w:rPr>
      </w:pPr>
      <w:r w:rsidRPr="009E77FB">
        <w:rPr>
          <w:rFonts w:cs="Arial"/>
          <w:sz w:val="24"/>
          <w:szCs w:val="24"/>
        </w:rPr>
        <w:t>Zgodnie z wymaganiami Rządowego Funduszu Polski Ład Program Inwestycji Strategicznych (Edycja 9-Rozświetlamy Polskę) dostarczone oprawy oświetleniowe LED muszą:</w:t>
      </w:r>
    </w:p>
    <w:p w14:paraId="2BEA2C99" w14:textId="77777777" w:rsidR="00F21381" w:rsidRPr="009E77FB" w:rsidRDefault="00F21381" w:rsidP="00F21381">
      <w:pPr>
        <w:pStyle w:val="Akapitzlist"/>
        <w:numPr>
          <w:ilvl w:val="0"/>
          <w:numId w:val="16"/>
        </w:numPr>
        <w:spacing w:line="276" w:lineRule="auto"/>
        <w:rPr>
          <w:rFonts w:cs="Arial"/>
          <w:sz w:val="24"/>
          <w:szCs w:val="24"/>
        </w:rPr>
      </w:pPr>
      <w:r w:rsidRPr="009E77FB">
        <w:rPr>
          <w:rFonts w:cs="Arial"/>
          <w:sz w:val="24"/>
          <w:szCs w:val="24"/>
        </w:rPr>
        <w:t>być wyprodukowane na terenie Unii Europejskiej,</w:t>
      </w:r>
    </w:p>
    <w:p w14:paraId="51BDBF4D" w14:textId="77777777" w:rsidR="00F21381" w:rsidRPr="009E77FB" w:rsidRDefault="00F21381" w:rsidP="00F21381">
      <w:pPr>
        <w:pStyle w:val="Akapitzlist"/>
        <w:numPr>
          <w:ilvl w:val="0"/>
          <w:numId w:val="16"/>
        </w:numPr>
        <w:spacing w:line="276" w:lineRule="auto"/>
        <w:rPr>
          <w:rFonts w:cs="Arial"/>
          <w:sz w:val="24"/>
          <w:szCs w:val="24"/>
        </w:rPr>
      </w:pPr>
      <w:r w:rsidRPr="009E77FB">
        <w:rPr>
          <w:rFonts w:cs="Arial"/>
          <w:sz w:val="24"/>
          <w:szCs w:val="24"/>
        </w:rPr>
        <w:t>gwarantować możliwość zdalnego sterowania bez dodatkowej modyfikacji oprawy,</w:t>
      </w:r>
    </w:p>
    <w:p w14:paraId="7760BF04" w14:textId="77777777" w:rsidR="00F21381" w:rsidRPr="009E77FB" w:rsidRDefault="00F21381" w:rsidP="00F21381">
      <w:pPr>
        <w:pStyle w:val="Akapitzlist"/>
        <w:numPr>
          <w:ilvl w:val="0"/>
          <w:numId w:val="16"/>
        </w:numPr>
        <w:spacing w:line="276" w:lineRule="auto"/>
        <w:rPr>
          <w:rFonts w:cs="Arial"/>
          <w:sz w:val="24"/>
          <w:szCs w:val="24"/>
        </w:rPr>
      </w:pPr>
      <w:r w:rsidRPr="009E77FB">
        <w:rPr>
          <w:rFonts w:cs="Arial"/>
          <w:sz w:val="24"/>
          <w:szCs w:val="24"/>
        </w:rPr>
        <w:t>posiadać łącznie certyfikaty: ENEC, ENEC+, ZD4i.</w:t>
      </w:r>
    </w:p>
    <w:p w14:paraId="558CF8AF" w14:textId="77777777" w:rsidR="00F21381" w:rsidRPr="009E77FB" w:rsidRDefault="00F21381" w:rsidP="00F21381">
      <w:pPr>
        <w:pStyle w:val="Akapitzlist"/>
        <w:numPr>
          <w:ilvl w:val="0"/>
          <w:numId w:val="14"/>
        </w:numPr>
        <w:spacing w:line="276" w:lineRule="auto"/>
        <w:rPr>
          <w:rFonts w:cs="Arial"/>
          <w:sz w:val="24"/>
          <w:szCs w:val="24"/>
        </w:rPr>
      </w:pPr>
      <w:r w:rsidRPr="009E77FB">
        <w:rPr>
          <w:rFonts w:cs="Arial"/>
          <w:sz w:val="24"/>
          <w:szCs w:val="24"/>
        </w:rPr>
        <w:t>Po wymianie należy wykonać pomiary natężenia oświetlenia zgodnie z PN – EN 13201:2007 „Oświetlenie dróg”.</w:t>
      </w:r>
    </w:p>
    <w:p w14:paraId="574F4BF7" w14:textId="77777777" w:rsidR="00F21381" w:rsidRPr="0098522D" w:rsidRDefault="00F21381" w:rsidP="00F21381">
      <w:pPr>
        <w:pStyle w:val="Akapitzlist"/>
        <w:numPr>
          <w:ilvl w:val="0"/>
          <w:numId w:val="14"/>
        </w:numPr>
        <w:spacing w:line="276" w:lineRule="auto"/>
        <w:rPr>
          <w:rFonts w:cs="Arial"/>
          <w:sz w:val="24"/>
          <w:szCs w:val="24"/>
        </w:rPr>
      </w:pPr>
      <w:r w:rsidRPr="0098522D">
        <w:rPr>
          <w:rFonts w:cs="Arial"/>
          <w:sz w:val="24"/>
          <w:szCs w:val="24"/>
        </w:rPr>
        <w:t>Wykonawca zobowiązany jest do przedłożenia Zamawiającemu projektu wykonawczego oświetlenia drogowego do 90 dni kalendarzowych od dnia podpisania umowy. Zamawiający zastrzega sobie możliwość zgłaszania uwag do treści przedłożonego projektu wykonawczego w terminie do 14 dni. Wykonawca zobowiązany jest do uwzględnienia uwag Zamawiającego i do dostarczenia poprawionego projektu wykonawczego (uwzględniającego wszystkie uwagi) w terminie do 7 dni od daty ich otrzymania. Przed wykonaniem zamówienia wykonawca przedstawi Zamawiającemu propozycję zastosowanych opraw. Weryfikacja powyższego – akceptacja/wniesienie uwag nastąpi w terminie 14 dni roboczych od daty przedstawienia dokumentów zamawiającemu.</w:t>
      </w:r>
    </w:p>
    <w:p w14:paraId="182222DE" w14:textId="77777777" w:rsidR="00F21381" w:rsidRPr="009E77FB" w:rsidRDefault="00F21381" w:rsidP="00F21381">
      <w:pPr>
        <w:pStyle w:val="Akapitzlist"/>
        <w:numPr>
          <w:ilvl w:val="0"/>
          <w:numId w:val="14"/>
        </w:numPr>
        <w:spacing w:line="276" w:lineRule="auto"/>
        <w:rPr>
          <w:rFonts w:cs="Arial"/>
          <w:sz w:val="24"/>
          <w:szCs w:val="24"/>
        </w:rPr>
      </w:pPr>
      <w:r w:rsidRPr="009E77FB">
        <w:rPr>
          <w:rFonts w:eastAsia="Times New Roman" w:cs="Times New Roman"/>
          <w:noProof w:val="0"/>
          <w:kern w:val="2"/>
          <w:sz w:val="24"/>
          <w:szCs w:val="24"/>
          <w:lang w:eastAsia="en-US"/>
          <w14:ligatures w14:val="standardContextual"/>
        </w:rPr>
        <w:t>Do obowiązków Wykonawcy należy w szczególności o</w:t>
      </w:r>
      <w:r w:rsidRPr="009E77FB">
        <w:rPr>
          <w:rFonts w:cs="Arial"/>
          <w:sz w:val="24"/>
          <w:szCs w:val="24"/>
        </w:rPr>
        <w:t>pracowanie projektu wykonawczego oświetlenia drogowego zawierającego następujące elementy:</w:t>
      </w:r>
    </w:p>
    <w:p w14:paraId="70A053D8" w14:textId="77777777" w:rsidR="00F21381" w:rsidRPr="009E77FB" w:rsidRDefault="00F21381" w:rsidP="00F21381">
      <w:pPr>
        <w:pStyle w:val="Akapitzlist"/>
        <w:numPr>
          <w:ilvl w:val="0"/>
          <w:numId w:val="17"/>
        </w:numPr>
        <w:spacing w:line="276" w:lineRule="auto"/>
        <w:rPr>
          <w:rFonts w:cs="Arial"/>
          <w:sz w:val="24"/>
          <w:szCs w:val="24"/>
        </w:rPr>
      </w:pPr>
      <w:r w:rsidRPr="009E77FB">
        <w:rPr>
          <w:rFonts w:cs="Arial"/>
          <w:sz w:val="24"/>
          <w:szCs w:val="24"/>
        </w:rPr>
        <w:t xml:space="preserve">część opisową zawierającą: </w:t>
      </w:r>
    </w:p>
    <w:p w14:paraId="51BD8452" w14:textId="77777777" w:rsidR="00F21381" w:rsidRDefault="00F21381" w:rsidP="00F21381">
      <w:pPr>
        <w:pStyle w:val="Akapitzlist"/>
        <w:numPr>
          <w:ilvl w:val="1"/>
          <w:numId w:val="20"/>
        </w:numPr>
        <w:spacing w:line="276" w:lineRule="auto"/>
        <w:ind w:left="1437"/>
        <w:rPr>
          <w:rFonts w:cs="Arial"/>
          <w:sz w:val="24"/>
          <w:szCs w:val="24"/>
        </w:rPr>
      </w:pPr>
      <w:r w:rsidRPr="009E77FB">
        <w:rPr>
          <w:rFonts w:cs="Arial"/>
          <w:sz w:val="24"/>
          <w:szCs w:val="24"/>
        </w:rPr>
        <w:t>podstawę opracowania projketu wykonawczego (dokumenty, postępowania będące źródłem wykonania projektu wykonawczego),</w:t>
      </w:r>
    </w:p>
    <w:p w14:paraId="6E8A2B8E" w14:textId="77777777" w:rsidR="00F21381" w:rsidRDefault="00F21381" w:rsidP="00F21381">
      <w:pPr>
        <w:pStyle w:val="Akapitzlist"/>
        <w:numPr>
          <w:ilvl w:val="1"/>
          <w:numId w:val="20"/>
        </w:numPr>
        <w:spacing w:line="276" w:lineRule="auto"/>
        <w:ind w:left="1437"/>
        <w:rPr>
          <w:rFonts w:cs="Arial"/>
          <w:sz w:val="24"/>
          <w:szCs w:val="24"/>
        </w:rPr>
      </w:pPr>
      <w:r w:rsidRPr="00274E41">
        <w:rPr>
          <w:rFonts w:cs="Arial"/>
          <w:sz w:val="24"/>
          <w:szCs w:val="24"/>
        </w:rPr>
        <w:t>cel projektu wykonwczczego (opis celu projektu wykonawczego),</w:t>
      </w:r>
    </w:p>
    <w:p w14:paraId="45B5EAC2" w14:textId="77777777" w:rsidR="00F21381" w:rsidRDefault="00F21381" w:rsidP="00F21381">
      <w:pPr>
        <w:pStyle w:val="Akapitzlist"/>
        <w:numPr>
          <w:ilvl w:val="1"/>
          <w:numId w:val="20"/>
        </w:numPr>
        <w:spacing w:line="276" w:lineRule="auto"/>
        <w:ind w:left="1437"/>
        <w:rPr>
          <w:rFonts w:cs="Arial"/>
          <w:sz w:val="24"/>
          <w:szCs w:val="24"/>
        </w:rPr>
      </w:pPr>
      <w:r w:rsidRPr="00274E41">
        <w:rPr>
          <w:rFonts w:cs="Arial"/>
          <w:sz w:val="24"/>
          <w:szCs w:val="24"/>
        </w:rPr>
        <w:t>zakres opracowania projektu wykonawczego (określenie obiektów objętych projektem wykonawczym, ilości opraw, lokalizacji oraz zakresu wykonywanych prac),</w:t>
      </w:r>
    </w:p>
    <w:p w14:paraId="6EFBFE33" w14:textId="77777777" w:rsidR="00F21381" w:rsidRDefault="00F21381" w:rsidP="00F21381">
      <w:pPr>
        <w:pStyle w:val="Akapitzlist"/>
        <w:numPr>
          <w:ilvl w:val="1"/>
          <w:numId w:val="20"/>
        </w:numPr>
        <w:spacing w:line="276" w:lineRule="auto"/>
        <w:ind w:left="1437"/>
        <w:rPr>
          <w:rFonts w:cs="Arial"/>
          <w:sz w:val="24"/>
          <w:szCs w:val="24"/>
        </w:rPr>
      </w:pPr>
      <w:r w:rsidRPr="00274E41">
        <w:rPr>
          <w:rFonts w:cs="Arial"/>
          <w:sz w:val="24"/>
          <w:szCs w:val="24"/>
        </w:rPr>
        <w:t>podstawę prawną (ustawy, rozporządzenia, normy i wytyczne stosowane przez audytora),</w:t>
      </w:r>
    </w:p>
    <w:p w14:paraId="5453CFAE" w14:textId="77777777" w:rsidR="00F21381" w:rsidRDefault="00F21381" w:rsidP="00F21381">
      <w:pPr>
        <w:pStyle w:val="Akapitzlist"/>
        <w:numPr>
          <w:ilvl w:val="1"/>
          <w:numId w:val="20"/>
        </w:numPr>
        <w:spacing w:line="276" w:lineRule="auto"/>
        <w:ind w:left="1437"/>
        <w:rPr>
          <w:rFonts w:cs="Arial"/>
          <w:sz w:val="24"/>
          <w:szCs w:val="24"/>
        </w:rPr>
      </w:pPr>
      <w:r w:rsidRPr="00274E41">
        <w:rPr>
          <w:rFonts w:cs="Arial"/>
          <w:sz w:val="24"/>
          <w:szCs w:val="24"/>
        </w:rPr>
        <w:t>wyniki inwentaryzacji (dane zebrane podczas wykonanej inwentaryzacji z uwzględnieniem ilości oraz typów opraw oświetleniowych ze wskazaniem mocy),</w:t>
      </w:r>
    </w:p>
    <w:p w14:paraId="2E532871" w14:textId="77777777" w:rsidR="00F21381" w:rsidRPr="00274E41" w:rsidRDefault="00F21381" w:rsidP="00F21381">
      <w:pPr>
        <w:pStyle w:val="Akapitzlist"/>
        <w:numPr>
          <w:ilvl w:val="1"/>
          <w:numId w:val="20"/>
        </w:numPr>
        <w:spacing w:line="276" w:lineRule="auto"/>
        <w:ind w:left="1437"/>
        <w:rPr>
          <w:rFonts w:cs="Arial"/>
          <w:sz w:val="24"/>
          <w:szCs w:val="24"/>
        </w:rPr>
      </w:pPr>
      <w:r w:rsidRPr="00274E41">
        <w:rPr>
          <w:rFonts w:cs="Arial"/>
          <w:sz w:val="24"/>
          <w:szCs w:val="24"/>
        </w:rPr>
        <w:t>planowaną modernizację (sposób wykorzystania zebranych danych i materiałów w celu realizacji Programu przez Gminę, informację w zakresie doboru klas oświetleniowych oraz ich ilości, doboru opraw oświetleniowych LED wraz z wykazem szacowanych oszczędności mocy dla różnych wariantów/różnych producentów, a także opisanie różnych wariantów modernizacji                                               z uwzględnieniem nocnej redukcji mocy celem uzyskania oszczędności i zgodności z normą),</w:t>
      </w:r>
    </w:p>
    <w:p w14:paraId="474355E9" w14:textId="77777777" w:rsidR="00F21381" w:rsidRPr="0098522D" w:rsidRDefault="00F21381" w:rsidP="00F21381">
      <w:pPr>
        <w:pStyle w:val="Akapitzlist"/>
        <w:numPr>
          <w:ilvl w:val="0"/>
          <w:numId w:val="17"/>
        </w:numPr>
        <w:spacing w:line="276" w:lineRule="auto"/>
        <w:rPr>
          <w:rFonts w:cs="Arial"/>
          <w:sz w:val="24"/>
          <w:szCs w:val="24"/>
        </w:rPr>
      </w:pPr>
      <w:r w:rsidRPr="0098522D">
        <w:rPr>
          <w:rFonts w:cs="Arial"/>
          <w:sz w:val="24"/>
          <w:szCs w:val="24"/>
        </w:rPr>
        <w:t>część obliczeniową zawierającą:</w:t>
      </w:r>
    </w:p>
    <w:p w14:paraId="7D43A3D5" w14:textId="77777777" w:rsidR="00F21381" w:rsidRDefault="00F21381" w:rsidP="00F21381">
      <w:pPr>
        <w:pStyle w:val="Akapitzlist"/>
        <w:numPr>
          <w:ilvl w:val="1"/>
          <w:numId w:val="21"/>
        </w:numPr>
        <w:spacing w:line="276" w:lineRule="auto"/>
        <w:ind w:left="1437"/>
        <w:rPr>
          <w:rFonts w:cs="Arial"/>
          <w:sz w:val="24"/>
          <w:szCs w:val="24"/>
        </w:rPr>
      </w:pPr>
      <w:r w:rsidRPr="009E77FB">
        <w:rPr>
          <w:rFonts w:cs="Arial"/>
          <w:sz w:val="24"/>
          <w:szCs w:val="24"/>
        </w:rPr>
        <w:t>analizę energetyczną (zużycie energii elektrycznej z zastosowaniem opraw zgodnie                          z projektem wykonawczym, w tym wyliczenie rocznego zużycia energii elektrycznej dla różnych wariantów z nocną redukcją mocy i bez niej),</w:t>
      </w:r>
    </w:p>
    <w:p w14:paraId="26F11A91" w14:textId="77777777" w:rsidR="00F21381" w:rsidRDefault="00F21381" w:rsidP="00F21381">
      <w:pPr>
        <w:pStyle w:val="Akapitzlist"/>
        <w:numPr>
          <w:ilvl w:val="1"/>
          <w:numId w:val="21"/>
        </w:numPr>
        <w:spacing w:line="276" w:lineRule="auto"/>
        <w:ind w:left="1437"/>
        <w:rPr>
          <w:rFonts w:cs="Arial"/>
          <w:sz w:val="24"/>
          <w:szCs w:val="24"/>
        </w:rPr>
      </w:pPr>
      <w:r w:rsidRPr="00274E41">
        <w:rPr>
          <w:rFonts w:cs="Arial"/>
          <w:sz w:val="24"/>
          <w:szCs w:val="24"/>
        </w:rPr>
        <w:lastRenderedPageBreak/>
        <w:t>analizę obliczeń (zestawienie wyników obliczeń zużycia energii elektrycznej, redukcji zużycia energii elektrycznej oraz uzyskanych oszczędności),</w:t>
      </w:r>
    </w:p>
    <w:p w14:paraId="0A94EDA4" w14:textId="77777777" w:rsidR="00F21381" w:rsidRDefault="00F21381" w:rsidP="00F21381">
      <w:pPr>
        <w:pStyle w:val="Akapitzlist"/>
        <w:numPr>
          <w:ilvl w:val="1"/>
          <w:numId w:val="21"/>
        </w:numPr>
        <w:spacing w:line="276" w:lineRule="auto"/>
        <w:ind w:left="1437"/>
        <w:rPr>
          <w:rFonts w:cs="Arial"/>
          <w:sz w:val="24"/>
          <w:szCs w:val="24"/>
        </w:rPr>
      </w:pPr>
      <w:r w:rsidRPr="00274E41">
        <w:rPr>
          <w:rFonts w:cs="Arial"/>
          <w:sz w:val="24"/>
          <w:szCs w:val="24"/>
        </w:rPr>
        <w:t>analizę finansową (przyjęte założenia kosztów energii elektrycznej oraz zestawienie rocznych kosztów energii elektrycznej, zestawienie kosztów wykonania modernizacji w szczególności kosztów opraw i montażu, zestawienie uzyskanych oszczędności w związku z modernizacją, tj. zestawienie rocznej redukcji kosztów energii elektrycznej, porównanie kosztów modernizacji ze stopą zwrotu inwestycji oraz przedstawienie czasu zwrotu kosztów inwestycji),</w:t>
      </w:r>
    </w:p>
    <w:p w14:paraId="0E6D7291" w14:textId="77777777" w:rsidR="00F21381" w:rsidRDefault="00F21381" w:rsidP="00F21381">
      <w:pPr>
        <w:pStyle w:val="Akapitzlist"/>
        <w:numPr>
          <w:ilvl w:val="1"/>
          <w:numId w:val="21"/>
        </w:numPr>
        <w:spacing w:line="276" w:lineRule="auto"/>
        <w:ind w:left="1437"/>
        <w:rPr>
          <w:rFonts w:cs="Arial"/>
          <w:sz w:val="24"/>
          <w:szCs w:val="24"/>
        </w:rPr>
      </w:pPr>
      <w:r w:rsidRPr="00274E41">
        <w:rPr>
          <w:rFonts w:cs="Arial"/>
          <w:sz w:val="24"/>
          <w:szCs w:val="24"/>
        </w:rPr>
        <w:t>analizę redukcji emisji szkodliwych gazów (przedstawienie przyjętych wskaźników szkodliwych gazów, obliczenie oraz zestawienie redukcji emisji szkodliwych gazów),</w:t>
      </w:r>
    </w:p>
    <w:p w14:paraId="17D0CAD1" w14:textId="77777777" w:rsidR="00F21381" w:rsidRPr="00274E41" w:rsidRDefault="00F21381" w:rsidP="00F21381">
      <w:pPr>
        <w:pStyle w:val="Akapitzlist"/>
        <w:numPr>
          <w:ilvl w:val="1"/>
          <w:numId w:val="21"/>
        </w:numPr>
        <w:spacing w:line="276" w:lineRule="auto"/>
        <w:ind w:left="1437"/>
        <w:rPr>
          <w:rFonts w:cs="Arial"/>
          <w:sz w:val="24"/>
          <w:szCs w:val="24"/>
        </w:rPr>
      </w:pPr>
      <w:r w:rsidRPr="00274E41">
        <w:rPr>
          <w:rFonts w:cs="Arial"/>
          <w:sz w:val="24"/>
          <w:szCs w:val="24"/>
        </w:rPr>
        <w:t xml:space="preserve">analizę porównawczą przedstawionych wariantów (zestawienie i podsumowanie obliczeń uzyskanych dla rozpatrywanych wariantów ze wskazaniem najkorzystniejszego wariantu oraz określeniem czasu zwrotu inwestycji). </w:t>
      </w:r>
    </w:p>
    <w:p w14:paraId="400178DC" w14:textId="77777777" w:rsidR="00F21381" w:rsidRPr="009E77FB" w:rsidRDefault="00F21381" w:rsidP="00F21381">
      <w:pPr>
        <w:spacing w:line="276" w:lineRule="auto"/>
        <w:rPr>
          <w:rFonts w:cs="Arial"/>
          <w:sz w:val="24"/>
          <w:szCs w:val="24"/>
        </w:rPr>
      </w:pPr>
      <w:r w:rsidRPr="009E77FB">
        <w:rPr>
          <w:rFonts w:cs="Arial"/>
          <w:sz w:val="24"/>
          <w:szCs w:val="24"/>
        </w:rPr>
        <w:t xml:space="preserve">Każdy wariant modernizacji oświetlenia przedstawiony w projekcie wykonawczym musi zakładać redukcję mocy opraw oświetleniowych o co najmniej 50% oraz instalację opraw gwarantujących możliwość zdalnego sterowania bez dodatkowej modyfikacji oprawy i jednocześnie posiadać certyfikaty: ENEC, ENEC+, ZD4i. </w:t>
      </w:r>
    </w:p>
    <w:p w14:paraId="13866DF6" w14:textId="77777777" w:rsidR="00F21381" w:rsidRPr="009E77FB" w:rsidRDefault="00F21381" w:rsidP="00F21381">
      <w:pPr>
        <w:spacing w:line="276" w:lineRule="auto"/>
        <w:rPr>
          <w:rFonts w:cs="Arial"/>
          <w:sz w:val="24"/>
          <w:szCs w:val="24"/>
        </w:rPr>
      </w:pPr>
      <w:r w:rsidRPr="009E77FB">
        <w:rPr>
          <w:rFonts w:cs="Arial"/>
          <w:sz w:val="24"/>
          <w:szCs w:val="24"/>
        </w:rPr>
        <w:t xml:space="preserve">Projekt wykonawczy sporządzony będzie w dwóch egzemplarzach w języku polskim w formie pisemnej oraz formie elektronicznej na płycie CD/DVD, w tym jeden egzemplarz przekazany zostanie Energa Oświetlenie </w:t>
      </w:r>
      <w:r>
        <w:rPr>
          <w:rFonts w:cs="Arial"/>
          <w:sz w:val="24"/>
          <w:szCs w:val="24"/>
        </w:rPr>
        <w:t xml:space="preserve">                 </w:t>
      </w:r>
      <w:r w:rsidRPr="009E77FB">
        <w:rPr>
          <w:rFonts w:cs="Arial"/>
          <w:sz w:val="24"/>
          <w:szCs w:val="24"/>
        </w:rPr>
        <w:t xml:space="preserve">Sp. z o. o. w terminie 14 dni. Energa Oświetlenie Sp. z o. o. ma prawo do zgłoszenia zastrzeżeń w terminie </w:t>
      </w:r>
      <w:r>
        <w:rPr>
          <w:rFonts w:cs="Arial"/>
          <w:sz w:val="24"/>
          <w:szCs w:val="24"/>
        </w:rPr>
        <w:t xml:space="preserve">                      </w:t>
      </w:r>
      <w:r w:rsidRPr="009E77FB">
        <w:rPr>
          <w:rFonts w:cs="Arial"/>
          <w:sz w:val="24"/>
          <w:szCs w:val="24"/>
        </w:rPr>
        <w:t>14 dni od dnia jego otrzymania, następnie Zamawiający ma obowiązek uwzględnienia zastrzeżeń bądź zgłoszenia ewentualnych uwag niezwłocznie, nie później niż w terminie 7 dni.</w:t>
      </w:r>
    </w:p>
    <w:p w14:paraId="27352845" w14:textId="77777777" w:rsidR="00F21381" w:rsidRDefault="00F21381" w:rsidP="00F21381">
      <w:pPr>
        <w:spacing w:line="276" w:lineRule="auto"/>
        <w:rPr>
          <w:sz w:val="16"/>
        </w:rPr>
      </w:pPr>
    </w:p>
    <w:p w14:paraId="3D56B7DB" w14:textId="77777777" w:rsidR="00F21381" w:rsidRPr="005535CE" w:rsidRDefault="00F21381" w:rsidP="00F21381">
      <w:pPr>
        <w:pStyle w:val="Akapitzlist"/>
        <w:numPr>
          <w:ilvl w:val="0"/>
          <w:numId w:val="14"/>
        </w:numPr>
        <w:ind w:left="360"/>
        <w:rPr>
          <w:b/>
          <w:bCs/>
          <w:sz w:val="24"/>
          <w:szCs w:val="24"/>
        </w:rPr>
      </w:pPr>
      <w:r w:rsidRPr="005535CE">
        <w:rPr>
          <w:b/>
          <w:bCs/>
          <w:sz w:val="24"/>
          <w:szCs w:val="24"/>
        </w:rPr>
        <w:t>Wymagania techniczne dotyczące opraw oświetleniowych:</w:t>
      </w:r>
    </w:p>
    <w:p w14:paraId="42D82FC4" w14:textId="77777777" w:rsidR="00F21381" w:rsidRPr="005535CE" w:rsidRDefault="00F21381" w:rsidP="00F21381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5535CE">
        <w:rPr>
          <w:sz w:val="24"/>
          <w:szCs w:val="24"/>
        </w:rPr>
        <w:t>korpus oprawy wykonany z odlewu aluminium, malowanego proszkowo,</w:t>
      </w:r>
    </w:p>
    <w:p w14:paraId="7AAD388F" w14:textId="77777777" w:rsidR="00F21381" w:rsidRPr="005535CE" w:rsidRDefault="00F21381" w:rsidP="00F21381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5535CE">
        <w:rPr>
          <w:sz w:val="24"/>
          <w:szCs w:val="24"/>
        </w:rPr>
        <w:t>korpus oraz pokrywa odporna na czynniki atmosferyczne i promieniowanie UV,</w:t>
      </w:r>
    </w:p>
    <w:p w14:paraId="625FB54A" w14:textId="77777777" w:rsidR="00F21381" w:rsidRPr="005535CE" w:rsidRDefault="00F21381" w:rsidP="00F21381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5535CE">
        <w:rPr>
          <w:sz w:val="24"/>
          <w:szCs w:val="24"/>
        </w:rPr>
        <w:t>klosz ze szkła hartowanego,</w:t>
      </w:r>
    </w:p>
    <w:p w14:paraId="0CBAD517" w14:textId="77777777" w:rsidR="00F21381" w:rsidRPr="005535CE" w:rsidRDefault="00F21381" w:rsidP="00F21381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5535CE">
        <w:rPr>
          <w:sz w:val="24"/>
          <w:szCs w:val="24"/>
        </w:rPr>
        <w:t xml:space="preserve">stopień szczelności dla komory optycznej oraz dla komory osprzętu co najmniej IP65, </w:t>
      </w:r>
    </w:p>
    <w:p w14:paraId="768D9AD6" w14:textId="77777777" w:rsidR="00F21381" w:rsidRPr="005535CE" w:rsidRDefault="00F21381" w:rsidP="00F21381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5535CE">
        <w:rPr>
          <w:sz w:val="24"/>
          <w:szCs w:val="24"/>
        </w:rPr>
        <w:t>odporność na uderzenia co najmniej IK08,</w:t>
      </w:r>
    </w:p>
    <w:p w14:paraId="3179E886" w14:textId="77777777" w:rsidR="00F21381" w:rsidRPr="005535CE" w:rsidRDefault="00F21381" w:rsidP="00F21381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5535CE">
        <w:rPr>
          <w:sz w:val="24"/>
          <w:szCs w:val="24"/>
        </w:rPr>
        <w:t>oprawa wykonana w klasie II izolacji,</w:t>
      </w:r>
    </w:p>
    <w:p w14:paraId="2CDA1BFF" w14:textId="77777777" w:rsidR="00F21381" w:rsidRPr="005535CE" w:rsidRDefault="00F21381" w:rsidP="00F21381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5535CE">
        <w:rPr>
          <w:sz w:val="24"/>
          <w:szCs w:val="24"/>
        </w:rPr>
        <w:t>napięcie znamionowe oprawy 230V +/- 5%, 50 Hz,</w:t>
      </w:r>
    </w:p>
    <w:p w14:paraId="4670CBC5" w14:textId="77777777" w:rsidR="00F21381" w:rsidRPr="005535CE" w:rsidRDefault="00F21381" w:rsidP="00F21381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5535CE">
        <w:rPr>
          <w:sz w:val="24"/>
          <w:szCs w:val="24"/>
        </w:rPr>
        <w:t>prąd sterowania oprawą nie większy niż 1050 mA,</w:t>
      </w:r>
    </w:p>
    <w:p w14:paraId="70461F01" w14:textId="77777777" w:rsidR="00F21381" w:rsidRPr="005535CE" w:rsidRDefault="00F21381" w:rsidP="00F21381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5535CE">
        <w:rPr>
          <w:sz w:val="24"/>
          <w:szCs w:val="24"/>
        </w:rPr>
        <w:t>oprawy o białym świetle w temperaturze barwowej 4000 K – 4300 K,</w:t>
      </w:r>
    </w:p>
    <w:p w14:paraId="4D204C6B" w14:textId="77777777" w:rsidR="00F21381" w:rsidRPr="005535CE" w:rsidRDefault="00F21381" w:rsidP="00F21381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5535CE">
        <w:rPr>
          <w:sz w:val="24"/>
          <w:szCs w:val="24"/>
        </w:rPr>
        <w:t>utrzymanie strumienia świetlnego w czasie przy 100000h nie mniejsze niż 90%,</w:t>
      </w:r>
    </w:p>
    <w:p w14:paraId="6B2083CE" w14:textId="77777777" w:rsidR="00F21381" w:rsidRPr="005535CE" w:rsidRDefault="00F21381" w:rsidP="00F21381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5535CE">
        <w:rPr>
          <w:sz w:val="24"/>
          <w:szCs w:val="24"/>
        </w:rPr>
        <w:t>wskaźnik oddawania barw Ra≥ 70,</w:t>
      </w:r>
    </w:p>
    <w:p w14:paraId="596D54FE" w14:textId="77777777" w:rsidR="00F21381" w:rsidRPr="005535CE" w:rsidRDefault="00F21381" w:rsidP="00F21381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5535CE">
        <w:rPr>
          <w:sz w:val="24"/>
          <w:szCs w:val="24"/>
        </w:rPr>
        <w:t>okres gwarancji na oprawę minimum 10 lat,</w:t>
      </w:r>
    </w:p>
    <w:p w14:paraId="5262887D" w14:textId="77777777" w:rsidR="00F21381" w:rsidRPr="005535CE" w:rsidRDefault="00F21381" w:rsidP="00F21381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5535CE">
        <w:rPr>
          <w:sz w:val="24"/>
          <w:szCs w:val="24"/>
        </w:rPr>
        <w:t>oprawa musi posiadać możliwość montażu na wysięgniku lub bezpośrednio na słupie z regulacją pochylenia od -15</w:t>
      </w:r>
      <w:r w:rsidRPr="005535CE">
        <w:rPr>
          <w:sz w:val="24"/>
          <w:szCs w:val="24"/>
          <w:vertAlign w:val="superscript"/>
        </w:rPr>
        <w:t>0</w:t>
      </w:r>
      <w:r w:rsidRPr="005535CE">
        <w:rPr>
          <w:sz w:val="24"/>
          <w:szCs w:val="24"/>
        </w:rPr>
        <w:t xml:space="preserve"> do +15</w:t>
      </w:r>
      <w:r w:rsidRPr="005535CE">
        <w:rPr>
          <w:sz w:val="24"/>
          <w:szCs w:val="24"/>
          <w:vertAlign w:val="superscript"/>
        </w:rPr>
        <w:t>0</w:t>
      </w:r>
      <w:r w:rsidRPr="005535CE">
        <w:rPr>
          <w:sz w:val="24"/>
          <w:szCs w:val="24"/>
        </w:rPr>
        <w:t>,</w:t>
      </w:r>
    </w:p>
    <w:p w14:paraId="291AF2B0" w14:textId="77777777" w:rsidR="00F21381" w:rsidRPr="005535CE" w:rsidRDefault="00F21381" w:rsidP="00F21381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5535CE">
        <w:rPr>
          <w:sz w:val="24"/>
          <w:szCs w:val="24"/>
        </w:rPr>
        <w:t xml:space="preserve">zasilacz w oprawie musi umożliwiać redukcję mocy i strumienia świetlnego oprawy, </w:t>
      </w:r>
    </w:p>
    <w:p w14:paraId="09DD0429" w14:textId="77777777" w:rsidR="00F21381" w:rsidRPr="005535CE" w:rsidRDefault="00F21381" w:rsidP="00F21381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5535CE">
        <w:rPr>
          <w:sz w:val="24"/>
          <w:szCs w:val="24"/>
        </w:rPr>
        <w:t>redukcja mocy w oprawie musi odbywać się w sposób płynny i pozwalać na co najmniej 3 stopniową redukcję strumienia świetlnego dla cyklu jednej doby,</w:t>
      </w:r>
    </w:p>
    <w:p w14:paraId="7EF55189" w14:textId="77777777" w:rsidR="00F21381" w:rsidRPr="005535CE" w:rsidRDefault="00F21381" w:rsidP="00F21381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5535CE">
        <w:rPr>
          <w:sz w:val="24"/>
          <w:szCs w:val="24"/>
        </w:rPr>
        <w:t>oprawa musi posiadać oznaczenie CE, certyfikat ENEC i ENEC+ wydany przez laboratorium zlokalizoaner na terenie UE oraz posiadać stosowne deklaracje. Wyżej wymienione certyfikaty musza obejmować zarówno oprawę jak i system strowania,</w:t>
      </w:r>
    </w:p>
    <w:p w14:paraId="24460143" w14:textId="77777777" w:rsidR="00F21381" w:rsidRPr="005535CE" w:rsidRDefault="00F21381" w:rsidP="00F21381">
      <w:pPr>
        <w:pStyle w:val="Akapitzlist"/>
        <w:numPr>
          <w:ilvl w:val="0"/>
          <w:numId w:val="6"/>
        </w:numPr>
        <w:rPr>
          <w:sz w:val="24"/>
          <w:szCs w:val="24"/>
        </w:rPr>
      </w:pPr>
      <w:r w:rsidRPr="005535CE">
        <w:rPr>
          <w:sz w:val="24"/>
          <w:szCs w:val="24"/>
        </w:rPr>
        <w:t>oprawy muszą być wyposażone w gniazdo Zhaga oraz posiadać certyfikat Zhaga D4i.</w:t>
      </w:r>
    </w:p>
    <w:p w14:paraId="2CAB30FF" w14:textId="77777777" w:rsidR="00F21381" w:rsidRPr="005535CE" w:rsidRDefault="00F21381" w:rsidP="00F21381">
      <w:pPr>
        <w:rPr>
          <w:sz w:val="24"/>
          <w:szCs w:val="24"/>
        </w:rPr>
      </w:pPr>
    </w:p>
    <w:p w14:paraId="3E836F51" w14:textId="77777777" w:rsidR="00F21381" w:rsidRPr="009E77FB" w:rsidRDefault="00F21381" w:rsidP="00F21381">
      <w:pPr>
        <w:pStyle w:val="Akapitzlist"/>
        <w:numPr>
          <w:ilvl w:val="0"/>
          <w:numId w:val="14"/>
        </w:numPr>
        <w:ind w:left="360"/>
        <w:rPr>
          <w:b/>
          <w:bCs/>
          <w:sz w:val="24"/>
          <w:szCs w:val="24"/>
        </w:rPr>
      </w:pPr>
      <w:r w:rsidRPr="005535CE">
        <w:rPr>
          <w:b/>
          <w:bCs/>
          <w:sz w:val="24"/>
          <w:szCs w:val="24"/>
        </w:rPr>
        <w:t>Wymagania techniczne dotyczące uzgodnienia modernizacji oświetlenia:</w:t>
      </w:r>
    </w:p>
    <w:p w14:paraId="5352579B" w14:textId="77777777" w:rsidR="00F21381" w:rsidRPr="005535CE" w:rsidRDefault="00F21381" w:rsidP="00F21381">
      <w:pPr>
        <w:pStyle w:val="Akapitzlist"/>
        <w:numPr>
          <w:ilvl w:val="0"/>
          <w:numId w:val="9"/>
        </w:numPr>
        <w:rPr>
          <w:sz w:val="24"/>
          <w:szCs w:val="24"/>
        </w:rPr>
      </w:pPr>
      <w:r w:rsidRPr="005535CE">
        <w:rPr>
          <w:sz w:val="24"/>
          <w:szCs w:val="24"/>
        </w:rPr>
        <w:t xml:space="preserve">Energa Oświetlenie zweryfikuje zaproponowane przez Wykonawcę rozwiązanie modernizacji oświetlenia w zakresie zastosowanych materiałów i zgodności obliczeń fotometrycznych, w oparciu o zgodność </w:t>
      </w:r>
      <w:r>
        <w:rPr>
          <w:sz w:val="24"/>
          <w:szCs w:val="24"/>
        </w:rPr>
        <w:t xml:space="preserve">                         </w:t>
      </w:r>
      <w:r w:rsidRPr="005535CE">
        <w:rPr>
          <w:sz w:val="24"/>
          <w:szCs w:val="24"/>
        </w:rPr>
        <w:t>z wymaganiami SWZ,</w:t>
      </w:r>
    </w:p>
    <w:p w14:paraId="18F7C5B4" w14:textId="77777777" w:rsidR="00F21381" w:rsidRPr="005535CE" w:rsidRDefault="00F21381" w:rsidP="00F21381">
      <w:pPr>
        <w:pStyle w:val="Akapitzlist"/>
        <w:numPr>
          <w:ilvl w:val="0"/>
          <w:numId w:val="9"/>
        </w:numPr>
        <w:rPr>
          <w:sz w:val="24"/>
          <w:szCs w:val="24"/>
        </w:rPr>
      </w:pPr>
      <w:r w:rsidRPr="005535CE">
        <w:rPr>
          <w:sz w:val="24"/>
          <w:szCs w:val="24"/>
        </w:rPr>
        <w:lastRenderedPageBreak/>
        <w:t xml:space="preserve">do opracowania projektu wykonawczgo Wykonawca </w:t>
      </w:r>
      <w:r>
        <w:rPr>
          <w:sz w:val="24"/>
          <w:szCs w:val="24"/>
        </w:rPr>
        <w:t xml:space="preserve">może posiłkować się </w:t>
      </w:r>
      <w:r w:rsidRPr="005535CE">
        <w:rPr>
          <w:sz w:val="24"/>
          <w:szCs w:val="24"/>
        </w:rPr>
        <w:t>audyt</w:t>
      </w:r>
      <w:r>
        <w:rPr>
          <w:sz w:val="24"/>
          <w:szCs w:val="24"/>
        </w:rPr>
        <w:t>em</w:t>
      </w:r>
      <w:r w:rsidRPr="005535CE">
        <w:rPr>
          <w:sz w:val="24"/>
          <w:szCs w:val="24"/>
        </w:rPr>
        <w:t xml:space="preserve"> oświetleniowy</w:t>
      </w:r>
      <w:r>
        <w:rPr>
          <w:sz w:val="24"/>
          <w:szCs w:val="24"/>
        </w:rPr>
        <w:t>m</w:t>
      </w:r>
      <w:r w:rsidRPr="005535CE">
        <w:rPr>
          <w:sz w:val="24"/>
          <w:szCs w:val="24"/>
        </w:rPr>
        <w:t xml:space="preserve"> udostępniony</w:t>
      </w:r>
      <w:r>
        <w:rPr>
          <w:sz w:val="24"/>
          <w:szCs w:val="24"/>
        </w:rPr>
        <w:t>m</w:t>
      </w:r>
      <w:r w:rsidRPr="005535CE">
        <w:rPr>
          <w:sz w:val="24"/>
          <w:szCs w:val="24"/>
        </w:rPr>
        <w:t xml:space="preserve"> przez zamawiającego.  </w:t>
      </w:r>
    </w:p>
    <w:p w14:paraId="74684F8C" w14:textId="77777777" w:rsidR="00F21381" w:rsidRPr="005535CE" w:rsidRDefault="00F21381" w:rsidP="00F21381">
      <w:pPr>
        <w:pStyle w:val="Akapitzlist"/>
        <w:numPr>
          <w:ilvl w:val="0"/>
          <w:numId w:val="9"/>
        </w:numPr>
        <w:rPr>
          <w:sz w:val="24"/>
          <w:szCs w:val="24"/>
        </w:rPr>
      </w:pPr>
      <w:r w:rsidRPr="005535CE">
        <w:rPr>
          <w:sz w:val="24"/>
          <w:szCs w:val="24"/>
        </w:rPr>
        <w:t>projekt wykonawczy powinien opisywać w sposób precyzyjny i jednoznaczny zakres planowanej modernizacji, liczbę i lokalizację punktów świetlnych, określenie ich rodzaju, mocy, typu z parametrami montażu opraw oraz punktem zasilania opraw. Oczekiwana forma dokumentacji właściwa dla planowanego zakresu robót – wymiana opraw (schematy jednokreskowe lub mapa z rozmieszczeniem opraw i ich statusem, zestawienie tabelaryczne stanu przed montażem i po modernizacji, zestawienie demontażu i montażu opraw i pozostałego osprzętu),</w:t>
      </w:r>
    </w:p>
    <w:p w14:paraId="60C0A0CC" w14:textId="77777777" w:rsidR="00F21381" w:rsidRPr="005535CE" w:rsidRDefault="00F21381" w:rsidP="00F21381">
      <w:pPr>
        <w:pStyle w:val="Akapitzlist"/>
        <w:numPr>
          <w:ilvl w:val="0"/>
          <w:numId w:val="9"/>
        </w:numPr>
        <w:rPr>
          <w:sz w:val="24"/>
          <w:szCs w:val="24"/>
        </w:rPr>
      </w:pPr>
      <w:r w:rsidRPr="005535CE">
        <w:rPr>
          <w:sz w:val="24"/>
          <w:szCs w:val="24"/>
        </w:rPr>
        <w:t>zestawienia opraw na obiektach powinny być zestawione w rozbiciu na poszczególne PPE,</w:t>
      </w:r>
    </w:p>
    <w:p w14:paraId="58E5A486" w14:textId="77777777" w:rsidR="00F21381" w:rsidRPr="005535CE" w:rsidRDefault="00F21381" w:rsidP="00F21381">
      <w:pPr>
        <w:pStyle w:val="Akapitzlist"/>
        <w:numPr>
          <w:ilvl w:val="0"/>
          <w:numId w:val="9"/>
        </w:numPr>
        <w:rPr>
          <w:sz w:val="24"/>
          <w:szCs w:val="24"/>
        </w:rPr>
      </w:pPr>
      <w:r w:rsidRPr="005535CE">
        <w:rPr>
          <w:sz w:val="24"/>
          <w:szCs w:val="24"/>
        </w:rPr>
        <w:t>projekt po wykonaniu powinien zostać przesłany do uzgodnienia do Wydziału Realizacji Usług Regionu Centrum ENERGA Oświetlenie Sp. z o.o,</w:t>
      </w:r>
    </w:p>
    <w:p w14:paraId="7CE59087" w14:textId="77777777" w:rsidR="00F21381" w:rsidRPr="005535CE" w:rsidRDefault="00F21381" w:rsidP="00F21381">
      <w:pPr>
        <w:pStyle w:val="Akapitzlist"/>
        <w:numPr>
          <w:ilvl w:val="0"/>
          <w:numId w:val="9"/>
        </w:numPr>
        <w:rPr>
          <w:sz w:val="24"/>
          <w:szCs w:val="24"/>
        </w:rPr>
      </w:pPr>
      <w:r w:rsidRPr="005535CE">
        <w:rPr>
          <w:sz w:val="24"/>
          <w:szCs w:val="24"/>
        </w:rPr>
        <w:t xml:space="preserve">na roboczo do wyjaśnienia spraw bieżących, pozostaje do dyspozycji projektanta Kierownik Działu Realizacji Usług Radziejów, Pan Wiesław Czynsz. </w:t>
      </w:r>
    </w:p>
    <w:p w14:paraId="0DE681CF" w14:textId="77777777" w:rsidR="00F21381" w:rsidRPr="005535CE" w:rsidRDefault="00F21381" w:rsidP="00F21381">
      <w:pPr>
        <w:rPr>
          <w:sz w:val="24"/>
          <w:szCs w:val="24"/>
        </w:rPr>
      </w:pPr>
    </w:p>
    <w:p w14:paraId="5F0E91ED" w14:textId="77777777" w:rsidR="00F21381" w:rsidRPr="009E77FB" w:rsidRDefault="00F21381" w:rsidP="00F21381">
      <w:pPr>
        <w:pStyle w:val="Akapitzlist"/>
        <w:numPr>
          <w:ilvl w:val="0"/>
          <w:numId w:val="14"/>
        </w:numPr>
        <w:ind w:left="360"/>
        <w:rPr>
          <w:b/>
          <w:bCs/>
          <w:sz w:val="24"/>
          <w:szCs w:val="24"/>
        </w:rPr>
      </w:pPr>
      <w:r w:rsidRPr="005535CE">
        <w:rPr>
          <w:b/>
          <w:bCs/>
          <w:sz w:val="24"/>
          <w:szCs w:val="24"/>
        </w:rPr>
        <w:t>Wymagania techniczne dotyczące odbioru robót oświetleniowych:</w:t>
      </w:r>
    </w:p>
    <w:p w14:paraId="4D0125FC" w14:textId="77777777" w:rsidR="00F21381" w:rsidRPr="005535CE" w:rsidRDefault="00F21381" w:rsidP="00F21381">
      <w:pPr>
        <w:pStyle w:val="Akapitzlist"/>
        <w:numPr>
          <w:ilvl w:val="0"/>
          <w:numId w:val="10"/>
        </w:numPr>
        <w:rPr>
          <w:sz w:val="24"/>
          <w:szCs w:val="24"/>
        </w:rPr>
      </w:pPr>
      <w:r w:rsidRPr="005535CE">
        <w:rPr>
          <w:sz w:val="24"/>
          <w:szCs w:val="24"/>
        </w:rPr>
        <w:t>nadzór nad realizacją prac modernizacyjnych, odbiory etapowe i końcowe odbędą się przy udziale przedstawiciela Energa Oświetlenie Sp. z o.o,</w:t>
      </w:r>
    </w:p>
    <w:p w14:paraId="401B1C2C" w14:textId="77777777" w:rsidR="00F21381" w:rsidRPr="005535CE" w:rsidRDefault="00F21381" w:rsidP="00F21381">
      <w:pPr>
        <w:pStyle w:val="Akapitzlist"/>
        <w:numPr>
          <w:ilvl w:val="0"/>
          <w:numId w:val="10"/>
        </w:numPr>
        <w:spacing w:line="276" w:lineRule="auto"/>
        <w:rPr>
          <w:rFonts w:cs="Arial"/>
          <w:sz w:val="24"/>
          <w:szCs w:val="24"/>
        </w:rPr>
      </w:pPr>
      <w:r w:rsidRPr="005535CE">
        <w:rPr>
          <w:sz w:val="24"/>
          <w:szCs w:val="24"/>
        </w:rPr>
        <w:t xml:space="preserve">Istniejące oprawy oraz osprzęt oświetleniowy podlegający demontażowi Wykonawca podczas prowadzenia prac powinien zabezpieczyć demontowane elementy oraz po zakończeniu rozliczyć </w:t>
      </w:r>
      <w:r>
        <w:rPr>
          <w:sz w:val="24"/>
          <w:szCs w:val="24"/>
        </w:rPr>
        <w:t xml:space="preserve">                      </w:t>
      </w:r>
      <w:r w:rsidRPr="005535CE">
        <w:rPr>
          <w:sz w:val="24"/>
          <w:szCs w:val="24"/>
        </w:rPr>
        <w:t xml:space="preserve">z </w:t>
      </w:r>
      <w:r w:rsidRPr="005535CE">
        <w:rPr>
          <w:rFonts w:cs="Arial"/>
          <w:sz w:val="24"/>
          <w:szCs w:val="24"/>
        </w:rPr>
        <w:t>ENERGA Oświetlenie Sp. z o.o. -</w:t>
      </w:r>
      <w:r w:rsidRPr="005535CE">
        <w:rPr>
          <w:sz w:val="24"/>
          <w:szCs w:val="24"/>
        </w:rPr>
        <w:t xml:space="preserve"> </w:t>
      </w:r>
      <w:r w:rsidRPr="005535CE">
        <w:rPr>
          <w:rFonts w:cs="Arial"/>
          <w:sz w:val="24"/>
          <w:szCs w:val="24"/>
        </w:rPr>
        <w:t xml:space="preserve">Dział Realizacji Usług w Radziejowie, ul. Brzeska 19, 88-200 Radziejów </w:t>
      </w:r>
    </w:p>
    <w:p w14:paraId="6B14A5D7" w14:textId="77777777" w:rsidR="00F21381" w:rsidRPr="005535CE" w:rsidRDefault="00F21381" w:rsidP="00F21381">
      <w:pPr>
        <w:pStyle w:val="Akapitzlist"/>
        <w:numPr>
          <w:ilvl w:val="0"/>
          <w:numId w:val="10"/>
        </w:numPr>
        <w:rPr>
          <w:sz w:val="24"/>
          <w:szCs w:val="24"/>
        </w:rPr>
      </w:pPr>
      <w:r w:rsidRPr="005535CE">
        <w:rPr>
          <w:sz w:val="24"/>
          <w:szCs w:val="24"/>
        </w:rPr>
        <w:t>dokumentacja powykonawcza powinna być dostarczona w wersji papierowej i elektronicznej oraz powinna zawierać: opis techniczny, schematy, plany, certyfikaty i deklaracje zgodności wbudowanych materiałów. Pomiary skuteczności ochrony przeciwporażeniowej i rezystancji uziemienia szafek oświetleniowych, pomiary natężenia/luminancji oświetlenia dla jezdni, chodników i ścieżek rowerowych, przed i po redukcji mocy, protokół odbioru pomiędzy Inwestorem i Wykonawcą.</w:t>
      </w:r>
    </w:p>
    <w:p w14:paraId="122B0B7D" w14:textId="77777777" w:rsidR="00F21381" w:rsidRPr="008828DA" w:rsidRDefault="00F21381" w:rsidP="00F21381">
      <w:pPr>
        <w:rPr>
          <w:sz w:val="20"/>
          <w:szCs w:val="20"/>
        </w:rPr>
      </w:pPr>
    </w:p>
    <w:p w14:paraId="186480EC" w14:textId="77777777" w:rsidR="00F21381" w:rsidRPr="00942757" w:rsidRDefault="00F21381" w:rsidP="00F21381">
      <w:pPr>
        <w:spacing w:line="276" w:lineRule="auto"/>
        <w:rPr>
          <w:sz w:val="24"/>
          <w:szCs w:val="24"/>
        </w:rPr>
      </w:pPr>
      <w:r w:rsidRPr="00942757">
        <w:rPr>
          <w:sz w:val="24"/>
          <w:szCs w:val="24"/>
        </w:rPr>
        <w:t>Załączniki:</w:t>
      </w:r>
    </w:p>
    <w:p w14:paraId="62B28E49" w14:textId="77777777" w:rsidR="00F21381" w:rsidRDefault="00F21381" w:rsidP="00F2138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wykaz opraw</w:t>
      </w:r>
    </w:p>
    <w:p w14:paraId="77097B54" w14:textId="77777777" w:rsidR="00F21381" w:rsidRPr="00942757" w:rsidRDefault="00F21381" w:rsidP="00F2138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audyt oświetleniowy.</w:t>
      </w:r>
    </w:p>
    <w:p w14:paraId="41CD4C89" w14:textId="77777777" w:rsidR="00F21381" w:rsidRPr="00942757" w:rsidRDefault="00F21381" w:rsidP="00F21381">
      <w:pPr>
        <w:spacing w:line="276" w:lineRule="auto"/>
        <w:rPr>
          <w:sz w:val="24"/>
          <w:szCs w:val="24"/>
        </w:rPr>
      </w:pPr>
    </w:p>
    <w:p w14:paraId="7BFE09E5" w14:textId="77777777" w:rsidR="00F21381" w:rsidRDefault="00F21381" w:rsidP="00F21381">
      <w:pPr>
        <w:spacing w:line="276" w:lineRule="auto"/>
        <w:rPr>
          <w:sz w:val="16"/>
        </w:rPr>
      </w:pPr>
    </w:p>
    <w:p w14:paraId="5BCE8622" w14:textId="77777777" w:rsidR="00F21381" w:rsidRDefault="00F21381" w:rsidP="00F21381">
      <w:pPr>
        <w:spacing w:line="276" w:lineRule="auto"/>
        <w:rPr>
          <w:sz w:val="16"/>
        </w:rPr>
      </w:pPr>
    </w:p>
    <w:p w14:paraId="1CFCAE94" w14:textId="77777777" w:rsidR="00F21381" w:rsidRDefault="00F21381" w:rsidP="00F21381">
      <w:pPr>
        <w:spacing w:line="276" w:lineRule="auto"/>
        <w:rPr>
          <w:sz w:val="16"/>
        </w:rPr>
      </w:pPr>
    </w:p>
    <w:p w14:paraId="24C230A5" w14:textId="77777777" w:rsidR="00F21381" w:rsidRDefault="00F21381" w:rsidP="00F21381">
      <w:pPr>
        <w:spacing w:line="276" w:lineRule="auto"/>
        <w:rPr>
          <w:sz w:val="16"/>
        </w:rPr>
      </w:pPr>
    </w:p>
    <w:p w14:paraId="48D0EB5B" w14:textId="77777777" w:rsidR="00F21381" w:rsidRDefault="00F21381" w:rsidP="00F21381">
      <w:pPr>
        <w:spacing w:line="276" w:lineRule="auto"/>
        <w:rPr>
          <w:sz w:val="16"/>
        </w:rPr>
      </w:pPr>
    </w:p>
    <w:p w14:paraId="11E1CB7E" w14:textId="77777777" w:rsidR="00F21381" w:rsidRDefault="00F21381" w:rsidP="00F21381">
      <w:pPr>
        <w:spacing w:line="276" w:lineRule="auto"/>
        <w:rPr>
          <w:sz w:val="16"/>
        </w:rPr>
      </w:pPr>
    </w:p>
    <w:p w14:paraId="1E48548D" w14:textId="77777777" w:rsidR="00F21381" w:rsidRDefault="00F21381" w:rsidP="00F21381">
      <w:pPr>
        <w:spacing w:line="276" w:lineRule="auto"/>
        <w:rPr>
          <w:sz w:val="16"/>
        </w:rPr>
      </w:pPr>
    </w:p>
    <w:p w14:paraId="57E06C67" w14:textId="77777777" w:rsidR="00F21381" w:rsidRDefault="00F21381" w:rsidP="00F21381">
      <w:pPr>
        <w:spacing w:line="276" w:lineRule="auto"/>
        <w:rPr>
          <w:sz w:val="16"/>
        </w:rPr>
      </w:pPr>
    </w:p>
    <w:p w14:paraId="57AB9AAF" w14:textId="77777777" w:rsidR="00F21381" w:rsidRDefault="00F21381" w:rsidP="00F21381">
      <w:pPr>
        <w:spacing w:line="276" w:lineRule="auto"/>
        <w:rPr>
          <w:sz w:val="16"/>
        </w:rPr>
      </w:pPr>
    </w:p>
    <w:p w14:paraId="6D5A21A9" w14:textId="77777777" w:rsidR="00F21381" w:rsidRDefault="00F21381" w:rsidP="00F21381">
      <w:pPr>
        <w:spacing w:line="276" w:lineRule="auto"/>
        <w:rPr>
          <w:sz w:val="16"/>
        </w:rPr>
      </w:pPr>
    </w:p>
    <w:p w14:paraId="35CA346D" w14:textId="77777777" w:rsidR="00F21381" w:rsidRDefault="00F21381" w:rsidP="00F21381">
      <w:pPr>
        <w:spacing w:line="276" w:lineRule="auto"/>
        <w:rPr>
          <w:sz w:val="16"/>
        </w:rPr>
      </w:pPr>
    </w:p>
    <w:p w14:paraId="2949FFF5" w14:textId="77777777" w:rsidR="00F21381" w:rsidRDefault="00F21381" w:rsidP="00F21381">
      <w:pPr>
        <w:spacing w:line="276" w:lineRule="auto"/>
        <w:rPr>
          <w:sz w:val="16"/>
        </w:rPr>
      </w:pPr>
    </w:p>
    <w:p w14:paraId="16ED22FD" w14:textId="77777777" w:rsidR="00F21381" w:rsidRDefault="00F21381" w:rsidP="00F21381">
      <w:pPr>
        <w:spacing w:line="276" w:lineRule="auto"/>
        <w:rPr>
          <w:sz w:val="16"/>
        </w:rPr>
      </w:pPr>
    </w:p>
    <w:p w14:paraId="2263F43E" w14:textId="77777777" w:rsidR="00F21381" w:rsidRDefault="00F21381" w:rsidP="00F21381">
      <w:pPr>
        <w:spacing w:line="276" w:lineRule="auto"/>
        <w:rPr>
          <w:sz w:val="16"/>
        </w:rPr>
      </w:pPr>
    </w:p>
    <w:p w14:paraId="6F9DA811" w14:textId="77777777" w:rsidR="00F21381" w:rsidRDefault="00F21381" w:rsidP="00F21381">
      <w:pPr>
        <w:spacing w:line="276" w:lineRule="auto"/>
        <w:rPr>
          <w:sz w:val="16"/>
        </w:rPr>
      </w:pPr>
    </w:p>
    <w:p w14:paraId="0E458133" w14:textId="77777777" w:rsidR="00F21381" w:rsidRDefault="00F21381" w:rsidP="00F21381">
      <w:pPr>
        <w:spacing w:line="276" w:lineRule="auto"/>
        <w:rPr>
          <w:sz w:val="16"/>
        </w:rPr>
      </w:pPr>
    </w:p>
    <w:p w14:paraId="1B7A4018" w14:textId="77777777" w:rsidR="00F21381" w:rsidRDefault="00F21381" w:rsidP="00F21381">
      <w:pPr>
        <w:spacing w:line="276" w:lineRule="auto"/>
        <w:rPr>
          <w:sz w:val="16"/>
        </w:rPr>
      </w:pPr>
    </w:p>
    <w:p w14:paraId="3BF9A5E5" w14:textId="77777777" w:rsidR="00F21381" w:rsidRDefault="00F21381" w:rsidP="00F21381">
      <w:pPr>
        <w:spacing w:line="276" w:lineRule="auto"/>
        <w:rPr>
          <w:sz w:val="16"/>
        </w:rPr>
      </w:pPr>
    </w:p>
    <w:p w14:paraId="735E1F79" w14:textId="77777777" w:rsidR="00F21381" w:rsidRDefault="00F21381" w:rsidP="00F21381">
      <w:pPr>
        <w:spacing w:line="276" w:lineRule="auto"/>
        <w:rPr>
          <w:sz w:val="16"/>
        </w:rPr>
      </w:pPr>
    </w:p>
    <w:p w14:paraId="7CEA6AA0" w14:textId="77777777" w:rsidR="00F21381" w:rsidRDefault="00F21381" w:rsidP="00F21381">
      <w:pPr>
        <w:spacing w:line="276" w:lineRule="auto"/>
        <w:rPr>
          <w:sz w:val="16"/>
        </w:rPr>
      </w:pPr>
    </w:p>
    <w:p w14:paraId="48097E20" w14:textId="77777777" w:rsidR="00F21381" w:rsidRDefault="00F21381" w:rsidP="00F21381">
      <w:pPr>
        <w:spacing w:line="276" w:lineRule="auto"/>
        <w:rPr>
          <w:sz w:val="16"/>
        </w:rPr>
      </w:pPr>
    </w:p>
    <w:p w14:paraId="2F387129" w14:textId="77777777" w:rsidR="00F21381" w:rsidRDefault="00F21381" w:rsidP="00F21381">
      <w:pPr>
        <w:spacing w:line="276" w:lineRule="auto"/>
        <w:rPr>
          <w:sz w:val="16"/>
        </w:rPr>
      </w:pPr>
    </w:p>
    <w:p w14:paraId="2359FC13" w14:textId="77777777" w:rsidR="00F21381" w:rsidRDefault="00F21381" w:rsidP="00F21381">
      <w:pPr>
        <w:spacing w:line="276" w:lineRule="auto"/>
        <w:rPr>
          <w:sz w:val="16"/>
        </w:rPr>
      </w:pPr>
    </w:p>
    <w:p w14:paraId="4E2837FF" w14:textId="77777777" w:rsidR="00F21381" w:rsidRDefault="00F21381" w:rsidP="00F21381">
      <w:pPr>
        <w:spacing w:line="276" w:lineRule="auto"/>
        <w:rPr>
          <w:sz w:val="16"/>
        </w:rPr>
      </w:pPr>
    </w:p>
    <w:sectPr w:rsidR="00F21381" w:rsidSect="0093143F">
      <w:headerReference w:type="default" r:id="rId11"/>
      <w:footerReference w:type="default" r:id="rId12"/>
      <w:footerReference w:type="first" r:id="rId13"/>
      <w:pgSz w:w="11906" w:h="16838" w:code="9"/>
      <w:pgMar w:top="1440" w:right="1080" w:bottom="1440" w:left="1080" w:header="1265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6B5E1" w14:textId="77777777" w:rsidR="003C1642" w:rsidRDefault="003C1642" w:rsidP="00F228F6">
      <w:r>
        <w:separator/>
      </w:r>
    </w:p>
    <w:p w14:paraId="3CDC72F2" w14:textId="77777777" w:rsidR="003C1642" w:rsidRDefault="003C1642" w:rsidP="00F228F6"/>
  </w:endnote>
  <w:endnote w:type="continuationSeparator" w:id="0">
    <w:p w14:paraId="5F0757D8" w14:textId="77777777" w:rsidR="003C1642" w:rsidRDefault="003C1642" w:rsidP="00F228F6">
      <w:r>
        <w:continuationSeparator/>
      </w:r>
    </w:p>
    <w:p w14:paraId="37C1D029" w14:textId="77777777" w:rsidR="003C1642" w:rsidRDefault="003C1642" w:rsidP="00F228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48681602"/>
      <w:docPartObj>
        <w:docPartGallery w:val="Page Numbers (Bottom of Page)"/>
        <w:docPartUnique/>
      </w:docPartObj>
    </w:sdtPr>
    <w:sdtContent>
      <w:p w14:paraId="0F4A3A1E" w14:textId="77777777" w:rsidR="00CF47BE" w:rsidRPr="009D073E" w:rsidRDefault="00CF47BE" w:rsidP="00070957">
        <w:pPr>
          <w:pStyle w:val="Stopka"/>
          <w:jc w:val="right"/>
        </w:pPr>
        <w:r w:rsidRPr="009D073E">
          <w:fldChar w:fldCharType="begin"/>
        </w:r>
        <w:r w:rsidRPr="009D073E">
          <w:instrText>PAGE   \* MERGEFORMAT</w:instrText>
        </w:r>
        <w:r w:rsidRPr="009D073E">
          <w:fldChar w:fldCharType="separate"/>
        </w:r>
        <w:r w:rsidR="00DA163E">
          <w:t>2</w:t>
        </w:r>
        <w:r w:rsidRPr="009D073E">
          <w:fldChar w:fldCharType="end"/>
        </w:r>
      </w:p>
    </w:sdtContent>
  </w:sdt>
  <w:p w14:paraId="0F4A3A1F" w14:textId="77777777" w:rsidR="00CF47BE" w:rsidRDefault="00CF47BE" w:rsidP="00F228F6">
    <w:pPr>
      <w:pStyle w:val="Stopka"/>
    </w:pPr>
  </w:p>
  <w:p w14:paraId="0F4A3A20" w14:textId="77777777" w:rsidR="00CF47BE" w:rsidRDefault="00CF47BE" w:rsidP="00F228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A3A22" w14:textId="5CF22906" w:rsidR="00CF47BE" w:rsidRPr="001E6110" w:rsidRDefault="00CF47BE" w:rsidP="00F228F6">
    <w:pPr>
      <w:pStyle w:val="Stopka"/>
    </w:pPr>
  </w:p>
  <w:p w14:paraId="0F4A3A23" w14:textId="09D5C516" w:rsidR="00CF47BE" w:rsidRPr="001E6110" w:rsidRDefault="00CF47BE" w:rsidP="00F228F6">
    <w:pPr>
      <w:pStyle w:val="Stopka"/>
    </w:pPr>
  </w:p>
  <w:p w14:paraId="0F4A3A29" w14:textId="77777777" w:rsidR="00CF47BE" w:rsidRDefault="00CF47BE" w:rsidP="00F228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AFC5F" w14:textId="77777777" w:rsidR="003C1642" w:rsidRDefault="003C1642" w:rsidP="00F228F6">
      <w:r>
        <w:separator/>
      </w:r>
    </w:p>
    <w:p w14:paraId="0A607B77" w14:textId="77777777" w:rsidR="003C1642" w:rsidRDefault="003C1642" w:rsidP="00F228F6"/>
  </w:footnote>
  <w:footnote w:type="continuationSeparator" w:id="0">
    <w:p w14:paraId="25F5CA49" w14:textId="77777777" w:rsidR="003C1642" w:rsidRDefault="003C1642" w:rsidP="00F228F6">
      <w:r>
        <w:continuationSeparator/>
      </w:r>
    </w:p>
    <w:p w14:paraId="615E1E1F" w14:textId="77777777" w:rsidR="003C1642" w:rsidRDefault="003C1642" w:rsidP="00F228F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A3A1C" w14:textId="08840512" w:rsidR="00CF47BE" w:rsidRDefault="00CF47BE" w:rsidP="009E77FB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90A72"/>
    <w:multiLevelType w:val="hybridMultilevel"/>
    <w:tmpl w:val="C720B320"/>
    <w:lvl w:ilvl="0" w:tplc="642668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F44735"/>
    <w:multiLevelType w:val="hybridMultilevel"/>
    <w:tmpl w:val="08564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466A8"/>
    <w:multiLevelType w:val="hybridMultilevel"/>
    <w:tmpl w:val="2B8E574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0C6110B2"/>
    <w:multiLevelType w:val="hybridMultilevel"/>
    <w:tmpl w:val="0BDC5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8F50A1"/>
    <w:multiLevelType w:val="hybridMultilevel"/>
    <w:tmpl w:val="0EBA53EC"/>
    <w:lvl w:ilvl="0" w:tplc="9EB8A5A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73C6D"/>
    <w:multiLevelType w:val="hybridMultilevel"/>
    <w:tmpl w:val="30FEE31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B606165"/>
    <w:multiLevelType w:val="hybridMultilevel"/>
    <w:tmpl w:val="2F9CC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72BF4"/>
    <w:multiLevelType w:val="hybridMultilevel"/>
    <w:tmpl w:val="42A0612C"/>
    <w:lvl w:ilvl="0" w:tplc="3CD8B62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343C2C02">
      <w:numFmt w:val="bullet"/>
      <w:lvlText w:val="•"/>
      <w:lvlJc w:val="left"/>
      <w:pPr>
        <w:ind w:left="1800" w:hanging="360"/>
      </w:pPr>
      <w:rPr>
        <w:rFonts w:ascii="Arial Narrow" w:eastAsiaTheme="minorHAnsi" w:hAnsi="Arial Narrow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8D21ED"/>
    <w:multiLevelType w:val="hybridMultilevel"/>
    <w:tmpl w:val="7F8816EA"/>
    <w:lvl w:ilvl="0" w:tplc="76C014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0D733C"/>
    <w:multiLevelType w:val="hybridMultilevel"/>
    <w:tmpl w:val="02C0DB6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B90A3B"/>
    <w:multiLevelType w:val="hybridMultilevel"/>
    <w:tmpl w:val="63485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3F3A38"/>
    <w:multiLevelType w:val="hybridMultilevel"/>
    <w:tmpl w:val="BC2EB1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B410A2"/>
    <w:multiLevelType w:val="hybridMultilevel"/>
    <w:tmpl w:val="47A88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467430"/>
    <w:multiLevelType w:val="hybridMultilevel"/>
    <w:tmpl w:val="C50298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69384C"/>
    <w:multiLevelType w:val="hybridMultilevel"/>
    <w:tmpl w:val="65C47F16"/>
    <w:lvl w:ilvl="0" w:tplc="367A414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0" w:hanging="360"/>
      </w:pPr>
    </w:lvl>
    <w:lvl w:ilvl="2" w:tplc="0415001B" w:tentative="1">
      <w:start w:val="1"/>
      <w:numFmt w:val="lowerRoman"/>
      <w:lvlText w:val="%3."/>
      <w:lvlJc w:val="right"/>
      <w:pPr>
        <w:ind w:left="2070" w:hanging="180"/>
      </w:pPr>
    </w:lvl>
    <w:lvl w:ilvl="3" w:tplc="0415000F" w:tentative="1">
      <w:start w:val="1"/>
      <w:numFmt w:val="decimal"/>
      <w:lvlText w:val="%4."/>
      <w:lvlJc w:val="left"/>
      <w:pPr>
        <w:ind w:left="2790" w:hanging="360"/>
      </w:pPr>
    </w:lvl>
    <w:lvl w:ilvl="4" w:tplc="04150019" w:tentative="1">
      <w:start w:val="1"/>
      <w:numFmt w:val="lowerLetter"/>
      <w:lvlText w:val="%5."/>
      <w:lvlJc w:val="left"/>
      <w:pPr>
        <w:ind w:left="3510" w:hanging="360"/>
      </w:pPr>
    </w:lvl>
    <w:lvl w:ilvl="5" w:tplc="0415001B" w:tentative="1">
      <w:start w:val="1"/>
      <w:numFmt w:val="lowerRoman"/>
      <w:lvlText w:val="%6."/>
      <w:lvlJc w:val="right"/>
      <w:pPr>
        <w:ind w:left="4230" w:hanging="180"/>
      </w:pPr>
    </w:lvl>
    <w:lvl w:ilvl="6" w:tplc="0415000F" w:tentative="1">
      <w:start w:val="1"/>
      <w:numFmt w:val="decimal"/>
      <w:lvlText w:val="%7."/>
      <w:lvlJc w:val="left"/>
      <w:pPr>
        <w:ind w:left="4950" w:hanging="360"/>
      </w:pPr>
    </w:lvl>
    <w:lvl w:ilvl="7" w:tplc="04150019" w:tentative="1">
      <w:start w:val="1"/>
      <w:numFmt w:val="lowerLetter"/>
      <w:lvlText w:val="%8."/>
      <w:lvlJc w:val="left"/>
      <w:pPr>
        <w:ind w:left="5670" w:hanging="360"/>
      </w:pPr>
    </w:lvl>
    <w:lvl w:ilvl="8" w:tplc="0415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 w15:restartNumberingAfterBreak="0">
    <w:nsid w:val="5D024DBD"/>
    <w:multiLevelType w:val="hybridMultilevel"/>
    <w:tmpl w:val="72629C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803FC6"/>
    <w:multiLevelType w:val="hybridMultilevel"/>
    <w:tmpl w:val="6A5CA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E13B67"/>
    <w:multiLevelType w:val="hybridMultilevel"/>
    <w:tmpl w:val="94BA08A6"/>
    <w:lvl w:ilvl="0" w:tplc="068C9AFE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1EA6067"/>
    <w:multiLevelType w:val="hybridMultilevel"/>
    <w:tmpl w:val="EE0E13F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7B70484D"/>
    <w:multiLevelType w:val="hybridMultilevel"/>
    <w:tmpl w:val="07A6CB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203DB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36264862">
    <w:abstractNumId w:val="12"/>
  </w:num>
  <w:num w:numId="2" w16cid:durableId="734009260">
    <w:abstractNumId w:val="2"/>
  </w:num>
  <w:num w:numId="3" w16cid:durableId="840699145">
    <w:abstractNumId w:val="20"/>
  </w:num>
  <w:num w:numId="4" w16cid:durableId="8893448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3357447">
    <w:abstractNumId w:val="16"/>
  </w:num>
  <w:num w:numId="6" w16cid:durableId="87890515">
    <w:abstractNumId w:val="13"/>
  </w:num>
  <w:num w:numId="7" w16cid:durableId="2021274312">
    <w:abstractNumId w:val="3"/>
  </w:num>
  <w:num w:numId="8" w16cid:durableId="1376737787">
    <w:abstractNumId w:val="19"/>
  </w:num>
  <w:num w:numId="9" w16cid:durableId="485708865">
    <w:abstractNumId w:val="11"/>
  </w:num>
  <w:num w:numId="10" w16cid:durableId="859466095">
    <w:abstractNumId w:val="15"/>
  </w:num>
  <w:num w:numId="11" w16cid:durableId="1105736694">
    <w:abstractNumId w:val="9"/>
  </w:num>
  <w:num w:numId="12" w16cid:durableId="1855610865">
    <w:abstractNumId w:val="10"/>
  </w:num>
  <w:num w:numId="13" w16cid:durableId="360981451">
    <w:abstractNumId w:val="14"/>
  </w:num>
  <w:num w:numId="14" w16cid:durableId="784617480">
    <w:abstractNumId w:val="4"/>
  </w:num>
  <w:num w:numId="15" w16cid:durableId="1793285513">
    <w:abstractNumId w:val="6"/>
  </w:num>
  <w:num w:numId="16" w16cid:durableId="1564485892">
    <w:abstractNumId w:val="8"/>
  </w:num>
  <w:num w:numId="17" w16cid:durableId="503781351">
    <w:abstractNumId w:val="7"/>
  </w:num>
  <w:num w:numId="18" w16cid:durableId="762797792">
    <w:abstractNumId w:val="1"/>
  </w:num>
  <w:num w:numId="19" w16cid:durableId="247662476">
    <w:abstractNumId w:val="0"/>
  </w:num>
  <w:num w:numId="20" w16cid:durableId="161168024">
    <w:abstractNumId w:val="5"/>
  </w:num>
  <w:num w:numId="21" w16cid:durableId="6267874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76D"/>
    <w:rsid w:val="00006BCB"/>
    <w:rsid w:val="000265BB"/>
    <w:rsid w:val="00035B9F"/>
    <w:rsid w:val="0004748C"/>
    <w:rsid w:val="00054449"/>
    <w:rsid w:val="00070957"/>
    <w:rsid w:val="00072BAD"/>
    <w:rsid w:val="000754D0"/>
    <w:rsid w:val="00075830"/>
    <w:rsid w:val="00080014"/>
    <w:rsid w:val="000A0B71"/>
    <w:rsid w:val="000A36CD"/>
    <w:rsid w:val="000A3F06"/>
    <w:rsid w:val="000B34D7"/>
    <w:rsid w:val="000C7F6A"/>
    <w:rsid w:val="000D1C3A"/>
    <w:rsid w:val="000D468D"/>
    <w:rsid w:val="000D4FCE"/>
    <w:rsid w:val="000F09FE"/>
    <w:rsid w:val="000F0B18"/>
    <w:rsid w:val="00107C44"/>
    <w:rsid w:val="0013167D"/>
    <w:rsid w:val="00133FAB"/>
    <w:rsid w:val="0013647B"/>
    <w:rsid w:val="00141378"/>
    <w:rsid w:val="001503AC"/>
    <w:rsid w:val="00165ED8"/>
    <w:rsid w:val="0017578C"/>
    <w:rsid w:val="001A2A43"/>
    <w:rsid w:val="001B2A5E"/>
    <w:rsid w:val="001C6A7D"/>
    <w:rsid w:val="001D0229"/>
    <w:rsid w:val="001E6110"/>
    <w:rsid w:val="001F72E8"/>
    <w:rsid w:val="00203B7E"/>
    <w:rsid w:val="002212E2"/>
    <w:rsid w:val="002442EB"/>
    <w:rsid w:val="002477A6"/>
    <w:rsid w:val="00253039"/>
    <w:rsid w:val="00270068"/>
    <w:rsid w:val="00274E41"/>
    <w:rsid w:val="002770FB"/>
    <w:rsid w:val="00284CBD"/>
    <w:rsid w:val="00296950"/>
    <w:rsid w:val="002B5C1F"/>
    <w:rsid w:val="002C2543"/>
    <w:rsid w:val="002D2D5E"/>
    <w:rsid w:val="002D32FC"/>
    <w:rsid w:val="002D7F2C"/>
    <w:rsid w:val="002F03E6"/>
    <w:rsid w:val="00300D22"/>
    <w:rsid w:val="00315229"/>
    <w:rsid w:val="00317FFB"/>
    <w:rsid w:val="00320D05"/>
    <w:rsid w:val="003321A7"/>
    <w:rsid w:val="00336CD2"/>
    <w:rsid w:val="00360118"/>
    <w:rsid w:val="00381585"/>
    <w:rsid w:val="00382F06"/>
    <w:rsid w:val="003957CE"/>
    <w:rsid w:val="003A0EE6"/>
    <w:rsid w:val="003A3DC2"/>
    <w:rsid w:val="003B4B28"/>
    <w:rsid w:val="003B705E"/>
    <w:rsid w:val="003C1642"/>
    <w:rsid w:val="003D0187"/>
    <w:rsid w:val="003D668B"/>
    <w:rsid w:val="00403BD2"/>
    <w:rsid w:val="00403D0A"/>
    <w:rsid w:val="004072C4"/>
    <w:rsid w:val="00411E02"/>
    <w:rsid w:val="0041365C"/>
    <w:rsid w:val="00416CEB"/>
    <w:rsid w:val="00431423"/>
    <w:rsid w:val="00455604"/>
    <w:rsid w:val="00455DFC"/>
    <w:rsid w:val="00463191"/>
    <w:rsid w:val="004743D7"/>
    <w:rsid w:val="004A7252"/>
    <w:rsid w:val="004B2C84"/>
    <w:rsid w:val="004B66CE"/>
    <w:rsid w:val="004B75C5"/>
    <w:rsid w:val="004C690D"/>
    <w:rsid w:val="004D1D6F"/>
    <w:rsid w:val="004E04E5"/>
    <w:rsid w:val="005202B7"/>
    <w:rsid w:val="00520AA5"/>
    <w:rsid w:val="00540B5F"/>
    <w:rsid w:val="00541031"/>
    <w:rsid w:val="00541FFC"/>
    <w:rsid w:val="0055160B"/>
    <w:rsid w:val="005535CE"/>
    <w:rsid w:val="00574EEE"/>
    <w:rsid w:val="00587FB2"/>
    <w:rsid w:val="00590177"/>
    <w:rsid w:val="00593042"/>
    <w:rsid w:val="005B12B2"/>
    <w:rsid w:val="005B7344"/>
    <w:rsid w:val="005C3765"/>
    <w:rsid w:val="005C7238"/>
    <w:rsid w:val="005C7529"/>
    <w:rsid w:val="005E033E"/>
    <w:rsid w:val="005E4264"/>
    <w:rsid w:val="005E6C6B"/>
    <w:rsid w:val="005F2AC9"/>
    <w:rsid w:val="005F5CD0"/>
    <w:rsid w:val="005F70E2"/>
    <w:rsid w:val="006002FE"/>
    <w:rsid w:val="0060645C"/>
    <w:rsid w:val="00606C35"/>
    <w:rsid w:val="00660D9E"/>
    <w:rsid w:val="00665396"/>
    <w:rsid w:val="00670409"/>
    <w:rsid w:val="0067373E"/>
    <w:rsid w:val="00677FB1"/>
    <w:rsid w:val="006828CE"/>
    <w:rsid w:val="0068341F"/>
    <w:rsid w:val="006B48FE"/>
    <w:rsid w:val="006D5396"/>
    <w:rsid w:val="006E6B68"/>
    <w:rsid w:val="006F731D"/>
    <w:rsid w:val="007038D6"/>
    <w:rsid w:val="00714384"/>
    <w:rsid w:val="00715CB8"/>
    <w:rsid w:val="00725628"/>
    <w:rsid w:val="0073477D"/>
    <w:rsid w:val="007372E7"/>
    <w:rsid w:val="0074172C"/>
    <w:rsid w:val="00752CD0"/>
    <w:rsid w:val="00762494"/>
    <w:rsid w:val="00766E19"/>
    <w:rsid w:val="007757FB"/>
    <w:rsid w:val="0078125F"/>
    <w:rsid w:val="00784D9C"/>
    <w:rsid w:val="007935E7"/>
    <w:rsid w:val="0079617C"/>
    <w:rsid w:val="007A2378"/>
    <w:rsid w:val="007A4EB3"/>
    <w:rsid w:val="007C2FBC"/>
    <w:rsid w:val="007F3C78"/>
    <w:rsid w:val="007F4204"/>
    <w:rsid w:val="00825A09"/>
    <w:rsid w:val="00831AB1"/>
    <w:rsid w:val="00846318"/>
    <w:rsid w:val="00864BD8"/>
    <w:rsid w:val="00867992"/>
    <w:rsid w:val="00872655"/>
    <w:rsid w:val="0087394C"/>
    <w:rsid w:val="0087424F"/>
    <w:rsid w:val="008766ED"/>
    <w:rsid w:val="008828DA"/>
    <w:rsid w:val="008978D1"/>
    <w:rsid w:val="008C0E29"/>
    <w:rsid w:val="008C15E1"/>
    <w:rsid w:val="008C2A6C"/>
    <w:rsid w:val="008D0496"/>
    <w:rsid w:val="008E1422"/>
    <w:rsid w:val="00927BC6"/>
    <w:rsid w:val="0093143F"/>
    <w:rsid w:val="009320FC"/>
    <w:rsid w:val="00942757"/>
    <w:rsid w:val="0094277B"/>
    <w:rsid w:val="00943CEA"/>
    <w:rsid w:val="00955E7A"/>
    <w:rsid w:val="00965625"/>
    <w:rsid w:val="00976420"/>
    <w:rsid w:val="00984B3B"/>
    <w:rsid w:val="0098522D"/>
    <w:rsid w:val="009C0A17"/>
    <w:rsid w:val="009C17CE"/>
    <w:rsid w:val="009C7214"/>
    <w:rsid w:val="009D073E"/>
    <w:rsid w:val="009E5B33"/>
    <w:rsid w:val="009E77FB"/>
    <w:rsid w:val="009F1DE4"/>
    <w:rsid w:val="00A149E9"/>
    <w:rsid w:val="00A20F9D"/>
    <w:rsid w:val="00A33DC9"/>
    <w:rsid w:val="00A55879"/>
    <w:rsid w:val="00A6672A"/>
    <w:rsid w:val="00A80378"/>
    <w:rsid w:val="00A919EB"/>
    <w:rsid w:val="00A928B4"/>
    <w:rsid w:val="00A94C24"/>
    <w:rsid w:val="00A964A0"/>
    <w:rsid w:val="00A97BDF"/>
    <w:rsid w:val="00AA0E63"/>
    <w:rsid w:val="00AB5E4A"/>
    <w:rsid w:val="00AC635C"/>
    <w:rsid w:val="00AE4DA7"/>
    <w:rsid w:val="00AF3196"/>
    <w:rsid w:val="00AF4D43"/>
    <w:rsid w:val="00AF7686"/>
    <w:rsid w:val="00B0592A"/>
    <w:rsid w:val="00B13FEE"/>
    <w:rsid w:val="00B15D2D"/>
    <w:rsid w:val="00B20AD7"/>
    <w:rsid w:val="00B3447C"/>
    <w:rsid w:val="00B44BC6"/>
    <w:rsid w:val="00B46083"/>
    <w:rsid w:val="00B52CA1"/>
    <w:rsid w:val="00B5355E"/>
    <w:rsid w:val="00B63E4C"/>
    <w:rsid w:val="00B80571"/>
    <w:rsid w:val="00B8243C"/>
    <w:rsid w:val="00B87714"/>
    <w:rsid w:val="00B87734"/>
    <w:rsid w:val="00B90F3C"/>
    <w:rsid w:val="00BA7560"/>
    <w:rsid w:val="00BC55BE"/>
    <w:rsid w:val="00BD423C"/>
    <w:rsid w:val="00BE1FEF"/>
    <w:rsid w:val="00BE6DF9"/>
    <w:rsid w:val="00BF5F16"/>
    <w:rsid w:val="00C06C01"/>
    <w:rsid w:val="00C170DA"/>
    <w:rsid w:val="00C35FD0"/>
    <w:rsid w:val="00C36486"/>
    <w:rsid w:val="00C43F02"/>
    <w:rsid w:val="00C5717F"/>
    <w:rsid w:val="00C60079"/>
    <w:rsid w:val="00C7342B"/>
    <w:rsid w:val="00C9251C"/>
    <w:rsid w:val="00CA1835"/>
    <w:rsid w:val="00CA1D01"/>
    <w:rsid w:val="00CB5DCB"/>
    <w:rsid w:val="00CC0ABC"/>
    <w:rsid w:val="00CC7246"/>
    <w:rsid w:val="00CD42DE"/>
    <w:rsid w:val="00CE5C6F"/>
    <w:rsid w:val="00CE7F00"/>
    <w:rsid w:val="00CF47BE"/>
    <w:rsid w:val="00D0198F"/>
    <w:rsid w:val="00D07D66"/>
    <w:rsid w:val="00D22559"/>
    <w:rsid w:val="00D44239"/>
    <w:rsid w:val="00D66DAD"/>
    <w:rsid w:val="00D73A87"/>
    <w:rsid w:val="00D9136F"/>
    <w:rsid w:val="00D93B3B"/>
    <w:rsid w:val="00DA163E"/>
    <w:rsid w:val="00DA32A8"/>
    <w:rsid w:val="00DA6E6F"/>
    <w:rsid w:val="00DA7D48"/>
    <w:rsid w:val="00DB0889"/>
    <w:rsid w:val="00DB2475"/>
    <w:rsid w:val="00DB5F52"/>
    <w:rsid w:val="00DC4A06"/>
    <w:rsid w:val="00DD4E30"/>
    <w:rsid w:val="00E03DBF"/>
    <w:rsid w:val="00E11735"/>
    <w:rsid w:val="00E11ECE"/>
    <w:rsid w:val="00E1616E"/>
    <w:rsid w:val="00E56D5A"/>
    <w:rsid w:val="00E705BF"/>
    <w:rsid w:val="00E750DE"/>
    <w:rsid w:val="00E8143F"/>
    <w:rsid w:val="00E90AC7"/>
    <w:rsid w:val="00EA4D4D"/>
    <w:rsid w:val="00EC1437"/>
    <w:rsid w:val="00EC7156"/>
    <w:rsid w:val="00ED376D"/>
    <w:rsid w:val="00EE011E"/>
    <w:rsid w:val="00EE5E81"/>
    <w:rsid w:val="00EF3A6B"/>
    <w:rsid w:val="00EF5B0F"/>
    <w:rsid w:val="00EF69F3"/>
    <w:rsid w:val="00EF6C87"/>
    <w:rsid w:val="00F1669A"/>
    <w:rsid w:val="00F16C7C"/>
    <w:rsid w:val="00F21381"/>
    <w:rsid w:val="00F21746"/>
    <w:rsid w:val="00F228F6"/>
    <w:rsid w:val="00F2422F"/>
    <w:rsid w:val="00F35F3B"/>
    <w:rsid w:val="00F40952"/>
    <w:rsid w:val="00F41B50"/>
    <w:rsid w:val="00F42DC9"/>
    <w:rsid w:val="00F4773F"/>
    <w:rsid w:val="00F53DE0"/>
    <w:rsid w:val="00F5415B"/>
    <w:rsid w:val="00F54B6A"/>
    <w:rsid w:val="00F61116"/>
    <w:rsid w:val="00F64393"/>
    <w:rsid w:val="00F67EBF"/>
    <w:rsid w:val="00F72568"/>
    <w:rsid w:val="00F77745"/>
    <w:rsid w:val="00F85C36"/>
    <w:rsid w:val="00FA1338"/>
    <w:rsid w:val="00FA47F4"/>
    <w:rsid w:val="00FA7C28"/>
    <w:rsid w:val="00FB0544"/>
    <w:rsid w:val="00FB4EE9"/>
    <w:rsid w:val="00FC1561"/>
    <w:rsid w:val="00FE4C68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4A3A11"/>
  <w15:docId w15:val="{FD3A36CA-7137-4710-810E-AE25ADF73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8F6"/>
    <w:pPr>
      <w:spacing w:after="0" w:line="264" w:lineRule="exact"/>
      <w:jc w:val="both"/>
    </w:pPr>
    <w:rPr>
      <w:rFonts w:ascii="Arial Narrow" w:hAnsi="Arial Narrow"/>
      <w:noProof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173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1735"/>
  </w:style>
  <w:style w:type="paragraph" w:styleId="Stopka">
    <w:name w:val="footer"/>
    <w:basedOn w:val="Normalny"/>
    <w:link w:val="StopkaZnak"/>
    <w:uiPriority w:val="99"/>
    <w:unhideWhenUsed/>
    <w:rsid w:val="00E1173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1735"/>
  </w:style>
  <w:style w:type="table" w:styleId="Tabela-Siatka">
    <w:name w:val="Table Grid"/>
    <w:basedOn w:val="Standardowy"/>
    <w:uiPriority w:val="39"/>
    <w:rsid w:val="00F643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opka0">
    <w:name w:val="stopka"/>
    <w:basedOn w:val="Normalny"/>
    <w:link w:val="stopkaZnak0"/>
    <w:qFormat/>
    <w:rsid w:val="00F64393"/>
    <w:pPr>
      <w:framePr w:hSpace="141" w:wrap="around" w:vAnchor="text" w:hAnchor="page" w:x="1496" w:y="8459"/>
      <w:spacing w:line="200" w:lineRule="exact"/>
    </w:pPr>
    <w:rPr>
      <w:color w:val="640036"/>
      <w:sz w:val="14"/>
      <w:szCs w:val="14"/>
    </w:rPr>
  </w:style>
  <w:style w:type="character" w:customStyle="1" w:styleId="stopkaZnak0">
    <w:name w:val="stopka Znak"/>
    <w:basedOn w:val="Domylnaczcionkaakapitu"/>
    <w:link w:val="stopka0"/>
    <w:rsid w:val="00F64393"/>
    <w:rPr>
      <w:rFonts w:ascii="Arial Narrow" w:hAnsi="Arial Narrow"/>
      <w:color w:val="640036"/>
      <w:sz w:val="14"/>
      <w:szCs w:val="14"/>
    </w:rPr>
  </w:style>
  <w:style w:type="paragraph" w:customStyle="1" w:styleId="adresodbiorcy">
    <w:name w:val="adres odbiorcy"/>
    <w:basedOn w:val="Normalny"/>
    <w:rsid w:val="00872655"/>
    <w:pPr>
      <w:spacing w:line="280" w:lineRule="exact"/>
      <w:jc w:val="right"/>
    </w:pPr>
    <w:rPr>
      <w:rFonts w:eastAsia="Times New Roman" w:cs="Times New Roman"/>
      <w:b/>
      <w:noProof w:val="0"/>
      <w:sz w:val="20"/>
      <w:szCs w:val="24"/>
    </w:rPr>
  </w:style>
  <w:style w:type="character" w:styleId="Numerstrony">
    <w:name w:val="page number"/>
    <w:basedOn w:val="Domylnaczcionkaakapitu"/>
    <w:rsid w:val="00872655"/>
    <w:rPr>
      <w:rFonts w:ascii="Arial Narrow" w:hAnsi="Arial Narrow"/>
      <w:sz w:val="20"/>
    </w:rPr>
  </w:style>
  <w:style w:type="paragraph" w:customStyle="1" w:styleId="Tekstpodstawowy21">
    <w:name w:val="Tekst podstawowy 21"/>
    <w:basedOn w:val="Normalny"/>
    <w:rsid w:val="00867992"/>
    <w:pPr>
      <w:spacing w:before="240" w:line="240" w:lineRule="atLeast"/>
    </w:pPr>
    <w:rPr>
      <w:rFonts w:ascii="Arial" w:eastAsia="Times New Roman" w:hAnsi="Arial" w:cs="Times New Roman"/>
      <w:noProof w:val="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422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22F"/>
    <w:rPr>
      <w:rFonts w:ascii="Segoe UI" w:hAnsi="Segoe UI" w:cs="Segoe UI"/>
      <w:noProof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0F09FE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6CD2"/>
    <w:pPr>
      <w:spacing w:line="240" w:lineRule="auto"/>
      <w:jc w:val="left"/>
    </w:pPr>
    <w:rPr>
      <w:rFonts w:asciiTheme="minorHAnsi" w:hAnsiTheme="minorHAnsi"/>
      <w:noProof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6CD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6CD2"/>
    <w:rPr>
      <w:vertAlign w:val="superscript"/>
    </w:rPr>
  </w:style>
  <w:style w:type="paragraph" w:styleId="Akapitzlist">
    <w:name w:val="List Paragraph"/>
    <w:basedOn w:val="Normalny"/>
    <w:qFormat/>
    <w:rsid w:val="00336C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AA455FA55EF2489019E9C4A046B792" ma:contentTypeVersion="10" ma:contentTypeDescription="Utwórz nowy dokument." ma:contentTypeScope="" ma:versionID="d96fff1c00a0e498c12624312b46ac2c">
  <xsd:schema xmlns:xsd="http://www.w3.org/2001/XMLSchema" xmlns:xs="http://www.w3.org/2001/XMLSchema" xmlns:p="http://schemas.microsoft.com/office/2006/metadata/properties" xmlns:ns1="http://schemas.microsoft.com/sharepoint/v3" xmlns:ns2="9b5a50cc-1fdc-46d7-bea5-9935f1ffd171" targetNamespace="http://schemas.microsoft.com/office/2006/metadata/properties" ma:root="true" ma:fieldsID="9cb701dcd7030d7514fa728dfda23b41" ns1:_="" ns2:_="">
    <xsd:import namespace="http://schemas.microsoft.com/sharepoint/v3"/>
    <xsd:import namespace="9b5a50cc-1fdc-46d7-bea5-9935f1ffd171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ocumentDescription" minOccurs="0"/>
                <xsd:element ref="ns2:DownloadCount" minOccurs="0"/>
                <xsd:element ref="ns2:EnergaCategories" minOccurs="0"/>
                <xsd:element ref="ns2:Company" minOccurs="0"/>
                <xsd:element ref="ns2:DownloadOpenInNewTab" minOccurs="0"/>
                <xsd:element ref="ns2:Kategorie_" minOccurs="0"/>
                <xsd:element ref="ns2:Sp_x00f3__x0142_ki_" minOccurs="0"/>
                <xsd:element ref="ns2:PublishDate" minOccurs="0"/>
                <xsd:element ref="ns2:PopularityUpdate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a50cc-1fdc-46d7-bea5-9935f1ffd171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0" nillable="true" ma:displayName="Opis dokuemntu" ma:internalName="DocumentDescription">
      <xsd:simpleType>
        <xsd:restriction base="dms:Unknown"/>
      </xsd:simpleType>
    </xsd:element>
    <xsd:element name="DownloadCount" ma:index="11" nillable="true" ma:displayName="Liczba pobrań" ma:internalName="DownloadCount" ma:readOnly="true">
      <xsd:simpleType>
        <xsd:restriction base="dms:Number"/>
      </xsd:simpleType>
    </xsd:element>
    <xsd:element name="EnergaCategories" ma:index="12" nillable="true" ma:displayName="Kategorie" ma:list="{71C8DF3A-8D0D-4894-A392-7AD211532E7A}" ma:internalName="EnergaCategories" ma:web="f530444b-f349-4530-9f74-163905c2d38e">
      <xsd:simpleType>
        <xsd:restriction base="dms:Unknown"/>
      </xsd:simpleType>
    </xsd:element>
    <xsd:element name="Company" ma:index="13" nillable="true" ma:displayName="Spółki" ma:list="{41B06BB1-EF1C-4D27-8DC2-44C2C3898FDA}" ma:internalName="Company" ma:web="7d7f0554-e20b-4cf5-9c02-38ae8ebe143b">
      <xsd:simpleType>
        <xsd:restriction base="dms:Unknown"/>
      </xsd:simpleType>
    </xsd:element>
    <xsd:element name="DownloadOpenInNewTab" ma:index="14" nillable="true" ma:displayName="Otwórz w nowym oknie/zakładce" ma:internalName="DownloadOpenInNewTab" ma:readOnly="false">
      <xsd:simpleType>
        <xsd:restriction base="dms:Boolean"/>
      </xsd:simpleType>
    </xsd:element>
    <xsd:element name="Kategorie_" ma:index="15" nillable="true" ma:displayName="Kategorie_" ma:internalName="Kategorie_">
      <xsd:simpleType>
        <xsd:restriction base="dms:Text">
          <xsd:maxLength value="255"/>
        </xsd:restriction>
      </xsd:simpleType>
    </xsd:element>
    <xsd:element name="Sp_x00f3__x0142_ki_" ma:index="16" nillable="true" ma:displayName="Spółki_" ma:internalName="Sp_x00f3__x0142_ki_">
      <xsd:simpleType>
        <xsd:restriction base="dms:Text">
          <xsd:maxLength value="255"/>
        </xsd:restriction>
      </xsd:simpleType>
    </xsd:element>
    <xsd:element name="PublishDate" ma:index="17" nillable="true" ma:displayName="Data publikacji" ma:internalName="PublishDate">
      <xsd:simpleType>
        <xsd:restriction base="dms:DateTime"/>
      </xsd:simpleType>
    </xsd:element>
    <xsd:element name="PopularityUpdateDate" ma:index="18" nillable="true" ma:displayName="Data aktualizacji popularności" ma:internalName="PopularityUpd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nergaCategories xmlns="9b5a50cc-1fdc-46d7-bea5-9935f1ffd171">1;#Papier firmowy</EnergaCategories>
    <Sp_x00f3__x0142_ki_ xmlns="9b5a50cc-1fdc-46d7-bea5-9935f1ffd171">ENERGA S.A.</Sp_x00f3__x0142_ki_>
    <PopularityUpdateDate xmlns="9b5a50cc-1fdc-46d7-bea5-9935f1ffd171">2018-11-10T18:46:26+00:00</PopularityUpdateDate>
    <DownloadOpenInNewTab xmlns="9b5a50cc-1fdc-46d7-bea5-9935f1ffd171">true</DownloadOpenInNewTab>
    <DocumentDescription xmlns="9b5a50cc-1fdc-46d7-bea5-9935f1ffd171" xsi:nil="true"/>
    <Kategorie_ xmlns="9b5a50cc-1fdc-46d7-bea5-9935f1ffd171">Papier firmowy (Grupa ENERGA)</Kategorie_>
    <PublishingExpirationDate xmlns="http://schemas.microsoft.com/sharepoint/v3" xsi:nil="true"/>
    <PublishingStartDate xmlns="http://schemas.microsoft.com/sharepoint/v3" xsi:nil="true"/>
    <Company xmlns="9b5a50cc-1fdc-46d7-bea5-9935f1ffd171">5;#ENERGA S.A.</Company>
    <PublishDate xmlns="9b5a50cc-1fdc-46d7-bea5-9935f1ffd171">2015-07-08T22:00:00+00:00</PublishDate>
    <DownloadCount xmlns="9b5a50cc-1fdc-46d7-bea5-9935f1ffd171">11</DownloadCount>
  </documentManagement>
</p:properties>
</file>

<file path=customXml/itemProps1.xml><?xml version="1.0" encoding="utf-8"?>
<ds:datastoreItem xmlns:ds="http://schemas.openxmlformats.org/officeDocument/2006/customXml" ds:itemID="{0551C2B9-DF45-4714-80FA-E2279179D8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b5a50cc-1fdc-46d7-bea5-9935f1ffd1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98481F-61CA-40EE-BC8D-5C7A12E4D9C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643B06-2EDB-44CC-9794-8472649C5E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555A4C-53DB-43AE-B3D9-630AC1585DBD}">
  <ds:schemaRefs>
    <ds:schemaRef ds:uri="http://schemas.microsoft.com/office/2006/metadata/properties"/>
    <ds:schemaRef ds:uri="http://schemas.microsoft.com/office/infopath/2007/PartnerControls"/>
    <ds:schemaRef ds:uri="9b5a50cc-1fdc-46d7-bea5-9935f1ffd171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1224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ENERGA-papiery-firmowe</vt:lpstr>
    </vt:vector>
  </TitlesOfParts>
  <Company>Energa</Company>
  <LinksUpToDate>false</LinksUpToDate>
  <CharactersWithSpaces>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ENERGA-papiery-firmowe</dc:title>
  <dc:subject/>
  <dc:creator>Pawel</dc:creator>
  <cp:keywords/>
  <dc:description/>
  <cp:lastModifiedBy>ugoffice@zakrzewo.com.pl</cp:lastModifiedBy>
  <cp:revision>11</cp:revision>
  <cp:lastPrinted>2024-10-01T08:19:00Z</cp:lastPrinted>
  <dcterms:created xsi:type="dcterms:W3CDTF">2024-02-15T12:26:00Z</dcterms:created>
  <dcterms:modified xsi:type="dcterms:W3CDTF">2024-10-03T06:47:00Z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0x01010028AA455FA55EF2489019E9C4A046B792</vt:lpwstr>
  </property>
</Properties>
</file>