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6ABE" w14:textId="177595A4" w:rsidR="00E94B2A" w:rsidRDefault="00E94B2A" w:rsidP="007870E4">
      <w:pPr>
        <w:spacing w:line="240" w:lineRule="auto"/>
        <w:rPr>
          <w:sz w:val="20"/>
        </w:rPr>
      </w:pPr>
    </w:p>
    <w:p w14:paraId="37D9AAD4" w14:textId="317B5F54"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FC06DF">
        <w:rPr>
          <w:sz w:val="20"/>
        </w:rPr>
        <w:t>2</w:t>
      </w:r>
    </w:p>
    <w:p w14:paraId="347B6803" w14:textId="77777777" w:rsidR="002F7571" w:rsidRDefault="002F7571" w:rsidP="00A65DF5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49C8C079" w14:textId="7E6C6986" w:rsidR="00A42CE8" w:rsidRDefault="00883C7F" w:rsidP="002832AB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Zwiększa</w:t>
      </w:r>
      <w:r w:rsidR="00D25924" w:rsidRPr="0010409A">
        <w:rPr>
          <w:bCs w:val="0"/>
          <w:i/>
        </w:rPr>
        <w:t xml:space="preserve">  się plan dochodów  bu</w:t>
      </w:r>
      <w:r w:rsidR="009F2C3E" w:rsidRPr="0010409A">
        <w:rPr>
          <w:bCs w:val="0"/>
          <w:i/>
        </w:rPr>
        <w:t>dż</w:t>
      </w:r>
      <w:r w:rsidRPr="0010409A">
        <w:rPr>
          <w:bCs w:val="0"/>
          <w:i/>
        </w:rPr>
        <w:t>e</w:t>
      </w:r>
      <w:r w:rsidR="009E2991" w:rsidRPr="0010409A">
        <w:rPr>
          <w:bCs w:val="0"/>
          <w:i/>
        </w:rPr>
        <w:t>tow</w:t>
      </w:r>
      <w:r w:rsidR="004F5048">
        <w:rPr>
          <w:bCs w:val="0"/>
          <w:i/>
        </w:rPr>
        <w:t xml:space="preserve">ych o kwotę  o kwotę  </w:t>
      </w:r>
      <w:r w:rsidR="008C14B6">
        <w:rPr>
          <w:bCs w:val="0"/>
          <w:i/>
        </w:rPr>
        <w:t xml:space="preserve"> </w:t>
      </w:r>
      <w:r w:rsidR="00275118">
        <w:rPr>
          <w:bCs w:val="0"/>
          <w:i/>
        </w:rPr>
        <w:t>3</w:t>
      </w:r>
      <w:r w:rsidR="003642EE">
        <w:rPr>
          <w:bCs w:val="0"/>
          <w:i/>
        </w:rPr>
        <w:t>55 136,65</w:t>
      </w:r>
      <w:r w:rsidR="00275118">
        <w:rPr>
          <w:bCs w:val="0"/>
          <w:i/>
        </w:rPr>
        <w:t xml:space="preserve"> </w:t>
      </w:r>
      <w:r w:rsidR="00CE4817" w:rsidRPr="0010409A">
        <w:rPr>
          <w:bCs w:val="0"/>
          <w:i/>
        </w:rPr>
        <w:t>zł</w:t>
      </w:r>
      <w:r w:rsidR="005564A4">
        <w:rPr>
          <w:bCs w:val="0"/>
          <w:i/>
        </w:rPr>
        <w:t>.</w:t>
      </w:r>
    </w:p>
    <w:bookmarkEnd w:id="0"/>
    <w:p w14:paraId="6F1AFBF0" w14:textId="556CBC1F" w:rsidR="005564A4" w:rsidRDefault="005564A4" w:rsidP="005564A4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Zmiany zostały opisane szczegółowo w załączniku nr 1 do </w:t>
      </w:r>
      <w:r w:rsidR="00B64A52">
        <w:rPr>
          <w:bCs/>
          <w:iCs/>
        </w:rPr>
        <w:t>zarządzenia.</w:t>
      </w:r>
    </w:p>
    <w:p w14:paraId="5759B3D4" w14:textId="59794EDE" w:rsidR="005564A4" w:rsidRDefault="005564A4" w:rsidP="005564A4">
      <w:pPr>
        <w:pStyle w:val="Tekstkomentarza"/>
        <w:jc w:val="both"/>
        <w:rPr>
          <w:bCs/>
          <w:iCs/>
        </w:rPr>
      </w:pPr>
      <w:r w:rsidRPr="005564A4">
        <w:rPr>
          <w:bCs/>
          <w:iCs/>
        </w:rPr>
        <w:t xml:space="preserve">Zwiększono </w:t>
      </w:r>
      <w:r>
        <w:rPr>
          <w:bCs/>
          <w:iCs/>
        </w:rPr>
        <w:t xml:space="preserve">dochody </w:t>
      </w:r>
      <w:r w:rsidRPr="005564A4">
        <w:rPr>
          <w:bCs/>
          <w:iCs/>
        </w:rPr>
        <w:t xml:space="preserve"> na zadania:</w:t>
      </w:r>
    </w:p>
    <w:p w14:paraId="27F2032E" w14:textId="33AB09B1" w:rsidR="00087136" w:rsidRDefault="00C77ECC" w:rsidP="00087136">
      <w:pPr>
        <w:jc w:val="both"/>
        <w:rPr>
          <w:sz w:val="20"/>
        </w:rPr>
      </w:pPr>
      <w:bookmarkStart w:id="1" w:name="_Hlk96675800"/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r w:rsidR="00087136">
        <w:rPr>
          <w:sz w:val="20"/>
        </w:rPr>
        <w:t>3</w:t>
      </w:r>
      <w:r w:rsidR="007C691F">
        <w:rPr>
          <w:sz w:val="20"/>
        </w:rPr>
        <w:t>55 006,65</w:t>
      </w:r>
      <w:r>
        <w:rPr>
          <w:sz w:val="20"/>
        </w:rPr>
        <w:t xml:space="preserve">zł, </w:t>
      </w:r>
      <w:bookmarkStart w:id="2" w:name="_Hlk101345545"/>
      <w:r>
        <w:rPr>
          <w:sz w:val="20"/>
        </w:rPr>
        <w:t>-</w:t>
      </w:r>
      <w:r w:rsidR="00C079CB">
        <w:rPr>
          <w:sz w:val="20"/>
        </w:rPr>
        <w:t xml:space="preserve"> </w:t>
      </w:r>
      <w:bookmarkEnd w:id="1"/>
      <w:r w:rsidR="00087136">
        <w:rPr>
          <w:sz w:val="20"/>
        </w:rPr>
        <w:t xml:space="preserve">zwrot części podatku akcyzowego , zawartego w cenie oleju napędowego wykorzystywanego do produkcji rolnej przez producentów rolnych oraz </w:t>
      </w:r>
      <w:bookmarkStart w:id="3" w:name="_Hlk70503639"/>
      <w:r w:rsidR="00087136">
        <w:rPr>
          <w:sz w:val="20"/>
        </w:rPr>
        <w:t>na pokrycie kosztów postępowania w sprawie jego zwrotu w I</w:t>
      </w:r>
      <w:r w:rsidR="007C691F">
        <w:rPr>
          <w:sz w:val="20"/>
        </w:rPr>
        <w:t>I</w:t>
      </w:r>
      <w:r w:rsidR="00087136">
        <w:rPr>
          <w:sz w:val="20"/>
        </w:rPr>
        <w:t xml:space="preserve"> okresie płatniczym2022 roku </w:t>
      </w:r>
      <w:bookmarkEnd w:id="2"/>
      <w:r w:rsidR="00087136">
        <w:rPr>
          <w:sz w:val="20"/>
        </w:rPr>
        <w:t xml:space="preserve">, zgodnie z pismem Urzędu Wojewódzkiego w Olsztynie z dnia  </w:t>
      </w:r>
      <w:bookmarkEnd w:id="3"/>
      <w:r w:rsidR="007C691F">
        <w:rPr>
          <w:sz w:val="20"/>
        </w:rPr>
        <w:t>07</w:t>
      </w:r>
      <w:r w:rsidR="00087136">
        <w:rPr>
          <w:sz w:val="20"/>
        </w:rPr>
        <w:t>.</w:t>
      </w:r>
      <w:r w:rsidR="007C691F">
        <w:rPr>
          <w:sz w:val="20"/>
        </w:rPr>
        <w:t>10</w:t>
      </w:r>
      <w:r w:rsidR="00087136">
        <w:rPr>
          <w:sz w:val="20"/>
        </w:rPr>
        <w:t>.2022r, Nr FK-I-3111.2.</w:t>
      </w:r>
      <w:r w:rsidR="007C691F">
        <w:rPr>
          <w:sz w:val="20"/>
        </w:rPr>
        <w:t>323</w:t>
      </w:r>
      <w:r w:rsidR="00087136">
        <w:rPr>
          <w:sz w:val="20"/>
        </w:rPr>
        <w:t>.2022,</w:t>
      </w:r>
    </w:p>
    <w:p w14:paraId="06AD85D5" w14:textId="3EB5236C" w:rsidR="00087136" w:rsidRDefault="00087136" w:rsidP="00087136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r w:rsidR="00AD1310">
        <w:rPr>
          <w:sz w:val="20"/>
        </w:rPr>
        <w:t>130</w:t>
      </w:r>
      <w:r>
        <w:rPr>
          <w:sz w:val="20"/>
        </w:rPr>
        <w:t xml:space="preserve">,00zł, - </w:t>
      </w:r>
      <w:bookmarkStart w:id="4" w:name="_Hlk117069487"/>
      <w:r w:rsidR="004123E0">
        <w:rPr>
          <w:sz w:val="20"/>
        </w:rPr>
        <w:t>zadania bieżące z zakresu administracji rządowej – ewidencja ludności , USC,</w:t>
      </w:r>
      <w:r>
        <w:rPr>
          <w:sz w:val="20"/>
        </w:rPr>
        <w:t xml:space="preserve"> zgodnie z pismem Urzędu Wojewódzkiego w Olsztynie z dnia  </w:t>
      </w:r>
      <w:r w:rsidR="00A065F1">
        <w:rPr>
          <w:sz w:val="20"/>
        </w:rPr>
        <w:t>0</w:t>
      </w:r>
      <w:r w:rsidR="004123E0">
        <w:rPr>
          <w:sz w:val="20"/>
        </w:rPr>
        <w:t>7</w:t>
      </w:r>
      <w:r>
        <w:rPr>
          <w:sz w:val="20"/>
        </w:rPr>
        <w:t>.</w:t>
      </w:r>
      <w:r w:rsidR="004123E0">
        <w:rPr>
          <w:sz w:val="20"/>
        </w:rPr>
        <w:t>10</w:t>
      </w:r>
      <w:r>
        <w:rPr>
          <w:sz w:val="20"/>
        </w:rPr>
        <w:t>.2022r, Nr FK-I-</w:t>
      </w:r>
      <w:bookmarkEnd w:id="4"/>
      <w:r>
        <w:rPr>
          <w:sz w:val="20"/>
        </w:rPr>
        <w:t>3111.2.</w:t>
      </w:r>
      <w:r w:rsidR="004123E0">
        <w:rPr>
          <w:sz w:val="20"/>
        </w:rPr>
        <w:t>310.</w:t>
      </w:r>
      <w:r>
        <w:rPr>
          <w:sz w:val="20"/>
        </w:rPr>
        <w:t>.2022,</w:t>
      </w:r>
    </w:p>
    <w:p w14:paraId="724C3EE3" w14:textId="0A70B4C6" w:rsidR="00CA4BBC" w:rsidRDefault="0021233D" w:rsidP="00F655B6">
      <w:pPr>
        <w:jc w:val="both"/>
        <w:rPr>
          <w:sz w:val="20"/>
        </w:rPr>
      </w:pPr>
      <w:r>
        <w:rPr>
          <w:sz w:val="20"/>
        </w:rPr>
        <w:t xml:space="preserve">Do § </w:t>
      </w:r>
    </w:p>
    <w:p w14:paraId="6F3F2005" w14:textId="6D57D50A" w:rsidR="00275118" w:rsidRDefault="0098011E" w:rsidP="00275118">
      <w:pPr>
        <w:pStyle w:val="Tematkomentarza"/>
        <w:jc w:val="both"/>
        <w:rPr>
          <w:bCs w:val="0"/>
          <w:i/>
        </w:rPr>
      </w:pPr>
      <w:r w:rsidRPr="0010409A">
        <w:rPr>
          <w:bCs w:val="0"/>
          <w:i/>
        </w:rPr>
        <w:t xml:space="preserve">Zwiększa  się plan </w:t>
      </w:r>
      <w:r>
        <w:rPr>
          <w:bCs w:val="0"/>
          <w:i/>
        </w:rPr>
        <w:t>wydatków</w:t>
      </w:r>
      <w:r w:rsidRPr="0010409A">
        <w:rPr>
          <w:bCs w:val="0"/>
          <w:i/>
        </w:rPr>
        <w:t xml:space="preserve">  budżetow</w:t>
      </w:r>
      <w:r>
        <w:rPr>
          <w:bCs w:val="0"/>
          <w:i/>
        </w:rPr>
        <w:t xml:space="preserve">ych o kwotę  o kwotę   </w:t>
      </w:r>
      <w:r w:rsidR="001F1B0A">
        <w:rPr>
          <w:bCs w:val="0"/>
          <w:i/>
        </w:rPr>
        <w:t>355 136,65</w:t>
      </w:r>
      <w:r w:rsidR="00275118">
        <w:rPr>
          <w:bCs w:val="0"/>
          <w:i/>
        </w:rPr>
        <w:t xml:space="preserve"> </w:t>
      </w:r>
      <w:r w:rsidR="00275118" w:rsidRPr="0010409A">
        <w:rPr>
          <w:bCs w:val="0"/>
          <w:i/>
        </w:rPr>
        <w:t>zł</w:t>
      </w:r>
      <w:r w:rsidR="00275118">
        <w:rPr>
          <w:bCs w:val="0"/>
          <w:i/>
        </w:rPr>
        <w:t>.</w:t>
      </w:r>
    </w:p>
    <w:p w14:paraId="618EDD17" w14:textId="63BC61D1" w:rsidR="004E22DA" w:rsidRPr="004913C8" w:rsidRDefault="004E22DA" w:rsidP="00275118">
      <w:pPr>
        <w:pStyle w:val="Tematkomentarza"/>
        <w:jc w:val="both"/>
        <w:rPr>
          <w:b w:val="0"/>
          <w:bCs w:val="0"/>
          <w:iCs/>
        </w:rPr>
      </w:pPr>
      <w:r w:rsidRPr="004913C8">
        <w:rPr>
          <w:b w:val="0"/>
          <w:bCs w:val="0"/>
          <w:iCs/>
        </w:rPr>
        <w:t xml:space="preserve">Zmiany zostały opisane szczegółowo w załączniku nr 2 do </w:t>
      </w:r>
      <w:r w:rsidR="005B1F76" w:rsidRPr="004913C8">
        <w:rPr>
          <w:b w:val="0"/>
          <w:bCs w:val="0"/>
          <w:iCs/>
        </w:rPr>
        <w:t>zarządzenia.</w:t>
      </w:r>
    </w:p>
    <w:p w14:paraId="187AABF7" w14:textId="0FF93379" w:rsidR="00435BB5" w:rsidRDefault="00611A58" w:rsidP="00A65DF5">
      <w:pPr>
        <w:pStyle w:val="Tekstkomentarza"/>
        <w:jc w:val="both"/>
        <w:rPr>
          <w:bCs/>
          <w:iCs/>
        </w:rPr>
      </w:pPr>
      <w:bookmarkStart w:id="5" w:name="_Hlk77765861"/>
      <w:r>
        <w:rPr>
          <w:bCs/>
          <w:iCs/>
        </w:rPr>
        <w:t>Zwiększono wydatki na zadania:</w:t>
      </w:r>
    </w:p>
    <w:p w14:paraId="663859F5" w14:textId="199E1413" w:rsidR="00611A58" w:rsidRDefault="00611A58" w:rsidP="00A65DF5">
      <w:pPr>
        <w:pStyle w:val="Tekstkomentarza"/>
        <w:jc w:val="both"/>
      </w:pPr>
      <w:r>
        <w:t>zwrot części podatku akcyzowego , zawartego w cenie oleju napędowego wykorzystywanego do produkcji rolnej przez producentów rolnych oraz na pokrycie kosztów postępowania w sprawie jego zwrotu w I okresie płatniczym 2022 roku – 3</w:t>
      </w:r>
      <w:r w:rsidR="00737E40">
        <w:t>55 006,65</w:t>
      </w:r>
      <w:r>
        <w:t>z</w:t>
      </w:r>
      <w:r w:rsidR="00FA2B2F">
        <w:t>ł</w:t>
      </w:r>
      <w:r>
        <w:t>,</w:t>
      </w:r>
    </w:p>
    <w:bookmarkEnd w:id="5"/>
    <w:p w14:paraId="3A4811B8" w14:textId="7E979DD2" w:rsidR="00075BE7" w:rsidRDefault="00600D69" w:rsidP="008511AF">
      <w:pPr>
        <w:pStyle w:val="Tekstkomentarza"/>
      </w:pPr>
      <w:r>
        <w:t>zadania bieżące z zakresu administracji rządowej – ewidencja ludności , USC</w:t>
      </w:r>
      <w:r>
        <w:t xml:space="preserve"> – 130,00zł.</w:t>
      </w:r>
    </w:p>
    <w:p w14:paraId="198E8325" w14:textId="6FD0E35D" w:rsidR="00600D69" w:rsidRPr="00075BE7" w:rsidRDefault="00600D69" w:rsidP="008511AF">
      <w:pPr>
        <w:pStyle w:val="Tekstkomentarza"/>
      </w:pPr>
      <w:r>
        <w:t>W związku z niedoszacowania budżetu  dokonano zmian między paragrafami i rozdziałami.</w:t>
      </w:r>
    </w:p>
    <w:sectPr w:rsidR="00600D69" w:rsidRPr="00075BE7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07FD" w14:textId="77777777" w:rsidR="00352532" w:rsidRDefault="00352532" w:rsidP="00B8456F">
      <w:pPr>
        <w:spacing w:line="240" w:lineRule="auto"/>
      </w:pPr>
      <w:r>
        <w:separator/>
      </w:r>
    </w:p>
  </w:endnote>
  <w:endnote w:type="continuationSeparator" w:id="0">
    <w:p w14:paraId="0AB985BD" w14:textId="77777777" w:rsidR="00352532" w:rsidRDefault="00352532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5C30" w14:textId="77777777" w:rsidR="00352532" w:rsidRDefault="00352532" w:rsidP="00B8456F">
      <w:pPr>
        <w:spacing w:line="240" w:lineRule="auto"/>
      </w:pPr>
      <w:r>
        <w:separator/>
      </w:r>
    </w:p>
  </w:footnote>
  <w:footnote w:type="continuationSeparator" w:id="0">
    <w:p w14:paraId="51F1B077" w14:textId="77777777" w:rsidR="00352532" w:rsidRDefault="00352532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18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27F5"/>
    <w:rsid w:val="00005122"/>
    <w:rsid w:val="00005E95"/>
    <w:rsid w:val="00007DD4"/>
    <w:rsid w:val="00011707"/>
    <w:rsid w:val="00011B05"/>
    <w:rsid w:val="00012327"/>
    <w:rsid w:val="00014895"/>
    <w:rsid w:val="00016E4C"/>
    <w:rsid w:val="0001791E"/>
    <w:rsid w:val="000226D3"/>
    <w:rsid w:val="000237E2"/>
    <w:rsid w:val="000252E4"/>
    <w:rsid w:val="00025A3A"/>
    <w:rsid w:val="00027BA8"/>
    <w:rsid w:val="00033FF9"/>
    <w:rsid w:val="000361AD"/>
    <w:rsid w:val="00036CEE"/>
    <w:rsid w:val="0004182B"/>
    <w:rsid w:val="00041BEA"/>
    <w:rsid w:val="00042713"/>
    <w:rsid w:val="00044AFC"/>
    <w:rsid w:val="00060A75"/>
    <w:rsid w:val="00062020"/>
    <w:rsid w:val="000643A1"/>
    <w:rsid w:val="00072637"/>
    <w:rsid w:val="00075BE7"/>
    <w:rsid w:val="00082340"/>
    <w:rsid w:val="00082395"/>
    <w:rsid w:val="000858D6"/>
    <w:rsid w:val="00085F9A"/>
    <w:rsid w:val="00086E68"/>
    <w:rsid w:val="00087136"/>
    <w:rsid w:val="0009011D"/>
    <w:rsid w:val="000905B6"/>
    <w:rsid w:val="00091AE9"/>
    <w:rsid w:val="00096442"/>
    <w:rsid w:val="000978BF"/>
    <w:rsid w:val="000A60DE"/>
    <w:rsid w:val="000A7524"/>
    <w:rsid w:val="000B28AB"/>
    <w:rsid w:val="000B4625"/>
    <w:rsid w:val="000B5FF0"/>
    <w:rsid w:val="000B7E79"/>
    <w:rsid w:val="000C0264"/>
    <w:rsid w:val="000C1AD4"/>
    <w:rsid w:val="000C466F"/>
    <w:rsid w:val="000D03F4"/>
    <w:rsid w:val="000D0B70"/>
    <w:rsid w:val="000D50D3"/>
    <w:rsid w:val="000D6696"/>
    <w:rsid w:val="000D6A46"/>
    <w:rsid w:val="000F3C21"/>
    <w:rsid w:val="000F77B8"/>
    <w:rsid w:val="000F78F9"/>
    <w:rsid w:val="001000AE"/>
    <w:rsid w:val="00101C15"/>
    <w:rsid w:val="001033D2"/>
    <w:rsid w:val="0010409A"/>
    <w:rsid w:val="00116BD8"/>
    <w:rsid w:val="00122367"/>
    <w:rsid w:val="00122A87"/>
    <w:rsid w:val="001234FA"/>
    <w:rsid w:val="001254A0"/>
    <w:rsid w:val="001309D1"/>
    <w:rsid w:val="001316D5"/>
    <w:rsid w:val="00131801"/>
    <w:rsid w:val="00132778"/>
    <w:rsid w:val="0013538D"/>
    <w:rsid w:val="00137908"/>
    <w:rsid w:val="0014141F"/>
    <w:rsid w:val="001427CF"/>
    <w:rsid w:val="001555AA"/>
    <w:rsid w:val="00155E4E"/>
    <w:rsid w:val="00156B2D"/>
    <w:rsid w:val="00161161"/>
    <w:rsid w:val="00161540"/>
    <w:rsid w:val="00162A3E"/>
    <w:rsid w:val="00170E41"/>
    <w:rsid w:val="0017616E"/>
    <w:rsid w:val="001778E8"/>
    <w:rsid w:val="00187E84"/>
    <w:rsid w:val="001902FF"/>
    <w:rsid w:val="00195C6E"/>
    <w:rsid w:val="001A152F"/>
    <w:rsid w:val="001A38CE"/>
    <w:rsid w:val="001A3C59"/>
    <w:rsid w:val="001A5D71"/>
    <w:rsid w:val="001A6BA7"/>
    <w:rsid w:val="001B3A54"/>
    <w:rsid w:val="001B4025"/>
    <w:rsid w:val="001B5481"/>
    <w:rsid w:val="001C04DB"/>
    <w:rsid w:val="001C21A0"/>
    <w:rsid w:val="001C4226"/>
    <w:rsid w:val="001E1817"/>
    <w:rsid w:val="001E1E85"/>
    <w:rsid w:val="001E4AD2"/>
    <w:rsid w:val="001E560E"/>
    <w:rsid w:val="001E7A73"/>
    <w:rsid w:val="001F1B0A"/>
    <w:rsid w:val="001F6518"/>
    <w:rsid w:val="001F73F1"/>
    <w:rsid w:val="00203C92"/>
    <w:rsid w:val="002069D1"/>
    <w:rsid w:val="0021233D"/>
    <w:rsid w:val="00220419"/>
    <w:rsid w:val="002374E0"/>
    <w:rsid w:val="0025055A"/>
    <w:rsid w:val="00251129"/>
    <w:rsid w:val="00254C96"/>
    <w:rsid w:val="00256978"/>
    <w:rsid w:val="00266CB7"/>
    <w:rsid w:val="002708EA"/>
    <w:rsid w:val="002716A7"/>
    <w:rsid w:val="0027176D"/>
    <w:rsid w:val="00275118"/>
    <w:rsid w:val="00276B83"/>
    <w:rsid w:val="00283096"/>
    <w:rsid w:val="002832AB"/>
    <w:rsid w:val="002854F4"/>
    <w:rsid w:val="00286E3A"/>
    <w:rsid w:val="00287A75"/>
    <w:rsid w:val="002902FE"/>
    <w:rsid w:val="00294615"/>
    <w:rsid w:val="00294FDE"/>
    <w:rsid w:val="002A1FE1"/>
    <w:rsid w:val="002A60EA"/>
    <w:rsid w:val="002A652D"/>
    <w:rsid w:val="002B313C"/>
    <w:rsid w:val="002B68A4"/>
    <w:rsid w:val="002B7528"/>
    <w:rsid w:val="002C0952"/>
    <w:rsid w:val="002C0D1A"/>
    <w:rsid w:val="002C4155"/>
    <w:rsid w:val="002C4595"/>
    <w:rsid w:val="002C50F3"/>
    <w:rsid w:val="002C7031"/>
    <w:rsid w:val="002D26CA"/>
    <w:rsid w:val="002D2E1F"/>
    <w:rsid w:val="002D3720"/>
    <w:rsid w:val="002D7C2F"/>
    <w:rsid w:val="002E00C4"/>
    <w:rsid w:val="002E3D14"/>
    <w:rsid w:val="002E4B1E"/>
    <w:rsid w:val="002F04B0"/>
    <w:rsid w:val="002F0BF7"/>
    <w:rsid w:val="002F390C"/>
    <w:rsid w:val="002F5B1B"/>
    <w:rsid w:val="002F6F49"/>
    <w:rsid w:val="002F7571"/>
    <w:rsid w:val="003006E7"/>
    <w:rsid w:val="0030113C"/>
    <w:rsid w:val="00302027"/>
    <w:rsid w:val="003077B6"/>
    <w:rsid w:val="003124C5"/>
    <w:rsid w:val="00314CD4"/>
    <w:rsid w:val="00322CB9"/>
    <w:rsid w:val="00326F27"/>
    <w:rsid w:val="0032735A"/>
    <w:rsid w:val="003317AF"/>
    <w:rsid w:val="00337789"/>
    <w:rsid w:val="00337BA7"/>
    <w:rsid w:val="00337DCC"/>
    <w:rsid w:val="00340165"/>
    <w:rsid w:val="00341924"/>
    <w:rsid w:val="00342360"/>
    <w:rsid w:val="00346AC9"/>
    <w:rsid w:val="00350464"/>
    <w:rsid w:val="0035071F"/>
    <w:rsid w:val="00351D77"/>
    <w:rsid w:val="00351D88"/>
    <w:rsid w:val="00352532"/>
    <w:rsid w:val="003554ED"/>
    <w:rsid w:val="00356428"/>
    <w:rsid w:val="00360C19"/>
    <w:rsid w:val="00361C32"/>
    <w:rsid w:val="00362544"/>
    <w:rsid w:val="00363112"/>
    <w:rsid w:val="003642EE"/>
    <w:rsid w:val="00374999"/>
    <w:rsid w:val="00376AC1"/>
    <w:rsid w:val="00377FC4"/>
    <w:rsid w:val="00394E28"/>
    <w:rsid w:val="003A1A1E"/>
    <w:rsid w:val="003A2750"/>
    <w:rsid w:val="003A2A50"/>
    <w:rsid w:val="003A6238"/>
    <w:rsid w:val="003B1EBB"/>
    <w:rsid w:val="003B3792"/>
    <w:rsid w:val="003C207E"/>
    <w:rsid w:val="003C2409"/>
    <w:rsid w:val="003C4076"/>
    <w:rsid w:val="003C5A96"/>
    <w:rsid w:val="003D0C06"/>
    <w:rsid w:val="003D0CAC"/>
    <w:rsid w:val="003D1561"/>
    <w:rsid w:val="003D570F"/>
    <w:rsid w:val="003E0734"/>
    <w:rsid w:val="003E150D"/>
    <w:rsid w:val="003E46A3"/>
    <w:rsid w:val="003E4744"/>
    <w:rsid w:val="003E7E46"/>
    <w:rsid w:val="003F5EE0"/>
    <w:rsid w:val="004004DA"/>
    <w:rsid w:val="0040409C"/>
    <w:rsid w:val="00406419"/>
    <w:rsid w:val="00410BBB"/>
    <w:rsid w:val="004123E0"/>
    <w:rsid w:val="004137AC"/>
    <w:rsid w:val="00424F7C"/>
    <w:rsid w:val="0043060E"/>
    <w:rsid w:val="00432E1E"/>
    <w:rsid w:val="00434159"/>
    <w:rsid w:val="00435BB5"/>
    <w:rsid w:val="00435ECF"/>
    <w:rsid w:val="0044349C"/>
    <w:rsid w:val="00444EF9"/>
    <w:rsid w:val="00444F0D"/>
    <w:rsid w:val="0045624A"/>
    <w:rsid w:val="00464002"/>
    <w:rsid w:val="004709D3"/>
    <w:rsid w:val="00473A84"/>
    <w:rsid w:val="00473CE7"/>
    <w:rsid w:val="00480CD8"/>
    <w:rsid w:val="00481DBD"/>
    <w:rsid w:val="004825F5"/>
    <w:rsid w:val="00482C50"/>
    <w:rsid w:val="0048595D"/>
    <w:rsid w:val="00485F45"/>
    <w:rsid w:val="004913C8"/>
    <w:rsid w:val="004934C1"/>
    <w:rsid w:val="004A0E2A"/>
    <w:rsid w:val="004A1C3C"/>
    <w:rsid w:val="004A5975"/>
    <w:rsid w:val="004B07E8"/>
    <w:rsid w:val="004B2754"/>
    <w:rsid w:val="004B3F4D"/>
    <w:rsid w:val="004B4A90"/>
    <w:rsid w:val="004C398D"/>
    <w:rsid w:val="004C48F5"/>
    <w:rsid w:val="004C604E"/>
    <w:rsid w:val="004C73A8"/>
    <w:rsid w:val="004D3A32"/>
    <w:rsid w:val="004D4A17"/>
    <w:rsid w:val="004D4AF9"/>
    <w:rsid w:val="004D60EF"/>
    <w:rsid w:val="004E22DA"/>
    <w:rsid w:val="004E2CA2"/>
    <w:rsid w:val="004E473A"/>
    <w:rsid w:val="004E53AA"/>
    <w:rsid w:val="004E5A49"/>
    <w:rsid w:val="004E5AC9"/>
    <w:rsid w:val="004E6B98"/>
    <w:rsid w:val="004E7334"/>
    <w:rsid w:val="004F0479"/>
    <w:rsid w:val="004F12EA"/>
    <w:rsid w:val="004F28D6"/>
    <w:rsid w:val="004F3FFD"/>
    <w:rsid w:val="004F5048"/>
    <w:rsid w:val="00500476"/>
    <w:rsid w:val="00500D31"/>
    <w:rsid w:val="00502292"/>
    <w:rsid w:val="00502DD3"/>
    <w:rsid w:val="00504A1D"/>
    <w:rsid w:val="005052E7"/>
    <w:rsid w:val="00517B51"/>
    <w:rsid w:val="005206C4"/>
    <w:rsid w:val="00521F6C"/>
    <w:rsid w:val="0052253C"/>
    <w:rsid w:val="00524047"/>
    <w:rsid w:val="005274B8"/>
    <w:rsid w:val="00532812"/>
    <w:rsid w:val="00535974"/>
    <w:rsid w:val="00536573"/>
    <w:rsid w:val="00537031"/>
    <w:rsid w:val="00541DA5"/>
    <w:rsid w:val="00547C60"/>
    <w:rsid w:val="00553E63"/>
    <w:rsid w:val="005564A4"/>
    <w:rsid w:val="00556692"/>
    <w:rsid w:val="005570BC"/>
    <w:rsid w:val="005600BA"/>
    <w:rsid w:val="005624B7"/>
    <w:rsid w:val="005646AC"/>
    <w:rsid w:val="0057053B"/>
    <w:rsid w:val="00571BA0"/>
    <w:rsid w:val="00572F57"/>
    <w:rsid w:val="00576D45"/>
    <w:rsid w:val="00580215"/>
    <w:rsid w:val="00581D94"/>
    <w:rsid w:val="0058437D"/>
    <w:rsid w:val="00584F13"/>
    <w:rsid w:val="00585012"/>
    <w:rsid w:val="00585ED3"/>
    <w:rsid w:val="00586792"/>
    <w:rsid w:val="00590CD8"/>
    <w:rsid w:val="005A5193"/>
    <w:rsid w:val="005B1F76"/>
    <w:rsid w:val="005B470A"/>
    <w:rsid w:val="005C0B86"/>
    <w:rsid w:val="005C0BD6"/>
    <w:rsid w:val="005C3B10"/>
    <w:rsid w:val="005C7C9D"/>
    <w:rsid w:val="005D07CA"/>
    <w:rsid w:val="005D08F5"/>
    <w:rsid w:val="005D092F"/>
    <w:rsid w:val="005D110E"/>
    <w:rsid w:val="005D4CEC"/>
    <w:rsid w:val="005E4681"/>
    <w:rsid w:val="005E5F68"/>
    <w:rsid w:val="005E6FAA"/>
    <w:rsid w:val="005F0254"/>
    <w:rsid w:val="005F0A57"/>
    <w:rsid w:val="005F0C4D"/>
    <w:rsid w:val="005F29EF"/>
    <w:rsid w:val="005F47A2"/>
    <w:rsid w:val="005F54FE"/>
    <w:rsid w:val="005F5C17"/>
    <w:rsid w:val="00600D69"/>
    <w:rsid w:val="00601EA8"/>
    <w:rsid w:val="00603BC6"/>
    <w:rsid w:val="00604299"/>
    <w:rsid w:val="00611A58"/>
    <w:rsid w:val="00615574"/>
    <w:rsid w:val="00622209"/>
    <w:rsid w:val="00622519"/>
    <w:rsid w:val="006278D2"/>
    <w:rsid w:val="0063248C"/>
    <w:rsid w:val="00633414"/>
    <w:rsid w:val="0063546E"/>
    <w:rsid w:val="00637BD6"/>
    <w:rsid w:val="00641A83"/>
    <w:rsid w:val="00641E73"/>
    <w:rsid w:val="00643827"/>
    <w:rsid w:val="006439A8"/>
    <w:rsid w:val="00646F8F"/>
    <w:rsid w:val="006510BF"/>
    <w:rsid w:val="0065172C"/>
    <w:rsid w:val="00656A72"/>
    <w:rsid w:val="00663F5C"/>
    <w:rsid w:val="006667F7"/>
    <w:rsid w:val="00667F45"/>
    <w:rsid w:val="0067105D"/>
    <w:rsid w:val="00673AEA"/>
    <w:rsid w:val="00675F58"/>
    <w:rsid w:val="006764C2"/>
    <w:rsid w:val="00677623"/>
    <w:rsid w:val="0067788E"/>
    <w:rsid w:val="00677AFE"/>
    <w:rsid w:val="0068217C"/>
    <w:rsid w:val="0068342C"/>
    <w:rsid w:val="0068434F"/>
    <w:rsid w:val="006851A1"/>
    <w:rsid w:val="00687ADE"/>
    <w:rsid w:val="006914E5"/>
    <w:rsid w:val="006941E7"/>
    <w:rsid w:val="00696755"/>
    <w:rsid w:val="006B0DB4"/>
    <w:rsid w:val="006B4DEE"/>
    <w:rsid w:val="006C1730"/>
    <w:rsid w:val="006C3673"/>
    <w:rsid w:val="006C4043"/>
    <w:rsid w:val="006C5DC5"/>
    <w:rsid w:val="006C7C0D"/>
    <w:rsid w:val="006D0C64"/>
    <w:rsid w:val="006D270E"/>
    <w:rsid w:val="006F44AB"/>
    <w:rsid w:val="007110E0"/>
    <w:rsid w:val="00720A35"/>
    <w:rsid w:val="00723BFF"/>
    <w:rsid w:val="00724F6D"/>
    <w:rsid w:val="007303CA"/>
    <w:rsid w:val="00731E43"/>
    <w:rsid w:val="00735090"/>
    <w:rsid w:val="00735C35"/>
    <w:rsid w:val="007362CF"/>
    <w:rsid w:val="00737218"/>
    <w:rsid w:val="00737E40"/>
    <w:rsid w:val="007416F2"/>
    <w:rsid w:val="00744C4A"/>
    <w:rsid w:val="007462A0"/>
    <w:rsid w:val="007514ED"/>
    <w:rsid w:val="00756EE6"/>
    <w:rsid w:val="00757A68"/>
    <w:rsid w:val="0076076F"/>
    <w:rsid w:val="00760BC3"/>
    <w:rsid w:val="0076271D"/>
    <w:rsid w:val="00763281"/>
    <w:rsid w:val="00764E87"/>
    <w:rsid w:val="00766EBC"/>
    <w:rsid w:val="00774F30"/>
    <w:rsid w:val="0077510B"/>
    <w:rsid w:val="00780797"/>
    <w:rsid w:val="007808EC"/>
    <w:rsid w:val="00782D3F"/>
    <w:rsid w:val="007832E7"/>
    <w:rsid w:val="00784E93"/>
    <w:rsid w:val="007874B4"/>
    <w:rsid w:val="007912A3"/>
    <w:rsid w:val="00797669"/>
    <w:rsid w:val="007A0084"/>
    <w:rsid w:val="007A0304"/>
    <w:rsid w:val="007A25EC"/>
    <w:rsid w:val="007A7294"/>
    <w:rsid w:val="007B34E3"/>
    <w:rsid w:val="007B4643"/>
    <w:rsid w:val="007C08D0"/>
    <w:rsid w:val="007C4503"/>
    <w:rsid w:val="007C691F"/>
    <w:rsid w:val="007C6DD1"/>
    <w:rsid w:val="007C7388"/>
    <w:rsid w:val="007D4513"/>
    <w:rsid w:val="007D4E07"/>
    <w:rsid w:val="007D7D2A"/>
    <w:rsid w:val="007E07FC"/>
    <w:rsid w:val="007E2C3E"/>
    <w:rsid w:val="007E6E48"/>
    <w:rsid w:val="007F2CE3"/>
    <w:rsid w:val="00805180"/>
    <w:rsid w:val="00812CE7"/>
    <w:rsid w:val="0081546C"/>
    <w:rsid w:val="00816B14"/>
    <w:rsid w:val="00817E34"/>
    <w:rsid w:val="00826FB1"/>
    <w:rsid w:val="00827BB2"/>
    <w:rsid w:val="00832F7C"/>
    <w:rsid w:val="008363C7"/>
    <w:rsid w:val="00844AB1"/>
    <w:rsid w:val="00845D5B"/>
    <w:rsid w:val="008511AF"/>
    <w:rsid w:val="0086160C"/>
    <w:rsid w:val="0086226A"/>
    <w:rsid w:val="008805FC"/>
    <w:rsid w:val="00880846"/>
    <w:rsid w:val="00881A66"/>
    <w:rsid w:val="00882381"/>
    <w:rsid w:val="00883C7F"/>
    <w:rsid w:val="0088528E"/>
    <w:rsid w:val="0088558D"/>
    <w:rsid w:val="00891A29"/>
    <w:rsid w:val="0089421A"/>
    <w:rsid w:val="00896BD1"/>
    <w:rsid w:val="008A7D54"/>
    <w:rsid w:val="008B4FBB"/>
    <w:rsid w:val="008B5332"/>
    <w:rsid w:val="008C0EC2"/>
    <w:rsid w:val="008C14B6"/>
    <w:rsid w:val="008C3BFB"/>
    <w:rsid w:val="008C65B4"/>
    <w:rsid w:val="008D736D"/>
    <w:rsid w:val="008E15E3"/>
    <w:rsid w:val="008E48FE"/>
    <w:rsid w:val="008E5763"/>
    <w:rsid w:val="008F43C9"/>
    <w:rsid w:val="0091161E"/>
    <w:rsid w:val="00917A1E"/>
    <w:rsid w:val="0092039E"/>
    <w:rsid w:val="0092081D"/>
    <w:rsid w:val="00920FB0"/>
    <w:rsid w:val="00923676"/>
    <w:rsid w:val="009250BD"/>
    <w:rsid w:val="009257AA"/>
    <w:rsid w:val="00925C89"/>
    <w:rsid w:val="00933DDF"/>
    <w:rsid w:val="009422D6"/>
    <w:rsid w:val="0094270A"/>
    <w:rsid w:val="00942893"/>
    <w:rsid w:val="00942BFF"/>
    <w:rsid w:val="009505C8"/>
    <w:rsid w:val="00951C8B"/>
    <w:rsid w:val="00951D48"/>
    <w:rsid w:val="00952EBE"/>
    <w:rsid w:val="00954C55"/>
    <w:rsid w:val="00960577"/>
    <w:rsid w:val="00961A0D"/>
    <w:rsid w:val="00963C3F"/>
    <w:rsid w:val="009645CE"/>
    <w:rsid w:val="00976B0E"/>
    <w:rsid w:val="0098003F"/>
    <w:rsid w:val="0098011E"/>
    <w:rsid w:val="00980A06"/>
    <w:rsid w:val="00990C33"/>
    <w:rsid w:val="0099582A"/>
    <w:rsid w:val="009A1DE3"/>
    <w:rsid w:val="009A39B1"/>
    <w:rsid w:val="009A4BCD"/>
    <w:rsid w:val="009A5CB4"/>
    <w:rsid w:val="009B1852"/>
    <w:rsid w:val="009B369B"/>
    <w:rsid w:val="009B4A8B"/>
    <w:rsid w:val="009B528A"/>
    <w:rsid w:val="009B5969"/>
    <w:rsid w:val="009B5A4E"/>
    <w:rsid w:val="009C0767"/>
    <w:rsid w:val="009C12D8"/>
    <w:rsid w:val="009C46D9"/>
    <w:rsid w:val="009D3236"/>
    <w:rsid w:val="009D60A9"/>
    <w:rsid w:val="009E0564"/>
    <w:rsid w:val="009E2991"/>
    <w:rsid w:val="009E4913"/>
    <w:rsid w:val="009E60E5"/>
    <w:rsid w:val="009E7BA7"/>
    <w:rsid w:val="009F0295"/>
    <w:rsid w:val="009F10CE"/>
    <w:rsid w:val="009F27B2"/>
    <w:rsid w:val="009F29D0"/>
    <w:rsid w:val="009F2C16"/>
    <w:rsid w:val="009F2C3E"/>
    <w:rsid w:val="009F4853"/>
    <w:rsid w:val="009F50F7"/>
    <w:rsid w:val="009F7062"/>
    <w:rsid w:val="00A023FF"/>
    <w:rsid w:val="00A02B4A"/>
    <w:rsid w:val="00A065F1"/>
    <w:rsid w:val="00A0755E"/>
    <w:rsid w:val="00A160AB"/>
    <w:rsid w:val="00A327FE"/>
    <w:rsid w:val="00A42CE8"/>
    <w:rsid w:val="00A640ED"/>
    <w:rsid w:val="00A65DF5"/>
    <w:rsid w:val="00A66E11"/>
    <w:rsid w:val="00A725E4"/>
    <w:rsid w:val="00A72E3C"/>
    <w:rsid w:val="00A87585"/>
    <w:rsid w:val="00A9226B"/>
    <w:rsid w:val="00A94AA2"/>
    <w:rsid w:val="00A94D12"/>
    <w:rsid w:val="00AA14EF"/>
    <w:rsid w:val="00AA37A8"/>
    <w:rsid w:val="00AB134B"/>
    <w:rsid w:val="00AB390C"/>
    <w:rsid w:val="00AB6BEE"/>
    <w:rsid w:val="00AB755B"/>
    <w:rsid w:val="00AC26AD"/>
    <w:rsid w:val="00AC4863"/>
    <w:rsid w:val="00AC6FA7"/>
    <w:rsid w:val="00AC74C7"/>
    <w:rsid w:val="00AD1310"/>
    <w:rsid w:val="00AD291A"/>
    <w:rsid w:val="00AD4705"/>
    <w:rsid w:val="00AD541E"/>
    <w:rsid w:val="00AD6DB5"/>
    <w:rsid w:val="00AD7580"/>
    <w:rsid w:val="00AE255F"/>
    <w:rsid w:val="00AE4912"/>
    <w:rsid w:val="00B00FC5"/>
    <w:rsid w:val="00B066B4"/>
    <w:rsid w:val="00B07BB2"/>
    <w:rsid w:val="00B13D14"/>
    <w:rsid w:val="00B14FC7"/>
    <w:rsid w:val="00B15CBF"/>
    <w:rsid w:val="00B211B3"/>
    <w:rsid w:val="00B2693C"/>
    <w:rsid w:val="00B3715C"/>
    <w:rsid w:val="00B43B4B"/>
    <w:rsid w:val="00B5348F"/>
    <w:rsid w:val="00B60A60"/>
    <w:rsid w:val="00B628FF"/>
    <w:rsid w:val="00B64A52"/>
    <w:rsid w:val="00B65FB3"/>
    <w:rsid w:val="00B7525C"/>
    <w:rsid w:val="00B756C3"/>
    <w:rsid w:val="00B769FE"/>
    <w:rsid w:val="00B80D6A"/>
    <w:rsid w:val="00B81B95"/>
    <w:rsid w:val="00B8456F"/>
    <w:rsid w:val="00B9125B"/>
    <w:rsid w:val="00B92E0D"/>
    <w:rsid w:val="00B9318F"/>
    <w:rsid w:val="00B94ACA"/>
    <w:rsid w:val="00BA7C78"/>
    <w:rsid w:val="00BB6CF6"/>
    <w:rsid w:val="00BB740F"/>
    <w:rsid w:val="00BC18AB"/>
    <w:rsid w:val="00BC6D80"/>
    <w:rsid w:val="00BD2648"/>
    <w:rsid w:val="00BD4BFA"/>
    <w:rsid w:val="00BD6154"/>
    <w:rsid w:val="00BD6262"/>
    <w:rsid w:val="00BF312E"/>
    <w:rsid w:val="00BF5CF0"/>
    <w:rsid w:val="00BF6E44"/>
    <w:rsid w:val="00BF7EE8"/>
    <w:rsid w:val="00C015E4"/>
    <w:rsid w:val="00C079CB"/>
    <w:rsid w:val="00C236BE"/>
    <w:rsid w:val="00C23FCF"/>
    <w:rsid w:val="00C246BA"/>
    <w:rsid w:val="00C25291"/>
    <w:rsid w:val="00C2553F"/>
    <w:rsid w:val="00C25D94"/>
    <w:rsid w:val="00C2732C"/>
    <w:rsid w:val="00C312A1"/>
    <w:rsid w:val="00C36D8F"/>
    <w:rsid w:val="00C37484"/>
    <w:rsid w:val="00C42605"/>
    <w:rsid w:val="00C4289B"/>
    <w:rsid w:val="00C43D61"/>
    <w:rsid w:val="00C45BE8"/>
    <w:rsid w:val="00C52082"/>
    <w:rsid w:val="00C531C6"/>
    <w:rsid w:val="00C535F0"/>
    <w:rsid w:val="00C546A8"/>
    <w:rsid w:val="00C54C5E"/>
    <w:rsid w:val="00C616E4"/>
    <w:rsid w:val="00C64285"/>
    <w:rsid w:val="00C70BCA"/>
    <w:rsid w:val="00C757FD"/>
    <w:rsid w:val="00C76210"/>
    <w:rsid w:val="00C76B0A"/>
    <w:rsid w:val="00C76F76"/>
    <w:rsid w:val="00C77823"/>
    <w:rsid w:val="00C77ECC"/>
    <w:rsid w:val="00C81E87"/>
    <w:rsid w:val="00C9165A"/>
    <w:rsid w:val="00C95688"/>
    <w:rsid w:val="00C96B8C"/>
    <w:rsid w:val="00CA2AFA"/>
    <w:rsid w:val="00CA4BBC"/>
    <w:rsid w:val="00CA5019"/>
    <w:rsid w:val="00CB23F4"/>
    <w:rsid w:val="00CB2B50"/>
    <w:rsid w:val="00CB3730"/>
    <w:rsid w:val="00CB6BA3"/>
    <w:rsid w:val="00CC326D"/>
    <w:rsid w:val="00CC58AF"/>
    <w:rsid w:val="00CD2A48"/>
    <w:rsid w:val="00CD3C8B"/>
    <w:rsid w:val="00CD7068"/>
    <w:rsid w:val="00CD7100"/>
    <w:rsid w:val="00CE4817"/>
    <w:rsid w:val="00CE62E5"/>
    <w:rsid w:val="00CF24EE"/>
    <w:rsid w:val="00CF3498"/>
    <w:rsid w:val="00CF4CA8"/>
    <w:rsid w:val="00CF68A9"/>
    <w:rsid w:val="00D00D11"/>
    <w:rsid w:val="00D01C64"/>
    <w:rsid w:val="00D02A36"/>
    <w:rsid w:val="00D0362D"/>
    <w:rsid w:val="00D05AFE"/>
    <w:rsid w:val="00D05D59"/>
    <w:rsid w:val="00D1161C"/>
    <w:rsid w:val="00D1177C"/>
    <w:rsid w:val="00D127B9"/>
    <w:rsid w:val="00D12896"/>
    <w:rsid w:val="00D13037"/>
    <w:rsid w:val="00D1433B"/>
    <w:rsid w:val="00D160B1"/>
    <w:rsid w:val="00D17CE1"/>
    <w:rsid w:val="00D20280"/>
    <w:rsid w:val="00D20EFD"/>
    <w:rsid w:val="00D21347"/>
    <w:rsid w:val="00D22906"/>
    <w:rsid w:val="00D240E7"/>
    <w:rsid w:val="00D25924"/>
    <w:rsid w:val="00D26E80"/>
    <w:rsid w:val="00D27E46"/>
    <w:rsid w:val="00D32E01"/>
    <w:rsid w:val="00D40FF7"/>
    <w:rsid w:val="00D42ADA"/>
    <w:rsid w:val="00D50D23"/>
    <w:rsid w:val="00D569D4"/>
    <w:rsid w:val="00D57708"/>
    <w:rsid w:val="00D67FB4"/>
    <w:rsid w:val="00D7049A"/>
    <w:rsid w:val="00D72361"/>
    <w:rsid w:val="00D81756"/>
    <w:rsid w:val="00D837BD"/>
    <w:rsid w:val="00D839FA"/>
    <w:rsid w:val="00D861CC"/>
    <w:rsid w:val="00D87D46"/>
    <w:rsid w:val="00D90B0D"/>
    <w:rsid w:val="00D90CB6"/>
    <w:rsid w:val="00D92F74"/>
    <w:rsid w:val="00D9355D"/>
    <w:rsid w:val="00DA13D4"/>
    <w:rsid w:val="00DA1F67"/>
    <w:rsid w:val="00DA2C8E"/>
    <w:rsid w:val="00DA3158"/>
    <w:rsid w:val="00DA37AB"/>
    <w:rsid w:val="00DB290A"/>
    <w:rsid w:val="00DB63B1"/>
    <w:rsid w:val="00DC24BC"/>
    <w:rsid w:val="00DC2688"/>
    <w:rsid w:val="00DD21B5"/>
    <w:rsid w:val="00DD40CC"/>
    <w:rsid w:val="00DD4EAF"/>
    <w:rsid w:val="00DD50C7"/>
    <w:rsid w:val="00DD5E4A"/>
    <w:rsid w:val="00DD64BA"/>
    <w:rsid w:val="00DE20CC"/>
    <w:rsid w:val="00DE232B"/>
    <w:rsid w:val="00DE23F8"/>
    <w:rsid w:val="00DE2CA9"/>
    <w:rsid w:val="00DE7987"/>
    <w:rsid w:val="00DF37F8"/>
    <w:rsid w:val="00DF57F2"/>
    <w:rsid w:val="00E001B2"/>
    <w:rsid w:val="00E033CD"/>
    <w:rsid w:val="00E037A2"/>
    <w:rsid w:val="00E04477"/>
    <w:rsid w:val="00E06280"/>
    <w:rsid w:val="00E11A1C"/>
    <w:rsid w:val="00E16EDC"/>
    <w:rsid w:val="00E208DF"/>
    <w:rsid w:val="00E218CC"/>
    <w:rsid w:val="00E24D2D"/>
    <w:rsid w:val="00E278A8"/>
    <w:rsid w:val="00E300B9"/>
    <w:rsid w:val="00E32ADE"/>
    <w:rsid w:val="00E36B02"/>
    <w:rsid w:val="00E42072"/>
    <w:rsid w:val="00E61A73"/>
    <w:rsid w:val="00E63400"/>
    <w:rsid w:val="00E7260B"/>
    <w:rsid w:val="00E80D28"/>
    <w:rsid w:val="00E813C1"/>
    <w:rsid w:val="00E869EA"/>
    <w:rsid w:val="00E92856"/>
    <w:rsid w:val="00E94B2A"/>
    <w:rsid w:val="00E9617C"/>
    <w:rsid w:val="00EA3797"/>
    <w:rsid w:val="00EA4B9A"/>
    <w:rsid w:val="00EB059C"/>
    <w:rsid w:val="00EC2237"/>
    <w:rsid w:val="00EC22EB"/>
    <w:rsid w:val="00ED476C"/>
    <w:rsid w:val="00EE467D"/>
    <w:rsid w:val="00EE751F"/>
    <w:rsid w:val="00EF66BA"/>
    <w:rsid w:val="00F01DDC"/>
    <w:rsid w:val="00F04DD4"/>
    <w:rsid w:val="00F11686"/>
    <w:rsid w:val="00F11F88"/>
    <w:rsid w:val="00F16D00"/>
    <w:rsid w:val="00F26739"/>
    <w:rsid w:val="00F27D7F"/>
    <w:rsid w:val="00F31BC6"/>
    <w:rsid w:val="00F32EB3"/>
    <w:rsid w:val="00F47895"/>
    <w:rsid w:val="00F53245"/>
    <w:rsid w:val="00F54946"/>
    <w:rsid w:val="00F54B21"/>
    <w:rsid w:val="00F5729E"/>
    <w:rsid w:val="00F63596"/>
    <w:rsid w:val="00F655B6"/>
    <w:rsid w:val="00F66A9A"/>
    <w:rsid w:val="00F670EE"/>
    <w:rsid w:val="00F674AC"/>
    <w:rsid w:val="00F70373"/>
    <w:rsid w:val="00F71564"/>
    <w:rsid w:val="00F72E0C"/>
    <w:rsid w:val="00F77B9D"/>
    <w:rsid w:val="00F808EC"/>
    <w:rsid w:val="00F80AF7"/>
    <w:rsid w:val="00F81DB6"/>
    <w:rsid w:val="00F848FE"/>
    <w:rsid w:val="00F9276E"/>
    <w:rsid w:val="00F93E0B"/>
    <w:rsid w:val="00F94395"/>
    <w:rsid w:val="00F96F93"/>
    <w:rsid w:val="00FA2B2F"/>
    <w:rsid w:val="00FA3FDA"/>
    <w:rsid w:val="00FA6424"/>
    <w:rsid w:val="00FB33E7"/>
    <w:rsid w:val="00FB742D"/>
    <w:rsid w:val="00FC06DF"/>
    <w:rsid w:val="00FC5288"/>
    <w:rsid w:val="00FD0E10"/>
    <w:rsid w:val="00FD22CC"/>
    <w:rsid w:val="00FD4201"/>
    <w:rsid w:val="00FD6B2E"/>
    <w:rsid w:val="00FE1FFB"/>
    <w:rsid w:val="00FE5946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552</cp:revision>
  <cp:lastPrinted>2021-10-13T09:32:00Z</cp:lastPrinted>
  <dcterms:created xsi:type="dcterms:W3CDTF">2014-08-27T10:19:00Z</dcterms:created>
  <dcterms:modified xsi:type="dcterms:W3CDTF">2022-10-19T08:59:00Z</dcterms:modified>
</cp:coreProperties>
</file>