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43A515" w14:textId="77777777" w:rsidR="00673469" w:rsidRPr="00405E89" w:rsidRDefault="00673469" w:rsidP="00DC6B7C">
      <w:pPr>
        <w:widowControl/>
        <w:autoSpaceDE w:val="0"/>
        <w:spacing w:before="0" w:after="0" w:line="360" w:lineRule="auto"/>
        <w:ind w:firstLine="0"/>
        <w:jc w:val="left"/>
        <w:textAlignment w:val="auto"/>
        <w:rPr>
          <w:b/>
          <w:sz w:val="40"/>
          <w:szCs w:val="40"/>
        </w:rPr>
      </w:pPr>
    </w:p>
    <w:p w14:paraId="0E20C132" w14:textId="77777777" w:rsidR="00673469" w:rsidRPr="00405E89" w:rsidRDefault="00673469" w:rsidP="00DC6B7C">
      <w:pPr>
        <w:widowControl/>
        <w:autoSpaceDE w:val="0"/>
        <w:spacing w:before="0" w:after="0" w:line="360" w:lineRule="auto"/>
        <w:ind w:firstLine="0"/>
        <w:jc w:val="left"/>
        <w:textAlignment w:val="auto"/>
        <w:rPr>
          <w:b/>
          <w:sz w:val="40"/>
          <w:szCs w:val="40"/>
        </w:rPr>
      </w:pPr>
    </w:p>
    <w:p w14:paraId="19A045E0" w14:textId="77777777" w:rsidR="00673469" w:rsidRPr="00405E89" w:rsidRDefault="00673469" w:rsidP="00DC6B7C">
      <w:pPr>
        <w:widowControl/>
        <w:autoSpaceDE w:val="0"/>
        <w:spacing w:before="0" w:after="0" w:line="360" w:lineRule="auto"/>
        <w:ind w:firstLine="0"/>
        <w:jc w:val="left"/>
        <w:textAlignment w:val="auto"/>
        <w:rPr>
          <w:b/>
          <w:sz w:val="40"/>
          <w:szCs w:val="40"/>
        </w:rPr>
      </w:pPr>
    </w:p>
    <w:p w14:paraId="34A56A62" w14:textId="77777777" w:rsidR="000E7AB4" w:rsidRPr="00405E89" w:rsidRDefault="00160DBE" w:rsidP="008F6938">
      <w:pPr>
        <w:widowControl/>
        <w:autoSpaceDE w:val="0"/>
        <w:spacing w:before="0" w:after="0"/>
        <w:ind w:firstLine="0"/>
        <w:textAlignment w:val="auto"/>
        <w:rPr>
          <w:b/>
          <w:sz w:val="40"/>
          <w:szCs w:val="40"/>
        </w:rPr>
      </w:pPr>
      <w:r w:rsidRPr="00405E89">
        <w:rPr>
          <w:b/>
          <w:sz w:val="40"/>
          <w:szCs w:val="40"/>
        </w:rPr>
        <w:t xml:space="preserve">PROGNOZA ODDZIAŁYWANIA NA ŚRODOWISKO </w:t>
      </w:r>
      <w:r w:rsidRPr="00405E89">
        <w:rPr>
          <w:b/>
          <w:sz w:val="40"/>
          <w:szCs w:val="40"/>
        </w:rPr>
        <w:br/>
        <w:t xml:space="preserve">MIEJSCOWEGO PLANU ZAGOSPODAROWANIA PRZESTRZENNEGO GMINY WIŚNIEWO DLA OBRĘBÓW </w:t>
      </w:r>
      <w:r w:rsidR="00EC09E3" w:rsidRPr="00405E89">
        <w:rPr>
          <w:b/>
          <w:sz w:val="40"/>
          <w:szCs w:val="40"/>
        </w:rPr>
        <w:t>KOSINY KAPICZNE, KOSINY BARTOSOWE, STARE KOSINY I ŻUROMINEK - CZĘŚĆ I</w:t>
      </w:r>
    </w:p>
    <w:p w14:paraId="48EEFA6F" w14:textId="77777777" w:rsidR="000E7AB4" w:rsidRPr="00405E89" w:rsidRDefault="000E7AB4" w:rsidP="00DC6B7C">
      <w:pPr>
        <w:widowControl/>
        <w:spacing w:before="0" w:after="0" w:line="360" w:lineRule="auto"/>
        <w:jc w:val="center"/>
      </w:pPr>
    </w:p>
    <w:p w14:paraId="130A3D15" w14:textId="77777777" w:rsidR="000E7AB4" w:rsidRPr="00405E89" w:rsidRDefault="000E7AB4" w:rsidP="00DC6B7C">
      <w:pPr>
        <w:widowControl/>
        <w:spacing w:before="0" w:after="0" w:line="360" w:lineRule="auto"/>
        <w:jc w:val="center"/>
      </w:pPr>
    </w:p>
    <w:p w14:paraId="0AD6106B" w14:textId="77777777" w:rsidR="000E7AB4" w:rsidRPr="00405E89" w:rsidRDefault="000E7AB4" w:rsidP="00DC6B7C">
      <w:pPr>
        <w:widowControl/>
        <w:spacing w:before="0" w:after="0" w:line="360" w:lineRule="auto"/>
        <w:jc w:val="center"/>
      </w:pPr>
    </w:p>
    <w:p w14:paraId="51409EC7" w14:textId="77777777" w:rsidR="000E7AB4" w:rsidRPr="00405E89" w:rsidRDefault="000E7AB4" w:rsidP="00DC6B7C">
      <w:pPr>
        <w:widowControl/>
        <w:spacing w:before="0" w:after="0" w:line="360" w:lineRule="auto"/>
        <w:jc w:val="center"/>
      </w:pPr>
    </w:p>
    <w:p w14:paraId="37182431" w14:textId="77777777" w:rsidR="000E7AB4" w:rsidRPr="00405E89" w:rsidRDefault="000E7AB4" w:rsidP="00DC6B7C">
      <w:pPr>
        <w:widowControl/>
        <w:spacing w:before="0" w:after="0" w:line="360" w:lineRule="auto"/>
        <w:jc w:val="center"/>
      </w:pPr>
    </w:p>
    <w:p w14:paraId="343134DB" w14:textId="77777777" w:rsidR="000E7AB4" w:rsidRPr="00405E89" w:rsidRDefault="000E7AB4" w:rsidP="00DC6B7C">
      <w:pPr>
        <w:widowControl/>
        <w:spacing w:before="0" w:after="0" w:line="360" w:lineRule="auto"/>
        <w:jc w:val="center"/>
      </w:pPr>
    </w:p>
    <w:p w14:paraId="5EC59338" w14:textId="77777777" w:rsidR="000E7AB4" w:rsidRPr="00405E89" w:rsidRDefault="000E7AB4" w:rsidP="00DC6B7C">
      <w:pPr>
        <w:widowControl/>
        <w:spacing w:before="0" w:after="0" w:line="360" w:lineRule="auto"/>
        <w:jc w:val="center"/>
      </w:pPr>
    </w:p>
    <w:p w14:paraId="5CADA721" w14:textId="77777777" w:rsidR="000E7AB4" w:rsidRPr="00405E89" w:rsidRDefault="000E7AB4" w:rsidP="00DC6B7C">
      <w:pPr>
        <w:widowControl/>
        <w:spacing w:before="0" w:after="0" w:line="360" w:lineRule="auto"/>
        <w:jc w:val="center"/>
      </w:pPr>
    </w:p>
    <w:p w14:paraId="0CF18A63" w14:textId="77777777" w:rsidR="000E7AB4" w:rsidRPr="00405E89" w:rsidRDefault="000E7AB4" w:rsidP="00DC6B7C">
      <w:pPr>
        <w:widowControl/>
        <w:spacing w:before="0" w:after="0" w:line="360" w:lineRule="auto"/>
        <w:jc w:val="center"/>
      </w:pPr>
    </w:p>
    <w:p w14:paraId="2956B2EF" w14:textId="77777777" w:rsidR="000E7AB4" w:rsidRPr="00405E89" w:rsidRDefault="000E7AB4" w:rsidP="00DC6B7C">
      <w:pPr>
        <w:widowControl/>
        <w:spacing w:before="0" w:after="0" w:line="360" w:lineRule="auto"/>
        <w:jc w:val="center"/>
      </w:pPr>
    </w:p>
    <w:p w14:paraId="7E1B52C9" w14:textId="77777777" w:rsidR="000E7AB4" w:rsidRPr="00405E89" w:rsidRDefault="000E7AB4" w:rsidP="00DC6B7C">
      <w:pPr>
        <w:widowControl/>
        <w:spacing w:before="0" w:after="0" w:line="360" w:lineRule="auto"/>
        <w:jc w:val="center"/>
      </w:pPr>
    </w:p>
    <w:p w14:paraId="7943F2A9" w14:textId="77777777" w:rsidR="000E7AB4" w:rsidRPr="00405E89" w:rsidRDefault="000E7AB4" w:rsidP="00DC6B7C">
      <w:pPr>
        <w:widowControl/>
        <w:spacing w:before="0" w:after="0" w:line="360" w:lineRule="auto"/>
        <w:jc w:val="center"/>
      </w:pPr>
    </w:p>
    <w:p w14:paraId="3EC13129" w14:textId="77777777" w:rsidR="000E7AB4" w:rsidRPr="00405E89" w:rsidRDefault="000E7AB4" w:rsidP="00DC6B7C">
      <w:pPr>
        <w:widowControl/>
        <w:spacing w:before="0" w:after="0" w:line="360" w:lineRule="auto"/>
        <w:jc w:val="center"/>
      </w:pPr>
    </w:p>
    <w:p w14:paraId="1487BDCD" w14:textId="77777777" w:rsidR="000E7AB4" w:rsidRPr="00405E89" w:rsidRDefault="000E7AB4" w:rsidP="00DC6B7C">
      <w:pPr>
        <w:widowControl/>
        <w:spacing w:before="0" w:after="0" w:line="360" w:lineRule="auto"/>
        <w:jc w:val="center"/>
      </w:pPr>
    </w:p>
    <w:p w14:paraId="36891506" w14:textId="77777777" w:rsidR="000E7AB4" w:rsidRPr="00405E89" w:rsidRDefault="000E7AB4" w:rsidP="00DC6B7C">
      <w:pPr>
        <w:widowControl/>
        <w:spacing w:before="0" w:after="0" w:line="360" w:lineRule="auto"/>
        <w:jc w:val="center"/>
      </w:pPr>
    </w:p>
    <w:p w14:paraId="43F85FD2" w14:textId="77777777" w:rsidR="000E7AB4" w:rsidRPr="00405E89" w:rsidRDefault="000E7AB4" w:rsidP="00DC6B7C">
      <w:pPr>
        <w:widowControl/>
        <w:spacing w:before="0" w:after="0" w:line="360" w:lineRule="auto"/>
        <w:jc w:val="center"/>
      </w:pPr>
    </w:p>
    <w:p w14:paraId="2A80D08F" w14:textId="77777777" w:rsidR="006131E4" w:rsidRPr="00405E89" w:rsidRDefault="006131E4" w:rsidP="00DC6B7C">
      <w:pPr>
        <w:widowControl/>
        <w:spacing w:before="0" w:after="0" w:line="360" w:lineRule="auto"/>
        <w:jc w:val="center"/>
      </w:pPr>
    </w:p>
    <w:p w14:paraId="2ACDCC8D" w14:textId="77777777" w:rsidR="006131E4" w:rsidRPr="00405E89" w:rsidRDefault="006131E4" w:rsidP="00DC6B7C">
      <w:pPr>
        <w:widowControl/>
        <w:spacing w:before="0" w:after="0" w:line="360" w:lineRule="auto"/>
        <w:jc w:val="center"/>
      </w:pPr>
    </w:p>
    <w:p w14:paraId="342D0574" w14:textId="77777777" w:rsidR="006131E4" w:rsidRPr="00405E89" w:rsidRDefault="006131E4" w:rsidP="00DC6B7C">
      <w:pPr>
        <w:widowControl/>
        <w:spacing w:before="0" w:after="0" w:line="360" w:lineRule="auto"/>
        <w:jc w:val="center"/>
      </w:pPr>
    </w:p>
    <w:p w14:paraId="3E3710E0" w14:textId="77777777" w:rsidR="006131E4" w:rsidRPr="00405E89" w:rsidRDefault="006131E4" w:rsidP="00DC6B7C">
      <w:pPr>
        <w:widowControl/>
        <w:spacing w:before="0" w:after="0" w:line="360" w:lineRule="auto"/>
        <w:jc w:val="center"/>
      </w:pPr>
    </w:p>
    <w:p w14:paraId="618F4421" w14:textId="77777777" w:rsidR="006131E4" w:rsidRPr="00405E89" w:rsidRDefault="006131E4" w:rsidP="00DC6B7C">
      <w:pPr>
        <w:widowControl/>
        <w:spacing w:before="0" w:after="0" w:line="360" w:lineRule="auto"/>
        <w:jc w:val="center"/>
      </w:pPr>
    </w:p>
    <w:p w14:paraId="50358F43" w14:textId="77777777" w:rsidR="006131E4" w:rsidRPr="00405E89" w:rsidRDefault="006131E4" w:rsidP="00DC6B7C">
      <w:pPr>
        <w:widowControl/>
        <w:spacing w:before="0" w:after="0" w:line="360" w:lineRule="auto"/>
        <w:jc w:val="center"/>
      </w:pPr>
    </w:p>
    <w:p w14:paraId="31C5DF0C" w14:textId="77777777" w:rsidR="006131E4" w:rsidRPr="00405E89" w:rsidRDefault="006131E4" w:rsidP="00DC6B7C">
      <w:pPr>
        <w:widowControl/>
        <w:spacing w:before="0" w:after="0" w:line="360" w:lineRule="auto"/>
        <w:jc w:val="center"/>
      </w:pPr>
    </w:p>
    <w:p w14:paraId="0F0AA3CF" w14:textId="77777777" w:rsidR="006131E4" w:rsidRPr="00405E89" w:rsidRDefault="006131E4" w:rsidP="00DC6B7C">
      <w:pPr>
        <w:widowControl/>
        <w:spacing w:before="0" w:after="0" w:line="360" w:lineRule="auto"/>
        <w:jc w:val="center"/>
      </w:pPr>
    </w:p>
    <w:p w14:paraId="263AE483" w14:textId="77777777" w:rsidR="006131E4" w:rsidRPr="00405E89" w:rsidRDefault="006131E4" w:rsidP="00DC6B7C">
      <w:pPr>
        <w:widowControl/>
        <w:spacing w:before="0" w:after="0" w:line="360" w:lineRule="auto"/>
        <w:jc w:val="center"/>
      </w:pPr>
    </w:p>
    <w:p w14:paraId="3C5D44CA" w14:textId="77777777" w:rsidR="006131E4" w:rsidRPr="00405E89" w:rsidRDefault="006131E4" w:rsidP="00DC6B7C">
      <w:pPr>
        <w:widowControl/>
        <w:spacing w:before="0" w:after="0" w:line="360" w:lineRule="auto"/>
        <w:jc w:val="center"/>
      </w:pPr>
    </w:p>
    <w:p w14:paraId="6124D2FF" w14:textId="56FB2C20" w:rsidR="000E7AB4" w:rsidRPr="00405E89" w:rsidRDefault="008F6938" w:rsidP="00DC6B7C">
      <w:pPr>
        <w:widowControl/>
        <w:spacing w:before="0" w:after="0" w:line="360" w:lineRule="auto"/>
        <w:jc w:val="center"/>
        <w:sectPr w:rsidR="000E7AB4" w:rsidRPr="00405E89" w:rsidSect="001F6E57">
          <w:footerReference w:type="default" r:id="rId8"/>
          <w:footerReference w:type="first" r:id="rId9"/>
          <w:pgSz w:w="11906" w:h="16838" w:code="9"/>
          <w:pgMar w:top="0" w:right="1440" w:bottom="1440" w:left="1800" w:header="568" w:footer="708" w:gutter="0"/>
          <w:cols w:space="708"/>
          <w:titlePg/>
        </w:sectPr>
      </w:pPr>
      <w:r w:rsidRPr="00405E89">
        <w:t>WARSZAWA/</w:t>
      </w:r>
      <w:r w:rsidR="00160DBE" w:rsidRPr="00405E89">
        <w:t xml:space="preserve">WIŚNIEWO </w:t>
      </w:r>
      <w:r w:rsidRPr="00405E89">
        <w:t xml:space="preserve">VI </w:t>
      </w:r>
      <w:r w:rsidR="00160DBE" w:rsidRPr="00405E89">
        <w:t>202</w:t>
      </w:r>
      <w:r w:rsidRPr="00405E89">
        <w:t>4</w:t>
      </w:r>
      <w:r w:rsidR="007C2A92">
        <w:t>/X2024</w:t>
      </w:r>
    </w:p>
    <w:p w14:paraId="252601E1" w14:textId="77777777" w:rsidR="000E7AB4" w:rsidRPr="00405E89" w:rsidRDefault="00EC09E3" w:rsidP="00A163D2">
      <w:pPr>
        <w:widowControl/>
        <w:spacing w:before="0" w:after="0" w:line="360" w:lineRule="auto"/>
        <w:ind w:firstLine="0"/>
      </w:pPr>
      <w:r w:rsidRPr="00405E89">
        <w:rPr>
          <w:noProof/>
        </w:rPr>
        <w:lastRenderedPageBreak/>
        <w:drawing>
          <wp:inline distT="0" distB="0" distL="0" distR="0" wp14:anchorId="0547F618" wp14:editId="34B8B715">
            <wp:extent cx="5939790" cy="4580890"/>
            <wp:effectExtent l="0" t="0" r="3810" b="0"/>
            <wp:docPr id="3324303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430312" name=""/>
                    <pic:cNvPicPr/>
                  </pic:nvPicPr>
                  <pic:blipFill>
                    <a:blip r:embed="rId10"/>
                    <a:stretch>
                      <a:fillRect/>
                    </a:stretch>
                  </pic:blipFill>
                  <pic:spPr>
                    <a:xfrm>
                      <a:off x="0" y="0"/>
                      <a:ext cx="5939790" cy="4580890"/>
                    </a:xfrm>
                    <a:prstGeom prst="rect">
                      <a:avLst/>
                    </a:prstGeom>
                  </pic:spPr>
                </pic:pic>
              </a:graphicData>
            </a:graphic>
          </wp:inline>
        </w:drawing>
      </w:r>
    </w:p>
    <w:tbl>
      <w:tblPr>
        <w:tblW w:w="8666" w:type="dxa"/>
        <w:tblCellMar>
          <w:left w:w="10" w:type="dxa"/>
          <w:right w:w="10" w:type="dxa"/>
        </w:tblCellMar>
        <w:tblLook w:val="04A0" w:firstRow="1" w:lastRow="0" w:firstColumn="1" w:lastColumn="0" w:noHBand="0" w:noVBand="1"/>
      </w:tblPr>
      <w:tblGrid>
        <w:gridCol w:w="2328"/>
        <w:gridCol w:w="6338"/>
      </w:tblGrid>
      <w:tr w:rsidR="00EC09E3" w:rsidRPr="00405E89" w14:paraId="7663F67A" w14:textId="77777777">
        <w:trPr>
          <w:trHeight w:val="60"/>
        </w:trPr>
        <w:tc>
          <w:tcPr>
            <w:tcW w:w="2328" w:type="dxa"/>
            <w:shd w:val="clear" w:color="auto" w:fill="auto"/>
            <w:tcMar>
              <w:top w:w="0" w:type="dxa"/>
              <w:left w:w="108" w:type="dxa"/>
              <w:bottom w:w="0" w:type="dxa"/>
              <w:right w:w="108" w:type="dxa"/>
            </w:tcMar>
          </w:tcPr>
          <w:p w14:paraId="57A42763" w14:textId="77777777" w:rsidR="000E7AB4" w:rsidRPr="007C2A92" w:rsidRDefault="001159D9" w:rsidP="00DC6B7C">
            <w:pPr>
              <w:widowControl/>
              <w:spacing w:before="0" w:after="0" w:line="360" w:lineRule="auto"/>
              <w:ind w:firstLine="0"/>
              <w:rPr>
                <w:rFonts w:asciiTheme="minorHAnsi" w:hAnsiTheme="minorHAnsi"/>
              </w:rPr>
            </w:pPr>
            <w:r w:rsidRPr="007C2A92">
              <w:rPr>
                <w:rFonts w:asciiTheme="minorHAnsi" w:hAnsiTheme="minorHAnsi"/>
              </w:rPr>
              <w:t>Autor opracowania:</w:t>
            </w:r>
          </w:p>
        </w:tc>
        <w:tc>
          <w:tcPr>
            <w:tcW w:w="6338" w:type="dxa"/>
            <w:shd w:val="clear" w:color="auto" w:fill="auto"/>
            <w:tcMar>
              <w:top w:w="0" w:type="dxa"/>
              <w:left w:w="108" w:type="dxa"/>
              <w:bottom w:w="0" w:type="dxa"/>
              <w:right w:w="108" w:type="dxa"/>
            </w:tcMar>
          </w:tcPr>
          <w:p w14:paraId="4F87D5A2" w14:textId="77777777" w:rsidR="000E7AB4" w:rsidRPr="007C2A92" w:rsidRDefault="000E7AB4" w:rsidP="00DC6B7C">
            <w:pPr>
              <w:widowControl/>
              <w:spacing w:before="0" w:after="0" w:line="360" w:lineRule="auto"/>
              <w:ind w:firstLine="0"/>
              <w:rPr>
                <w:rFonts w:asciiTheme="minorHAnsi" w:hAnsiTheme="minorHAnsi"/>
              </w:rPr>
            </w:pPr>
          </w:p>
          <w:p w14:paraId="291B8B6F" w14:textId="77777777" w:rsidR="000E7AB4" w:rsidRPr="007C2A92" w:rsidRDefault="001159D9" w:rsidP="00DC6B7C">
            <w:pPr>
              <w:widowControl/>
              <w:spacing w:before="0" w:after="0" w:line="360" w:lineRule="auto"/>
              <w:ind w:firstLine="0"/>
              <w:rPr>
                <w:rFonts w:asciiTheme="minorHAnsi" w:hAnsiTheme="minorHAnsi"/>
              </w:rPr>
            </w:pPr>
            <w:r w:rsidRPr="007C2A92">
              <w:rPr>
                <w:rFonts w:asciiTheme="minorHAnsi" w:hAnsiTheme="minorHAnsi"/>
                <w:bdr w:val="single" w:sz="4" w:space="0" w:color="auto"/>
              </w:rPr>
              <w:t>mgr Wojciech Zaczkiewicz</w:t>
            </w:r>
          </w:p>
          <w:p w14:paraId="20C0E42A" w14:textId="77777777" w:rsidR="000E7AB4" w:rsidRPr="007C2A92"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uprawniony do sporządzania prognozy oddziaływania na środowisko na podstawie </w:t>
            </w:r>
          </w:p>
          <w:p w14:paraId="22FDD3A3" w14:textId="77777777" w:rsidR="000E7AB4" w:rsidRPr="007C2A92"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art. 74a ust. 2 pkt 1 lit. b, pkt 2 ustawy z dnia 3 października 2008 r. </w:t>
            </w:r>
          </w:p>
          <w:p w14:paraId="7EACC66A" w14:textId="77777777" w:rsidR="000E7AB4" w:rsidRPr="007C2A92" w:rsidRDefault="001159D9" w:rsidP="00DC6B7C">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i/>
                <w:iCs/>
                <w:sz w:val="16"/>
                <w:szCs w:val="16"/>
                <w:lang w:eastAsia="pl-PL"/>
              </w:rPr>
              <w:t xml:space="preserve">o udostępnianiu informacji o środowisku i jego ochronie </w:t>
            </w:r>
            <w:r w:rsidRPr="007C2A92">
              <w:rPr>
                <w:rFonts w:asciiTheme="minorHAnsi" w:hAnsiTheme="minorHAnsi" w:cs="Arial"/>
                <w:sz w:val="16"/>
                <w:szCs w:val="16"/>
                <w:lang w:eastAsia="pl-PL"/>
              </w:rPr>
              <w:t>(…)</w:t>
            </w:r>
          </w:p>
          <w:p w14:paraId="77C6EE95" w14:textId="66FC7F38" w:rsidR="007C2A92" w:rsidRPr="007C2A92" w:rsidRDefault="007C2A92" w:rsidP="007C2A92">
            <w:pPr>
              <w:ind w:firstLine="0"/>
              <w:rPr>
                <w:rFonts w:cs="Arial"/>
                <w:sz w:val="22"/>
              </w:rPr>
            </w:pPr>
            <w:r>
              <w:rPr>
                <w:rFonts w:cs="Arial"/>
                <w:sz w:val="22"/>
              </w:rPr>
              <w:t xml:space="preserve">mgr inż. </w:t>
            </w:r>
            <w:r w:rsidRPr="007C2A92">
              <w:rPr>
                <w:rFonts w:cs="Arial"/>
                <w:sz w:val="22"/>
              </w:rPr>
              <w:t>arch. Izabela Sobierajska</w:t>
            </w:r>
          </w:p>
          <w:p w14:paraId="25BBD3D9" w14:textId="77777777" w:rsidR="007C2A92" w:rsidRPr="007C2A92" w:rsidRDefault="007C2A92" w:rsidP="007C2A92">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uprawniony do sporządzania prognozy oddziaływania na środowisko na podstawie </w:t>
            </w:r>
          </w:p>
          <w:p w14:paraId="31BB0047" w14:textId="77777777" w:rsidR="007C2A92" w:rsidRPr="007C2A92" w:rsidRDefault="007C2A92" w:rsidP="007C2A92">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art. 74a ust. 2 pkt 2 ustawy z dnia 3 października 2008 r. </w:t>
            </w:r>
          </w:p>
          <w:p w14:paraId="6E067277" w14:textId="77777777" w:rsidR="007C2A92" w:rsidRPr="007C2A92" w:rsidRDefault="007C2A92" w:rsidP="007C2A92">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o udostępnianiu informacji o środowisku i jego ochronie (…) </w:t>
            </w:r>
          </w:p>
          <w:p w14:paraId="122A7A1D" w14:textId="77777777" w:rsidR="007C2A92" w:rsidRPr="007C2A92" w:rsidRDefault="007C2A92" w:rsidP="007C2A92">
            <w:pPr>
              <w:autoSpaceDN/>
              <w:adjustRightInd w:val="0"/>
              <w:ind w:firstLine="0"/>
              <w:rPr>
                <w:rFonts w:eastAsia="Times New Roman" w:cs="Arial"/>
                <w:sz w:val="22"/>
              </w:rPr>
            </w:pPr>
            <w:r w:rsidRPr="007C2A92">
              <w:rPr>
                <w:rFonts w:eastAsia="Times New Roman" w:cs="Arial"/>
                <w:sz w:val="22"/>
              </w:rPr>
              <w:t>dr hab. n. med. Inż. biotechnolog Katarzyna Ewa Sobierajska</w:t>
            </w:r>
          </w:p>
          <w:p w14:paraId="029B637C" w14:textId="77777777" w:rsidR="007C2A92" w:rsidRPr="007C2A92" w:rsidRDefault="007C2A92" w:rsidP="007C2A92">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uprawniona do sporządzania prognozy oddziaływania na środowisko na podstawie </w:t>
            </w:r>
          </w:p>
          <w:p w14:paraId="1E444153" w14:textId="77777777" w:rsidR="007C2A92" w:rsidRPr="007C2A92" w:rsidRDefault="007C2A92" w:rsidP="007C2A92">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art. 74a ust. 2 pkt 1 lit. c ustawy z dnia 3 października 2008 r. </w:t>
            </w:r>
          </w:p>
          <w:p w14:paraId="3B8AC640" w14:textId="77777777" w:rsidR="007C2A92" w:rsidRPr="007C2A92" w:rsidRDefault="007C2A92" w:rsidP="007C2A92">
            <w:pPr>
              <w:suppressAutoHyphens w:val="0"/>
              <w:spacing w:before="0" w:after="0" w:line="360" w:lineRule="auto"/>
              <w:ind w:firstLine="0"/>
              <w:textAlignment w:val="auto"/>
              <w:rPr>
                <w:rFonts w:asciiTheme="minorHAnsi" w:hAnsiTheme="minorHAnsi" w:cs="Arial"/>
                <w:sz w:val="16"/>
                <w:szCs w:val="16"/>
                <w:lang w:eastAsia="pl-PL"/>
              </w:rPr>
            </w:pPr>
            <w:r w:rsidRPr="007C2A92">
              <w:rPr>
                <w:rFonts w:asciiTheme="minorHAnsi" w:hAnsiTheme="minorHAnsi" w:cs="Arial"/>
                <w:sz w:val="16"/>
                <w:szCs w:val="16"/>
                <w:lang w:eastAsia="pl-PL"/>
              </w:rPr>
              <w:t xml:space="preserve">o udostępnianiu informacji o środowisku i jego ochronie (…) </w:t>
            </w:r>
          </w:p>
          <w:p w14:paraId="6048C4CE" w14:textId="77777777" w:rsidR="007C2A92" w:rsidRPr="007C2A92" w:rsidRDefault="007C2A92" w:rsidP="008F6938">
            <w:pPr>
              <w:widowControl/>
              <w:spacing w:before="0" w:after="0" w:line="360" w:lineRule="auto"/>
              <w:ind w:firstLine="0"/>
              <w:rPr>
                <w:rFonts w:asciiTheme="minorHAnsi" w:hAnsiTheme="minorHAnsi"/>
              </w:rPr>
            </w:pPr>
          </w:p>
          <w:p w14:paraId="7A4CFBC7" w14:textId="77777777" w:rsidR="000E7AB4" w:rsidRPr="007C2A92" w:rsidRDefault="000E7AB4" w:rsidP="00DC6B7C">
            <w:pPr>
              <w:widowControl/>
              <w:spacing w:before="0" w:after="0" w:line="360" w:lineRule="auto"/>
              <w:ind w:firstLine="0"/>
              <w:rPr>
                <w:rFonts w:asciiTheme="minorHAnsi" w:hAnsiTheme="minorHAnsi"/>
              </w:rPr>
            </w:pPr>
          </w:p>
        </w:tc>
      </w:tr>
    </w:tbl>
    <w:p w14:paraId="73F3A9D1" w14:textId="77777777" w:rsidR="00EC09E3" w:rsidRPr="00405E89" w:rsidRDefault="00EC09E3" w:rsidP="00DC6B7C">
      <w:pPr>
        <w:keepLines/>
        <w:spacing w:before="0" w:after="0" w:line="360" w:lineRule="auto"/>
        <w:ind w:left="1140" w:hanging="432"/>
        <w:rPr>
          <w:rFonts w:asciiTheme="minorHAnsi" w:eastAsia="Times New Roman" w:hAnsiTheme="minorHAnsi" w:cs="Times New Roman"/>
          <w:b/>
          <w:bCs/>
          <w:sz w:val="24"/>
          <w:szCs w:val="28"/>
        </w:rPr>
      </w:pPr>
      <w:bookmarkStart w:id="0" w:name="_Toc445466816"/>
    </w:p>
    <w:p w14:paraId="65C6AEBC" w14:textId="77777777" w:rsidR="00EC09E3" w:rsidRPr="00405E89" w:rsidRDefault="00EC09E3">
      <w:pPr>
        <w:widowControl/>
        <w:suppressAutoHyphens w:val="0"/>
        <w:spacing w:before="0" w:after="0"/>
        <w:ind w:firstLine="0"/>
        <w:rPr>
          <w:rFonts w:asciiTheme="minorHAnsi" w:eastAsia="Times New Roman" w:hAnsiTheme="minorHAnsi" w:cs="Times New Roman"/>
          <w:b/>
          <w:bCs/>
          <w:sz w:val="24"/>
          <w:szCs w:val="28"/>
        </w:rPr>
      </w:pPr>
      <w:r w:rsidRPr="00405E89">
        <w:rPr>
          <w:rFonts w:asciiTheme="minorHAnsi" w:eastAsia="Times New Roman" w:hAnsiTheme="minorHAnsi" w:cs="Times New Roman"/>
          <w:b/>
          <w:bCs/>
          <w:sz w:val="24"/>
          <w:szCs w:val="28"/>
        </w:rPr>
        <w:br w:type="page"/>
      </w:r>
    </w:p>
    <w:p w14:paraId="1BED7B5C" w14:textId="6C62A893" w:rsidR="007C2A92" w:rsidRDefault="00FD0E79">
      <w:pPr>
        <w:widowControl/>
        <w:suppressAutoHyphens w:val="0"/>
        <w:spacing w:before="0" w:after="0"/>
        <w:ind w:firstLine="0"/>
        <w:rPr>
          <w:rFonts w:asciiTheme="minorHAnsi" w:eastAsia="Times New Roman" w:hAnsiTheme="minorHAnsi" w:cs="Times New Roman"/>
          <w:b/>
          <w:bCs/>
          <w:sz w:val="24"/>
          <w:szCs w:val="28"/>
        </w:rPr>
      </w:pPr>
      <w:r>
        <w:rPr>
          <w:noProof/>
        </w:rPr>
        <w:lastRenderedPageBreak/>
        <w:drawing>
          <wp:inline distT="0" distB="0" distL="0" distR="0" wp14:anchorId="1FEA1347" wp14:editId="41F6EABF">
            <wp:extent cx="5939790" cy="3646170"/>
            <wp:effectExtent l="0" t="0" r="3810" b="0"/>
            <wp:docPr id="113985145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851450" name=""/>
                    <pic:cNvPicPr/>
                  </pic:nvPicPr>
                  <pic:blipFill>
                    <a:blip r:embed="rId11"/>
                    <a:stretch>
                      <a:fillRect/>
                    </a:stretch>
                  </pic:blipFill>
                  <pic:spPr>
                    <a:xfrm>
                      <a:off x="0" y="0"/>
                      <a:ext cx="5939790" cy="3646170"/>
                    </a:xfrm>
                    <a:prstGeom prst="rect">
                      <a:avLst/>
                    </a:prstGeom>
                  </pic:spPr>
                </pic:pic>
              </a:graphicData>
            </a:graphic>
          </wp:inline>
        </w:drawing>
      </w:r>
    </w:p>
    <w:p w14:paraId="5CCEACC2" w14:textId="77777777" w:rsidR="001B17AD" w:rsidRDefault="001B17AD">
      <w:pPr>
        <w:widowControl/>
        <w:suppressAutoHyphens w:val="0"/>
        <w:spacing w:before="0" w:after="0"/>
        <w:ind w:firstLine="0"/>
        <w:rPr>
          <w:rFonts w:asciiTheme="minorHAnsi" w:eastAsia="Times New Roman" w:hAnsiTheme="minorHAnsi" w:cs="Times New Roman"/>
          <w:b/>
          <w:bCs/>
          <w:sz w:val="24"/>
          <w:szCs w:val="28"/>
        </w:rPr>
      </w:pPr>
      <w:r>
        <w:rPr>
          <w:rFonts w:asciiTheme="minorHAnsi" w:eastAsia="Times New Roman" w:hAnsiTheme="minorHAnsi" w:cs="Times New Roman"/>
          <w:b/>
          <w:bCs/>
          <w:sz w:val="24"/>
          <w:szCs w:val="28"/>
        </w:rPr>
        <w:br w:type="page"/>
      </w:r>
    </w:p>
    <w:p w14:paraId="122A4D39" w14:textId="01094CA9" w:rsidR="00313295" w:rsidRPr="00405E89" w:rsidRDefault="00313295" w:rsidP="00DC6B7C">
      <w:pPr>
        <w:keepLines/>
        <w:spacing w:before="0" w:after="0" w:line="360" w:lineRule="auto"/>
        <w:ind w:left="1140" w:hanging="432"/>
        <w:rPr>
          <w:rFonts w:asciiTheme="minorHAnsi" w:eastAsia="Times New Roman" w:hAnsiTheme="minorHAnsi" w:cs="Times New Roman"/>
          <w:b/>
          <w:bCs/>
          <w:sz w:val="24"/>
          <w:szCs w:val="28"/>
        </w:rPr>
      </w:pPr>
      <w:r w:rsidRPr="00405E89">
        <w:rPr>
          <w:rFonts w:asciiTheme="minorHAnsi" w:eastAsia="Times New Roman" w:hAnsiTheme="minorHAnsi" w:cs="Times New Roman"/>
          <w:b/>
          <w:bCs/>
          <w:sz w:val="24"/>
          <w:szCs w:val="28"/>
        </w:rPr>
        <w:lastRenderedPageBreak/>
        <w:t>Spis treści</w:t>
      </w:r>
    </w:p>
    <w:p w14:paraId="7BE13EE6" w14:textId="6628936F" w:rsidR="009F55F3" w:rsidRPr="00405E89" w:rsidRDefault="00EA1774">
      <w:pPr>
        <w:pStyle w:val="Spistreci1"/>
        <w:rPr>
          <w:rFonts w:asciiTheme="minorHAnsi" w:eastAsiaTheme="minorEastAsia" w:hAnsiTheme="minorHAnsi" w:cstheme="minorBidi"/>
          <w:b w:val="0"/>
          <w:noProof/>
          <w:kern w:val="2"/>
          <w:sz w:val="22"/>
          <w:lang w:eastAsia="pl-PL"/>
          <w14:ligatures w14:val="standardContextual"/>
        </w:rPr>
      </w:pPr>
      <w:r w:rsidRPr="00405E89">
        <w:rPr>
          <w:rFonts w:asciiTheme="minorHAnsi" w:hAnsiTheme="minorHAnsi"/>
          <w:sz w:val="22"/>
        </w:rPr>
        <w:fldChar w:fldCharType="begin"/>
      </w:r>
      <w:r w:rsidR="00313295" w:rsidRPr="00405E89">
        <w:rPr>
          <w:rFonts w:asciiTheme="minorHAnsi" w:hAnsiTheme="minorHAnsi"/>
          <w:sz w:val="22"/>
        </w:rPr>
        <w:instrText xml:space="preserve"> TOC \o "1-3" \h </w:instrText>
      </w:r>
      <w:r w:rsidRPr="00405E89">
        <w:rPr>
          <w:rFonts w:asciiTheme="minorHAnsi" w:hAnsiTheme="minorHAnsi"/>
          <w:sz w:val="22"/>
        </w:rPr>
        <w:fldChar w:fldCharType="separate"/>
      </w:r>
      <w:hyperlink w:anchor="_Toc169176079" w:history="1">
        <w:r w:rsidR="009F55F3" w:rsidRPr="00405E89">
          <w:rPr>
            <w:rStyle w:val="Hipercze"/>
            <w:noProof/>
            <w:color w:val="auto"/>
          </w:rPr>
          <w:t>1</w:t>
        </w:r>
        <w:r w:rsidR="009F55F3" w:rsidRPr="00405E89">
          <w:rPr>
            <w:rFonts w:asciiTheme="minorHAnsi" w:eastAsiaTheme="minorEastAsia" w:hAnsiTheme="minorHAnsi" w:cstheme="minorBidi"/>
            <w:b w:val="0"/>
            <w:noProof/>
            <w:kern w:val="2"/>
            <w:sz w:val="22"/>
            <w:lang w:eastAsia="pl-PL"/>
            <w14:ligatures w14:val="standardContextual"/>
          </w:rPr>
          <w:tab/>
        </w:r>
        <w:r w:rsidR="009F55F3" w:rsidRPr="00405E89">
          <w:rPr>
            <w:rStyle w:val="Hipercze"/>
            <w:noProof/>
            <w:color w:val="auto"/>
          </w:rPr>
          <w:t>Wprowadzenie</w:t>
        </w:r>
        <w:r w:rsidR="009F55F3" w:rsidRPr="00405E89">
          <w:rPr>
            <w:noProof/>
          </w:rPr>
          <w:tab/>
        </w:r>
        <w:r w:rsidR="009F55F3" w:rsidRPr="00405E89">
          <w:rPr>
            <w:noProof/>
          </w:rPr>
          <w:fldChar w:fldCharType="begin"/>
        </w:r>
        <w:r w:rsidR="009F55F3" w:rsidRPr="00405E89">
          <w:rPr>
            <w:noProof/>
          </w:rPr>
          <w:instrText xml:space="preserve"> PAGEREF _Toc169176079 \h </w:instrText>
        </w:r>
        <w:r w:rsidR="009F55F3" w:rsidRPr="00405E89">
          <w:rPr>
            <w:noProof/>
          </w:rPr>
        </w:r>
        <w:r w:rsidR="009F55F3" w:rsidRPr="00405E89">
          <w:rPr>
            <w:noProof/>
          </w:rPr>
          <w:fldChar w:fldCharType="separate"/>
        </w:r>
        <w:r w:rsidR="00405E89" w:rsidRPr="00405E89">
          <w:rPr>
            <w:noProof/>
          </w:rPr>
          <w:t>6</w:t>
        </w:r>
        <w:r w:rsidR="009F55F3" w:rsidRPr="00405E89">
          <w:rPr>
            <w:noProof/>
          </w:rPr>
          <w:fldChar w:fldCharType="end"/>
        </w:r>
      </w:hyperlink>
    </w:p>
    <w:p w14:paraId="0B36EA6E" w14:textId="6D9D13D3"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80" w:history="1">
        <w:r w:rsidRPr="00405E89">
          <w:rPr>
            <w:rStyle w:val="Hipercze"/>
            <w:noProof/>
            <w:color w:val="auto"/>
          </w:rPr>
          <w:t>1.1 Uwagi wstępne</w:t>
        </w:r>
        <w:r w:rsidRPr="00405E89">
          <w:rPr>
            <w:noProof/>
          </w:rPr>
          <w:tab/>
        </w:r>
        <w:r w:rsidRPr="00405E89">
          <w:rPr>
            <w:noProof/>
          </w:rPr>
          <w:fldChar w:fldCharType="begin"/>
        </w:r>
        <w:r w:rsidRPr="00405E89">
          <w:rPr>
            <w:noProof/>
          </w:rPr>
          <w:instrText xml:space="preserve"> PAGEREF _Toc169176080 \h </w:instrText>
        </w:r>
        <w:r w:rsidRPr="00405E89">
          <w:rPr>
            <w:noProof/>
          </w:rPr>
        </w:r>
        <w:r w:rsidRPr="00405E89">
          <w:rPr>
            <w:noProof/>
          </w:rPr>
          <w:fldChar w:fldCharType="separate"/>
        </w:r>
        <w:r w:rsidR="00405E89" w:rsidRPr="00405E89">
          <w:rPr>
            <w:noProof/>
          </w:rPr>
          <w:t>6</w:t>
        </w:r>
        <w:r w:rsidRPr="00405E89">
          <w:rPr>
            <w:noProof/>
          </w:rPr>
          <w:fldChar w:fldCharType="end"/>
        </w:r>
      </w:hyperlink>
    </w:p>
    <w:p w14:paraId="54CC2E97" w14:textId="5731B237"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81" w:history="1">
        <w:r w:rsidRPr="00405E89">
          <w:rPr>
            <w:rStyle w:val="Hipercze"/>
            <w:noProof/>
            <w:color w:val="auto"/>
          </w:rPr>
          <w:t>1.2 Cel opracowania prognozy, metodyka</w:t>
        </w:r>
        <w:r w:rsidRPr="00405E89">
          <w:rPr>
            <w:noProof/>
          </w:rPr>
          <w:tab/>
        </w:r>
        <w:r w:rsidRPr="00405E89">
          <w:rPr>
            <w:noProof/>
          </w:rPr>
          <w:fldChar w:fldCharType="begin"/>
        </w:r>
        <w:r w:rsidRPr="00405E89">
          <w:rPr>
            <w:noProof/>
          </w:rPr>
          <w:instrText xml:space="preserve"> PAGEREF _Toc169176081 \h </w:instrText>
        </w:r>
        <w:r w:rsidRPr="00405E89">
          <w:rPr>
            <w:noProof/>
          </w:rPr>
        </w:r>
        <w:r w:rsidRPr="00405E89">
          <w:rPr>
            <w:noProof/>
          </w:rPr>
          <w:fldChar w:fldCharType="separate"/>
        </w:r>
        <w:r w:rsidR="00405E89" w:rsidRPr="00405E89">
          <w:rPr>
            <w:noProof/>
          </w:rPr>
          <w:t>6</w:t>
        </w:r>
        <w:r w:rsidRPr="00405E89">
          <w:rPr>
            <w:noProof/>
          </w:rPr>
          <w:fldChar w:fldCharType="end"/>
        </w:r>
      </w:hyperlink>
    </w:p>
    <w:p w14:paraId="38242C46" w14:textId="43C564E8"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2" w:history="1">
        <w:r w:rsidRPr="00405E89">
          <w:rPr>
            <w:rStyle w:val="Hipercze"/>
            <w:noProof/>
            <w:color w:val="auto"/>
          </w:rPr>
          <w:t xml:space="preserve">2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Zawartość, główne cele projektowanego dokumentu oraz jego powiązania z innymi dokumentami</w:t>
        </w:r>
        <w:r w:rsidRPr="00405E89">
          <w:rPr>
            <w:noProof/>
          </w:rPr>
          <w:tab/>
        </w:r>
        <w:r w:rsidRPr="00405E89">
          <w:rPr>
            <w:noProof/>
          </w:rPr>
          <w:fldChar w:fldCharType="begin"/>
        </w:r>
        <w:r w:rsidRPr="00405E89">
          <w:rPr>
            <w:noProof/>
          </w:rPr>
          <w:instrText xml:space="preserve"> PAGEREF _Toc169176082 \h </w:instrText>
        </w:r>
        <w:r w:rsidRPr="00405E89">
          <w:rPr>
            <w:noProof/>
          </w:rPr>
        </w:r>
        <w:r w:rsidRPr="00405E89">
          <w:rPr>
            <w:noProof/>
          </w:rPr>
          <w:fldChar w:fldCharType="separate"/>
        </w:r>
        <w:r w:rsidR="00405E89" w:rsidRPr="00405E89">
          <w:rPr>
            <w:noProof/>
          </w:rPr>
          <w:t>7</w:t>
        </w:r>
        <w:r w:rsidRPr="00405E89">
          <w:rPr>
            <w:noProof/>
          </w:rPr>
          <w:fldChar w:fldCharType="end"/>
        </w:r>
      </w:hyperlink>
    </w:p>
    <w:p w14:paraId="5EC355F7" w14:textId="11858E8F"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3" w:history="1">
        <w:r w:rsidRPr="00405E89">
          <w:rPr>
            <w:rStyle w:val="Hipercze"/>
            <w:noProof/>
            <w:color w:val="auto"/>
          </w:rPr>
          <w:t xml:space="preserve">3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Propozycje dotyczące przewidywanych metod analizy skutków realizacji postanowień projektowanego dokumentu oraz częstotliwość jej przeprowadzania</w:t>
        </w:r>
        <w:r w:rsidRPr="00405E89">
          <w:rPr>
            <w:noProof/>
          </w:rPr>
          <w:tab/>
        </w:r>
        <w:r w:rsidRPr="00405E89">
          <w:rPr>
            <w:noProof/>
          </w:rPr>
          <w:fldChar w:fldCharType="begin"/>
        </w:r>
        <w:r w:rsidRPr="00405E89">
          <w:rPr>
            <w:noProof/>
          </w:rPr>
          <w:instrText xml:space="preserve"> PAGEREF _Toc169176083 \h </w:instrText>
        </w:r>
        <w:r w:rsidRPr="00405E89">
          <w:rPr>
            <w:noProof/>
          </w:rPr>
        </w:r>
        <w:r w:rsidRPr="00405E89">
          <w:rPr>
            <w:noProof/>
          </w:rPr>
          <w:fldChar w:fldCharType="separate"/>
        </w:r>
        <w:r w:rsidR="00405E89" w:rsidRPr="00405E89">
          <w:rPr>
            <w:noProof/>
          </w:rPr>
          <w:t>10</w:t>
        </w:r>
        <w:r w:rsidRPr="00405E89">
          <w:rPr>
            <w:noProof/>
          </w:rPr>
          <w:fldChar w:fldCharType="end"/>
        </w:r>
      </w:hyperlink>
    </w:p>
    <w:p w14:paraId="06C5CB16" w14:textId="5543DE05"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4" w:history="1">
        <w:r w:rsidRPr="00405E89">
          <w:rPr>
            <w:rStyle w:val="Hipercze"/>
            <w:noProof/>
            <w:color w:val="auto"/>
          </w:rPr>
          <w:t>4</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Transgraniczne oddziaływanie na środowisko</w:t>
        </w:r>
        <w:r w:rsidRPr="00405E89">
          <w:rPr>
            <w:noProof/>
          </w:rPr>
          <w:tab/>
        </w:r>
        <w:r w:rsidRPr="00405E89">
          <w:rPr>
            <w:noProof/>
          </w:rPr>
          <w:fldChar w:fldCharType="begin"/>
        </w:r>
        <w:r w:rsidRPr="00405E89">
          <w:rPr>
            <w:noProof/>
          </w:rPr>
          <w:instrText xml:space="preserve"> PAGEREF _Toc169176084 \h </w:instrText>
        </w:r>
        <w:r w:rsidRPr="00405E89">
          <w:rPr>
            <w:noProof/>
          </w:rPr>
        </w:r>
        <w:r w:rsidRPr="00405E89">
          <w:rPr>
            <w:noProof/>
          </w:rPr>
          <w:fldChar w:fldCharType="separate"/>
        </w:r>
        <w:r w:rsidR="00405E89" w:rsidRPr="00405E89">
          <w:rPr>
            <w:noProof/>
          </w:rPr>
          <w:t>10</w:t>
        </w:r>
        <w:r w:rsidRPr="00405E89">
          <w:rPr>
            <w:noProof/>
          </w:rPr>
          <w:fldChar w:fldCharType="end"/>
        </w:r>
      </w:hyperlink>
    </w:p>
    <w:p w14:paraId="6D0CC31C" w14:textId="23C9C946"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5" w:history="1">
        <w:r w:rsidRPr="00405E89">
          <w:rPr>
            <w:rStyle w:val="Hipercze"/>
            <w:noProof/>
            <w:color w:val="auto"/>
          </w:rPr>
          <w:t>5</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Streszczenie w języku niespecjalistycznym</w:t>
        </w:r>
        <w:r w:rsidRPr="00405E89">
          <w:rPr>
            <w:noProof/>
          </w:rPr>
          <w:tab/>
        </w:r>
        <w:r w:rsidRPr="00405E89">
          <w:rPr>
            <w:noProof/>
          </w:rPr>
          <w:fldChar w:fldCharType="begin"/>
        </w:r>
        <w:r w:rsidRPr="00405E89">
          <w:rPr>
            <w:noProof/>
          </w:rPr>
          <w:instrText xml:space="preserve"> PAGEREF _Toc169176085 \h </w:instrText>
        </w:r>
        <w:r w:rsidRPr="00405E89">
          <w:rPr>
            <w:noProof/>
          </w:rPr>
        </w:r>
        <w:r w:rsidRPr="00405E89">
          <w:rPr>
            <w:noProof/>
          </w:rPr>
          <w:fldChar w:fldCharType="separate"/>
        </w:r>
        <w:r w:rsidR="00405E89" w:rsidRPr="00405E89">
          <w:rPr>
            <w:noProof/>
          </w:rPr>
          <w:t>10</w:t>
        </w:r>
        <w:r w:rsidRPr="00405E89">
          <w:rPr>
            <w:noProof/>
          </w:rPr>
          <w:fldChar w:fldCharType="end"/>
        </w:r>
      </w:hyperlink>
    </w:p>
    <w:p w14:paraId="1DA60B40" w14:textId="30483792"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6" w:history="1">
        <w:r w:rsidRPr="00405E89">
          <w:rPr>
            <w:rStyle w:val="Hipercze"/>
            <w:noProof/>
            <w:color w:val="auto"/>
          </w:rPr>
          <w:t xml:space="preserve">6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Charakterystyka środowiska przyrodniczego obszaru objętego sporządzeniem miejscowego planu zagospodarowania przestrzennego</w:t>
        </w:r>
        <w:r w:rsidRPr="00405E89">
          <w:rPr>
            <w:noProof/>
          </w:rPr>
          <w:tab/>
        </w:r>
        <w:r w:rsidRPr="00405E89">
          <w:rPr>
            <w:noProof/>
          </w:rPr>
          <w:fldChar w:fldCharType="begin"/>
        </w:r>
        <w:r w:rsidRPr="00405E89">
          <w:rPr>
            <w:noProof/>
          </w:rPr>
          <w:instrText xml:space="preserve"> PAGEREF _Toc169176086 \h </w:instrText>
        </w:r>
        <w:r w:rsidRPr="00405E89">
          <w:rPr>
            <w:noProof/>
          </w:rPr>
        </w:r>
        <w:r w:rsidRPr="00405E89">
          <w:rPr>
            <w:noProof/>
          </w:rPr>
          <w:fldChar w:fldCharType="separate"/>
        </w:r>
        <w:r w:rsidR="00405E89" w:rsidRPr="00405E89">
          <w:rPr>
            <w:noProof/>
          </w:rPr>
          <w:t>13</w:t>
        </w:r>
        <w:r w:rsidRPr="00405E89">
          <w:rPr>
            <w:noProof/>
          </w:rPr>
          <w:fldChar w:fldCharType="end"/>
        </w:r>
      </w:hyperlink>
    </w:p>
    <w:p w14:paraId="060A5651" w14:textId="6028F96B"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7" w:history="1">
        <w:r w:rsidRPr="00405E89">
          <w:rPr>
            <w:rStyle w:val="Hipercze"/>
            <w:noProof/>
            <w:color w:val="auto"/>
          </w:rPr>
          <w:t xml:space="preserve">7.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Tendencje zmian środowiska przy braku realizacji ustaleń zmian miejscowego planu zagospodarowania przestrzennego</w:t>
        </w:r>
        <w:r w:rsidRPr="00405E89">
          <w:rPr>
            <w:noProof/>
          </w:rPr>
          <w:tab/>
        </w:r>
        <w:r w:rsidRPr="00405E89">
          <w:rPr>
            <w:noProof/>
          </w:rPr>
          <w:fldChar w:fldCharType="begin"/>
        </w:r>
        <w:r w:rsidRPr="00405E89">
          <w:rPr>
            <w:noProof/>
          </w:rPr>
          <w:instrText xml:space="preserve"> PAGEREF _Toc169176087 \h </w:instrText>
        </w:r>
        <w:r w:rsidRPr="00405E89">
          <w:rPr>
            <w:noProof/>
          </w:rPr>
        </w:r>
        <w:r w:rsidRPr="00405E89">
          <w:rPr>
            <w:noProof/>
          </w:rPr>
          <w:fldChar w:fldCharType="separate"/>
        </w:r>
        <w:r w:rsidR="00405E89" w:rsidRPr="00405E89">
          <w:rPr>
            <w:noProof/>
          </w:rPr>
          <w:t>22</w:t>
        </w:r>
        <w:r w:rsidRPr="00405E89">
          <w:rPr>
            <w:noProof/>
          </w:rPr>
          <w:fldChar w:fldCharType="end"/>
        </w:r>
      </w:hyperlink>
    </w:p>
    <w:p w14:paraId="559E2084" w14:textId="2F2A1602"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8" w:history="1">
        <w:r w:rsidRPr="00405E89">
          <w:rPr>
            <w:rStyle w:val="Hipercze"/>
            <w:noProof/>
            <w:color w:val="auto"/>
          </w:rPr>
          <w:t xml:space="preserve">8.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Istniejące problemy ochrony środowiska istotne z punktu widzenia realizacji projektowanego dokumentu</w:t>
        </w:r>
        <w:r w:rsidRPr="00405E89">
          <w:rPr>
            <w:noProof/>
          </w:rPr>
          <w:tab/>
        </w:r>
        <w:r w:rsidRPr="00405E89">
          <w:rPr>
            <w:noProof/>
          </w:rPr>
          <w:fldChar w:fldCharType="begin"/>
        </w:r>
        <w:r w:rsidRPr="00405E89">
          <w:rPr>
            <w:noProof/>
          </w:rPr>
          <w:instrText xml:space="preserve"> PAGEREF _Toc169176088 \h </w:instrText>
        </w:r>
        <w:r w:rsidRPr="00405E89">
          <w:rPr>
            <w:noProof/>
          </w:rPr>
        </w:r>
        <w:r w:rsidRPr="00405E89">
          <w:rPr>
            <w:noProof/>
          </w:rPr>
          <w:fldChar w:fldCharType="separate"/>
        </w:r>
        <w:r w:rsidR="00405E89" w:rsidRPr="00405E89">
          <w:rPr>
            <w:noProof/>
          </w:rPr>
          <w:t>22</w:t>
        </w:r>
        <w:r w:rsidRPr="00405E89">
          <w:rPr>
            <w:noProof/>
          </w:rPr>
          <w:fldChar w:fldCharType="end"/>
        </w:r>
      </w:hyperlink>
    </w:p>
    <w:p w14:paraId="2E523F8C" w14:textId="309D6ED2"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89" w:history="1">
        <w:r w:rsidRPr="00405E89">
          <w:rPr>
            <w:rStyle w:val="Hipercze"/>
            <w:noProof/>
            <w:color w:val="auto"/>
          </w:rPr>
          <w:t>9. Istniejące problemy ochrony środowiska istotne z punktu widzenia realizacji projektowanego dokumentu</w:t>
        </w:r>
        <w:r w:rsidRPr="00405E89">
          <w:rPr>
            <w:noProof/>
          </w:rPr>
          <w:tab/>
        </w:r>
        <w:r w:rsidRPr="00405E89">
          <w:rPr>
            <w:noProof/>
          </w:rPr>
          <w:fldChar w:fldCharType="begin"/>
        </w:r>
        <w:r w:rsidRPr="00405E89">
          <w:rPr>
            <w:noProof/>
          </w:rPr>
          <w:instrText xml:space="preserve"> PAGEREF _Toc169176089 \h </w:instrText>
        </w:r>
        <w:r w:rsidRPr="00405E89">
          <w:rPr>
            <w:noProof/>
          </w:rPr>
        </w:r>
        <w:r w:rsidRPr="00405E89">
          <w:rPr>
            <w:noProof/>
          </w:rPr>
          <w:fldChar w:fldCharType="separate"/>
        </w:r>
        <w:r w:rsidR="00405E89" w:rsidRPr="00405E89">
          <w:rPr>
            <w:noProof/>
          </w:rPr>
          <w:t>22</w:t>
        </w:r>
        <w:r w:rsidRPr="00405E89">
          <w:rPr>
            <w:noProof/>
          </w:rPr>
          <w:fldChar w:fldCharType="end"/>
        </w:r>
      </w:hyperlink>
    </w:p>
    <w:p w14:paraId="245C9E4D" w14:textId="19D19E6C"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90" w:history="1">
        <w:r w:rsidRPr="00405E89">
          <w:rPr>
            <w:rStyle w:val="Hipercze"/>
            <w:noProof/>
            <w:color w:val="auto"/>
          </w:rPr>
          <w:t xml:space="preserve">10.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Cele ochrony środowiska ustanowione na szczeblu międzynarodowym, wspólnotowym i krajowym, istotne z punktu widzenia realizowanego dokumentu oraz sposobu w jaki te cele i inne problemy środowiska zostały uwzględnione podczas opracowywania dokumentu</w:t>
        </w:r>
        <w:r w:rsidRPr="00405E89">
          <w:rPr>
            <w:noProof/>
          </w:rPr>
          <w:tab/>
        </w:r>
        <w:r w:rsidRPr="00405E89">
          <w:rPr>
            <w:noProof/>
          </w:rPr>
          <w:fldChar w:fldCharType="begin"/>
        </w:r>
        <w:r w:rsidRPr="00405E89">
          <w:rPr>
            <w:noProof/>
          </w:rPr>
          <w:instrText xml:space="preserve"> PAGEREF _Toc169176090 \h </w:instrText>
        </w:r>
        <w:r w:rsidRPr="00405E89">
          <w:rPr>
            <w:noProof/>
          </w:rPr>
        </w:r>
        <w:r w:rsidRPr="00405E89">
          <w:rPr>
            <w:noProof/>
          </w:rPr>
          <w:fldChar w:fldCharType="separate"/>
        </w:r>
        <w:r w:rsidR="00405E89" w:rsidRPr="00405E89">
          <w:rPr>
            <w:noProof/>
          </w:rPr>
          <w:t>23</w:t>
        </w:r>
        <w:r w:rsidRPr="00405E89">
          <w:rPr>
            <w:noProof/>
          </w:rPr>
          <w:fldChar w:fldCharType="end"/>
        </w:r>
      </w:hyperlink>
    </w:p>
    <w:p w14:paraId="1031AB8B" w14:textId="7D669E7D"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091" w:history="1">
        <w:r w:rsidRPr="00405E89">
          <w:rPr>
            <w:rStyle w:val="Hipercze"/>
            <w:noProof/>
            <w:color w:val="auto"/>
          </w:rPr>
          <w:t>11.</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Prognozowane oddziaływania na środowisko</w:t>
        </w:r>
        <w:r w:rsidRPr="00405E89">
          <w:rPr>
            <w:noProof/>
          </w:rPr>
          <w:tab/>
        </w:r>
        <w:r w:rsidRPr="00405E89">
          <w:rPr>
            <w:noProof/>
          </w:rPr>
          <w:fldChar w:fldCharType="begin"/>
        </w:r>
        <w:r w:rsidRPr="00405E89">
          <w:rPr>
            <w:noProof/>
          </w:rPr>
          <w:instrText xml:space="preserve"> PAGEREF _Toc169176091 \h </w:instrText>
        </w:r>
        <w:r w:rsidRPr="00405E89">
          <w:rPr>
            <w:noProof/>
          </w:rPr>
        </w:r>
        <w:r w:rsidRPr="00405E89">
          <w:rPr>
            <w:noProof/>
          </w:rPr>
          <w:fldChar w:fldCharType="separate"/>
        </w:r>
        <w:r w:rsidR="00405E89" w:rsidRPr="00405E89">
          <w:rPr>
            <w:noProof/>
          </w:rPr>
          <w:t>34</w:t>
        </w:r>
        <w:r w:rsidRPr="00405E89">
          <w:rPr>
            <w:noProof/>
          </w:rPr>
          <w:fldChar w:fldCharType="end"/>
        </w:r>
      </w:hyperlink>
    </w:p>
    <w:p w14:paraId="5C8EB67B" w14:textId="5690C34F"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2" w:history="1">
        <w:r w:rsidRPr="00405E89">
          <w:rPr>
            <w:rStyle w:val="Hipercze"/>
            <w:noProof/>
            <w:color w:val="auto"/>
          </w:rPr>
          <w:t>11.1 Obszary prawnie chronione, różnorodność biologiczna, fauna, flora</w:t>
        </w:r>
        <w:r w:rsidRPr="00405E89">
          <w:rPr>
            <w:noProof/>
          </w:rPr>
          <w:tab/>
        </w:r>
        <w:r w:rsidRPr="00405E89">
          <w:rPr>
            <w:noProof/>
          </w:rPr>
          <w:fldChar w:fldCharType="begin"/>
        </w:r>
        <w:r w:rsidRPr="00405E89">
          <w:rPr>
            <w:noProof/>
          </w:rPr>
          <w:instrText xml:space="preserve"> PAGEREF _Toc169176092 \h </w:instrText>
        </w:r>
        <w:r w:rsidRPr="00405E89">
          <w:rPr>
            <w:noProof/>
          </w:rPr>
        </w:r>
        <w:r w:rsidRPr="00405E89">
          <w:rPr>
            <w:noProof/>
          </w:rPr>
          <w:fldChar w:fldCharType="separate"/>
        </w:r>
        <w:r w:rsidR="00405E89" w:rsidRPr="00405E89">
          <w:rPr>
            <w:noProof/>
          </w:rPr>
          <w:t>34</w:t>
        </w:r>
        <w:r w:rsidRPr="00405E89">
          <w:rPr>
            <w:noProof/>
          </w:rPr>
          <w:fldChar w:fldCharType="end"/>
        </w:r>
      </w:hyperlink>
    </w:p>
    <w:p w14:paraId="69FB755B" w14:textId="4A5B575C"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3" w:history="1">
        <w:r w:rsidRPr="00405E89">
          <w:rPr>
            <w:rStyle w:val="Hipercze"/>
            <w:noProof/>
            <w:color w:val="auto"/>
          </w:rPr>
          <w:t>11.2 Powietrze</w:t>
        </w:r>
        <w:r w:rsidRPr="00405E89">
          <w:rPr>
            <w:noProof/>
          </w:rPr>
          <w:tab/>
        </w:r>
        <w:r w:rsidRPr="00405E89">
          <w:rPr>
            <w:noProof/>
          </w:rPr>
          <w:fldChar w:fldCharType="begin"/>
        </w:r>
        <w:r w:rsidRPr="00405E89">
          <w:rPr>
            <w:noProof/>
          </w:rPr>
          <w:instrText xml:space="preserve"> PAGEREF _Toc169176093 \h </w:instrText>
        </w:r>
        <w:r w:rsidRPr="00405E89">
          <w:rPr>
            <w:noProof/>
          </w:rPr>
        </w:r>
        <w:r w:rsidRPr="00405E89">
          <w:rPr>
            <w:noProof/>
          </w:rPr>
          <w:fldChar w:fldCharType="separate"/>
        </w:r>
        <w:r w:rsidR="00405E89" w:rsidRPr="00405E89">
          <w:rPr>
            <w:noProof/>
          </w:rPr>
          <w:t>35</w:t>
        </w:r>
        <w:r w:rsidRPr="00405E89">
          <w:rPr>
            <w:noProof/>
          </w:rPr>
          <w:fldChar w:fldCharType="end"/>
        </w:r>
      </w:hyperlink>
    </w:p>
    <w:p w14:paraId="6ED21ABE" w14:textId="1303C87F"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4" w:history="1">
        <w:r w:rsidRPr="00405E89">
          <w:rPr>
            <w:rStyle w:val="Hipercze"/>
            <w:noProof/>
            <w:color w:val="auto"/>
          </w:rPr>
          <w:t>11.3 Hałas, wibracje</w:t>
        </w:r>
        <w:r w:rsidRPr="00405E89">
          <w:rPr>
            <w:noProof/>
          </w:rPr>
          <w:tab/>
        </w:r>
        <w:r w:rsidRPr="00405E89">
          <w:rPr>
            <w:noProof/>
          </w:rPr>
          <w:fldChar w:fldCharType="begin"/>
        </w:r>
        <w:r w:rsidRPr="00405E89">
          <w:rPr>
            <w:noProof/>
          </w:rPr>
          <w:instrText xml:space="preserve"> PAGEREF _Toc169176094 \h </w:instrText>
        </w:r>
        <w:r w:rsidRPr="00405E89">
          <w:rPr>
            <w:noProof/>
          </w:rPr>
        </w:r>
        <w:r w:rsidRPr="00405E89">
          <w:rPr>
            <w:noProof/>
          </w:rPr>
          <w:fldChar w:fldCharType="separate"/>
        </w:r>
        <w:r w:rsidR="00405E89" w:rsidRPr="00405E89">
          <w:rPr>
            <w:noProof/>
          </w:rPr>
          <w:t>35</w:t>
        </w:r>
        <w:r w:rsidRPr="00405E89">
          <w:rPr>
            <w:noProof/>
          </w:rPr>
          <w:fldChar w:fldCharType="end"/>
        </w:r>
      </w:hyperlink>
    </w:p>
    <w:p w14:paraId="0D58E071" w14:textId="60F537C0"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5" w:history="1">
        <w:r w:rsidRPr="00405E89">
          <w:rPr>
            <w:rStyle w:val="Hipercze"/>
            <w:noProof/>
            <w:color w:val="auto"/>
          </w:rPr>
          <w:t>11.4 Promieniowanie elektromagnetyczne</w:t>
        </w:r>
        <w:r w:rsidRPr="00405E89">
          <w:rPr>
            <w:noProof/>
          </w:rPr>
          <w:tab/>
        </w:r>
        <w:r w:rsidRPr="00405E89">
          <w:rPr>
            <w:noProof/>
          </w:rPr>
          <w:fldChar w:fldCharType="begin"/>
        </w:r>
        <w:r w:rsidRPr="00405E89">
          <w:rPr>
            <w:noProof/>
          </w:rPr>
          <w:instrText xml:space="preserve"> PAGEREF _Toc169176095 \h </w:instrText>
        </w:r>
        <w:r w:rsidRPr="00405E89">
          <w:rPr>
            <w:noProof/>
          </w:rPr>
        </w:r>
        <w:r w:rsidRPr="00405E89">
          <w:rPr>
            <w:noProof/>
          </w:rPr>
          <w:fldChar w:fldCharType="separate"/>
        </w:r>
        <w:r w:rsidR="00405E89" w:rsidRPr="00405E89">
          <w:rPr>
            <w:noProof/>
          </w:rPr>
          <w:t>36</w:t>
        </w:r>
        <w:r w:rsidRPr="00405E89">
          <w:rPr>
            <w:noProof/>
          </w:rPr>
          <w:fldChar w:fldCharType="end"/>
        </w:r>
      </w:hyperlink>
    </w:p>
    <w:p w14:paraId="25A6F471" w14:textId="6C30A44A"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6" w:history="1">
        <w:r w:rsidRPr="00405E89">
          <w:rPr>
            <w:rStyle w:val="Hipercze"/>
            <w:noProof/>
            <w:color w:val="auto"/>
          </w:rPr>
          <w:t>11.5 Wytwarzanie odpadów</w:t>
        </w:r>
        <w:r w:rsidRPr="00405E89">
          <w:rPr>
            <w:noProof/>
          </w:rPr>
          <w:tab/>
        </w:r>
        <w:r w:rsidRPr="00405E89">
          <w:rPr>
            <w:noProof/>
          </w:rPr>
          <w:fldChar w:fldCharType="begin"/>
        </w:r>
        <w:r w:rsidRPr="00405E89">
          <w:rPr>
            <w:noProof/>
          </w:rPr>
          <w:instrText xml:space="preserve"> PAGEREF _Toc169176096 \h </w:instrText>
        </w:r>
        <w:r w:rsidRPr="00405E89">
          <w:rPr>
            <w:noProof/>
          </w:rPr>
        </w:r>
        <w:r w:rsidRPr="00405E89">
          <w:rPr>
            <w:noProof/>
          </w:rPr>
          <w:fldChar w:fldCharType="separate"/>
        </w:r>
        <w:r w:rsidR="00405E89" w:rsidRPr="00405E89">
          <w:rPr>
            <w:noProof/>
          </w:rPr>
          <w:t>36</w:t>
        </w:r>
        <w:r w:rsidRPr="00405E89">
          <w:rPr>
            <w:noProof/>
          </w:rPr>
          <w:fldChar w:fldCharType="end"/>
        </w:r>
      </w:hyperlink>
    </w:p>
    <w:p w14:paraId="10FC5F08" w14:textId="1AFD1931"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7" w:history="1">
        <w:r w:rsidRPr="00405E89">
          <w:rPr>
            <w:rStyle w:val="Hipercze"/>
            <w:noProof/>
            <w:color w:val="auto"/>
          </w:rPr>
          <w:t>11.6 Gospodarka wodno-ściekowa</w:t>
        </w:r>
        <w:r w:rsidRPr="00405E89">
          <w:rPr>
            <w:noProof/>
          </w:rPr>
          <w:tab/>
        </w:r>
        <w:r w:rsidRPr="00405E89">
          <w:rPr>
            <w:noProof/>
          </w:rPr>
          <w:fldChar w:fldCharType="begin"/>
        </w:r>
        <w:r w:rsidRPr="00405E89">
          <w:rPr>
            <w:noProof/>
          </w:rPr>
          <w:instrText xml:space="preserve"> PAGEREF _Toc169176097 \h </w:instrText>
        </w:r>
        <w:r w:rsidRPr="00405E89">
          <w:rPr>
            <w:noProof/>
          </w:rPr>
        </w:r>
        <w:r w:rsidRPr="00405E89">
          <w:rPr>
            <w:noProof/>
          </w:rPr>
          <w:fldChar w:fldCharType="separate"/>
        </w:r>
        <w:r w:rsidR="00405E89" w:rsidRPr="00405E89">
          <w:rPr>
            <w:noProof/>
          </w:rPr>
          <w:t>36</w:t>
        </w:r>
        <w:r w:rsidRPr="00405E89">
          <w:rPr>
            <w:noProof/>
          </w:rPr>
          <w:fldChar w:fldCharType="end"/>
        </w:r>
      </w:hyperlink>
    </w:p>
    <w:p w14:paraId="3CD6706D" w14:textId="296664B2"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8" w:history="1">
        <w:r w:rsidRPr="00405E89">
          <w:rPr>
            <w:rStyle w:val="Hipercze"/>
            <w:noProof/>
            <w:color w:val="auto"/>
          </w:rPr>
          <w:t>11.7 Osuwanie się mas ziemi</w:t>
        </w:r>
        <w:r w:rsidRPr="00405E89">
          <w:rPr>
            <w:noProof/>
          </w:rPr>
          <w:tab/>
        </w:r>
        <w:r w:rsidRPr="00405E89">
          <w:rPr>
            <w:noProof/>
          </w:rPr>
          <w:fldChar w:fldCharType="begin"/>
        </w:r>
        <w:r w:rsidRPr="00405E89">
          <w:rPr>
            <w:noProof/>
          </w:rPr>
          <w:instrText xml:space="preserve"> PAGEREF _Toc169176098 \h </w:instrText>
        </w:r>
        <w:r w:rsidRPr="00405E89">
          <w:rPr>
            <w:noProof/>
          </w:rPr>
        </w:r>
        <w:r w:rsidRPr="00405E89">
          <w:rPr>
            <w:noProof/>
          </w:rPr>
          <w:fldChar w:fldCharType="separate"/>
        </w:r>
        <w:r w:rsidR="00405E89" w:rsidRPr="00405E89">
          <w:rPr>
            <w:noProof/>
          </w:rPr>
          <w:t>36</w:t>
        </w:r>
        <w:r w:rsidRPr="00405E89">
          <w:rPr>
            <w:noProof/>
          </w:rPr>
          <w:fldChar w:fldCharType="end"/>
        </w:r>
      </w:hyperlink>
    </w:p>
    <w:p w14:paraId="09A3DA1F" w14:textId="4CD80C10"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099" w:history="1">
        <w:r w:rsidRPr="00405E89">
          <w:rPr>
            <w:rStyle w:val="Hipercze"/>
            <w:noProof/>
            <w:color w:val="auto"/>
          </w:rPr>
          <w:t>11.8  Nadzwyczajne zagrożenia środowiska</w:t>
        </w:r>
        <w:r w:rsidRPr="00405E89">
          <w:rPr>
            <w:noProof/>
          </w:rPr>
          <w:tab/>
        </w:r>
        <w:r w:rsidRPr="00405E89">
          <w:rPr>
            <w:noProof/>
          </w:rPr>
          <w:fldChar w:fldCharType="begin"/>
        </w:r>
        <w:r w:rsidRPr="00405E89">
          <w:rPr>
            <w:noProof/>
          </w:rPr>
          <w:instrText xml:space="preserve"> PAGEREF _Toc169176099 \h </w:instrText>
        </w:r>
        <w:r w:rsidRPr="00405E89">
          <w:rPr>
            <w:noProof/>
          </w:rPr>
        </w:r>
        <w:r w:rsidRPr="00405E89">
          <w:rPr>
            <w:noProof/>
          </w:rPr>
          <w:fldChar w:fldCharType="separate"/>
        </w:r>
        <w:r w:rsidR="00405E89" w:rsidRPr="00405E89">
          <w:rPr>
            <w:noProof/>
          </w:rPr>
          <w:t>37</w:t>
        </w:r>
        <w:r w:rsidRPr="00405E89">
          <w:rPr>
            <w:noProof/>
          </w:rPr>
          <w:fldChar w:fldCharType="end"/>
        </w:r>
      </w:hyperlink>
    </w:p>
    <w:p w14:paraId="6DF3868A" w14:textId="44283DF9"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0" w:history="1">
        <w:r w:rsidRPr="00405E89">
          <w:rPr>
            <w:rStyle w:val="Hipercze"/>
            <w:noProof/>
            <w:color w:val="auto"/>
          </w:rPr>
          <w:t>11.9 Powierzchnia terenu, grunty i gleby</w:t>
        </w:r>
        <w:r w:rsidRPr="00405E89">
          <w:rPr>
            <w:noProof/>
          </w:rPr>
          <w:tab/>
        </w:r>
        <w:r w:rsidRPr="00405E89">
          <w:rPr>
            <w:noProof/>
          </w:rPr>
          <w:fldChar w:fldCharType="begin"/>
        </w:r>
        <w:r w:rsidRPr="00405E89">
          <w:rPr>
            <w:noProof/>
          </w:rPr>
          <w:instrText xml:space="preserve"> PAGEREF _Toc169176100 \h </w:instrText>
        </w:r>
        <w:r w:rsidRPr="00405E89">
          <w:rPr>
            <w:noProof/>
          </w:rPr>
        </w:r>
        <w:r w:rsidRPr="00405E89">
          <w:rPr>
            <w:noProof/>
          </w:rPr>
          <w:fldChar w:fldCharType="separate"/>
        </w:r>
        <w:r w:rsidR="00405E89" w:rsidRPr="00405E89">
          <w:rPr>
            <w:noProof/>
          </w:rPr>
          <w:t>37</w:t>
        </w:r>
        <w:r w:rsidRPr="00405E89">
          <w:rPr>
            <w:noProof/>
          </w:rPr>
          <w:fldChar w:fldCharType="end"/>
        </w:r>
      </w:hyperlink>
    </w:p>
    <w:p w14:paraId="327D4D93" w14:textId="7DA20C52"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1" w:history="1">
        <w:r w:rsidRPr="00405E89">
          <w:rPr>
            <w:rStyle w:val="Hipercze"/>
            <w:noProof/>
            <w:color w:val="auto"/>
          </w:rPr>
          <w:t>11.10 Oddziaływanie na zasoby naturalne</w:t>
        </w:r>
        <w:r w:rsidRPr="00405E89">
          <w:rPr>
            <w:noProof/>
          </w:rPr>
          <w:tab/>
        </w:r>
        <w:r w:rsidRPr="00405E89">
          <w:rPr>
            <w:noProof/>
          </w:rPr>
          <w:fldChar w:fldCharType="begin"/>
        </w:r>
        <w:r w:rsidRPr="00405E89">
          <w:rPr>
            <w:noProof/>
          </w:rPr>
          <w:instrText xml:space="preserve"> PAGEREF _Toc169176101 \h </w:instrText>
        </w:r>
        <w:r w:rsidRPr="00405E89">
          <w:rPr>
            <w:noProof/>
          </w:rPr>
        </w:r>
        <w:r w:rsidRPr="00405E89">
          <w:rPr>
            <w:noProof/>
          </w:rPr>
          <w:fldChar w:fldCharType="separate"/>
        </w:r>
        <w:r w:rsidR="00405E89" w:rsidRPr="00405E89">
          <w:rPr>
            <w:noProof/>
          </w:rPr>
          <w:t>37</w:t>
        </w:r>
        <w:r w:rsidRPr="00405E89">
          <w:rPr>
            <w:noProof/>
          </w:rPr>
          <w:fldChar w:fldCharType="end"/>
        </w:r>
      </w:hyperlink>
    </w:p>
    <w:p w14:paraId="0C15DA8B" w14:textId="632AB158"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2" w:history="1">
        <w:r w:rsidRPr="00405E89">
          <w:rPr>
            <w:rStyle w:val="Hipercze"/>
            <w:noProof/>
            <w:color w:val="auto"/>
          </w:rPr>
          <w:t>11.11 Warunki wodne</w:t>
        </w:r>
        <w:r w:rsidRPr="00405E89">
          <w:rPr>
            <w:noProof/>
          </w:rPr>
          <w:tab/>
        </w:r>
        <w:r w:rsidRPr="00405E89">
          <w:rPr>
            <w:noProof/>
          </w:rPr>
          <w:fldChar w:fldCharType="begin"/>
        </w:r>
        <w:r w:rsidRPr="00405E89">
          <w:rPr>
            <w:noProof/>
          </w:rPr>
          <w:instrText xml:space="preserve"> PAGEREF _Toc169176102 \h </w:instrText>
        </w:r>
        <w:r w:rsidRPr="00405E89">
          <w:rPr>
            <w:noProof/>
          </w:rPr>
        </w:r>
        <w:r w:rsidRPr="00405E89">
          <w:rPr>
            <w:noProof/>
          </w:rPr>
          <w:fldChar w:fldCharType="separate"/>
        </w:r>
        <w:r w:rsidR="00405E89" w:rsidRPr="00405E89">
          <w:rPr>
            <w:noProof/>
          </w:rPr>
          <w:t>37</w:t>
        </w:r>
        <w:r w:rsidRPr="00405E89">
          <w:rPr>
            <w:noProof/>
          </w:rPr>
          <w:fldChar w:fldCharType="end"/>
        </w:r>
      </w:hyperlink>
    </w:p>
    <w:p w14:paraId="3D6DCDAE" w14:textId="0C7A11B4"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3" w:history="1">
        <w:r w:rsidRPr="00405E89">
          <w:rPr>
            <w:rStyle w:val="Hipercze"/>
            <w:noProof/>
            <w:color w:val="auto"/>
          </w:rPr>
          <w:t>11.12 Warunki klimatyczne</w:t>
        </w:r>
        <w:r w:rsidRPr="00405E89">
          <w:rPr>
            <w:noProof/>
          </w:rPr>
          <w:tab/>
        </w:r>
        <w:r w:rsidRPr="00405E89">
          <w:rPr>
            <w:noProof/>
          </w:rPr>
          <w:fldChar w:fldCharType="begin"/>
        </w:r>
        <w:r w:rsidRPr="00405E89">
          <w:rPr>
            <w:noProof/>
          </w:rPr>
          <w:instrText xml:space="preserve"> PAGEREF _Toc169176103 \h </w:instrText>
        </w:r>
        <w:r w:rsidRPr="00405E89">
          <w:rPr>
            <w:noProof/>
          </w:rPr>
        </w:r>
        <w:r w:rsidRPr="00405E89">
          <w:rPr>
            <w:noProof/>
          </w:rPr>
          <w:fldChar w:fldCharType="separate"/>
        </w:r>
        <w:r w:rsidR="00405E89" w:rsidRPr="00405E89">
          <w:rPr>
            <w:noProof/>
          </w:rPr>
          <w:t>38</w:t>
        </w:r>
        <w:r w:rsidRPr="00405E89">
          <w:rPr>
            <w:noProof/>
          </w:rPr>
          <w:fldChar w:fldCharType="end"/>
        </w:r>
      </w:hyperlink>
    </w:p>
    <w:p w14:paraId="3878551E" w14:textId="20B454AE"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4" w:history="1">
        <w:r w:rsidRPr="00405E89">
          <w:rPr>
            <w:rStyle w:val="Hipercze"/>
            <w:noProof/>
            <w:color w:val="auto"/>
          </w:rPr>
          <w:t>11.13 Krajobraz</w:t>
        </w:r>
        <w:r w:rsidRPr="00405E89">
          <w:rPr>
            <w:noProof/>
          </w:rPr>
          <w:tab/>
        </w:r>
        <w:r w:rsidRPr="00405E89">
          <w:rPr>
            <w:noProof/>
          </w:rPr>
          <w:fldChar w:fldCharType="begin"/>
        </w:r>
        <w:r w:rsidRPr="00405E89">
          <w:rPr>
            <w:noProof/>
          </w:rPr>
          <w:instrText xml:space="preserve"> PAGEREF _Toc169176104 \h </w:instrText>
        </w:r>
        <w:r w:rsidRPr="00405E89">
          <w:rPr>
            <w:noProof/>
          </w:rPr>
        </w:r>
        <w:r w:rsidRPr="00405E89">
          <w:rPr>
            <w:noProof/>
          </w:rPr>
          <w:fldChar w:fldCharType="separate"/>
        </w:r>
        <w:r w:rsidR="00405E89" w:rsidRPr="00405E89">
          <w:rPr>
            <w:noProof/>
          </w:rPr>
          <w:t>38</w:t>
        </w:r>
        <w:r w:rsidRPr="00405E89">
          <w:rPr>
            <w:noProof/>
          </w:rPr>
          <w:fldChar w:fldCharType="end"/>
        </w:r>
      </w:hyperlink>
    </w:p>
    <w:p w14:paraId="7B662F9E" w14:textId="66EE5736"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5" w:history="1">
        <w:r w:rsidRPr="00405E89">
          <w:rPr>
            <w:rStyle w:val="Hipercze"/>
            <w:noProof/>
            <w:color w:val="auto"/>
          </w:rPr>
          <w:t>11.14 Obszary dziedzictwa kulturowego, zabytki, dobra kultury współczesnej oraz dobra materialne</w:t>
        </w:r>
        <w:r w:rsidRPr="00405E89">
          <w:rPr>
            <w:noProof/>
          </w:rPr>
          <w:tab/>
        </w:r>
        <w:r w:rsidRPr="00405E89">
          <w:rPr>
            <w:noProof/>
          </w:rPr>
          <w:fldChar w:fldCharType="begin"/>
        </w:r>
        <w:r w:rsidRPr="00405E89">
          <w:rPr>
            <w:noProof/>
          </w:rPr>
          <w:instrText xml:space="preserve"> PAGEREF _Toc169176105 \h </w:instrText>
        </w:r>
        <w:r w:rsidRPr="00405E89">
          <w:rPr>
            <w:noProof/>
          </w:rPr>
        </w:r>
        <w:r w:rsidRPr="00405E89">
          <w:rPr>
            <w:noProof/>
          </w:rPr>
          <w:fldChar w:fldCharType="separate"/>
        </w:r>
        <w:r w:rsidR="00405E89" w:rsidRPr="00405E89">
          <w:rPr>
            <w:noProof/>
          </w:rPr>
          <w:t>38</w:t>
        </w:r>
        <w:r w:rsidRPr="00405E89">
          <w:rPr>
            <w:noProof/>
          </w:rPr>
          <w:fldChar w:fldCharType="end"/>
        </w:r>
      </w:hyperlink>
    </w:p>
    <w:p w14:paraId="1A3DCACB" w14:textId="1CBDB22A"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6" w:history="1">
        <w:r w:rsidRPr="00405E89">
          <w:rPr>
            <w:rStyle w:val="Hipercze"/>
            <w:noProof/>
            <w:color w:val="auto"/>
          </w:rPr>
          <w:t>11. 15  Ludzie</w:t>
        </w:r>
        <w:r w:rsidRPr="00405E89">
          <w:rPr>
            <w:noProof/>
          </w:rPr>
          <w:tab/>
        </w:r>
        <w:r w:rsidRPr="00405E89">
          <w:rPr>
            <w:noProof/>
          </w:rPr>
          <w:fldChar w:fldCharType="begin"/>
        </w:r>
        <w:r w:rsidRPr="00405E89">
          <w:rPr>
            <w:noProof/>
          </w:rPr>
          <w:instrText xml:space="preserve"> PAGEREF _Toc169176106 \h </w:instrText>
        </w:r>
        <w:r w:rsidRPr="00405E89">
          <w:rPr>
            <w:noProof/>
          </w:rPr>
        </w:r>
        <w:r w:rsidRPr="00405E89">
          <w:rPr>
            <w:noProof/>
          </w:rPr>
          <w:fldChar w:fldCharType="separate"/>
        </w:r>
        <w:r w:rsidR="00405E89" w:rsidRPr="00405E89">
          <w:rPr>
            <w:noProof/>
          </w:rPr>
          <w:t>38</w:t>
        </w:r>
        <w:r w:rsidRPr="00405E89">
          <w:rPr>
            <w:noProof/>
          </w:rPr>
          <w:fldChar w:fldCharType="end"/>
        </w:r>
      </w:hyperlink>
    </w:p>
    <w:p w14:paraId="4F99941A" w14:textId="0AAD3ED5"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107" w:history="1">
        <w:r w:rsidRPr="00405E89">
          <w:rPr>
            <w:rStyle w:val="Hipercze"/>
            <w:noProof/>
            <w:color w:val="auto"/>
          </w:rPr>
          <w:t>12 Powstanie zagrożeń dla środowiska i zdrowia ludzi w strefie potencjalnego oddziaływania planu</w:t>
        </w:r>
        <w:r w:rsidRPr="00405E89">
          <w:rPr>
            <w:noProof/>
          </w:rPr>
          <w:tab/>
        </w:r>
        <w:r w:rsidRPr="00405E89">
          <w:rPr>
            <w:noProof/>
          </w:rPr>
          <w:fldChar w:fldCharType="begin"/>
        </w:r>
        <w:r w:rsidRPr="00405E89">
          <w:rPr>
            <w:noProof/>
          </w:rPr>
          <w:instrText xml:space="preserve"> PAGEREF _Toc169176107 \h </w:instrText>
        </w:r>
        <w:r w:rsidRPr="00405E89">
          <w:rPr>
            <w:noProof/>
          </w:rPr>
        </w:r>
        <w:r w:rsidRPr="00405E89">
          <w:rPr>
            <w:noProof/>
          </w:rPr>
          <w:fldChar w:fldCharType="separate"/>
        </w:r>
        <w:r w:rsidR="00405E89" w:rsidRPr="00405E89">
          <w:rPr>
            <w:noProof/>
          </w:rPr>
          <w:t>39</w:t>
        </w:r>
        <w:r w:rsidRPr="00405E89">
          <w:rPr>
            <w:noProof/>
          </w:rPr>
          <w:fldChar w:fldCharType="end"/>
        </w:r>
      </w:hyperlink>
    </w:p>
    <w:p w14:paraId="51D398CA" w14:textId="435F1DC2"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108" w:history="1">
        <w:r w:rsidRPr="00405E89">
          <w:rPr>
            <w:rStyle w:val="Hipercze"/>
            <w:noProof/>
            <w:color w:val="auto"/>
          </w:rPr>
          <w:t>13</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Opis przewidywanych oddziaływań na środowisko wynikających z realizacji ustaleń zapisów planu</w:t>
        </w:r>
        <w:r w:rsidRPr="00405E89">
          <w:rPr>
            <w:noProof/>
          </w:rPr>
          <w:tab/>
        </w:r>
        <w:r w:rsidRPr="00405E89">
          <w:rPr>
            <w:noProof/>
          </w:rPr>
          <w:fldChar w:fldCharType="begin"/>
        </w:r>
        <w:r w:rsidRPr="00405E89">
          <w:rPr>
            <w:noProof/>
          </w:rPr>
          <w:instrText xml:space="preserve"> PAGEREF _Toc169176108 \h </w:instrText>
        </w:r>
        <w:r w:rsidRPr="00405E89">
          <w:rPr>
            <w:noProof/>
          </w:rPr>
        </w:r>
        <w:r w:rsidRPr="00405E89">
          <w:rPr>
            <w:noProof/>
          </w:rPr>
          <w:fldChar w:fldCharType="separate"/>
        </w:r>
        <w:r w:rsidR="00405E89" w:rsidRPr="00405E89">
          <w:rPr>
            <w:noProof/>
          </w:rPr>
          <w:t>39</w:t>
        </w:r>
        <w:r w:rsidRPr="00405E89">
          <w:rPr>
            <w:noProof/>
          </w:rPr>
          <w:fldChar w:fldCharType="end"/>
        </w:r>
      </w:hyperlink>
    </w:p>
    <w:p w14:paraId="3D995413" w14:textId="6C72F387"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09" w:history="1">
        <w:r w:rsidRPr="00405E89">
          <w:rPr>
            <w:rStyle w:val="Hipercze"/>
            <w:noProof/>
            <w:color w:val="auto"/>
          </w:rPr>
          <w:t>13.1  Oddziaływanie bezpośrednie, pośrednie, wtórne, chwilowe, krótkoterminowe, średnioterminowe, długoterminowe, stałe</w:t>
        </w:r>
        <w:r w:rsidRPr="00405E89">
          <w:rPr>
            <w:noProof/>
          </w:rPr>
          <w:tab/>
        </w:r>
        <w:r w:rsidRPr="00405E89">
          <w:rPr>
            <w:noProof/>
          </w:rPr>
          <w:fldChar w:fldCharType="begin"/>
        </w:r>
        <w:r w:rsidRPr="00405E89">
          <w:rPr>
            <w:noProof/>
          </w:rPr>
          <w:instrText xml:space="preserve"> PAGEREF _Toc169176109 \h </w:instrText>
        </w:r>
        <w:r w:rsidRPr="00405E89">
          <w:rPr>
            <w:noProof/>
          </w:rPr>
        </w:r>
        <w:r w:rsidRPr="00405E89">
          <w:rPr>
            <w:noProof/>
          </w:rPr>
          <w:fldChar w:fldCharType="separate"/>
        </w:r>
        <w:r w:rsidR="00405E89" w:rsidRPr="00405E89">
          <w:rPr>
            <w:noProof/>
          </w:rPr>
          <w:t>39</w:t>
        </w:r>
        <w:r w:rsidRPr="00405E89">
          <w:rPr>
            <w:noProof/>
          </w:rPr>
          <w:fldChar w:fldCharType="end"/>
        </w:r>
      </w:hyperlink>
    </w:p>
    <w:p w14:paraId="3E3B3CD0" w14:textId="5CDC0733" w:rsidR="009F55F3" w:rsidRPr="00405E89" w:rsidRDefault="009F55F3">
      <w:pPr>
        <w:pStyle w:val="Spistreci2"/>
        <w:rPr>
          <w:rFonts w:asciiTheme="minorHAnsi" w:eastAsiaTheme="minorEastAsia" w:hAnsiTheme="minorHAnsi" w:cstheme="minorBidi"/>
          <w:noProof/>
          <w:kern w:val="2"/>
          <w:sz w:val="22"/>
          <w:lang w:eastAsia="pl-PL"/>
          <w14:ligatures w14:val="standardContextual"/>
        </w:rPr>
      </w:pPr>
      <w:hyperlink w:anchor="_Toc169176110" w:history="1">
        <w:r w:rsidRPr="00405E89">
          <w:rPr>
            <w:rStyle w:val="Hipercze"/>
            <w:noProof/>
            <w:color w:val="auto"/>
          </w:rPr>
          <w:t>13.2  Oddziaływanie skumulowane i znaczące</w:t>
        </w:r>
        <w:r w:rsidRPr="00405E89">
          <w:rPr>
            <w:noProof/>
          </w:rPr>
          <w:tab/>
        </w:r>
        <w:r w:rsidRPr="00405E89">
          <w:rPr>
            <w:noProof/>
          </w:rPr>
          <w:fldChar w:fldCharType="begin"/>
        </w:r>
        <w:r w:rsidRPr="00405E89">
          <w:rPr>
            <w:noProof/>
          </w:rPr>
          <w:instrText xml:space="preserve"> PAGEREF _Toc169176110 \h </w:instrText>
        </w:r>
        <w:r w:rsidRPr="00405E89">
          <w:rPr>
            <w:noProof/>
          </w:rPr>
        </w:r>
        <w:r w:rsidRPr="00405E89">
          <w:rPr>
            <w:noProof/>
          </w:rPr>
          <w:fldChar w:fldCharType="separate"/>
        </w:r>
        <w:r w:rsidR="00405E89" w:rsidRPr="00405E89">
          <w:rPr>
            <w:noProof/>
          </w:rPr>
          <w:t>44</w:t>
        </w:r>
        <w:r w:rsidRPr="00405E89">
          <w:rPr>
            <w:noProof/>
          </w:rPr>
          <w:fldChar w:fldCharType="end"/>
        </w:r>
      </w:hyperlink>
    </w:p>
    <w:p w14:paraId="0198BE39" w14:textId="44FDF112"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111" w:history="1">
        <w:r w:rsidRPr="00405E89">
          <w:rPr>
            <w:rStyle w:val="Hipercze"/>
            <w:noProof/>
            <w:color w:val="auto"/>
          </w:rPr>
          <w:t xml:space="preserve">14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Rozwiązania mające na celu zapobieganie, ograniczanie lub kompensację przyrodniczą negatywnych oddziaływań na środowisko mogących być rezultatem realizacji projektowanego dokumentu</w:t>
        </w:r>
        <w:r w:rsidRPr="00405E89">
          <w:rPr>
            <w:noProof/>
          </w:rPr>
          <w:tab/>
        </w:r>
        <w:r w:rsidRPr="00405E89">
          <w:rPr>
            <w:noProof/>
          </w:rPr>
          <w:fldChar w:fldCharType="begin"/>
        </w:r>
        <w:r w:rsidRPr="00405E89">
          <w:rPr>
            <w:noProof/>
          </w:rPr>
          <w:instrText xml:space="preserve"> PAGEREF _Toc169176111 \h </w:instrText>
        </w:r>
        <w:r w:rsidRPr="00405E89">
          <w:rPr>
            <w:noProof/>
          </w:rPr>
        </w:r>
        <w:r w:rsidRPr="00405E89">
          <w:rPr>
            <w:noProof/>
          </w:rPr>
          <w:fldChar w:fldCharType="separate"/>
        </w:r>
        <w:r w:rsidR="00405E89" w:rsidRPr="00405E89">
          <w:rPr>
            <w:noProof/>
          </w:rPr>
          <w:t>44</w:t>
        </w:r>
        <w:r w:rsidRPr="00405E89">
          <w:rPr>
            <w:noProof/>
          </w:rPr>
          <w:fldChar w:fldCharType="end"/>
        </w:r>
      </w:hyperlink>
    </w:p>
    <w:p w14:paraId="5BC64F32" w14:textId="59490275"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112" w:history="1">
        <w:r w:rsidRPr="00405E89">
          <w:rPr>
            <w:rStyle w:val="Hipercze"/>
            <w:noProof/>
            <w:color w:val="auto"/>
          </w:rPr>
          <w:t xml:space="preserve">15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Rozwiązania alternatywne do rozwiązań zawartych w projektowanym dokumencie wraz z uzasadnieniem ich wyboru</w:t>
        </w:r>
        <w:r w:rsidRPr="00405E89">
          <w:rPr>
            <w:noProof/>
          </w:rPr>
          <w:tab/>
        </w:r>
        <w:r w:rsidRPr="00405E89">
          <w:rPr>
            <w:noProof/>
          </w:rPr>
          <w:fldChar w:fldCharType="begin"/>
        </w:r>
        <w:r w:rsidRPr="00405E89">
          <w:rPr>
            <w:noProof/>
          </w:rPr>
          <w:instrText xml:space="preserve"> PAGEREF _Toc169176112 \h </w:instrText>
        </w:r>
        <w:r w:rsidRPr="00405E89">
          <w:rPr>
            <w:noProof/>
          </w:rPr>
        </w:r>
        <w:r w:rsidRPr="00405E89">
          <w:rPr>
            <w:noProof/>
          </w:rPr>
          <w:fldChar w:fldCharType="separate"/>
        </w:r>
        <w:r w:rsidR="00405E89" w:rsidRPr="00405E89">
          <w:rPr>
            <w:noProof/>
          </w:rPr>
          <w:t>44</w:t>
        </w:r>
        <w:r w:rsidRPr="00405E89">
          <w:rPr>
            <w:noProof/>
          </w:rPr>
          <w:fldChar w:fldCharType="end"/>
        </w:r>
      </w:hyperlink>
    </w:p>
    <w:p w14:paraId="61D91DBC" w14:textId="72D97418" w:rsidR="009F55F3" w:rsidRPr="00405E89" w:rsidRDefault="009F55F3">
      <w:pPr>
        <w:pStyle w:val="Spistreci1"/>
        <w:rPr>
          <w:rFonts w:asciiTheme="minorHAnsi" w:eastAsiaTheme="minorEastAsia" w:hAnsiTheme="minorHAnsi" w:cstheme="minorBidi"/>
          <w:b w:val="0"/>
          <w:noProof/>
          <w:kern w:val="2"/>
          <w:sz w:val="22"/>
          <w:lang w:eastAsia="pl-PL"/>
          <w14:ligatures w14:val="standardContextual"/>
        </w:rPr>
      </w:pPr>
      <w:hyperlink w:anchor="_Toc169176113" w:history="1">
        <w:r w:rsidRPr="00405E89">
          <w:rPr>
            <w:rStyle w:val="Hipercze"/>
            <w:noProof/>
            <w:color w:val="auto"/>
          </w:rPr>
          <w:t xml:space="preserve">16 </w:t>
        </w:r>
        <w:r w:rsidRPr="00405E89">
          <w:rPr>
            <w:rFonts w:asciiTheme="minorHAnsi" w:eastAsiaTheme="minorEastAsia" w:hAnsiTheme="minorHAnsi" w:cstheme="minorBidi"/>
            <w:b w:val="0"/>
            <w:noProof/>
            <w:kern w:val="2"/>
            <w:sz w:val="22"/>
            <w:lang w:eastAsia="pl-PL"/>
            <w14:ligatures w14:val="standardContextual"/>
          </w:rPr>
          <w:tab/>
        </w:r>
        <w:r w:rsidRPr="00405E89">
          <w:rPr>
            <w:rStyle w:val="Hipercze"/>
            <w:noProof/>
            <w:color w:val="auto"/>
          </w:rPr>
          <w:t>Akty prawne uwzględnione w opracowaniu</w:t>
        </w:r>
        <w:r w:rsidRPr="00405E89">
          <w:rPr>
            <w:noProof/>
          </w:rPr>
          <w:tab/>
        </w:r>
        <w:r w:rsidRPr="00405E89">
          <w:rPr>
            <w:noProof/>
          </w:rPr>
          <w:fldChar w:fldCharType="begin"/>
        </w:r>
        <w:r w:rsidRPr="00405E89">
          <w:rPr>
            <w:noProof/>
          </w:rPr>
          <w:instrText xml:space="preserve"> PAGEREF _Toc169176113 \h </w:instrText>
        </w:r>
        <w:r w:rsidRPr="00405E89">
          <w:rPr>
            <w:noProof/>
          </w:rPr>
        </w:r>
        <w:r w:rsidRPr="00405E89">
          <w:rPr>
            <w:noProof/>
          </w:rPr>
          <w:fldChar w:fldCharType="separate"/>
        </w:r>
        <w:r w:rsidR="00405E89" w:rsidRPr="00405E89">
          <w:rPr>
            <w:noProof/>
          </w:rPr>
          <w:t>44</w:t>
        </w:r>
        <w:r w:rsidRPr="00405E89">
          <w:rPr>
            <w:noProof/>
          </w:rPr>
          <w:fldChar w:fldCharType="end"/>
        </w:r>
      </w:hyperlink>
    </w:p>
    <w:p w14:paraId="6156A22A" w14:textId="77777777" w:rsidR="00902936" w:rsidRPr="00405E89" w:rsidRDefault="00EA1774" w:rsidP="00902936">
      <w:pPr>
        <w:widowControl/>
        <w:suppressAutoHyphens w:val="0"/>
        <w:autoSpaceDE w:val="0"/>
        <w:spacing w:before="0" w:after="0" w:line="360" w:lineRule="auto"/>
        <w:ind w:left="708" w:firstLine="0"/>
        <w:textAlignment w:val="auto"/>
        <w:rPr>
          <w:rFonts w:asciiTheme="minorHAnsi" w:hAnsiTheme="minorHAnsi"/>
          <w:b/>
          <w:sz w:val="22"/>
        </w:rPr>
      </w:pPr>
      <w:r w:rsidRPr="00405E89">
        <w:rPr>
          <w:rFonts w:asciiTheme="minorHAnsi" w:hAnsiTheme="minorHAnsi"/>
          <w:b/>
          <w:sz w:val="22"/>
        </w:rPr>
        <w:fldChar w:fldCharType="end"/>
      </w:r>
    </w:p>
    <w:p w14:paraId="53982289"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0E71D696"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4041F2C9"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3D0BEEFF"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0DDC8EA5"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615919E5"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32434ABF"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b/>
          <w:sz w:val="22"/>
        </w:rPr>
      </w:pPr>
    </w:p>
    <w:p w14:paraId="5A975215" w14:textId="77777777" w:rsidR="00902936" w:rsidRPr="00405E89" w:rsidRDefault="00902936" w:rsidP="00902936">
      <w:pPr>
        <w:widowControl/>
        <w:suppressAutoHyphens w:val="0"/>
        <w:autoSpaceDE w:val="0"/>
        <w:spacing w:before="0" w:after="0" w:line="360" w:lineRule="auto"/>
        <w:ind w:left="708" w:firstLine="0"/>
        <w:textAlignment w:val="auto"/>
        <w:rPr>
          <w:rFonts w:asciiTheme="minorHAnsi" w:hAnsiTheme="minorHAnsi"/>
          <w:sz w:val="22"/>
        </w:rPr>
      </w:pPr>
    </w:p>
    <w:p w14:paraId="7A34E184" w14:textId="77777777" w:rsidR="00902936" w:rsidRPr="00405E89" w:rsidRDefault="00902936" w:rsidP="00902936">
      <w:pPr>
        <w:widowControl/>
        <w:spacing w:before="0" w:after="0" w:line="360" w:lineRule="auto"/>
        <w:ind w:left="708" w:firstLine="0"/>
        <w:rPr>
          <w:rFonts w:asciiTheme="minorHAnsi" w:hAnsiTheme="minorHAnsi"/>
          <w:sz w:val="22"/>
        </w:rPr>
      </w:pPr>
    </w:p>
    <w:p w14:paraId="59BC88C0" w14:textId="77777777" w:rsidR="00902936" w:rsidRPr="00405E89" w:rsidRDefault="00902936" w:rsidP="00902936">
      <w:pPr>
        <w:widowControl/>
        <w:spacing w:before="0" w:after="0" w:line="360" w:lineRule="auto"/>
        <w:ind w:left="708" w:firstLine="0"/>
        <w:rPr>
          <w:rFonts w:asciiTheme="minorHAnsi" w:hAnsiTheme="minorHAnsi"/>
          <w:sz w:val="22"/>
        </w:rPr>
      </w:pPr>
    </w:p>
    <w:p w14:paraId="30D71B12" w14:textId="77777777" w:rsidR="00902936" w:rsidRPr="00405E89" w:rsidRDefault="00902936" w:rsidP="00902936">
      <w:pPr>
        <w:widowControl/>
        <w:spacing w:before="0" w:after="0" w:line="360" w:lineRule="auto"/>
        <w:ind w:left="708" w:firstLine="0"/>
        <w:rPr>
          <w:rFonts w:asciiTheme="minorHAnsi" w:hAnsiTheme="minorHAnsi"/>
          <w:sz w:val="22"/>
        </w:rPr>
      </w:pPr>
    </w:p>
    <w:p w14:paraId="47365BE7" w14:textId="77777777" w:rsidR="00902936" w:rsidRPr="00405E89" w:rsidRDefault="00902936" w:rsidP="00902936">
      <w:pPr>
        <w:widowControl/>
        <w:spacing w:before="0" w:after="0" w:line="360" w:lineRule="auto"/>
        <w:ind w:left="708" w:firstLine="0"/>
        <w:rPr>
          <w:rFonts w:asciiTheme="minorHAnsi" w:hAnsiTheme="minorHAnsi"/>
          <w:sz w:val="22"/>
        </w:rPr>
      </w:pPr>
    </w:p>
    <w:p w14:paraId="0B708902" w14:textId="77777777" w:rsidR="00AE239E" w:rsidRPr="00405E89" w:rsidRDefault="00AE239E" w:rsidP="00902936">
      <w:pPr>
        <w:widowControl/>
        <w:spacing w:before="0" w:after="0" w:line="360" w:lineRule="auto"/>
        <w:ind w:left="708" w:firstLine="0"/>
        <w:rPr>
          <w:rFonts w:asciiTheme="minorHAnsi" w:hAnsiTheme="minorHAnsi"/>
          <w:sz w:val="22"/>
        </w:rPr>
      </w:pPr>
    </w:p>
    <w:p w14:paraId="7744CE44" w14:textId="77777777" w:rsidR="00AE239E" w:rsidRPr="00405E89" w:rsidRDefault="00AE239E" w:rsidP="00902936">
      <w:pPr>
        <w:widowControl/>
        <w:spacing w:before="0" w:after="0" w:line="360" w:lineRule="auto"/>
        <w:ind w:left="708" w:firstLine="0"/>
        <w:rPr>
          <w:rFonts w:asciiTheme="minorHAnsi" w:hAnsiTheme="minorHAnsi"/>
          <w:sz w:val="22"/>
        </w:rPr>
      </w:pPr>
    </w:p>
    <w:p w14:paraId="25A9FDEA" w14:textId="77777777" w:rsidR="00AE239E" w:rsidRPr="00405E89" w:rsidRDefault="00AE239E" w:rsidP="00902936">
      <w:pPr>
        <w:widowControl/>
        <w:spacing w:before="0" w:after="0" w:line="360" w:lineRule="auto"/>
        <w:ind w:left="708" w:firstLine="0"/>
        <w:rPr>
          <w:rFonts w:asciiTheme="minorHAnsi" w:hAnsiTheme="minorHAnsi"/>
          <w:sz w:val="22"/>
        </w:rPr>
      </w:pPr>
    </w:p>
    <w:p w14:paraId="057ED38D" w14:textId="77777777" w:rsidR="00AE239E" w:rsidRPr="00405E89" w:rsidRDefault="00AE239E" w:rsidP="00902936">
      <w:pPr>
        <w:widowControl/>
        <w:spacing w:before="0" w:after="0" w:line="360" w:lineRule="auto"/>
        <w:ind w:left="708" w:firstLine="0"/>
        <w:rPr>
          <w:rFonts w:asciiTheme="minorHAnsi" w:hAnsiTheme="minorHAnsi"/>
          <w:sz w:val="22"/>
        </w:rPr>
      </w:pPr>
    </w:p>
    <w:p w14:paraId="6D867E05" w14:textId="77777777" w:rsidR="00AE239E" w:rsidRPr="00405E89" w:rsidRDefault="00AE239E" w:rsidP="00902936">
      <w:pPr>
        <w:widowControl/>
        <w:spacing w:before="0" w:after="0" w:line="360" w:lineRule="auto"/>
        <w:ind w:left="708" w:firstLine="0"/>
        <w:rPr>
          <w:rFonts w:asciiTheme="minorHAnsi" w:hAnsiTheme="minorHAnsi"/>
          <w:sz w:val="22"/>
        </w:rPr>
      </w:pPr>
    </w:p>
    <w:p w14:paraId="5B9D6FB0" w14:textId="77777777" w:rsidR="00AE239E" w:rsidRPr="00405E89" w:rsidRDefault="00AE239E" w:rsidP="00902936">
      <w:pPr>
        <w:widowControl/>
        <w:spacing w:before="0" w:after="0" w:line="360" w:lineRule="auto"/>
        <w:ind w:left="708" w:firstLine="0"/>
        <w:rPr>
          <w:rFonts w:asciiTheme="minorHAnsi" w:hAnsiTheme="minorHAnsi"/>
          <w:sz w:val="22"/>
        </w:rPr>
      </w:pPr>
    </w:p>
    <w:p w14:paraId="41D2A61A" w14:textId="77777777" w:rsidR="00AE239E" w:rsidRPr="00405E89" w:rsidRDefault="00AE239E" w:rsidP="00902936">
      <w:pPr>
        <w:widowControl/>
        <w:spacing w:before="0" w:after="0" w:line="360" w:lineRule="auto"/>
        <w:ind w:left="708" w:firstLine="0"/>
        <w:rPr>
          <w:rFonts w:asciiTheme="minorHAnsi" w:hAnsiTheme="minorHAnsi"/>
          <w:sz w:val="22"/>
        </w:rPr>
      </w:pPr>
    </w:p>
    <w:p w14:paraId="493B1441" w14:textId="77777777" w:rsidR="00902936" w:rsidRPr="00405E89" w:rsidRDefault="00902936" w:rsidP="00902936">
      <w:pPr>
        <w:widowControl/>
        <w:spacing w:before="0" w:after="0" w:line="360" w:lineRule="auto"/>
        <w:ind w:left="708" w:firstLine="0"/>
        <w:rPr>
          <w:rFonts w:asciiTheme="minorHAnsi" w:hAnsiTheme="minorHAnsi"/>
          <w:sz w:val="22"/>
        </w:rPr>
      </w:pPr>
    </w:p>
    <w:p w14:paraId="7A84CF29" w14:textId="77777777" w:rsidR="00976D15" w:rsidRPr="00405E89" w:rsidRDefault="00976D15" w:rsidP="00902936">
      <w:pPr>
        <w:widowControl/>
        <w:spacing w:before="0" w:after="0" w:line="360" w:lineRule="auto"/>
        <w:ind w:left="708" w:firstLine="0"/>
        <w:rPr>
          <w:rFonts w:asciiTheme="minorHAnsi" w:hAnsiTheme="minorHAnsi"/>
          <w:sz w:val="22"/>
        </w:rPr>
      </w:pPr>
    </w:p>
    <w:p w14:paraId="540C5805" w14:textId="77777777" w:rsidR="00976D15" w:rsidRPr="00405E89" w:rsidRDefault="00976D15" w:rsidP="00902936">
      <w:pPr>
        <w:widowControl/>
        <w:spacing w:before="0" w:after="0" w:line="360" w:lineRule="auto"/>
        <w:ind w:left="708" w:firstLine="0"/>
        <w:rPr>
          <w:rFonts w:asciiTheme="minorHAnsi" w:hAnsiTheme="minorHAnsi"/>
          <w:sz w:val="22"/>
        </w:rPr>
      </w:pPr>
    </w:p>
    <w:p w14:paraId="7899A908" w14:textId="77777777" w:rsidR="00976D15" w:rsidRPr="00405E89" w:rsidRDefault="00976D15" w:rsidP="00902936">
      <w:pPr>
        <w:widowControl/>
        <w:spacing w:before="0" w:after="0" w:line="360" w:lineRule="auto"/>
        <w:ind w:left="708" w:firstLine="0"/>
        <w:rPr>
          <w:rFonts w:asciiTheme="minorHAnsi" w:hAnsiTheme="minorHAnsi"/>
          <w:sz w:val="22"/>
        </w:rPr>
      </w:pPr>
    </w:p>
    <w:p w14:paraId="39F6835B" w14:textId="77777777" w:rsidR="00976D15" w:rsidRPr="00405E89" w:rsidRDefault="00976D15" w:rsidP="00902936">
      <w:pPr>
        <w:widowControl/>
        <w:spacing w:before="0" w:after="0" w:line="360" w:lineRule="auto"/>
        <w:ind w:left="708" w:firstLine="0"/>
        <w:rPr>
          <w:rFonts w:asciiTheme="minorHAnsi" w:hAnsiTheme="minorHAnsi"/>
          <w:sz w:val="22"/>
        </w:rPr>
      </w:pPr>
    </w:p>
    <w:p w14:paraId="4119FFD1" w14:textId="77777777" w:rsidR="00976D15" w:rsidRPr="00405E89" w:rsidRDefault="00976D15" w:rsidP="00902936">
      <w:pPr>
        <w:widowControl/>
        <w:spacing w:before="0" w:after="0" w:line="360" w:lineRule="auto"/>
        <w:ind w:left="708" w:firstLine="0"/>
        <w:rPr>
          <w:rFonts w:asciiTheme="minorHAnsi" w:hAnsiTheme="minorHAnsi"/>
          <w:sz w:val="22"/>
        </w:rPr>
      </w:pPr>
    </w:p>
    <w:p w14:paraId="1D77D2E3" w14:textId="77777777" w:rsidR="000E2866" w:rsidRPr="00405E89" w:rsidRDefault="000E2866">
      <w:pPr>
        <w:widowControl/>
        <w:suppressAutoHyphens w:val="0"/>
        <w:spacing w:before="0" w:after="0"/>
        <w:ind w:firstLine="0"/>
        <w:rPr>
          <w:rFonts w:eastAsia="Times New Roman" w:cs="Times New Roman"/>
          <w:b/>
          <w:bCs/>
          <w:sz w:val="24"/>
          <w:szCs w:val="28"/>
        </w:rPr>
      </w:pPr>
      <w:r w:rsidRPr="00405E89">
        <w:br w:type="page"/>
      </w:r>
    </w:p>
    <w:p w14:paraId="18E21FC4" w14:textId="77777777" w:rsidR="000E7AB4" w:rsidRPr="00405E89" w:rsidRDefault="001159D9" w:rsidP="00FB033D">
      <w:pPr>
        <w:pStyle w:val="Nagwek1"/>
        <w:spacing w:before="0" w:after="0"/>
        <w:ind w:left="567" w:hanging="567"/>
      </w:pPr>
      <w:bookmarkStart w:id="1" w:name="_Toc169176079"/>
      <w:r w:rsidRPr="00405E89">
        <w:lastRenderedPageBreak/>
        <w:t>Wprowadzenie</w:t>
      </w:r>
      <w:bookmarkEnd w:id="0"/>
      <w:bookmarkEnd w:id="1"/>
    </w:p>
    <w:p w14:paraId="35E958C0" w14:textId="77777777" w:rsidR="00A32D7F" w:rsidRPr="00405E89" w:rsidRDefault="00A32D7F" w:rsidP="00FB033D">
      <w:pPr>
        <w:spacing w:before="0" w:after="0"/>
        <w:ind w:firstLine="0"/>
        <w:rPr>
          <w:b/>
          <w:sz w:val="22"/>
        </w:rPr>
      </w:pPr>
    </w:p>
    <w:p w14:paraId="53FEA094" w14:textId="77777777" w:rsidR="000E7AB4" w:rsidRPr="00405E89" w:rsidRDefault="00A14853" w:rsidP="00FB033D">
      <w:pPr>
        <w:pStyle w:val="Nagwek2"/>
        <w:numPr>
          <w:ilvl w:val="0"/>
          <w:numId w:val="0"/>
        </w:numPr>
        <w:tabs>
          <w:tab w:val="clear" w:pos="1275"/>
          <w:tab w:val="left" w:pos="0"/>
        </w:tabs>
        <w:spacing w:before="0" w:after="0"/>
        <w:ind w:left="-418"/>
        <w:rPr>
          <w:sz w:val="22"/>
          <w:szCs w:val="22"/>
        </w:rPr>
      </w:pPr>
      <w:r w:rsidRPr="00405E89">
        <w:rPr>
          <w:sz w:val="22"/>
          <w:szCs w:val="22"/>
        </w:rPr>
        <w:tab/>
      </w:r>
      <w:bookmarkStart w:id="2" w:name="_Toc169176080"/>
      <w:r w:rsidR="001159D9" w:rsidRPr="00405E89">
        <w:rPr>
          <w:sz w:val="22"/>
          <w:szCs w:val="22"/>
        </w:rPr>
        <w:t xml:space="preserve">1.1 </w:t>
      </w:r>
      <w:r w:rsidR="00EF58AF" w:rsidRPr="00405E89">
        <w:rPr>
          <w:sz w:val="22"/>
          <w:szCs w:val="22"/>
        </w:rPr>
        <w:t>Uwagi wstępne</w:t>
      </w:r>
      <w:bookmarkEnd w:id="2"/>
    </w:p>
    <w:p w14:paraId="6A633E02" w14:textId="77777777" w:rsidR="000E7AB4" w:rsidRPr="00405E89" w:rsidRDefault="001159D9" w:rsidP="00FB033D">
      <w:pPr>
        <w:widowControl/>
        <w:spacing w:before="0" w:after="0"/>
        <w:rPr>
          <w:sz w:val="22"/>
        </w:rPr>
      </w:pPr>
      <w:r w:rsidRPr="00405E89">
        <w:rPr>
          <w:sz w:val="22"/>
        </w:rPr>
        <w:t xml:space="preserve">Planowanie i zagospodarowanie przestrzenne we wszystkich sferach rozwojowych: społecznej, gospodarczej, ekologicznej - zapewnia sprzężenie długookresowego planowania i programowania </w:t>
      </w:r>
      <w:r w:rsidR="003D0ED7" w:rsidRPr="00405E89">
        <w:rPr>
          <w:sz w:val="22"/>
        </w:rPr>
        <w:br/>
      </w:r>
      <w:r w:rsidRPr="00405E89">
        <w:rPr>
          <w:sz w:val="22"/>
        </w:rPr>
        <w:t>z procesem realizacji inwestycji oraz przyjmuje za podstawę tych działań zrównoważony rozwój i ład przestrzenny.</w:t>
      </w:r>
    </w:p>
    <w:p w14:paraId="7C4EB04F" w14:textId="77777777" w:rsidR="000E7AB4" w:rsidRPr="00405E89" w:rsidRDefault="001159D9" w:rsidP="00542A56">
      <w:pPr>
        <w:widowControl/>
        <w:spacing w:before="0" w:after="0"/>
        <w:rPr>
          <w:sz w:val="22"/>
        </w:rPr>
      </w:pPr>
      <w:r w:rsidRPr="00405E89">
        <w:rPr>
          <w:sz w:val="22"/>
        </w:rPr>
        <w:t>Zrównoważony rozwój rozumiany jest tutaj jako rozwój społeczno-gospodarczy, w którym następuje proces integrowania działań gospodarczych i społecznych, z zachowaniem równowagi przyrodniczej oraz trwałości podstawowych procesów przyrodniczych, w celu zagwarantowania możliwości zaspokajania podstawowych potrzeb poszczególnych społeczności lub obywateli zarówno współczesnego pokolenia, jak i przyszłych pokoleń. Przez ład przestrzenny należy natomiast rozumieć takie ukształtowanie przestrzeni, które tworzy harmonijną całość oraz uwzględnia w uporządkowanych relacjach wszelkie uwarunkowania i wymagania funkcjonalne: społeczno-gospodarcze, środowiskowe, kulturowe oraz kompozycyjno-estetyczne.</w:t>
      </w:r>
    </w:p>
    <w:p w14:paraId="71CEC1E1" w14:textId="77777777" w:rsidR="000E7AB4" w:rsidRPr="00405E89" w:rsidRDefault="001159D9" w:rsidP="00542A56">
      <w:pPr>
        <w:widowControl/>
        <w:spacing w:before="0" w:after="0"/>
        <w:rPr>
          <w:sz w:val="22"/>
        </w:rPr>
      </w:pPr>
      <w:r w:rsidRPr="00405E89">
        <w:rPr>
          <w:sz w:val="22"/>
        </w:rPr>
        <w:t>Jednym z instrumentów dla tworzenia warunków zrównoważonego rozwoju i ładu przestrzennego, a także uwzględniającego wymagania ochrony środowiska jest Miejscowy Plan Zagospodarowania Przestrzennego.</w:t>
      </w:r>
    </w:p>
    <w:p w14:paraId="23F0C642" w14:textId="77777777" w:rsidR="000E7AB4" w:rsidRPr="00405E89" w:rsidRDefault="001159D9" w:rsidP="00542A56">
      <w:pPr>
        <w:widowControl/>
        <w:spacing w:before="0" w:after="0"/>
      </w:pPr>
      <w:r w:rsidRPr="00405E89">
        <w:rPr>
          <w:bCs/>
          <w:sz w:val="22"/>
        </w:rPr>
        <w:t xml:space="preserve">Prognoza jest realizacją obowiązku określonego </w:t>
      </w:r>
      <w:r w:rsidRPr="00405E89">
        <w:rPr>
          <w:sz w:val="22"/>
        </w:rPr>
        <w:t xml:space="preserve">w art. 51. Ustawy z dnia 3 października </w:t>
      </w:r>
      <w:r w:rsidRPr="00405E89">
        <w:rPr>
          <w:sz w:val="22"/>
        </w:rPr>
        <w:br/>
        <w:t xml:space="preserve">2008 roku o udostępnianiu informacji o środowisku i jego ochronie, udziale społeczeństwa w ochronie środowiska oraz ocenach oddziaływania na środowisko oraz art. 17, ust. 4 Ustawy z dnia 27 marca </w:t>
      </w:r>
      <w:r w:rsidR="003D0ED7" w:rsidRPr="00405E89">
        <w:rPr>
          <w:sz w:val="22"/>
        </w:rPr>
        <w:br/>
      </w:r>
      <w:r w:rsidRPr="00405E89">
        <w:rPr>
          <w:sz w:val="22"/>
        </w:rPr>
        <w:t>2003 r. o planowaniu i zagospodarowaniu przestrzennym.</w:t>
      </w:r>
    </w:p>
    <w:p w14:paraId="66F28CA5" w14:textId="77777777" w:rsidR="000E7AB4" w:rsidRPr="00405E89" w:rsidRDefault="001159D9" w:rsidP="00542A56">
      <w:pPr>
        <w:widowControl/>
        <w:spacing w:before="0" w:after="0"/>
        <w:rPr>
          <w:sz w:val="22"/>
        </w:rPr>
      </w:pPr>
      <w:r w:rsidRPr="00405E89">
        <w:rPr>
          <w:sz w:val="22"/>
        </w:rPr>
        <w:t>Z</w:t>
      </w:r>
      <w:r w:rsidR="00CA6C37" w:rsidRPr="00405E89">
        <w:rPr>
          <w:sz w:val="22"/>
        </w:rPr>
        <w:t>akres i stopień szczegółowości prognozy</w:t>
      </w:r>
      <w:r w:rsidRPr="00405E89">
        <w:rPr>
          <w:sz w:val="22"/>
        </w:rPr>
        <w:t xml:space="preserve"> został uzgodniony przez:</w:t>
      </w:r>
    </w:p>
    <w:p w14:paraId="020A7867" w14:textId="77777777" w:rsidR="000E7AB4" w:rsidRPr="00405E89" w:rsidRDefault="001159D9" w:rsidP="00542A56">
      <w:pPr>
        <w:pStyle w:val="punktory"/>
        <w:widowControl/>
        <w:spacing w:before="0" w:after="0"/>
      </w:pPr>
      <w:r w:rsidRPr="00405E89">
        <w:rPr>
          <w:sz w:val="22"/>
        </w:rPr>
        <w:t>Regionalnego Dyrektor</w:t>
      </w:r>
      <w:r w:rsidR="002F213A" w:rsidRPr="00405E89">
        <w:rPr>
          <w:sz w:val="22"/>
        </w:rPr>
        <w:t>a Ochrony Środowiska w Warszawie</w:t>
      </w:r>
      <w:r w:rsidRPr="00405E89">
        <w:rPr>
          <w:sz w:val="22"/>
        </w:rPr>
        <w:t xml:space="preserve">, </w:t>
      </w:r>
    </w:p>
    <w:p w14:paraId="66B9AE74" w14:textId="77777777" w:rsidR="00A32D7F" w:rsidRPr="00405E89" w:rsidRDefault="001159D9" w:rsidP="00D45E39">
      <w:pPr>
        <w:pStyle w:val="punktory"/>
        <w:widowControl/>
        <w:spacing w:before="0" w:after="0"/>
      </w:pPr>
      <w:r w:rsidRPr="00405E89">
        <w:rPr>
          <w:sz w:val="22"/>
        </w:rPr>
        <w:t>Państwowego Powiatowego Inspektora Sanitarnego</w:t>
      </w:r>
      <w:r w:rsidR="00687BBD" w:rsidRPr="00405E89">
        <w:rPr>
          <w:sz w:val="22"/>
        </w:rPr>
        <w:t xml:space="preserve"> w </w:t>
      </w:r>
      <w:r w:rsidR="00160DBE" w:rsidRPr="00405E89">
        <w:rPr>
          <w:sz w:val="22"/>
        </w:rPr>
        <w:t>Mławie</w:t>
      </w:r>
      <w:r w:rsidR="006131E4" w:rsidRPr="00405E89">
        <w:rPr>
          <w:sz w:val="22"/>
        </w:rPr>
        <w:t>.</w:t>
      </w:r>
    </w:p>
    <w:p w14:paraId="7C668A55" w14:textId="77777777" w:rsidR="00F7707E" w:rsidRPr="00405E89" w:rsidRDefault="00F7707E" w:rsidP="00F7707E">
      <w:pPr>
        <w:pStyle w:val="punktory"/>
        <w:widowControl/>
        <w:numPr>
          <w:ilvl w:val="0"/>
          <w:numId w:val="0"/>
        </w:numPr>
        <w:spacing w:before="0" w:after="0"/>
        <w:ind w:left="1068"/>
      </w:pPr>
    </w:p>
    <w:p w14:paraId="04D5C8D5" w14:textId="77777777" w:rsidR="000E7AB4" w:rsidRPr="00405E89" w:rsidRDefault="00CA6C37" w:rsidP="00542A56">
      <w:pPr>
        <w:pStyle w:val="Nagwek2"/>
        <w:numPr>
          <w:ilvl w:val="0"/>
          <w:numId w:val="0"/>
        </w:numPr>
        <w:spacing w:before="0" w:after="0"/>
        <w:rPr>
          <w:sz w:val="22"/>
          <w:szCs w:val="22"/>
        </w:rPr>
      </w:pPr>
      <w:bookmarkStart w:id="3" w:name="_Toc169176081"/>
      <w:r w:rsidRPr="00405E89">
        <w:rPr>
          <w:sz w:val="22"/>
          <w:szCs w:val="22"/>
        </w:rPr>
        <w:t>1.</w:t>
      </w:r>
      <w:r w:rsidR="001159D9" w:rsidRPr="00405E89">
        <w:rPr>
          <w:sz w:val="22"/>
          <w:szCs w:val="22"/>
        </w:rPr>
        <w:t>2 Cel opracowania prognozy, metodyka</w:t>
      </w:r>
      <w:bookmarkEnd w:id="3"/>
    </w:p>
    <w:p w14:paraId="188640DD" w14:textId="77777777" w:rsidR="000E7AB4" w:rsidRPr="00405E89" w:rsidRDefault="001159D9" w:rsidP="00542A56">
      <w:pPr>
        <w:widowControl/>
        <w:spacing w:before="0" w:after="0"/>
        <w:rPr>
          <w:sz w:val="22"/>
        </w:rPr>
      </w:pPr>
      <w:r w:rsidRPr="00405E89">
        <w:rPr>
          <w:sz w:val="22"/>
        </w:rPr>
        <w:t xml:space="preserve">Podstawowym celem prognozy jest stwierdzenie czy i jakie zmiany w środowisku wystąpią </w:t>
      </w:r>
      <w:r w:rsidRPr="00405E89">
        <w:rPr>
          <w:sz w:val="22"/>
        </w:rPr>
        <w:br/>
        <w:t>w trakcie i po zagospodarowaniu analizowanego terenu zgodnie z ustaleniam</w:t>
      </w:r>
      <w:r w:rsidR="00CA6C37" w:rsidRPr="00405E89">
        <w:rPr>
          <w:sz w:val="22"/>
        </w:rPr>
        <w:t>i określonymi w projekcie planu</w:t>
      </w:r>
      <w:r w:rsidRPr="00405E89">
        <w:rPr>
          <w:sz w:val="22"/>
        </w:rPr>
        <w:t xml:space="preserve"> oraz ocena, czy będą to zmiany znaczące. Punktem odniesienia do wszystkich analiz jest charakterystyka stanu istniejącego środowiska. Należy pamiętać, że plan określa funkcje terenu </w:t>
      </w:r>
      <w:r w:rsidRPr="00405E89">
        <w:rPr>
          <w:sz w:val="22"/>
        </w:rPr>
        <w:br/>
        <w:t xml:space="preserve">i warunki realizacji danych funkcji, natomiast plan nie określa czasu, w jakim ma się dokonać realizacja, jak i również nie jest gwarancją na to, że na całym terenie docelowo powstanie zainwestowanie </w:t>
      </w:r>
      <w:r w:rsidR="003D0ED7" w:rsidRPr="00405E89">
        <w:rPr>
          <w:sz w:val="22"/>
        </w:rPr>
        <w:br/>
      </w:r>
      <w:r w:rsidRPr="00405E89">
        <w:rPr>
          <w:sz w:val="22"/>
        </w:rPr>
        <w:t xml:space="preserve">w wielkości i skali maksymalnej, na jakie plan pozwala. Stąd prognozowanie zmian zachodzących </w:t>
      </w:r>
      <w:r w:rsidR="003D0ED7" w:rsidRPr="00405E89">
        <w:rPr>
          <w:sz w:val="22"/>
        </w:rPr>
        <w:br/>
      </w:r>
      <w:r w:rsidRPr="00405E89">
        <w:rPr>
          <w:sz w:val="22"/>
        </w:rPr>
        <w:t>w środowisku ograniczone jest do wskazania potencjalnych oddziaływań. Również nie zawsze możliwe jest zwymiarowanie zmian i przekształceń.</w:t>
      </w:r>
    </w:p>
    <w:p w14:paraId="71731B93" w14:textId="77777777" w:rsidR="000E7AB4" w:rsidRPr="00405E89" w:rsidRDefault="001159D9" w:rsidP="00542A56">
      <w:pPr>
        <w:widowControl/>
        <w:spacing w:before="0" w:after="0"/>
        <w:rPr>
          <w:sz w:val="22"/>
        </w:rPr>
      </w:pPr>
      <w:r w:rsidRPr="00405E89">
        <w:rPr>
          <w:sz w:val="22"/>
        </w:rPr>
        <w:t xml:space="preserve">Na podstawie znajomości możliwych oddziaływań realizacji planu oraz uwarunkowań środowiskowych dokonano identyfikacji potencjalnych skutków oraz określono ich znaczenie dla środowiska (znaczących i potencjalnie znaczących). Identyfikację oparto o listę komponentów środowiska oraz kierunki oddziaływań określone w ustawie. Zostały one uszczegółowione </w:t>
      </w:r>
      <w:r w:rsidRPr="00405E89">
        <w:rPr>
          <w:sz w:val="22"/>
        </w:rPr>
        <w:br/>
        <w:t>i dopasowane do specyfiki dokumentu oraz terenu, którego dokument ten dotyczy.</w:t>
      </w:r>
    </w:p>
    <w:p w14:paraId="67F5C691" w14:textId="77777777" w:rsidR="00EB3F2D" w:rsidRPr="00405E89" w:rsidRDefault="001159D9" w:rsidP="00EB3F2D">
      <w:pPr>
        <w:widowControl/>
        <w:autoSpaceDE w:val="0"/>
        <w:ind w:firstLine="708"/>
        <w:textAlignment w:val="auto"/>
        <w:rPr>
          <w:rFonts w:cs="Arial"/>
          <w:sz w:val="22"/>
        </w:rPr>
      </w:pPr>
      <w:r w:rsidRPr="00405E89">
        <w:rPr>
          <w:sz w:val="22"/>
        </w:rPr>
        <w:t>Specyfika dokumentu, jakim jest miejscowy plan zagospodarowania przestrzennego powoduje, że wszelkie prognozy skutków realizacji planu są obarczone pewną niepewnością i mogą być przedstawiane prawie wyłącznie metodą opisową. Symulacje, zwłaszcza liczbowe mają ograniczone zastosowanie.</w:t>
      </w:r>
      <w:bookmarkStart w:id="4" w:name="_Toc398120474"/>
      <w:r w:rsidR="00EB3F2D" w:rsidRPr="00405E89">
        <w:rPr>
          <w:sz w:val="22"/>
        </w:rPr>
        <w:t xml:space="preserve"> </w:t>
      </w:r>
      <w:r w:rsidR="00EB3F2D" w:rsidRPr="00405E89">
        <w:rPr>
          <w:rFonts w:cs="Arial"/>
          <w:sz w:val="22"/>
        </w:rPr>
        <w:t xml:space="preserve">W pierwszej części przeprowadzona została analiza czy i w jakim zakresie zapisy ujęte </w:t>
      </w:r>
      <w:r w:rsidR="00EB3F2D" w:rsidRPr="00405E89">
        <w:rPr>
          <w:rFonts w:cs="Arial"/>
          <w:sz w:val="22"/>
        </w:rPr>
        <w:br/>
        <w:t xml:space="preserve">w projekcie planu są zgodne z wytycznymi umieszczonych w dokumentach strategicznych odnoszących się do problematyki środowiska i zrównoważonego rozwoju na szczebla wojewódzkiego, powiatowego i lokalnego. </w:t>
      </w:r>
    </w:p>
    <w:p w14:paraId="5ACFA5BB" w14:textId="77777777" w:rsidR="00EB3F2D" w:rsidRPr="00405E89" w:rsidRDefault="00EB3F2D" w:rsidP="00EB3F2D">
      <w:pPr>
        <w:widowControl/>
        <w:autoSpaceDE w:val="0"/>
        <w:ind w:firstLine="708"/>
        <w:textAlignment w:val="auto"/>
        <w:rPr>
          <w:rFonts w:cs="Arial"/>
          <w:sz w:val="22"/>
        </w:rPr>
      </w:pPr>
      <w:r w:rsidRPr="00405E89">
        <w:rPr>
          <w:rFonts w:cs="Arial"/>
          <w:sz w:val="22"/>
        </w:rPr>
        <w:t xml:space="preserve">W pierwszej części przeprowadzona została analiza czy i w jakim zakresie zapisy ujęte </w:t>
      </w:r>
      <w:r w:rsidRPr="00405E89">
        <w:rPr>
          <w:rFonts w:cs="Arial"/>
          <w:sz w:val="22"/>
        </w:rPr>
        <w:br/>
        <w:t xml:space="preserve">w projekcie planu są zgodne z wytycznymi umieszczonych w dokumentach strategicznych odnoszących </w:t>
      </w:r>
      <w:r w:rsidRPr="00405E89">
        <w:rPr>
          <w:rFonts w:cs="Arial"/>
          <w:sz w:val="22"/>
        </w:rPr>
        <w:lastRenderedPageBreak/>
        <w:t xml:space="preserve">się do problematyki środowiska i zrównoważonego rozwoju na szczebla wojewódzkiego, powiatowego i lokalnego. </w:t>
      </w:r>
    </w:p>
    <w:p w14:paraId="6B15D6D7" w14:textId="77777777" w:rsidR="00EB3F2D" w:rsidRPr="00405E89" w:rsidRDefault="00EB3F2D" w:rsidP="00EB3F2D">
      <w:pPr>
        <w:widowControl/>
        <w:autoSpaceDE w:val="0"/>
        <w:ind w:firstLine="420"/>
        <w:textAlignment w:val="auto"/>
        <w:rPr>
          <w:rFonts w:cs="Arial"/>
          <w:sz w:val="22"/>
        </w:rPr>
      </w:pPr>
      <w:r w:rsidRPr="00405E89">
        <w:rPr>
          <w:rFonts w:cs="Arial"/>
          <w:sz w:val="22"/>
        </w:rPr>
        <w:t xml:space="preserve">Następnie na podstawie dokonanej oceny stanu środowiska w mieście zdefiniowano główne problemy w zakresie ochrony środowiska W drugiej części dokonano identyfikacji potencjalnych oddziaływań projektu planu. Przeanalizowano skutki środowiskowe dla następujących elementów: </w:t>
      </w:r>
    </w:p>
    <w:p w14:paraId="3FDFE320"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powietrze i klimat, </w:t>
      </w:r>
    </w:p>
    <w:p w14:paraId="0B19278F"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woda, </w:t>
      </w:r>
    </w:p>
    <w:p w14:paraId="5F0F3FC3"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bioróżnorodność, fauna i flora, </w:t>
      </w:r>
    </w:p>
    <w:p w14:paraId="670DF920"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powierzchnia ziemi i gleba, </w:t>
      </w:r>
    </w:p>
    <w:p w14:paraId="1E1B1FF0"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krajobraz, </w:t>
      </w:r>
    </w:p>
    <w:p w14:paraId="11A4EF77"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w:t>
      </w:r>
      <w:r w:rsidRPr="00405E89">
        <w:rPr>
          <w:rFonts w:cs="Arial"/>
          <w:sz w:val="22"/>
        </w:rPr>
        <w:t xml:space="preserve"> zasoby naturalne,</w:t>
      </w:r>
    </w:p>
    <w:p w14:paraId="7F836153"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w:t>
      </w:r>
      <w:r w:rsidRPr="00405E89">
        <w:rPr>
          <w:rFonts w:cs="Arial"/>
          <w:sz w:val="22"/>
        </w:rPr>
        <w:t xml:space="preserve"> dobra materialne,</w:t>
      </w:r>
    </w:p>
    <w:p w14:paraId="6E3996B9"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dziedzictwo kulturowe, w tym zabytki, </w:t>
      </w:r>
    </w:p>
    <w:p w14:paraId="325834DD" w14:textId="77777777" w:rsidR="00EB3F2D" w:rsidRPr="00405E89" w:rsidRDefault="00EB3F2D" w:rsidP="00EB3F2D">
      <w:pPr>
        <w:widowControl/>
        <w:numPr>
          <w:ilvl w:val="0"/>
          <w:numId w:val="91"/>
        </w:numPr>
        <w:suppressAutoHyphens w:val="0"/>
        <w:autoSpaceDE w:val="0"/>
        <w:adjustRightInd w:val="0"/>
        <w:spacing w:before="0" w:after="0"/>
        <w:ind w:left="780" w:hanging="360"/>
        <w:textAlignment w:val="auto"/>
        <w:rPr>
          <w:rFonts w:cs="Arial"/>
          <w:sz w:val="22"/>
        </w:rPr>
      </w:pPr>
      <w:r w:rsidRPr="00405E89">
        <w:rPr>
          <w:rFonts w:cs="Arial"/>
          <w:b/>
          <w:bCs/>
          <w:sz w:val="22"/>
        </w:rPr>
        <w:t xml:space="preserve">- </w:t>
      </w:r>
      <w:r w:rsidRPr="00405E89">
        <w:rPr>
          <w:rFonts w:cs="Arial"/>
          <w:sz w:val="22"/>
        </w:rPr>
        <w:t xml:space="preserve">populacja oraz zdrowie ludzi. </w:t>
      </w:r>
    </w:p>
    <w:p w14:paraId="7CF0CD49" w14:textId="77777777" w:rsidR="00EB3F2D" w:rsidRPr="00405E89" w:rsidRDefault="00EB3F2D" w:rsidP="00EB3F2D">
      <w:pPr>
        <w:widowControl/>
        <w:autoSpaceDE w:val="0"/>
        <w:ind w:firstLine="420"/>
        <w:textAlignment w:val="auto"/>
        <w:rPr>
          <w:rFonts w:cs="Arial"/>
          <w:sz w:val="22"/>
        </w:rPr>
      </w:pPr>
      <w:r w:rsidRPr="00405E89">
        <w:rPr>
          <w:rFonts w:cs="Arial"/>
          <w:sz w:val="22"/>
        </w:rPr>
        <w:t xml:space="preserve">Ustalono czy występuje lub będzie występować jakiekolwiek oddziaływanie bezpośrednie, pośrednie, wtórne, krótkoterminowe, długoterminowe, stałe czy chwilowe pomiędzy zadaniem </w:t>
      </w:r>
      <w:r w:rsidRPr="00405E89">
        <w:rPr>
          <w:rFonts w:cs="Arial"/>
          <w:sz w:val="22"/>
        </w:rPr>
        <w:br/>
        <w:t xml:space="preserve">a danym elementem środowiska. Określono czy oddziaływanie to może być negatywne, pozytywne czy obojętne. W niektórych przypadkach oddziaływani w zależności od aspektu jaki się rozważa może mieć jednocześnie negatywny lub pozytywny  wpływ na dany element środowiska. </w:t>
      </w:r>
    </w:p>
    <w:p w14:paraId="3D0062E7" w14:textId="77777777" w:rsidR="00EB3F2D" w:rsidRPr="00405E89" w:rsidRDefault="00EB3F2D" w:rsidP="00EB3F2D">
      <w:pPr>
        <w:widowControl/>
        <w:autoSpaceDE w:val="0"/>
        <w:ind w:firstLine="420"/>
        <w:textAlignment w:val="auto"/>
        <w:rPr>
          <w:rFonts w:cs="Arial"/>
          <w:sz w:val="22"/>
        </w:rPr>
      </w:pPr>
      <w:r w:rsidRPr="00405E89">
        <w:rPr>
          <w:rFonts w:cs="Arial"/>
          <w:sz w:val="22"/>
        </w:rPr>
        <w:t xml:space="preserve">Określono wnioski w kontekście braku realizacji ustaleń projektu planu miejscowego. </w:t>
      </w:r>
    </w:p>
    <w:p w14:paraId="52DF1BA6" w14:textId="77777777" w:rsidR="00EB3F2D" w:rsidRPr="00405E89" w:rsidRDefault="00EB3F2D" w:rsidP="00EB3F2D">
      <w:pPr>
        <w:autoSpaceDE w:val="0"/>
        <w:ind w:firstLine="420"/>
        <w:rPr>
          <w:rFonts w:cs="Arial"/>
          <w:sz w:val="22"/>
        </w:rPr>
      </w:pPr>
      <w:r w:rsidRPr="00405E89">
        <w:rPr>
          <w:rFonts w:cs="Arial"/>
          <w:sz w:val="22"/>
        </w:rPr>
        <w:t>Analizy przeprowadzone w ramach prognozy oparto na założeniach, że:</w:t>
      </w:r>
    </w:p>
    <w:p w14:paraId="54348014" w14:textId="77777777" w:rsidR="00EB3F2D" w:rsidRPr="00405E89" w:rsidRDefault="00EB3F2D" w:rsidP="00EB3F2D">
      <w:pPr>
        <w:autoSpaceDE w:val="0"/>
        <w:rPr>
          <w:rFonts w:cs="Arial"/>
          <w:sz w:val="22"/>
        </w:rPr>
      </w:pPr>
      <w:r w:rsidRPr="00405E89">
        <w:rPr>
          <w:rFonts w:cs="Arial"/>
          <w:sz w:val="22"/>
        </w:rPr>
        <w:t>• Stanem odniesienia dla prognozy są:</w:t>
      </w:r>
    </w:p>
    <w:p w14:paraId="7D2251C2" w14:textId="77777777" w:rsidR="00EB3F2D" w:rsidRPr="00405E89" w:rsidRDefault="00EB3F2D" w:rsidP="00EB3F2D">
      <w:pPr>
        <w:autoSpaceDE w:val="0"/>
        <w:rPr>
          <w:rFonts w:cs="Arial"/>
          <w:sz w:val="22"/>
        </w:rPr>
      </w:pPr>
      <w:r w:rsidRPr="00405E89">
        <w:rPr>
          <w:rFonts w:cs="Arial"/>
          <w:sz w:val="22"/>
        </w:rPr>
        <w:t xml:space="preserve">− istniejący stan środowiska przyrodniczego i zagospodarowania terenu  gminy </w:t>
      </w:r>
      <w:r w:rsidR="0042291E" w:rsidRPr="00405E89">
        <w:rPr>
          <w:rFonts w:cs="Arial"/>
          <w:sz w:val="22"/>
        </w:rPr>
        <w:t>Wiśniewo</w:t>
      </w:r>
      <w:r w:rsidRPr="00405E89">
        <w:rPr>
          <w:rFonts w:cs="Arial"/>
          <w:sz w:val="22"/>
        </w:rPr>
        <w:t>,</w:t>
      </w:r>
    </w:p>
    <w:p w14:paraId="28A77F28" w14:textId="77777777" w:rsidR="00EB3F2D" w:rsidRPr="00405E89" w:rsidRDefault="00EB3F2D" w:rsidP="00EB3F2D">
      <w:pPr>
        <w:autoSpaceDE w:val="0"/>
        <w:rPr>
          <w:rFonts w:cs="Arial"/>
          <w:sz w:val="22"/>
        </w:rPr>
      </w:pPr>
      <w:r w:rsidRPr="00405E89">
        <w:rPr>
          <w:rFonts w:cs="Arial"/>
          <w:sz w:val="22"/>
        </w:rPr>
        <w:t xml:space="preserve">− uwarunkowania wynikające z ustaleń podstawowych dokumentów strategicznych powiązanych z projektem planu miejscowego. </w:t>
      </w:r>
    </w:p>
    <w:p w14:paraId="3CC5E8CA" w14:textId="77777777" w:rsidR="00EB3F2D" w:rsidRPr="00405E89" w:rsidRDefault="00EB3F2D" w:rsidP="00EB3F2D">
      <w:pPr>
        <w:autoSpaceDE w:val="0"/>
        <w:rPr>
          <w:rFonts w:cs="Arial"/>
          <w:sz w:val="22"/>
        </w:rPr>
      </w:pPr>
      <w:r w:rsidRPr="00405E89">
        <w:rPr>
          <w:rFonts w:cs="Arial"/>
          <w:sz w:val="22"/>
        </w:rPr>
        <w:t>• Działania związane z realizacją systemów technicznych na omawianym obszarze realizowane będą zgodnie z zasadami przyjętymi w projekcje planu.</w:t>
      </w:r>
    </w:p>
    <w:p w14:paraId="0F805D42" w14:textId="77777777" w:rsidR="00EB3F2D" w:rsidRPr="00405E89" w:rsidRDefault="00EB3F2D" w:rsidP="00EB3F2D">
      <w:pPr>
        <w:autoSpaceDE w:val="0"/>
        <w:rPr>
          <w:rFonts w:cs="Arial"/>
          <w:sz w:val="22"/>
        </w:rPr>
      </w:pPr>
      <w:r w:rsidRPr="00405E89">
        <w:rPr>
          <w:rFonts w:cs="Arial"/>
          <w:sz w:val="22"/>
        </w:rPr>
        <w:t>• Ocenę możliwych przemian komponentów środowiska przeprowadzono w oparciu o analizę ich funkcjonowania w istniejącej strukturze przestrzennej.</w:t>
      </w:r>
    </w:p>
    <w:p w14:paraId="4A867894" w14:textId="77777777" w:rsidR="00EB3F2D" w:rsidRPr="00405E89" w:rsidRDefault="00EB3F2D" w:rsidP="00EB3F2D">
      <w:pPr>
        <w:autoSpaceDE w:val="0"/>
        <w:rPr>
          <w:rFonts w:cs="Arial"/>
          <w:sz w:val="22"/>
        </w:rPr>
      </w:pPr>
      <w:r w:rsidRPr="00405E89">
        <w:rPr>
          <w:rFonts w:cs="Arial"/>
          <w:sz w:val="22"/>
        </w:rPr>
        <w:t>• Etapem końcowym jest ocena skutku, czyli wynikowego stanu komponentów środowiska, powstałego na skutek przemian w jego funkcjonowaniu, spowodowanych realizacja ustaleń projektu planu oraz sformułowanie propozycji zmian lub alternatywnej wersji ustaleń, wynikających z troski o osiągnięcie możliwie korzystnego stanu środowiska w warunkach projektowanego zagospodarowania przestrzennego obszaru.</w:t>
      </w:r>
    </w:p>
    <w:p w14:paraId="23CCAA2C" w14:textId="77777777" w:rsidR="007A1B20" w:rsidRPr="00405E89" w:rsidRDefault="007A1B20" w:rsidP="00FB033D">
      <w:pPr>
        <w:widowControl/>
        <w:spacing w:before="0" w:after="0"/>
        <w:rPr>
          <w:sz w:val="22"/>
        </w:rPr>
      </w:pPr>
    </w:p>
    <w:p w14:paraId="7DA91CBE" w14:textId="77777777" w:rsidR="00A32D7F" w:rsidRPr="00405E89" w:rsidRDefault="001159D9" w:rsidP="00663FFC">
      <w:pPr>
        <w:pStyle w:val="Nagwek1"/>
        <w:numPr>
          <w:ilvl w:val="0"/>
          <w:numId w:val="0"/>
        </w:numPr>
        <w:spacing w:before="0" w:after="0"/>
      </w:pPr>
      <w:bookmarkStart w:id="5" w:name="_Toc169176082"/>
      <w:r w:rsidRPr="00405E89">
        <w:t xml:space="preserve">2 </w:t>
      </w:r>
      <w:r w:rsidR="000B690D" w:rsidRPr="00405E89">
        <w:tab/>
      </w:r>
      <w:r w:rsidRPr="00405E89">
        <w:t xml:space="preserve">Zawartość, główne cele projektowanego dokumentu oraz jego powiązania z innymi </w:t>
      </w:r>
      <w:bookmarkEnd w:id="4"/>
      <w:r w:rsidRPr="00405E89">
        <w:t>dokumentami</w:t>
      </w:r>
      <w:bookmarkEnd w:id="5"/>
    </w:p>
    <w:p w14:paraId="5BC09F28" w14:textId="77777777" w:rsidR="00DC6B7C" w:rsidRPr="00405E89" w:rsidRDefault="00DC6B7C" w:rsidP="00663FFC">
      <w:pPr>
        <w:spacing w:before="0" w:after="0"/>
      </w:pPr>
    </w:p>
    <w:p w14:paraId="07A69E5F" w14:textId="77777777" w:rsidR="0042291E" w:rsidRPr="00405E89" w:rsidRDefault="00160DBE" w:rsidP="0042291E">
      <w:pPr>
        <w:widowControl/>
        <w:autoSpaceDE w:val="0"/>
        <w:ind w:firstLine="420"/>
        <w:textAlignment w:val="auto"/>
        <w:rPr>
          <w:sz w:val="24"/>
        </w:rPr>
      </w:pPr>
      <w:r w:rsidRPr="00405E89">
        <w:rPr>
          <w:rFonts w:asciiTheme="minorHAnsi" w:eastAsia="TimesNewRomanPSMT" w:hAnsiTheme="minorHAnsi"/>
          <w:sz w:val="22"/>
        </w:rPr>
        <w:t>Dla teren</w:t>
      </w:r>
      <w:r w:rsidR="0042291E" w:rsidRPr="00405E89">
        <w:rPr>
          <w:rFonts w:asciiTheme="minorHAnsi" w:eastAsia="TimesNewRomanPSMT" w:hAnsiTheme="minorHAnsi"/>
          <w:sz w:val="22"/>
        </w:rPr>
        <w:t>u</w:t>
      </w:r>
      <w:r w:rsidRPr="00405E89">
        <w:rPr>
          <w:rFonts w:asciiTheme="minorHAnsi" w:eastAsia="TimesNewRomanPSMT" w:hAnsiTheme="minorHAnsi"/>
          <w:sz w:val="22"/>
        </w:rPr>
        <w:t xml:space="preserve"> </w:t>
      </w:r>
      <w:r w:rsidRPr="00405E89">
        <w:rPr>
          <w:rFonts w:cs="Arial"/>
          <w:sz w:val="22"/>
        </w:rPr>
        <w:t>oznaczon</w:t>
      </w:r>
      <w:r w:rsidR="0042291E" w:rsidRPr="00405E89">
        <w:rPr>
          <w:rFonts w:cs="Arial"/>
          <w:sz w:val="22"/>
        </w:rPr>
        <w:t>ego</w:t>
      </w:r>
      <w:r w:rsidRPr="00405E89">
        <w:rPr>
          <w:rFonts w:asciiTheme="minorHAnsi" w:eastAsia="TimesNewRomanPSMT" w:hAnsiTheme="minorHAnsi"/>
          <w:sz w:val="22"/>
        </w:rPr>
        <w:t xml:space="preserve"> symbol</w:t>
      </w:r>
      <w:r w:rsidR="0042291E" w:rsidRPr="00405E89">
        <w:rPr>
          <w:rFonts w:asciiTheme="minorHAnsi" w:eastAsia="TimesNewRomanPSMT" w:hAnsiTheme="minorHAnsi"/>
          <w:sz w:val="22"/>
        </w:rPr>
        <w:t>em</w:t>
      </w:r>
      <w:r w:rsidRPr="00405E89">
        <w:rPr>
          <w:rFonts w:asciiTheme="minorHAnsi" w:eastAsia="TimesNewRomanPSMT" w:hAnsiTheme="minorHAnsi"/>
          <w:sz w:val="22"/>
        </w:rPr>
        <w:t xml:space="preserve"> </w:t>
      </w:r>
      <w:r w:rsidRPr="00405E89">
        <w:rPr>
          <w:rFonts w:asciiTheme="minorHAnsi" w:eastAsia="TimesNewRomanPSMT" w:hAnsiTheme="minorHAnsi"/>
          <w:b/>
          <w:sz w:val="22"/>
        </w:rPr>
        <w:t xml:space="preserve"> </w:t>
      </w:r>
      <w:r w:rsidR="00744D3D" w:rsidRPr="00405E89">
        <w:rPr>
          <w:b/>
          <w:sz w:val="24"/>
        </w:rPr>
        <w:t xml:space="preserve">1PEF </w:t>
      </w:r>
      <w:r w:rsidR="00744D3D" w:rsidRPr="00405E89">
        <w:rPr>
          <w:sz w:val="24"/>
        </w:rPr>
        <w:t>: ustala się, że przeznaczeniem podstawowym teren</w:t>
      </w:r>
      <w:r w:rsidR="0042291E" w:rsidRPr="00405E89">
        <w:rPr>
          <w:sz w:val="24"/>
        </w:rPr>
        <w:t>u</w:t>
      </w:r>
      <w:r w:rsidR="00744D3D" w:rsidRPr="00405E89">
        <w:rPr>
          <w:sz w:val="24"/>
        </w:rPr>
        <w:t xml:space="preserve"> 1PEF </w:t>
      </w:r>
      <w:r w:rsidR="0042291E" w:rsidRPr="00405E89">
        <w:rPr>
          <w:sz w:val="24"/>
        </w:rPr>
        <w:t>jest</w:t>
      </w:r>
      <w:r w:rsidR="00744D3D" w:rsidRPr="00405E89">
        <w:rPr>
          <w:sz w:val="24"/>
        </w:rPr>
        <w:t xml:space="preserve"> teren elektrowni s</w:t>
      </w:r>
      <w:r w:rsidR="00744D3D" w:rsidRPr="00405E89">
        <w:rPr>
          <w:rFonts w:hint="eastAsia"/>
          <w:sz w:val="24"/>
        </w:rPr>
        <w:t>ł</w:t>
      </w:r>
      <w:r w:rsidR="00744D3D" w:rsidRPr="00405E89">
        <w:rPr>
          <w:sz w:val="24"/>
        </w:rPr>
        <w:t>onecznej.</w:t>
      </w:r>
      <w:r w:rsidR="0042291E" w:rsidRPr="00405E89">
        <w:rPr>
          <w:sz w:val="24"/>
        </w:rPr>
        <w:t xml:space="preserve"> </w:t>
      </w:r>
      <w:r w:rsidR="0042291E" w:rsidRPr="00405E89">
        <w:rPr>
          <w:rFonts w:asciiTheme="minorHAnsi" w:eastAsia="TimesNewRomanPSMT" w:hAnsiTheme="minorHAnsi"/>
          <w:sz w:val="22"/>
        </w:rPr>
        <w:t>Ustala się tymczasowy sposób zabudowy i zagospodarowania terenu 1PEF: eksploatacja odkrywkowa złóż kruszyw mineralnych, realizowana nie dłużej niż przez okres 20 lat od dnia wejścia w życie ustaleń planu.</w:t>
      </w:r>
    </w:p>
    <w:p w14:paraId="1E165803" w14:textId="77777777" w:rsidR="0042291E" w:rsidRPr="00405E89" w:rsidRDefault="0042291E" w:rsidP="00663FFC">
      <w:pPr>
        <w:widowControl/>
        <w:spacing w:before="0" w:after="0"/>
        <w:ind w:firstLine="708"/>
        <w:rPr>
          <w:rFonts w:asciiTheme="minorHAnsi" w:hAnsiTheme="minorHAnsi"/>
          <w:i/>
          <w:sz w:val="22"/>
        </w:rPr>
      </w:pPr>
    </w:p>
    <w:p w14:paraId="5A3B3917" w14:textId="77777777" w:rsidR="000E7AB4" w:rsidRPr="00405E89" w:rsidRDefault="001159D9" w:rsidP="00663FFC">
      <w:pPr>
        <w:widowControl/>
        <w:spacing w:before="0" w:after="0"/>
        <w:ind w:firstLine="708"/>
        <w:rPr>
          <w:rFonts w:asciiTheme="minorHAnsi" w:hAnsiTheme="minorHAnsi"/>
          <w:i/>
          <w:sz w:val="22"/>
        </w:rPr>
      </w:pPr>
      <w:r w:rsidRPr="00405E89">
        <w:rPr>
          <w:rFonts w:asciiTheme="minorHAnsi" w:hAnsiTheme="minorHAnsi"/>
          <w:i/>
          <w:sz w:val="22"/>
        </w:rPr>
        <w:t>W zakresie zasad</w:t>
      </w:r>
      <w:r w:rsidR="00C54105" w:rsidRPr="00405E89">
        <w:rPr>
          <w:rFonts w:asciiTheme="minorHAnsi" w:hAnsiTheme="minorHAnsi"/>
          <w:i/>
          <w:sz w:val="22"/>
        </w:rPr>
        <w:t xml:space="preserve"> ochrony środowiska, przyrody</w:t>
      </w:r>
      <w:r w:rsidRPr="00405E89">
        <w:rPr>
          <w:rFonts w:asciiTheme="minorHAnsi" w:hAnsiTheme="minorHAnsi"/>
          <w:i/>
          <w:sz w:val="22"/>
        </w:rPr>
        <w:t>:</w:t>
      </w:r>
    </w:p>
    <w:p w14:paraId="2D0A0491" w14:textId="77777777" w:rsidR="00D565C1" w:rsidRPr="00405E89" w:rsidRDefault="00D565C1" w:rsidP="00D565C1">
      <w:pPr>
        <w:pStyle w:val="Tekstpodstawowy"/>
        <w:widowControl/>
        <w:numPr>
          <w:ilvl w:val="0"/>
          <w:numId w:val="92"/>
        </w:numPr>
        <w:tabs>
          <w:tab w:val="left" w:pos="360"/>
        </w:tabs>
        <w:autoSpaceDN/>
        <w:spacing w:before="0" w:line="276" w:lineRule="auto"/>
        <w:textAlignment w:val="auto"/>
        <w:rPr>
          <w:sz w:val="22"/>
          <w:szCs w:val="22"/>
        </w:rPr>
      </w:pPr>
      <w:r w:rsidRPr="00405E89">
        <w:rPr>
          <w:sz w:val="22"/>
          <w:szCs w:val="22"/>
        </w:rPr>
        <w:lastRenderedPageBreak/>
        <w:t>obszar objęty planem znajduje się w granicach Głównego Zbiornika Wód Podziemnych nr 215 Subniecka Warszawska, dla którego obowiązują nakazy i zakazy odnośnie zagospodarowania terenu zgodnie z ustaleniami niniejszej uchwały;</w:t>
      </w:r>
    </w:p>
    <w:p w14:paraId="745E0703" w14:textId="77777777" w:rsidR="00D565C1" w:rsidRPr="00405E89" w:rsidRDefault="00D565C1" w:rsidP="00D565C1">
      <w:pPr>
        <w:pStyle w:val="Tekstpodstawowy"/>
        <w:widowControl/>
        <w:numPr>
          <w:ilvl w:val="0"/>
          <w:numId w:val="92"/>
        </w:numPr>
        <w:tabs>
          <w:tab w:val="left" w:pos="360"/>
        </w:tabs>
        <w:autoSpaceDN/>
        <w:spacing w:before="0" w:line="276" w:lineRule="auto"/>
        <w:textAlignment w:val="auto"/>
        <w:rPr>
          <w:sz w:val="22"/>
          <w:szCs w:val="22"/>
        </w:rPr>
      </w:pPr>
      <w:r w:rsidRPr="00405E89">
        <w:rPr>
          <w:sz w:val="22"/>
          <w:szCs w:val="22"/>
        </w:rPr>
        <w:t xml:space="preserve"> zakazuje się lokalizowania zakładów o dużym ryzyku oraz zwiększonym ryzyku wystąpienia poważnych awarii</w:t>
      </w:r>
      <w:r w:rsidR="0042291E" w:rsidRPr="00405E89">
        <w:rPr>
          <w:sz w:val="22"/>
          <w:szCs w:val="22"/>
        </w:rPr>
        <w:t>;</w:t>
      </w:r>
    </w:p>
    <w:p w14:paraId="56400436" w14:textId="77777777" w:rsidR="0042291E" w:rsidRPr="00405E89" w:rsidRDefault="0042291E" w:rsidP="0042291E">
      <w:pPr>
        <w:pStyle w:val="Tekstpodstawowy"/>
        <w:widowControl/>
        <w:numPr>
          <w:ilvl w:val="0"/>
          <w:numId w:val="92"/>
        </w:numPr>
        <w:tabs>
          <w:tab w:val="left" w:pos="360"/>
        </w:tabs>
        <w:autoSpaceDN/>
        <w:spacing w:before="0" w:line="276" w:lineRule="auto"/>
        <w:textAlignment w:val="auto"/>
        <w:rPr>
          <w:sz w:val="22"/>
          <w:szCs w:val="22"/>
        </w:rPr>
      </w:pPr>
      <w:r w:rsidRPr="00405E89">
        <w:rPr>
          <w:sz w:val="22"/>
          <w:szCs w:val="22"/>
        </w:rPr>
        <w:t xml:space="preserve">nakazuje się stosowanie rozwiązań umożliwiających przemieszczanie się dziko występujących zwierząt w przypadku grodzenia terenów, na których zlokalizowane zostaną urządzenia fotowoltaiczne; </w:t>
      </w:r>
    </w:p>
    <w:p w14:paraId="70EE6AD9" w14:textId="77777777" w:rsidR="0042291E" w:rsidRPr="00405E89" w:rsidRDefault="0042291E" w:rsidP="0042291E">
      <w:pPr>
        <w:pStyle w:val="Tekstpodstawowy"/>
        <w:widowControl/>
        <w:numPr>
          <w:ilvl w:val="0"/>
          <w:numId w:val="92"/>
        </w:numPr>
        <w:tabs>
          <w:tab w:val="left" w:pos="360"/>
        </w:tabs>
        <w:autoSpaceDN/>
        <w:spacing w:before="0" w:line="276" w:lineRule="auto"/>
        <w:textAlignment w:val="auto"/>
        <w:rPr>
          <w:sz w:val="22"/>
          <w:szCs w:val="22"/>
        </w:rPr>
      </w:pPr>
      <w:r w:rsidRPr="00405E89">
        <w:rPr>
          <w:sz w:val="22"/>
          <w:szCs w:val="22"/>
        </w:rPr>
        <w:t>nakazuje się stosowanie powłok antyrefleksyjnych na urządzeniach fotowoltaicznych.</w:t>
      </w:r>
    </w:p>
    <w:p w14:paraId="058601DE" w14:textId="77777777" w:rsidR="005D19E6" w:rsidRPr="00405E89" w:rsidRDefault="005D19E6" w:rsidP="005D19E6">
      <w:pPr>
        <w:pStyle w:val="Tekstpodstawowy"/>
        <w:widowControl/>
        <w:tabs>
          <w:tab w:val="left" w:pos="360"/>
        </w:tabs>
        <w:autoSpaceDN/>
        <w:spacing w:before="0" w:line="276" w:lineRule="auto"/>
        <w:ind w:left="720" w:firstLine="0"/>
        <w:textAlignment w:val="auto"/>
        <w:rPr>
          <w:sz w:val="22"/>
          <w:szCs w:val="22"/>
        </w:rPr>
      </w:pPr>
    </w:p>
    <w:p w14:paraId="01025F05" w14:textId="77777777" w:rsidR="005D19E6" w:rsidRPr="00405E89" w:rsidRDefault="005D19E6" w:rsidP="005D19E6">
      <w:pPr>
        <w:widowControl/>
        <w:tabs>
          <w:tab w:val="num" w:pos="851"/>
        </w:tabs>
        <w:spacing w:before="0" w:after="0"/>
        <w:ind w:firstLine="708"/>
        <w:rPr>
          <w:rFonts w:asciiTheme="minorHAnsi" w:hAnsiTheme="minorHAnsi"/>
          <w:i/>
          <w:sz w:val="22"/>
        </w:rPr>
      </w:pPr>
      <w:r w:rsidRPr="00405E89">
        <w:rPr>
          <w:rFonts w:asciiTheme="minorHAnsi" w:hAnsiTheme="minorHAnsi"/>
          <w:i/>
          <w:sz w:val="22"/>
        </w:rPr>
        <w:t>Ustala się wskaźniki i zasady kształtowania zabudowy: </w:t>
      </w:r>
    </w:p>
    <w:p w14:paraId="5303ED3A" w14:textId="77777777" w:rsidR="005D19E6" w:rsidRPr="00405E89"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405E89">
        <w:rPr>
          <w:sz w:val="22"/>
          <w:szCs w:val="22"/>
        </w:rPr>
        <w:t>maksymalna wysokość zabudowy nie większa niż 12 m;</w:t>
      </w:r>
    </w:p>
    <w:p w14:paraId="58B09C91" w14:textId="77777777" w:rsidR="005D19E6" w:rsidRPr="00405E89"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405E89">
        <w:rPr>
          <w:sz w:val="22"/>
          <w:szCs w:val="22"/>
        </w:rPr>
        <w:t>minimalna nadziemna intensywność zabudowy nie mniejsza niż 0,01; </w:t>
      </w:r>
    </w:p>
    <w:p w14:paraId="0A734B75" w14:textId="77777777" w:rsidR="005D19E6" w:rsidRPr="00405E89"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405E89">
        <w:rPr>
          <w:sz w:val="22"/>
          <w:szCs w:val="22"/>
        </w:rPr>
        <w:t>maksymalna nadziemna intensywności zabudowy nie większa niż 0,35;</w:t>
      </w:r>
    </w:p>
    <w:p w14:paraId="042286BF" w14:textId="77777777" w:rsidR="005D19E6" w:rsidRPr="00405E89"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405E89">
        <w:rPr>
          <w:sz w:val="22"/>
          <w:szCs w:val="22"/>
        </w:rPr>
        <w:t>minimalny udział powierzchni biologicznie czynnej nie mniejszy niż 0,2;</w:t>
      </w:r>
    </w:p>
    <w:p w14:paraId="3B980C8D" w14:textId="77777777" w:rsidR="005D19E6" w:rsidRPr="00405E89" w:rsidRDefault="005D19E6" w:rsidP="005D19E6">
      <w:pPr>
        <w:pStyle w:val="Tekstpodstawowy"/>
        <w:widowControl/>
        <w:numPr>
          <w:ilvl w:val="0"/>
          <w:numId w:val="94"/>
        </w:numPr>
        <w:tabs>
          <w:tab w:val="left" w:pos="360"/>
        </w:tabs>
        <w:autoSpaceDN/>
        <w:spacing w:before="0" w:line="276" w:lineRule="auto"/>
        <w:textAlignment w:val="auto"/>
        <w:rPr>
          <w:sz w:val="22"/>
          <w:szCs w:val="22"/>
        </w:rPr>
      </w:pPr>
      <w:r w:rsidRPr="00405E89">
        <w:rPr>
          <w:sz w:val="22"/>
          <w:szCs w:val="22"/>
        </w:rPr>
        <w:t>maksymalny udział powierzchni zabudowy: 0,35.</w:t>
      </w:r>
    </w:p>
    <w:p w14:paraId="53265BC8" w14:textId="77777777" w:rsidR="005D19E6" w:rsidRPr="00405E89" w:rsidRDefault="005D19E6" w:rsidP="005D19E6">
      <w:pPr>
        <w:pStyle w:val="Tekstpodstawowy"/>
        <w:widowControl/>
        <w:tabs>
          <w:tab w:val="left" w:pos="360"/>
        </w:tabs>
        <w:autoSpaceDN/>
        <w:spacing w:before="0" w:line="276" w:lineRule="auto"/>
        <w:ind w:left="720" w:firstLine="0"/>
        <w:textAlignment w:val="auto"/>
        <w:rPr>
          <w:sz w:val="22"/>
          <w:szCs w:val="22"/>
        </w:rPr>
      </w:pPr>
    </w:p>
    <w:p w14:paraId="019BEA57" w14:textId="77777777" w:rsidR="000E7AB4" w:rsidRPr="00405E89" w:rsidRDefault="001159D9" w:rsidP="00663FFC">
      <w:pPr>
        <w:widowControl/>
        <w:spacing w:before="0" w:after="0"/>
        <w:ind w:firstLine="340"/>
        <w:rPr>
          <w:rFonts w:asciiTheme="minorHAnsi" w:hAnsiTheme="minorHAnsi"/>
          <w:i/>
          <w:sz w:val="22"/>
        </w:rPr>
      </w:pPr>
      <w:r w:rsidRPr="00405E89">
        <w:rPr>
          <w:rFonts w:asciiTheme="minorHAnsi" w:hAnsiTheme="minorHAnsi"/>
          <w:i/>
          <w:sz w:val="22"/>
        </w:rPr>
        <w:t>Ustalenia z zakresu modernizacji, rozbudowy i budowy systemów infrastruktury technicznej</w:t>
      </w:r>
    </w:p>
    <w:p w14:paraId="5579C78C" w14:textId="77777777" w:rsidR="00DD1C20" w:rsidRPr="00405E89" w:rsidRDefault="00DD1C20" w:rsidP="00DD1C20">
      <w:pPr>
        <w:keepLines/>
        <w:widowControl/>
        <w:numPr>
          <w:ilvl w:val="1"/>
          <w:numId w:val="76"/>
        </w:numPr>
        <w:tabs>
          <w:tab w:val="clear" w:pos="1080"/>
          <w:tab w:val="num" w:pos="851"/>
        </w:tabs>
        <w:autoSpaceDN/>
        <w:spacing w:line="276" w:lineRule="auto"/>
        <w:ind w:left="142" w:firstLine="425"/>
        <w:textAlignment w:val="auto"/>
        <w:rPr>
          <w:sz w:val="22"/>
        </w:rPr>
      </w:pPr>
      <w:r w:rsidRPr="00405E89">
        <w:rPr>
          <w:sz w:val="22"/>
        </w:rPr>
        <w:t>Ustala się zaopatrzenie w wodę:</w:t>
      </w:r>
    </w:p>
    <w:p w14:paraId="3BE92BB0" w14:textId="77777777" w:rsidR="00DD1C20" w:rsidRPr="00405E89" w:rsidRDefault="00DD1C20" w:rsidP="00DD1C20">
      <w:pPr>
        <w:pStyle w:val="Tekstpodstawowy"/>
        <w:widowControl/>
        <w:numPr>
          <w:ilvl w:val="1"/>
          <w:numId w:val="80"/>
        </w:numPr>
        <w:suppressAutoHyphens w:val="0"/>
        <w:autoSpaceDN/>
        <w:spacing w:before="0" w:line="276" w:lineRule="auto"/>
        <w:textAlignment w:val="auto"/>
        <w:rPr>
          <w:sz w:val="22"/>
          <w:szCs w:val="22"/>
        </w:rPr>
      </w:pPr>
      <w:r w:rsidRPr="00405E89">
        <w:rPr>
          <w:sz w:val="22"/>
          <w:szCs w:val="22"/>
        </w:rPr>
        <w:t>z indywidualnych ujęć wody,</w:t>
      </w:r>
    </w:p>
    <w:p w14:paraId="7B3DDE78" w14:textId="77777777" w:rsidR="00DD1C20" w:rsidRPr="00405E89" w:rsidRDefault="00DD1C20" w:rsidP="00DD1C20">
      <w:pPr>
        <w:pStyle w:val="Tekstpodstawowy"/>
        <w:widowControl/>
        <w:numPr>
          <w:ilvl w:val="1"/>
          <w:numId w:val="80"/>
        </w:numPr>
        <w:suppressAutoHyphens w:val="0"/>
        <w:autoSpaceDN/>
        <w:spacing w:before="0" w:line="276" w:lineRule="auto"/>
        <w:textAlignment w:val="auto"/>
        <w:rPr>
          <w:sz w:val="22"/>
          <w:szCs w:val="22"/>
        </w:rPr>
      </w:pPr>
      <w:r w:rsidRPr="00405E89">
        <w:rPr>
          <w:sz w:val="22"/>
          <w:szCs w:val="22"/>
        </w:rPr>
        <w:t>z gminnej sieci wodociągowej istniejącej i projektowanej w sąsiadujących z terenami drogach.</w:t>
      </w:r>
    </w:p>
    <w:p w14:paraId="0F8C9224" w14:textId="77777777" w:rsidR="00DD1C20" w:rsidRPr="00405E89" w:rsidRDefault="00DD1C20" w:rsidP="00DD1C20">
      <w:pPr>
        <w:keepLines/>
        <w:widowControl/>
        <w:numPr>
          <w:ilvl w:val="1"/>
          <w:numId w:val="76"/>
        </w:numPr>
        <w:tabs>
          <w:tab w:val="clear" w:pos="1080"/>
          <w:tab w:val="num" w:pos="851"/>
        </w:tabs>
        <w:autoSpaceDN/>
        <w:spacing w:line="276" w:lineRule="auto"/>
        <w:ind w:left="142" w:firstLine="425"/>
        <w:textAlignment w:val="auto"/>
        <w:rPr>
          <w:sz w:val="22"/>
        </w:rPr>
      </w:pPr>
      <w:r w:rsidRPr="00405E89">
        <w:rPr>
          <w:sz w:val="22"/>
        </w:rPr>
        <w:t>W zakresie odprowadzania wód opadowych lub roztopowych:  ustala się, że wody opadowe lub roztopowe w pierwszej kolejności będą zagospodarowane w miejscu ich powstawania, z dopuszczeniem odprowadzania ich poza działkę budowlaną, według przepisów odrębnych z zakresu prawa wodnego</w:t>
      </w:r>
      <w:r w:rsidR="00C56214" w:rsidRPr="00405E89">
        <w:rPr>
          <w:sz w:val="22"/>
        </w:rPr>
        <w:t xml:space="preserve">, </w:t>
      </w:r>
      <w:r w:rsidR="00C56214" w:rsidRPr="00405E89">
        <w:rPr>
          <w:sz w:val="24"/>
        </w:rPr>
        <w:t>z zastrzeżeniem przepisów prawa geologicznego i górniczego.</w:t>
      </w:r>
    </w:p>
    <w:p w14:paraId="1ECF1BF6" w14:textId="77777777" w:rsidR="00DD1C20" w:rsidRPr="00405E89" w:rsidRDefault="00DD1C20" w:rsidP="00DD1C20">
      <w:pPr>
        <w:keepLines/>
        <w:widowControl/>
        <w:numPr>
          <w:ilvl w:val="1"/>
          <w:numId w:val="76"/>
        </w:numPr>
        <w:tabs>
          <w:tab w:val="clear" w:pos="1080"/>
          <w:tab w:val="num" w:pos="851"/>
        </w:tabs>
        <w:autoSpaceDN/>
        <w:spacing w:line="276" w:lineRule="auto"/>
        <w:ind w:left="142" w:firstLine="425"/>
        <w:textAlignment w:val="auto"/>
        <w:rPr>
          <w:sz w:val="22"/>
        </w:rPr>
      </w:pPr>
      <w:r w:rsidRPr="00405E89">
        <w:rPr>
          <w:sz w:val="22"/>
        </w:rPr>
        <w:t xml:space="preserve">W zakresie zaopatrzenia w energię elektryczną: </w:t>
      </w:r>
    </w:p>
    <w:p w14:paraId="0A707EA4" w14:textId="77777777" w:rsidR="00DD1C20" w:rsidRPr="00405E89" w:rsidRDefault="00DD1C20" w:rsidP="00DD1C20">
      <w:pPr>
        <w:pStyle w:val="Tekstpodstawowy"/>
        <w:widowControl/>
        <w:numPr>
          <w:ilvl w:val="1"/>
          <w:numId w:val="81"/>
        </w:numPr>
        <w:suppressAutoHyphens w:val="0"/>
        <w:autoSpaceDN/>
        <w:spacing w:before="0" w:line="276" w:lineRule="auto"/>
        <w:textAlignment w:val="auto"/>
        <w:rPr>
          <w:sz w:val="22"/>
          <w:szCs w:val="22"/>
        </w:rPr>
      </w:pPr>
      <w:r w:rsidRPr="00405E89">
        <w:rPr>
          <w:sz w:val="22"/>
          <w:szCs w:val="22"/>
        </w:rPr>
        <w:t>ustala się zaopatrzenie w energię elektryczną z sieci elektroenergetycznych średniego i niskiego napięcia, położonych poza obszarem planu lub ze źródeł własnych,</w:t>
      </w:r>
    </w:p>
    <w:p w14:paraId="18B71DFE" w14:textId="77777777" w:rsidR="00DD1C20" w:rsidRPr="00405E89" w:rsidRDefault="00DD1C20" w:rsidP="00DD1C20">
      <w:pPr>
        <w:pStyle w:val="Tekstpodstawowy"/>
        <w:widowControl/>
        <w:numPr>
          <w:ilvl w:val="1"/>
          <w:numId w:val="81"/>
        </w:numPr>
        <w:suppressAutoHyphens w:val="0"/>
        <w:autoSpaceDN/>
        <w:spacing w:before="0" w:line="276" w:lineRule="auto"/>
        <w:textAlignment w:val="auto"/>
        <w:rPr>
          <w:sz w:val="22"/>
          <w:szCs w:val="22"/>
        </w:rPr>
      </w:pPr>
      <w:r w:rsidRPr="00405E89">
        <w:rPr>
          <w:sz w:val="22"/>
          <w:szCs w:val="22"/>
        </w:rPr>
        <w:t xml:space="preserve">dopuszcza się realizację </w:t>
      </w:r>
      <w:r w:rsidRPr="00405E89">
        <w:rPr>
          <w:bCs/>
          <w:sz w:val="22"/>
          <w:szCs w:val="22"/>
        </w:rPr>
        <w:t xml:space="preserve">urządzeń wytwarzających energię z odnawialnych źródeł energii (OZE) - </w:t>
      </w:r>
      <w:r w:rsidRPr="00405E89">
        <w:rPr>
          <w:sz w:val="22"/>
          <w:szCs w:val="22"/>
        </w:rPr>
        <w:t>elektrowni słonecznej zgodnie z przepisami ust.1 i 2 wraz z przyłączami.</w:t>
      </w:r>
    </w:p>
    <w:p w14:paraId="44064688" w14:textId="77777777" w:rsidR="00DD1C20" w:rsidRPr="00405E89" w:rsidRDefault="00DD1C20" w:rsidP="00DD1C20">
      <w:pPr>
        <w:keepLines/>
        <w:widowControl/>
        <w:numPr>
          <w:ilvl w:val="1"/>
          <w:numId w:val="76"/>
        </w:numPr>
        <w:tabs>
          <w:tab w:val="clear" w:pos="1080"/>
          <w:tab w:val="num" w:pos="567"/>
          <w:tab w:val="left" w:pos="993"/>
        </w:tabs>
        <w:autoSpaceDN/>
        <w:spacing w:line="276" w:lineRule="auto"/>
        <w:ind w:left="142" w:firstLine="425"/>
        <w:textAlignment w:val="auto"/>
        <w:rPr>
          <w:sz w:val="22"/>
        </w:rPr>
      </w:pPr>
      <w:r w:rsidRPr="00405E89">
        <w:rPr>
          <w:sz w:val="22"/>
        </w:rPr>
        <w:t>W zakresie zaopatrzenia w gaz w przypadku wprowadzenia tymczasowego sposobu zabudowy i zagospodarowania terenu:  ustala się, że zaopatrzenie w gaz odbywać się będzie z sieci gazowej niskiego lub średniego ciśnienia, położonych poza obszarem planu.</w:t>
      </w:r>
    </w:p>
    <w:p w14:paraId="3FCC9E28" w14:textId="77777777" w:rsidR="00DD1C20" w:rsidRPr="00405E89" w:rsidRDefault="00DD1C20" w:rsidP="00DD1C20">
      <w:pPr>
        <w:keepLines/>
        <w:widowControl/>
        <w:numPr>
          <w:ilvl w:val="1"/>
          <w:numId w:val="76"/>
        </w:numPr>
        <w:tabs>
          <w:tab w:val="clear" w:pos="1080"/>
          <w:tab w:val="num" w:pos="567"/>
          <w:tab w:val="left" w:pos="993"/>
        </w:tabs>
        <w:autoSpaceDN/>
        <w:spacing w:line="276" w:lineRule="auto"/>
        <w:ind w:left="142" w:firstLine="425"/>
        <w:textAlignment w:val="auto"/>
        <w:rPr>
          <w:sz w:val="22"/>
        </w:rPr>
      </w:pPr>
      <w:r w:rsidRPr="00405E89">
        <w:rPr>
          <w:sz w:val="22"/>
        </w:rPr>
        <w:t>W zakresie usuwania odpadów stałych w przypadku wprowadzenia tymczasowego sposobu zabudowy i zagospodarowania terenu:  ustala się obowiązek zapewnienia odpowiedniej ilości miejsca dla pojemników na odpady w granicach działki budowlanej. </w:t>
      </w:r>
    </w:p>
    <w:p w14:paraId="27DC3AB3" w14:textId="77777777" w:rsidR="00DD1C20" w:rsidRPr="00405E89" w:rsidRDefault="00DD1C20" w:rsidP="00DD1C20">
      <w:pPr>
        <w:keepLines/>
        <w:widowControl/>
        <w:numPr>
          <w:ilvl w:val="1"/>
          <w:numId w:val="76"/>
        </w:numPr>
        <w:tabs>
          <w:tab w:val="clear" w:pos="1080"/>
          <w:tab w:val="num" w:pos="567"/>
          <w:tab w:val="left" w:pos="993"/>
        </w:tabs>
        <w:autoSpaceDN/>
        <w:spacing w:line="276" w:lineRule="auto"/>
        <w:ind w:left="142" w:firstLine="425"/>
        <w:textAlignment w:val="auto"/>
        <w:rPr>
          <w:sz w:val="22"/>
        </w:rPr>
      </w:pPr>
      <w:r w:rsidRPr="00405E89">
        <w:rPr>
          <w:sz w:val="22"/>
        </w:rPr>
        <w:t>W zakresie zaopatrzenia w usługi telekomunikacyjne: w zakresie infrastruktury technicznej z zakresu łączności publicznej ustala się realizację urządzeń i sieci, z uwzględnieniem przepisów odrębnych dotyczących w szczególności ochrony środowiska i ochrony przyrody a także ochrony gruntów rolnych i leśnych.</w:t>
      </w:r>
    </w:p>
    <w:p w14:paraId="46C4BA85" w14:textId="77777777" w:rsidR="00812D97" w:rsidRPr="00405E89" w:rsidRDefault="00812D97" w:rsidP="00F74BB8">
      <w:pPr>
        <w:pStyle w:val="Akapitzlist"/>
        <w:autoSpaceDN/>
        <w:spacing w:before="0" w:after="0"/>
        <w:ind w:left="0" w:firstLine="0"/>
        <w:textAlignment w:val="auto"/>
        <w:rPr>
          <w:b/>
          <w:i/>
          <w:sz w:val="22"/>
        </w:rPr>
      </w:pPr>
    </w:p>
    <w:p w14:paraId="043463D3" w14:textId="77777777" w:rsidR="00C56214" w:rsidRPr="00405E89" w:rsidRDefault="00C56214" w:rsidP="00F74BB8">
      <w:pPr>
        <w:pStyle w:val="Akapitzlist"/>
        <w:autoSpaceDN/>
        <w:spacing w:before="0" w:after="0"/>
        <w:ind w:left="0" w:firstLine="0"/>
        <w:textAlignment w:val="auto"/>
        <w:rPr>
          <w:b/>
          <w:i/>
          <w:sz w:val="22"/>
        </w:rPr>
      </w:pPr>
    </w:p>
    <w:p w14:paraId="68E65185" w14:textId="77777777" w:rsidR="00D5615C" w:rsidRPr="00405E89" w:rsidRDefault="001159D9" w:rsidP="00C56214">
      <w:pPr>
        <w:pStyle w:val="Akapitzlist"/>
        <w:autoSpaceDN/>
        <w:spacing w:before="0" w:after="0"/>
        <w:ind w:left="0" w:firstLine="567"/>
        <w:textAlignment w:val="auto"/>
        <w:rPr>
          <w:b/>
          <w:i/>
          <w:sz w:val="22"/>
        </w:rPr>
      </w:pPr>
      <w:r w:rsidRPr="00405E89">
        <w:rPr>
          <w:b/>
          <w:i/>
          <w:sz w:val="22"/>
        </w:rPr>
        <w:lastRenderedPageBreak/>
        <w:t>Powiązania projektowanego dokumentu z innymi dokumentami dotyczącymi obszaru opracowania</w:t>
      </w:r>
    </w:p>
    <w:p w14:paraId="66D23A2C" w14:textId="77777777" w:rsidR="005F5023" w:rsidRPr="00405E89" w:rsidRDefault="005F5023" w:rsidP="00F74BB8">
      <w:pPr>
        <w:pStyle w:val="Akapitzlist"/>
        <w:autoSpaceDN/>
        <w:spacing w:before="0" w:after="0"/>
        <w:ind w:left="0" w:firstLine="0"/>
        <w:textAlignment w:val="auto"/>
        <w:rPr>
          <w:b/>
          <w:sz w:val="22"/>
        </w:rPr>
      </w:pPr>
    </w:p>
    <w:p w14:paraId="2A0EA88A" w14:textId="77777777" w:rsidR="00F74BB8" w:rsidRPr="00405E89" w:rsidRDefault="00F74BB8" w:rsidP="00170A6A">
      <w:pPr>
        <w:widowControl/>
        <w:autoSpaceDE w:val="0"/>
        <w:spacing w:before="0" w:after="0"/>
        <w:ind w:firstLine="708"/>
        <w:textAlignment w:val="auto"/>
        <w:rPr>
          <w:rFonts w:eastAsia="Times New Roman" w:cs="Arial"/>
          <w:sz w:val="22"/>
          <w:lang w:eastAsia="pl-PL"/>
        </w:rPr>
      </w:pPr>
      <w:r w:rsidRPr="00405E89">
        <w:rPr>
          <w:sz w:val="22"/>
        </w:rPr>
        <w:t>Ustalenia studium uwarunkowań i kierunków zagospodarowania przestrzennego są wiążące dla organów samorządowych przy sporządzaniu planów miejscowych</w:t>
      </w:r>
      <w:r w:rsidR="00DD1C20" w:rsidRPr="00405E89">
        <w:rPr>
          <w:sz w:val="22"/>
        </w:rPr>
        <w:t xml:space="preserve"> – ale sporządzania projektu planu miejscowego dla</w:t>
      </w:r>
      <w:r w:rsidR="00170A6A" w:rsidRPr="00405E89">
        <w:rPr>
          <w:sz w:val="22"/>
        </w:rPr>
        <w:t xml:space="preserve"> planów miejscowych w zakresie lokalizacji urządzeń wytwarzających energię z odnawialnych źródeł energii oraz ich stref ochronnych wyłączono obowiązek stwierdzenia przez radę gminy, że miejscowy plan zagospodarowania przestrzennego nie narusza ustaleń studium</w:t>
      </w:r>
      <w:r w:rsidR="00A510FE" w:rsidRPr="00405E89">
        <w:rPr>
          <w:sz w:val="22"/>
        </w:rPr>
        <w:t xml:space="preserve">. </w:t>
      </w:r>
      <w:r w:rsidRPr="00405E89">
        <w:rPr>
          <w:sz w:val="22"/>
        </w:rPr>
        <w:t xml:space="preserve">Tak więc </w:t>
      </w:r>
      <w:r w:rsidR="00170A6A" w:rsidRPr="00405E89">
        <w:rPr>
          <w:sz w:val="22"/>
        </w:rPr>
        <w:t>w tym przypadku</w:t>
      </w:r>
      <w:r w:rsidRPr="00405E89">
        <w:rPr>
          <w:sz w:val="22"/>
        </w:rPr>
        <w:t xml:space="preserve"> </w:t>
      </w:r>
      <w:r w:rsidR="000429B3" w:rsidRPr="00405E89">
        <w:rPr>
          <w:sz w:val="22"/>
        </w:rPr>
        <w:t>Studium</w:t>
      </w:r>
      <w:r w:rsidR="000429B3" w:rsidRPr="00405E89">
        <w:rPr>
          <w:rFonts w:eastAsia="Times New Roman" w:cs="Arial"/>
          <w:sz w:val="22"/>
          <w:lang w:eastAsia="pl-PL"/>
        </w:rPr>
        <w:t xml:space="preserve"> uwarunkowań i kierunków zagospodarowani</w:t>
      </w:r>
      <w:r w:rsidR="00A510FE" w:rsidRPr="00405E89">
        <w:rPr>
          <w:rFonts w:eastAsia="Times New Roman" w:cs="Arial"/>
          <w:sz w:val="22"/>
          <w:lang w:eastAsia="pl-PL"/>
        </w:rPr>
        <w:t>a przestrzennego Gminy Wiśniewo</w:t>
      </w:r>
      <w:r w:rsidR="000429B3" w:rsidRPr="00405E89">
        <w:rPr>
          <w:rFonts w:eastAsia="Times New Roman" w:cs="Arial"/>
          <w:sz w:val="22"/>
          <w:lang w:eastAsia="pl-PL"/>
        </w:rPr>
        <w:t xml:space="preserve"> zatwierdzonego uchwałą </w:t>
      </w:r>
      <w:r w:rsidR="0034503B" w:rsidRPr="00405E89">
        <w:rPr>
          <w:rFonts w:eastAsia="Times New Roman" w:cs="Arial"/>
          <w:sz w:val="22"/>
          <w:lang w:eastAsia="pl-PL"/>
        </w:rPr>
        <w:t>Nr 182/XXIX/2002 z dnia 24 kwietnia 2002r.</w:t>
      </w:r>
      <w:r w:rsidR="00170A6A" w:rsidRPr="00405E89">
        <w:rPr>
          <w:rFonts w:eastAsia="Times New Roman" w:cs="Arial"/>
          <w:sz w:val="22"/>
          <w:lang w:eastAsia="pl-PL"/>
        </w:rPr>
        <w:t xml:space="preserve"> nie stanowi podstawy do sporządzania projektu planu.</w:t>
      </w:r>
      <w:r w:rsidR="00C56214" w:rsidRPr="00405E89">
        <w:rPr>
          <w:rFonts w:eastAsia="Times New Roman" w:cs="Arial"/>
          <w:sz w:val="22"/>
          <w:lang w:eastAsia="pl-PL"/>
        </w:rPr>
        <w:t xml:space="preserve"> Jednocześnie w zakresie </w:t>
      </w:r>
      <w:r w:rsidR="00C56214" w:rsidRPr="00405E89">
        <w:rPr>
          <w:sz w:val="24"/>
        </w:rPr>
        <w:t xml:space="preserve">tymczasowego sposobu zabudowy i zagospodarowania terenu – odkrywkowej kopalni złóż surowców mineralnych - stwierdza się, że niniejszy plan nie narusza ustaleń Studium Uwarunkowań i Kierunków Zagospodarowania Przestrzennego Gminy Wiśniewo. Złoże </w:t>
      </w:r>
    </w:p>
    <w:p w14:paraId="0F6487F5" w14:textId="77777777" w:rsidR="00FD70A4" w:rsidRPr="00405E89" w:rsidRDefault="00FD70A4" w:rsidP="008D555C">
      <w:pPr>
        <w:widowControl/>
        <w:suppressAutoHyphens w:val="0"/>
        <w:autoSpaceDN/>
        <w:spacing w:before="0" w:after="0"/>
        <w:ind w:firstLine="720"/>
        <w:textAlignment w:val="auto"/>
        <w:rPr>
          <w:rFonts w:cs="Arial"/>
          <w:i/>
          <w:sz w:val="22"/>
          <w:lang w:eastAsia="pl-PL"/>
        </w:rPr>
      </w:pPr>
    </w:p>
    <w:p w14:paraId="1EC082F8" w14:textId="77777777" w:rsidR="00A32D7F" w:rsidRPr="00405E89" w:rsidRDefault="001159D9" w:rsidP="008E16C7">
      <w:pPr>
        <w:pStyle w:val="Podtytu"/>
        <w:widowControl/>
        <w:spacing w:before="0" w:after="0"/>
        <w:rPr>
          <w:rFonts w:cs="Calibri"/>
          <w:i w:val="0"/>
          <w:color w:val="auto"/>
          <w:sz w:val="22"/>
        </w:rPr>
      </w:pPr>
      <w:r w:rsidRPr="00405E89">
        <w:rPr>
          <w:rFonts w:cs="Calibri"/>
          <w:b/>
          <w:color w:val="auto"/>
          <w:sz w:val="22"/>
        </w:rPr>
        <w:t>Uwarunkowania wynikające z przepisów szczegółowych, w tym z ochrony obszarów i obiektów objętych odrębnym statusem prawnym</w:t>
      </w:r>
    </w:p>
    <w:p w14:paraId="5A6D2A13" w14:textId="77777777" w:rsidR="00313295" w:rsidRPr="00405E89" w:rsidRDefault="00313295" w:rsidP="008E16C7">
      <w:pPr>
        <w:spacing w:before="0" w:after="0"/>
      </w:pPr>
    </w:p>
    <w:p w14:paraId="28F40DC5" w14:textId="77777777" w:rsidR="008520A8" w:rsidRPr="00405E89" w:rsidRDefault="008520A8" w:rsidP="008E16C7">
      <w:pPr>
        <w:widowControl/>
        <w:suppressAutoHyphens w:val="0"/>
        <w:autoSpaceDN/>
        <w:spacing w:before="0" w:after="0"/>
        <w:ind w:firstLine="0"/>
        <w:textAlignment w:val="auto"/>
        <w:rPr>
          <w:rFonts w:eastAsia="Times New Roman"/>
          <w:sz w:val="22"/>
          <w:lang w:eastAsia="pl-PL"/>
        </w:rPr>
      </w:pPr>
      <w:r w:rsidRPr="00405E89">
        <w:rPr>
          <w:rFonts w:eastAsia="Times New Roman"/>
          <w:sz w:val="22"/>
          <w:lang w:eastAsia="pl-PL"/>
        </w:rPr>
        <w:tab/>
        <w:t>Teren objęty planem położony jest poza systemem obszarów przyrodniczych podlegających prawnej ochronie.</w:t>
      </w:r>
    </w:p>
    <w:p w14:paraId="35C10380" w14:textId="77777777" w:rsidR="00E0476E" w:rsidRPr="00405E89" w:rsidRDefault="00E0476E" w:rsidP="00E0476E">
      <w:pPr>
        <w:widowControl/>
        <w:suppressAutoHyphens w:val="0"/>
        <w:autoSpaceDN/>
        <w:spacing w:before="0" w:after="0"/>
        <w:ind w:firstLine="0"/>
        <w:textAlignment w:val="auto"/>
        <w:rPr>
          <w:rFonts w:eastAsia="Times New Roman"/>
          <w:sz w:val="22"/>
          <w:u w:val="single"/>
          <w:lang w:eastAsia="pl-PL"/>
        </w:rPr>
      </w:pPr>
      <w:r w:rsidRPr="00405E89">
        <w:rPr>
          <w:rFonts w:eastAsia="Times New Roman"/>
          <w:sz w:val="22"/>
          <w:u w:val="single"/>
          <w:lang w:eastAsia="pl-PL"/>
        </w:rPr>
        <w:t>Parki Narodowe</w:t>
      </w:r>
    </w:p>
    <w:p w14:paraId="48B02389" w14:textId="77777777" w:rsidR="00E0476E" w:rsidRPr="00405E89" w:rsidRDefault="00E0476E" w:rsidP="00E0476E">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 xml:space="preserve">Najbliżej położony w stosunku do omawianego terenu jest Kampinoski Park Narodowy, który znajduje się w odległości około </w:t>
      </w:r>
      <w:r w:rsidR="004525CC" w:rsidRPr="00405E89">
        <w:rPr>
          <w:rFonts w:eastAsia="Times New Roman"/>
          <w:sz w:val="22"/>
          <w:lang w:eastAsia="pl-PL"/>
        </w:rPr>
        <w:t>8</w:t>
      </w:r>
      <w:r w:rsidR="00BF381A" w:rsidRPr="00405E89">
        <w:rPr>
          <w:rFonts w:eastAsia="Times New Roman"/>
          <w:sz w:val="22"/>
          <w:lang w:eastAsia="pl-PL"/>
        </w:rPr>
        <w:t>0</w:t>
      </w:r>
      <w:r w:rsidR="004525CC" w:rsidRPr="00405E89">
        <w:rPr>
          <w:rFonts w:eastAsia="Times New Roman"/>
          <w:sz w:val="22"/>
          <w:lang w:eastAsia="pl-PL"/>
        </w:rPr>
        <w:t xml:space="preserve"> </w:t>
      </w:r>
      <w:r w:rsidRPr="00405E89">
        <w:rPr>
          <w:rFonts w:eastAsia="Times New Roman"/>
          <w:sz w:val="22"/>
          <w:lang w:eastAsia="pl-PL"/>
        </w:rPr>
        <w:t xml:space="preserve">km na </w:t>
      </w:r>
      <w:r w:rsidR="004525CC" w:rsidRPr="00405E89">
        <w:rPr>
          <w:rFonts w:eastAsia="Times New Roman"/>
          <w:sz w:val="22"/>
          <w:lang w:eastAsia="pl-PL"/>
        </w:rPr>
        <w:t>południe od terenu opracowania</w:t>
      </w:r>
      <w:r w:rsidRPr="00405E89">
        <w:rPr>
          <w:rFonts w:eastAsia="Times New Roman"/>
          <w:sz w:val="22"/>
          <w:lang w:eastAsia="pl-PL"/>
        </w:rPr>
        <w:t>.</w:t>
      </w:r>
    </w:p>
    <w:p w14:paraId="28501709" w14:textId="77777777" w:rsidR="00E0476E" w:rsidRPr="00405E89" w:rsidRDefault="00E0476E" w:rsidP="00E0476E">
      <w:pPr>
        <w:widowControl/>
        <w:suppressAutoHyphens w:val="0"/>
        <w:autoSpaceDN/>
        <w:spacing w:before="0" w:after="0"/>
        <w:ind w:firstLine="708"/>
        <w:textAlignment w:val="auto"/>
        <w:rPr>
          <w:rFonts w:eastAsia="Times New Roman"/>
          <w:sz w:val="22"/>
          <w:lang w:eastAsia="pl-PL"/>
        </w:rPr>
      </w:pPr>
    </w:p>
    <w:p w14:paraId="23908D10" w14:textId="77777777" w:rsidR="00E0476E" w:rsidRPr="00405E89" w:rsidRDefault="00E0476E" w:rsidP="00E0476E">
      <w:pPr>
        <w:widowControl/>
        <w:suppressAutoHyphens w:val="0"/>
        <w:autoSpaceDN/>
        <w:spacing w:before="0" w:after="0"/>
        <w:ind w:firstLine="0"/>
        <w:textAlignment w:val="auto"/>
        <w:rPr>
          <w:rFonts w:eastAsia="Times New Roman"/>
          <w:sz w:val="22"/>
          <w:u w:val="single"/>
          <w:lang w:eastAsia="pl-PL"/>
        </w:rPr>
      </w:pPr>
      <w:r w:rsidRPr="00405E89">
        <w:rPr>
          <w:rFonts w:eastAsia="Times New Roman"/>
          <w:sz w:val="22"/>
          <w:u w:val="single"/>
          <w:lang w:eastAsia="pl-PL"/>
        </w:rPr>
        <w:t>Rezerwaty przyrody</w:t>
      </w:r>
    </w:p>
    <w:p w14:paraId="7B805BA7" w14:textId="77777777" w:rsidR="00E0476E" w:rsidRPr="00405E89" w:rsidRDefault="00E0476E" w:rsidP="00E0476E">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 xml:space="preserve">W odległości około </w:t>
      </w:r>
      <w:r w:rsidR="00BF381A" w:rsidRPr="00405E89">
        <w:rPr>
          <w:rFonts w:eastAsia="Times New Roman"/>
          <w:sz w:val="22"/>
          <w:lang w:eastAsia="pl-PL"/>
        </w:rPr>
        <w:t>4,4</w:t>
      </w:r>
      <w:r w:rsidRPr="00405E89">
        <w:rPr>
          <w:rFonts w:eastAsia="Times New Roman"/>
          <w:sz w:val="22"/>
          <w:lang w:eastAsia="pl-PL"/>
        </w:rPr>
        <w:t xml:space="preserve"> km na </w:t>
      </w:r>
      <w:r w:rsidR="00BF381A" w:rsidRPr="00405E89">
        <w:rPr>
          <w:rFonts w:eastAsia="Times New Roman"/>
          <w:sz w:val="22"/>
          <w:lang w:eastAsia="pl-PL"/>
        </w:rPr>
        <w:t>zachód</w:t>
      </w:r>
      <w:r w:rsidRPr="00405E89">
        <w:rPr>
          <w:rFonts w:eastAsia="Times New Roman"/>
          <w:sz w:val="22"/>
          <w:lang w:eastAsia="pl-PL"/>
        </w:rPr>
        <w:t xml:space="preserve"> od terenu opracowania p</w:t>
      </w:r>
      <w:r w:rsidR="004525CC" w:rsidRPr="00405E89">
        <w:rPr>
          <w:rFonts w:eastAsia="Times New Roman"/>
          <w:sz w:val="22"/>
          <w:lang w:eastAsia="pl-PL"/>
        </w:rPr>
        <w:t>rzebiega granica rezerwatu „Olszyny Rumockie</w:t>
      </w:r>
      <w:r w:rsidRPr="00405E89">
        <w:rPr>
          <w:rFonts w:eastAsia="Times New Roman"/>
          <w:sz w:val="22"/>
          <w:lang w:eastAsia="pl-PL"/>
        </w:rPr>
        <w:t>”.</w:t>
      </w:r>
    </w:p>
    <w:p w14:paraId="06490265" w14:textId="77777777" w:rsidR="00E0476E" w:rsidRPr="00405E89" w:rsidRDefault="00E0476E" w:rsidP="00E0476E">
      <w:pPr>
        <w:widowControl/>
        <w:spacing w:before="0" w:after="0"/>
        <w:ind w:firstLine="0"/>
        <w:rPr>
          <w:rFonts w:cs="Times New Roman"/>
          <w:sz w:val="22"/>
          <w:u w:val="single"/>
        </w:rPr>
      </w:pPr>
    </w:p>
    <w:p w14:paraId="39ED7F62" w14:textId="77777777" w:rsidR="00E0476E" w:rsidRPr="00405E89" w:rsidRDefault="00E0476E" w:rsidP="00E0476E">
      <w:pPr>
        <w:widowControl/>
        <w:spacing w:before="0" w:after="0"/>
        <w:ind w:firstLine="0"/>
        <w:rPr>
          <w:rFonts w:cs="Times New Roman"/>
          <w:sz w:val="22"/>
          <w:u w:val="single"/>
        </w:rPr>
      </w:pPr>
      <w:r w:rsidRPr="00405E89">
        <w:rPr>
          <w:rFonts w:cs="Times New Roman"/>
          <w:sz w:val="22"/>
          <w:u w:val="single"/>
        </w:rPr>
        <w:t>Parki Krajobrazowe</w:t>
      </w:r>
    </w:p>
    <w:p w14:paraId="673CB043" w14:textId="77777777" w:rsidR="00E0476E" w:rsidRPr="00405E89" w:rsidRDefault="00E0476E" w:rsidP="00E0476E">
      <w:pPr>
        <w:widowControl/>
        <w:spacing w:before="0" w:after="0"/>
        <w:ind w:firstLine="0"/>
        <w:rPr>
          <w:rFonts w:cs="Times New Roman"/>
          <w:sz w:val="22"/>
        </w:rPr>
      </w:pPr>
      <w:r w:rsidRPr="00405E89">
        <w:rPr>
          <w:rFonts w:cs="Times New Roman"/>
          <w:sz w:val="22"/>
        </w:rPr>
        <w:tab/>
        <w:t xml:space="preserve">Najbliżej terenu opracowania położony jest </w:t>
      </w:r>
      <w:r w:rsidR="004525CC" w:rsidRPr="00405E89">
        <w:rPr>
          <w:rFonts w:cs="Times New Roman"/>
          <w:sz w:val="22"/>
        </w:rPr>
        <w:t>Górzańsko-Lidzbarski Park Krajobrazowy</w:t>
      </w:r>
      <w:r w:rsidRPr="00405E89">
        <w:rPr>
          <w:rFonts w:cs="Times New Roman"/>
          <w:sz w:val="22"/>
        </w:rPr>
        <w:t xml:space="preserve"> – granica Parku przebiega w odległości około </w:t>
      </w:r>
      <w:r w:rsidR="004525CC" w:rsidRPr="00405E89">
        <w:rPr>
          <w:rFonts w:cs="Times New Roman"/>
          <w:sz w:val="22"/>
        </w:rPr>
        <w:t>3</w:t>
      </w:r>
      <w:r w:rsidR="00BF381A" w:rsidRPr="00405E89">
        <w:rPr>
          <w:rFonts w:cs="Times New Roman"/>
          <w:sz w:val="22"/>
        </w:rPr>
        <w:t>5</w:t>
      </w:r>
      <w:r w:rsidR="004525CC" w:rsidRPr="00405E89">
        <w:rPr>
          <w:rFonts w:cs="Times New Roman"/>
          <w:sz w:val="22"/>
        </w:rPr>
        <w:t xml:space="preserve"> km</w:t>
      </w:r>
      <w:r w:rsidRPr="00405E89">
        <w:rPr>
          <w:rFonts w:cs="Times New Roman"/>
          <w:sz w:val="22"/>
        </w:rPr>
        <w:t xml:space="preserve"> na zachód.</w:t>
      </w:r>
    </w:p>
    <w:p w14:paraId="1E42D621" w14:textId="77777777" w:rsidR="00471FB3" w:rsidRPr="00405E89" w:rsidRDefault="00471FB3" w:rsidP="00E0476E">
      <w:pPr>
        <w:widowControl/>
        <w:spacing w:before="0" w:after="0"/>
        <w:ind w:firstLine="0"/>
        <w:rPr>
          <w:rFonts w:cs="Times New Roman"/>
          <w:sz w:val="22"/>
          <w:u w:val="single"/>
        </w:rPr>
      </w:pPr>
    </w:p>
    <w:p w14:paraId="051D7706" w14:textId="77777777" w:rsidR="00E0476E" w:rsidRPr="00405E89" w:rsidRDefault="00E0476E" w:rsidP="00E0476E">
      <w:pPr>
        <w:widowControl/>
        <w:spacing w:before="0" w:after="0"/>
        <w:ind w:firstLine="0"/>
        <w:rPr>
          <w:rFonts w:cs="Times New Roman"/>
          <w:sz w:val="22"/>
          <w:u w:val="single"/>
        </w:rPr>
      </w:pPr>
      <w:r w:rsidRPr="00405E89">
        <w:rPr>
          <w:rFonts w:cs="Times New Roman"/>
          <w:sz w:val="22"/>
          <w:u w:val="single"/>
        </w:rPr>
        <w:t>Natura 2000</w:t>
      </w:r>
    </w:p>
    <w:p w14:paraId="566BDC26" w14:textId="77777777" w:rsidR="00E0476E" w:rsidRPr="00405E89" w:rsidRDefault="004525CC" w:rsidP="007859DB">
      <w:pPr>
        <w:widowControl/>
        <w:spacing w:before="0" w:after="0"/>
        <w:ind w:firstLine="708"/>
        <w:rPr>
          <w:rFonts w:cs="Times New Roman"/>
          <w:i/>
          <w:sz w:val="22"/>
        </w:rPr>
      </w:pPr>
      <w:r w:rsidRPr="00405E89">
        <w:rPr>
          <w:rFonts w:cs="Times New Roman"/>
          <w:i/>
          <w:sz w:val="22"/>
        </w:rPr>
        <w:t>Specjalne Obszary Ochrony</w:t>
      </w:r>
    </w:p>
    <w:p w14:paraId="02E975C6" w14:textId="77777777" w:rsidR="00E0476E" w:rsidRPr="00405E89" w:rsidRDefault="00E0476E" w:rsidP="00E0476E">
      <w:pPr>
        <w:widowControl/>
        <w:suppressAutoHyphens w:val="0"/>
        <w:autoSpaceDN/>
        <w:spacing w:before="0" w:after="0"/>
        <w:ind w:firstLine="708"/>
        <w:textAlignment w:val="auto"/>
        <w:rPr>
          <w:rFonts w:cs="Times New Roman"/>
          <w:sz w:val="22"/>
        </w:rPr>
      </w:pPr>
      <w:r w:rsidRPr="00405E89">
        <w:rPr>
          <w:rFonts w:cs="Times New Roman"/>
          <w:sz w:val="22"/>
        </w:rPr>
        <w:t xml:space="preserve">W odległości około </w:t>
      </w:r>
      <w:r w:rsidR="00BF381A" w:rsidRPr="00405E89">
        <w:rPr>
          <w:rFonts w:cs="Times New Roman"/>
          <w:sz w:val="22"/>
        </w:rPr>
        <w:t>4,4</w:t>
      </w:r>
      <w:r w:rsidR="004525CC" w:rsidRPr="00405E89">
        <w:rPr>
          <w:rFonts w:cs="Times New Roman"/>
          <w:sz w:val="22"/>
        </w:rPr>
        <w:t xml:space="preserve"> km</w:t>
      </w:r>
      <w:r w:rsidRPr="00405E89">
        <w:rPr>
          <w:rFonts w:cs="Times New Roman"/>
          <w:sz w:val="22"/>
        </w:rPr>
        <w:t xml:space="preserve"> na </w:t>
      </w:r>
      <w:r w:rsidR="00BF381A" w:rsidRPr="00405E89">
        <w:rPr>
          <w:rFonts w:cs="Times New Roman"/>
          <w:sz w:val="22"/>
        </w:rPr>
        <w:t>z</w:t>
      </w:r>
      <w:r w:rsidRPr="00405E89">
        <w:rPr>
          <w:rFonts w:cs="Times New Roman"/>
          <w:sz w:val="22"/>
        </w:rPr>
        <w:t xml:space="preserve">achód od omawianego terenu przebiega granica </w:t>
      </w:r>
      <w:r w:rsidR="004525CC" w:rsidRPr="00405E89">
        <w:rPr>
          <w:rFonts w:cs="Times New Roman"/>
          <w:sz w:val="22"/>
        </w:rPr>
        <w:t xml:space="preserve">Specjalnego Obszaru Ochrony </w:t>
      </w:r>
      <w:r w:rsidR="007859DB" w:rsidRPr="00405E89">
        <w:rPr>
          <w:rFonts w:cs="Times New Roman"/>
          <w:sz w:val="22"/>
        </w:rPr>
        <w:t>Olszyny Rumockie PLH140010.</w:t>
      </w:r>
    </w:p>
    <w:p w14:paraId="5157E9D8" w14:textId="77777777" w:rsidR="00471FB3" w:rsidRPr="00405E89" w:rsidRDefault="00471FB3" w:rsidP="004525CC">
      <w:pPr>
        <w:widowControl/>
        <w:suppressAutoHyphens w:val="0"/>
        <w:autoSpaceDN/>
        <w:spacing w:before="0" w:after="0"/>
        <w:ind w:firstLine="0"/>
        <w:textAlignment w:val="auto"/>
        <w:rPr>
          <w:rFonts w:cs="Times New Roman"/>
          <w:i/>
          <w:sz w:val="22"/>
        </w:rPr>
      </w:pPr>
    </w:p>
    <w:p w14:paraId="34B2F729" w14:textId="77777777" w:rsidR="00E0476E" w:rsidRPr="00405E89" w:rsidRDefault="00E0476E" w:rsidP="00E0476E">
      <w:pPr>
        <w:widowControl/>
        <w:suppressAutoHyphens w:val="0"/>
        <w:autoSpaceDN/>
        <w:spacing w:before="0" w:after="0"/>
        <w:ind w:firstLine="708"/>
        <w:textAlignment w:val="auto"/>
        <w:rPr>
          <w:rFonts w:eastAsia="Times New Roman"/>
          <w:sz w:val="22"/>
          <w:lang w:eastAsia="pl-PL"/>
        </w:rPr>
      </w:pPr>
      <w:r w:rsidRPr="00405E89">
        <w:rPr>
          <w:rFonts w:cs="Times New Roman"/>
          <w:i/>
          <w:sz w:val="22"/>
        </w:rPr>
        <w:t xml:space="preserve">Obszary Specjalnej Ochrony </w:t>
      </w:r>
    </w:p>
    <w:p w14:paraId="50C0BBC2" w14:textId="77777777" w:rsidR="004525CC" w:rsidRPr="00405E89" w:rsidRDefault="00E0476E" w:rsidP="004525CC">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Teren opracowania położony</w:t>
      </w:r>
      <w:r w:rsidR="004525CC" w:rsidRPr="00405E89">
        <w:rPr>
          <w:rFonts w:eastAsia="Times New Roman"/>
          <w:sz w:val="22"/>
          <w:lang w:eastAsia="pl-PL"/>
        </w:rPr>
        <w:t xml:space="preserve"> jest w odległości około </w:t>
      </w:r>
      <w:r w:rsidR="00BF381A" w:rsidRPr="00405E89">
        <w:rPr>
          <w:rFonts w:eastAsia="Times New Roman"/>
          <w:sz w:val="22"/>
          <w:lang w:eastAsia="pl-PL"/>
        </w:rPr>
        <w:t>1,4</w:t>
      </w:r>
      <w:r w:rsidR="004525CC" w:rsidRPr="00405E89">
        <w:rPr>
          <w:rFonts w:eastAsia="Times New Roman"/>
          <w:sz w:val="22"/>
          <w:lang w:eastAsia="pl-PL"/>
        </w:rPr>
        <w:t xml:space="preserve"> km na wschód od Obszaru Specjalnej Ochrony Dolina Wkry i Mławki</w:t>
      </w:r>
      <w:r w:rsidR="007859DB" w:rsidRPr="00405E89">
        <w:rPr>
          <w:rFonts w:eastAsia="Times New Roman"/>
          <w:sz w:val="22"/>
          <w:lang w:eastAsia="pl-PL"/>
        </w:rPr>
        <w:t xml:space="preserve"> PLB140008.</w:t>
      </w:r>
    </w:p>
    <w:p w14:paraId="0CEFCF7B" w14:textId="77777777" w:rsidR="00E0476E" w:rsidRPr="00405E89" w:rsidRDefault="00E0476E" w:rsidP="00E0476E">
      <w:pPr>
        <w:widowControl/>
        <w:spacing w:before="0" w:after="0"/>
        <w:ind w:firstLine="0"/>
        <w:rPr>
          <w:rFonts w:cs="Times New Roman"/>
          <w:sz w:val="22"/>
          <w:u w:val="single"/>
        </w:rPr>
      </w:pPr>
    </w:p>
    <w:p w14:paraId="66F75887" w14:textId="77777777" w:rsidR="00E0476E" w:rsidRPr="00405E89" w:rsidRDefault="00E0476E" w:rsidP="00E0476E">
      <w:pPr>
        <w:widowControl/>
        <w:spacing w:before="0" w:after="0"/>
        <w:ind w:firstLine="0"/>
        <w:rPr>
          <w:rFonts w:cs="Times New Roman"/>
          <w:sz w:val="22"/>
          <w:u w:val="single"/>
        </w:rPr>
      </w:pPr>
      <w:r w:rsidRPr="00405E89">
        <w:rPr>
          <w:rFonts w:cs="Times New Roman"/>
          <w:sz w:val="22"/>
          <w:u w:val="single"/>
        </w:rPr>
        <w:t>Obszary Chronionego Krajobrazu</w:t>
      </w:r>
    </w:p>
    <w:p w14:paraId="3A0C31BF" w14:textId="77777777" w:rsidR="00E0476E" w:rsidRPr="00405E89" w:rsidRDefault="00E0476E" w:rsidP="00E0476E">
      <w:pPr>
        <w:widowControl/>
        <w:spacing w:before="0" w:after="0"/>
        <w:ind w:firstLine="0"/>
        <w:rPr>
          <w:rFonts w:cs="Times New Roman"/>
          <w:sz w:val="22"/>
        </w:rPr>
      </w:pPr>
      <w:r w:rsidRPr="00405E89">
        <w:rPr>
          <w:rFonts w:cs="Times New Roman"/>
          <w:sz w:val="22"/>
        </w:rPr>
        <w:tab/>
        <w:t xml:space="preserve">W odległości </w:t>
      </w:r>
      <w:r w:rsidR="00BF381A" w:rsidRPr="00405E89">
        <w:rPr>
          <w:rFonts w:cs="Times New Roman"/>
          <w:sz w:val="22"/>
        </w:rPr>
        <w:t>3,9</w:t>
      </w:r>
      <w:r w:rsidRPr="00405E89">
        <w:rPr>
          <w:rFonts w:cs="Times New Roman"/>
          <w:sz w:val="22"/>
        </w:rPr>
        <w:t xml:space="preserve"> km na </w:t>
      </w:r>
      <w:r w:rsidR="00BF381A" w:rsidRPr="00405E89">
        <w:rPr>
          <w:rFonts w:cs="Times New Roman"/>
          <w:sz w:val="22"/>
        </w:rPr>
        <w:t>zachód i północny-</w:t>
      </w:r>
      <w:r w:rsidR="007859DB" w:rsidRPr="00405E89">
        <w:rPr>
          <w:rFonts w:cs="Times New Roman"/>
          <w:sz w:val="22"/>
        </w:rPr>
        <w:t>zachód</w:t>
      </w:r>
      <w:r w:rsidRPr="00405E89">
        <w:rPr>
          <w:rFonts w:cs="Times New Roman"/>
          <w:sz w:val="22"/>
        </w:rPr>
        <w:t xml:space="preserve"> od terenu opracowania</w:t>
      </w:r>
      <w:r w:rsidR="007859DB" w:rsidRPr="00405E89">
        <w:rPr>
          <w:rFonts w:cs="Times New Roman"/>
          <w:sz w:val="22"/>
        </w:rPr>
        <w:t xml:space="preserve"> </w:t>
      </w:r>
      <w:r w:rsidRPr="00405E89">
        <w:rPr>
          <w:rFonts w:cs="Times New Roman"/>
          <w:sz w:val="22"/>
        </w:rPr>
        <w:t xml:space="preserve">przebiega granica   </w:t>
      </w:r>
      <w:r w:rsidR="004525CC" w:rsidRPr="00405E89">
        <w:rPr>
          <w:rFonts w:cs="Times New Roman"/>
          <w:sz w:val="22"/>
        </w:rPr>
        <w:t>Zieluńsko-Rzęgnowskiego</w:t>
      </w:r>
      <w:r w:rsidRPr="00405E89">
        <w:rPr>
          <w:rFonts w:cs="Times New Roman"/>
          <w:sz w:val="22"/>
        </w:rPr>
        <w:t xml:space="preserve"> Obszaru Chronionego Krajobrazu.</w:t>
      </w:r>
    </w:p>
    <w:p w14:paraId="00DD4C26" w14:textId="77777777" w:rsidR="00E0476E" w:rsidRPr="00405E89" w:rsidRDefault="00E0476E" w:rsidP="00E0476E">
      <w:pPr>
        <w:widowControl/>
        <w:spacing w:before="0" w:after="0"/>
        <w:ind w:firstLine="0"/>
        <w:rPr>
          <w:rFonts w:cs="Times New Roman"/>
          <w:sz w:val="22"/>
        </w:rPr>
      </w:pPr>
    </w:p>
    <w:p w14:paraId="44BF0687" w14:textId="77777777" w:rsidR="00E0476E" w:rsidRPr="00405E89" w:rsidRDefault="00E0476E" w:rsidP="00E0476E">
      <w:pPr>
        <w:widowControl/>
        <w:spacing w:before="0" w:after="0"/>
        <w:ind w:firstLine="0"/>
        <w:rPr>
          <w:rFonts w:cs="Times New Roman"/>
          <w:sz w:val="22"/>
          <w:u w:val="single"/>
        </w:rPr>
      </w:pPr>
      <w:r w:rsidRPr="00405E89">
        <w:rPr>
          <w:rFonts w:cs="Times New Roman"/>
          <w:sz w:val="22"/>
          <w:u w:val="single"/>
        </w:rPr>
        <w:t>Użytki ekologiczne</w:t>
      </w:r>
    </w:p>
    <w:p w14:paraId="6F6A2FC6" w14:textId="77777777" w:rsidR="00E0476E" w:rsidRPr="00405E89" w:rsidRDefault="00E0476E" w:rsidP="00E0476E">
      <w:pPr>
        <w:widowControl/>
        <w:spacing w:before="0" w:after="0"/>
        <w:ind w:firstLine="0"/>
        <w:rPr>
          <w:rFonts w:cs="Times New Roman"/>
          <w:sz w:val="22"/>
        </w:rPr>
      </w:pPr>
      <w:r w:rsidRPr="00405E89">
        <w:rPr>
          <w:rFonts w:cs="Times New Roman"/>
          <w:sz w:val="22"/>
        </w:rPr>
        <w:tab/>
        <w:t xml:space="preserve">W odległości około </w:t>
      </w:r>
      <w:r w:rsidR="00BF381A" w:rsidRPr="00405E89">
        <w:rPr>
          <w:rFonts w:cs="Times New Roman"/>
          <w:sz w:val="22"/>
        </w:rPr>
        <w:t>7,8</w:t>
      </w:r>
      <w:r w:rsidR="004525CC" w:rsidRPr="00405E89">
        <w:rPr>
          <w:rFonts w:cs="Times New Roman"/>
          <w:sz w:val="22"/>
        </w:rPr>
        <w:t xml:space="preserve"> </w:t>
      </w:r>
      <w:r w:rsidRPr="00405E89">
        <w:rPr>
          <w:rFonts w:cs="Times New Roman"/>
          <w:sz w:val="22"/>
        </w:rPr>
        <w:t xml:space="preserve">km na </w:t>
      </w:r>
      <w:r w:rsidR="00BF381A" w:rsidRPr="00405E89">
        <w:rPr>
          <w:rFonts w:cs="Times New Roman"/>
          <w:sz w:val="22"/>
        </w:rPr>
        <w:t>północny-</w:t>
      </w:r>
      <w:r w:rsidR="00E971B4" w:rsidRPr="00405E89">
        <w:rPr>
          <w:rFonts w:cs="Times New Roman"/>
          <w:sz w:val="22"/>
        </w:rPr>
        <w:t>ws</w:t>
      </w:r>
      <w:r w:rsidRPr="00405E89">
        <w:rPr>
          <w:rFonts w:cs="Times New Roman"/>
          <w:sz w:val="22"/>
        </w:rPr>
        <w:t xml:space="preserve">chód </w:t>
      </w:r>
      <w:r w:rsidR="000D295A" w:rsidRPr="00405E89">
        <w:rPr>
          <w:rFonts w:cs="Times New Roman"/>
          <w:sz w:val="22"/>
        </w:rPr>
        <w:t xml:space="preserve">od </w:t>
      </w:r>
      <w:r w:rsidR="00E971B4" w:rsidRPr="00405E89">
        <w:rPr>
          <w:rFonts w:cs="Times New Roman"/>
          <w:sz w:val="22"/>
        </w:rPr>
        <w:t>obszaru</w:t>
      </w:r>
      <w:r w:rsidR="000D295A" w:rsidRPr="00405E89">
        <w:rPr>
          <w:rFonts w:cs="Times New Roman"/>
          <w:sz w:val="22"/>
        </w:rPr>
        <w:t xml:space="preserve"> </w:t>
      </w:r>
      <w:r w:rsidRPr="00405E89">
        <w:rPr>
          <w:rFonts w:cs="Times New Roman"/>
          <w:sz w:val="22"/>
        </w:rPr>
        <w:t xml:space="preserve">znajduje się użytek ekologiczny </w:t>
      </w:r>
      <w:r w:rsidR="000D295A" w:rsidRPr="00405E89">
        <w:rPr>
          <w:rFonts w:cs="Times New Roman"/>
          <w:sz w:val="22"/>
        </w:rPr>
        <w:t>Ostoja Rzeki Seracz.</w:t>
      </w:r>
    </w:p>
    <w:p w14:paraId="57B7B637" w14:textId="77777777" w:rsidR="007570C9" w:rsidRPr="00405E89" w:rsidRDefault="007570C9" w:rsidP="007570C9">
      <w:pPr>
        <w:widowControl/>
        <w:suppressAutoHyphens w:val="0"/>
        <w:autoSpaceDN/>
        <w:spacing w:before="0" w:after="0"/>
        <w:ind w:firstLine="0"/>
        <w:jc w:val="left"/>
        <w:textAlignment w:val="auto"/>
        <w:rPr>
          <w:rFonts w:eastAsia="Times New Roman"/>
          <w:sz w:val="22"/>
          <w:lang w:eastAsia="pl-PL"/>
        </w:rPr>
      </w:pPr>
    </w:p>
    <w:p w14:paraId="3DD63C6A" w14:textId="77777777" w:rsidR="00E0476E" w:rsidRPr="00405E89" w:rsidRDefault="00E0476E" w:rsidP="00E971B4">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W granicach omawianego terenu oraz w jego bliskim otoczeniu nie występują takie formy ochrony przyrody jak zespoły przyrodniczo-krajobrazowe czy stanowiska dokumentacyjne.</w:t>
      </w:r>
    </w:p>
    <w:p w14:paraId="5ED87F94" w14:textId="77777777" w:rsidR="008E16C7" w:rsidRPr="00405E89" w:rsidRDefault="008E16C7" w:rsidP="008E16C7">
      <w:pPr>
        <w:pStyle w:val="Tekstpodstawowywcity2"/>
        <w:spacing w:before="0" w:after="0" w:line="240" w:lineRule="auto"/>
        <w:ind w:left="0" w:firstLine="0"/>
        <w:rPr>
          <w:rFonts w:cs="Calibri"/>
          <w:b/>
        </w:rPr>
      </w:pPr>
    </w:p>
    <w:p w14:paraId="32A33F23" w14:textId="77777777" w:rsidR="008E16C7" w:rsidRPr="00405E89" w:rsidRDefault="008E16C7" w:rsidP="008E16C7">
      <w:pPr>
        <w:pStyle w:val="Tekstpodstawowywcity2"/>
        <w:spacing w:before="0" w:after="0" w:line="240" w:lineRule="auto"/>
        <w:ind w:left="0" w:firstLine="0"/>
        <w:rPr>
          <w:rFonts w:cs="Calibri"/>
          <w:sz w:val="22"/>
          <w:szCs w:val="22"/>
          <w:u w:val="single"/>
        </w:rPr>
      </w:pPr>
      <w:r w:rsidRPr="00405E89">
        <w:rPr>
          <w:rFonts w:cs="Calibri"/>
          <w:sz w:val="22"/>
          <w:szCs w:val="22"/>
          <w:u w:val="single"/>
        </w:rPr>
        <w:t>Pomniki przyrody</w:t>
      </w:r>
    </w:p>
    <w:p w14:paraId="3BB9EA8C" w14:textId="77777777" w:rsidR="008E16C7" w:rsidRPr="00405E89" w:rsidRDefault="008E16C7" w:rsidP="008E16C7">
      <w:pPr>
        <w:pStyle w:val="Tekstpodstawowywcity2"/>
        <w:spacing w:before="0" w:after="0" w:line="240" w:lineRule="auto"/>
        <w:ind w:left="0" w:firstLine="0"/>
        <w:rPr>
          <w:rFonts w:cs="Calibri"/>
          <w:sz w:val="22"/>
          <w:szCs w:val="22"/>
        </w:rPr>
      </w:pPr>
      <w:r w:rsidRPr="00405E89">
        <w:rPr>
          <w:rFonts w:cs="Calibri"/>
          <w:b/>
          <w:sz w:val="22"/>
          <w:szCs w:val="22"/>
        </w:rPr>
        <w:tab/>
      </w:r>
      <w:r w:rsidRPr="00405E89">
        <w:rPr>
          <w:rFonts w:cs="Calibri"/>
          <w:sz w:val="22"/>
          <w:szCs w:val="22"/>
        </w:rPr>
        <w:t>W granicach opracowania</w:t>
      </w:r>
      <w:r w:rsidR="00BF381A" w:rsidRPr="00405E89">
        <w:rPr>
          <w:rFonts w:cs="Calibri"/>
          <w:sz w:val="22"/>
          <w:szCs w:val="22"/>
        </w:rPr>
        <w:t xml:space="preserve"> </w:t>
      </w:r>
      <w:r w:rsidRPr="00405E89">
        <w:rPr>
          <w:rFonts w:cs="Calibri"/>
          <w:sz w:val="22"/>
          <w:szCs w:val="22"/>
        </w:rPr>
        <w:t>nie występują pomniki przyrody.</w:t>
      </w:r>
      <w:r w:rsidR="00BF381A" w:rsidRPr="00405E89">
        <w:rPr>
          <w:rFonts w:cs="Calibri"/>
          <w:sz w:val="22"/>
          <w:szCs w:val="22"/>
        </w:rPr>
        <w:t xml:space="preserve"> Najbliższy – lipa drobnolistna - położony jest 1,4 km na zachód od obszaru.</w:t>
      </w:r>
    </w:p>
    <w:p w14:paraId="6667C59D" w14:textId="77777777" w:rsidR="006041F1" w:rsidRPr="00405E89" w:rsidRDefault="006041F1" w:rsidP="008E16C7">
      <w:pPr>
        <w:pStyle w:val="Tekstpodstawowywcity2"/>
        <w:spacing w:before="0" w:after="0" w:line="240" w:lineRule="auto"/>
        <w:ind w:left="0" w:firstLine="0"/>
        <w:rPr>
          <w:rFonts w:cs="Calibri"/>
          <w:sz w:val="22"/>
          <w:szCs w:val="22"/>
        </w:rPr>
      </w:pPr>
    </w:p>
    <w:p w14:paraId="36150030" w14:textId="77777777" w:rsidR="006041F1" w:rsidRPr="00405E89" w:rsidRDefault="006041F1" w:rsidP="008E16C7">
      <w:pPr>
        <w:pStyle w:val="Tekstpodstawowywcity2"/>
        <w:spacing w:before="0" w:after="0" w:line="240" w:lineRule="auto"/>
        <w:ind w:left="0" w:firstLine="0"/>
        <w:rPr>
          <w:rFonts w:cs="Calibri"/>
          <w:i/>
          <w:sz w:val="22"/>
          <w:szCs w:val="22"/>
        </w:rPr>
      </w:pPr>
      <w:r w:rsidRPr="00405E89">
        <w:rPr>
          <w:rFonts w:cs="Calibri"/>
          <w:i/>
          <w:sz w:val="22"/>
          <w:szCs w:val="22"/>
        </w:rPr>
        <w:t>Środowisko kulturowe</w:t>
      </w:r>
    </w:p>
    <w:p w14:paraId="5EB4F758" w14:textId="77777777" w:rsidR="006041F1" w:rsidRPr="00405E89" w:rsidRDefault="006041F1" w:rsidP="008E16C7">
      <w:pPr>
        <w:pStyle w:val="Tekstpodstawowywcity2"/>
        <w:spacing w:before="0" w:after="0" w:line="240" w:lineRule="auto"/>
        <w:ind w:left="0" w:firstLine="0"/>
        <w:rPr>
          <w:rFonts w:cs="Calibri"/>
          <w:sz w:val="22"/>
          <w:szCs w:val="22"/>
        </w:rPr>
      </w:pPr>
      <w:r w:rsidRPr="00405E89">
        <w:rPr>
          <w:rFonts w:cs="Calibri"/>
          <w:sz w:val="22"/>
          <w:szCs w:val="22"/>
        </w:rPr>
        <w:tab/>
        <w:t xml:space="preserve">W granicach opracowania ani w jego otoczeniu nie występują obiekty i obszary zabytkowe podlegające </w:t>
      </w:r>
      <w:r w:rsidR="00471FB3" w:rsidRPr="00405E89">
        <w:rPr>
          <w:rFonts w:cs="Calibri"/>
          <w:sz w:val="22"/>
          <w:szCs w:val="22"/>
        </w:rPr>
        <w:t>prawnej</w:t>
      </w:r>
      <w:r w:rsidRPr="00405E89">
        <w:rPr>
          <w:rFonts w:cs="Calibri"/>
          <w:sz w:val="22"/>
          <w:szCs w:val="22"/>
        </w:rPr>
        <w:t xml:space="preserve"> ochronie.</w:t>
      </w:r>
    </w:p>
    <w:p w14:paraId="5F81D6DD" w14:textId="77777777" w:rsidR="00BF381A" w:rsidRPr="00405E89" w:rsidRDefault="00BF381A" w:rsidP="008E16C7">
      <w:pPr>
        <w:pStyle w:val="Tekstpodstawowywcity2"/>
        <w:spacing w:before="0" w:after="0" w:line="240" w:lineRule="auto"/>
        <w:ind w:left="0" w:firstLine="0"/>
        <w:rPr>
          <w:rFonts w:cs="Calibri"/>
          <w:sz w:val="22"/>
          <w:szCs w:val="22"/>
        </w:rPr>
      </w:pPr>
    </w:p>
    <w:p w14:paraId="131CCBB5" w14:textId="77777777" w:rsidR="00E24AD0" w:rsidRPr="00405E89" w:rsidRDefault="00E24AD0" w:rsidP="00773B89">
      <w:pPr>
        <w:pStyle w:val="Nagwek1"/>
        <w:numPr>
          <w:ilvl w:val="0"/>
          <w:numId w:val="0"/>
        </w:numPr>
        <w:spacing w:before="0" w:after="0"/>
        <w:ind w:left="284" w:hanging="284"/>
      </w:pPr>
      <w:bookmarkStart w:id="6" w:name="_Toc169176083"/>
      <w:bookmarkStart w:id="7" w:name="_Toc398120477"/>
      <w:r w:rsidRPr="00405E89">
        <w:t xml:space="preserve">3 </w:t>
      </w:r>
      <w:r w:rsidR="000B690D" w:rsidRPr="00405E89">
        <w:tab/>
      </w:r>
      <w:r w:rsidRPr="00405E89">
        <w:t>Propozycje dotyczące przewidywanych metod analizy skutków realizacji postanowień projektowanego dokumentu oraz częstotliwość jej przeprowadzania</w:t>
      </w:r>
      <w:bookmarkEnd w:id="6"/>
    </w:p>
    <w:p w14:paraId="52BF960D" w14:textId="77777777" w:rsidR="00E24AD0" w:rsidRPr="00405E89" w:rsidRDefault="00E24AD0" w:rsidP="00773B89">
      <w:pPr>
        <w:widowControl/>
        <w:spacing w:before="0" w:after="0"/>
        <w:rPr>
          <w:sz w:val="22"/>
        </w:rPr>
      </w:pPr>
    </w:p>
    <w:p w14:paraId="1AEC4C83" w14:textId="77777777" w:rsidR="00E24AD0" w:rsidRPr="00405E89" w:rsidRDefault="00E24AD0" w:rsidP="00773B89">
      <w:pPr>
        <w:widowControl/>
        <w:spacing w:before="0" w:after="0"/>
        <w:rPr>
          <w:sz w:val="22"/>
        </w:rPr>
      </w:pPr>
      <w:r w:rsidRPr="00405E89">
        <w:rPr>
          <w:sz w:val="22"/>
        </w:rPr>
        <w:t xml:space="preserve">Zgodnie z art. 32 ustawy z dnia 27 marca 2003 r. o planowaniu i zagospodarowaniu przestrzennym, w celu oceny aktualności studium i planów miejscowych wójt, burmistrz albo prezydent miasta dokonuje analizy zmian w zagospodarowaniu przestrzennym gminy, ocenia postępy w opracowywaniu planów miejscowych i opracowuje wieloletnie programy ich sporządzania </w:t>
      </w:r>
      <w:r w:rsidRPr="00405E89">
        <w:rPr>
          <w:sz w:val="22"/>
        </w:rPr>
        <w:br/>
        <w:t>w nawiązaniu do ustaleń studium, z uwzględnieniem (…) wniosków w sprawie sporządzenia lub zmiany planu miejscowego.</w:t>
      </w:r>
    </w:p>
    <w:p w14:paraId="7640049E" w14:textId="77777777" w:rsidR="00E24AD0" w:rsidRPr="00405E89" w:rsidRDefault="00E24AD0" w:rsidP="00773B89">
      <w:pPr>
        <w:widowControl/>
        <w:spacing w:before="0" w:after="0"/>
        <w:rPr>
          <w:sz w:val="22"/>
        </w:rPr>
      </w:pPr>
      <w:r w:rsidRPr="00405E89">
        <w:rPr>
          <w:sz w:val="22"/>
        </w:rPr>
        <w:t>Wójt, burmistrz albo prezydent miasta przekazuje radzie gminy wyniki analiz, o których mowa wyżej, po uzyskaniu opinii gminnej komisji urbanistyczno-architektonicznej, co najmniej raz w czasie kadencji rady. Rada gminy podejmuje uchwałę w sprawie aktualności studium i planów miejscowych, a w przypadku uznania ich za nieaktualne, w całości lub w części, podejmuje działania, o których mowa w art. 27 ustawy.</w:t>
      </w:r>
    </w:p>
    <w:p w14:paraId="10FE2919" w14:textId="77777777" w:rsidR="00E24AD0" w:rsidRPr="00405E89" w:rsidRDefault="00E24AD0" w:rsidP="00773B89">
      <w:pPr>
        <w:widowControl/>
        <w:spacing w:before="0" w:after="0"/>
        <w:rPr>
          <w:sz w:val="22"/>
        </w:rPr>
      </w:pPr>
      <w:r w:rsidRPr="00405E89">
        <w:rPr>
          <w:sz w:val="22"/>
        </w:rPr>
        <w:t>Przy podejmowaniu uchwały, Rada Miasta bierze pod uwagę w szczególności zgodność planu miejscowego z wymogami wynikającymi z przepisów art. 10 ust. 1 i</w:t>
      </w:r>
      <w:r w:rsidR="008024CF" w:rsidRPr="00405E89">
        <w:rPr>
          <w:sz w:val="22"/>
        </w:rPr>
        <w:t xml:space="preserve"> 2, art. 15 oraz art. 16 ust. </w:t>
      </w:r>
      <w:r w:rsidRPr="00405E89">
        <w:rPr>
          <w:sz w:val="22"/>
        </w:rPr>
        <w:t>Wskazane przepisy dotyczą m.in. uwzględniania w miejscowych planach zasad ochrony środowiska, przyrody i krajobrazu kulturowego. Tak, więc w przypadku miejscowego planu zagospodarowania przestrzennego istnieje określona ustawowo procedura pozwalająca przeanalizować i ocenić skutki jego realizacji.</w:t>
      </w:r>
    </w:p>
    <w:p w14:paraId="017B55C3" w14:textId="77777777" w:rsidR="00A32D7F" w:rsidRPr="00405E89" w:rsidRDefault="00E24AD0" w:rsidP="00FB033D">
      <w:pPr>
        <w:widowControl/>
        <w:spacing w:before="0" w:after="0"/>
        <w:rPr>
          <w:sz w:val="22"/>
        </w:rPr>
      </w:pPr>
      <w:r w:rsidRPr="00405E89">
        <w:rPr>
          <w:sz w:val="22"/>
        </w:rPr>
        <w:t>Dodatkowym instrumentem analizy skutków realizacji projektowanego dokumentu jest również monitoring środowiska prowadzony przez Wojewódzki Inspektorat Ochrony Środowiska. Organ ten wykonuje zadania wynikające z Państwowego Programu Monitoringu Środowiska oraz innych zadań określonych w odrębnych ustawach. Wyniki oceny stanu środowiska publikowane przez WIOŚ mogą być jedną z metod analizy skutków wdrożenia planu obrazującą zmiany parametrów jakościowych opisujących stan wód, powietrza, gleb, fauny, flory itp.</w:t>
      </w:r>
    </w:p>
    <w:p w14:paraId="7395DDB9" w14:textId="77777777" w:rsidR="00F96F28" w:rsidRPr="00405E89" w:rsidRDefault="00F96F28" w:rsidP="00FB033D">
      <w:pPr>
        <w:widowControl/>
        <w:spacing w:before="0" w:after="0"/>
        <w:rPr>
          <w:sz w:val="22"/>
        </w:rPr>
      </w:pPr>
    </w:p>
    <w:p w14:paraId="5767F1C6" w14:textId="77777777" w:rsidR="000E7AB4" w:rsidRPr="00405E89" w:rsidRDefault="001159D9" w:rsidP="00FB033D">
      <w:pPr>
        <w:pStyle w:val="Nagwek1"/>
        <w:numPr>
          <w:ilvl w:val="5"/>
          <w:numId w:val="46"/>
        </w:numPr>
        <w:spacing w:before="0" w:after="0"/>
        <w:ind w:left="284" w:hanging="284"/>
      </w:pPr>
      <w:bookmarkStart w:id="8" w:name="_Toc169176084"/>
      <w:r w:rsidRPr="00405E89">
        <w:t>Transgraniczne oddziaływanie na środowisko</w:t>
      </w:r>
      <w:bookmarkEnd w:id="7"/>
      <w:bookmarkEnd w:id="8"/>
    </w:p>
    <w:p w14:paraId="49B33024" w14:textId="77777777" w:rsidR="00F96F28" w:rsidRPr="00405E89" w:rsidRDefault="00F96F28" w:rsidP="00FB033D">
      <w:pPr>
        <w:spacing w:before="0" w:after="0"/>
        <w:ind w:firstLine="0"/>
      </w:pPr>
    </w:p>
    <w:p w14:paraId="7A4AAE8A" w14:textId="77777777" w:rsidR="000E7AB4" w:rsidRPr="00405E89" w:rsidRDefault="001159D9" w:rsidP="00FB033D">
      <w:pPr>
        <w:widowControl/>
        <w:spacing w:before="0" w:after="0"/>
        <w:rPr>
          <w:sz w:val="22"/>
        </w:rPr>
      </w:pPr>
      <w:r w:rsidRPr="00405E89">
        <w:rPr>
          <w:sz w:val="22"/>
        </w:rPr>
        <w:t>Realizacja zapisów planu nie spowoduje transgranicznych oddziaływań na środowisko przyrodnicze.</w:t>
      </w:r>
    </w:p>
    <w:p w14:paraId="1E16DFB1" w14:textId="77777777" w:rsidR="00A32D7F" w:rsidRPr="00405E89" w:rsidRDefault="00A32D7F" w:rsidP="00FB033D">
      <w:pPr>
        <w:widowControl/>
        <w:spacing w:before="0" w:after="0"/>
        <w:rPr>
          <w:sz w:val="22"/>
        </w:rPr>
      </w:pPr>
    </w:p>
    <w:p w14:paraId="6E905101" w14:textId="77777777" w:rsidR="00FB033D" w:rsidRPr="00405E89" w:rsidRDefault="001159D9" w:rsidP="00FB033D">
      <w:pPr>
        <w:pStyle w:val="Nagwek1"/>
        <w:numPr>
          <w:ilvl w:val="5"/>
          <w:numId w:val="46"/>
        </w:numPr>
        <w:spacing w:before="0" w:after="0"/>
        <w:ind w:left="284" w:hanging="284"/>
      </w:pPr>
      <w:bookmarkStart w:id="9" w:name="_Toc398120478"/>
      <w:bookmarkStart w:id="10" w:name="_Toc169176085"/>
      <w:r w:rsidRPr="00405E89">
        <w:t>Streszczenie w języku niespecjalistycznym</w:t>
      </w:r>
      <w:bookmarkEnd w:id="9"/>
      <w:bookmarkEnd w:id="10"/>
    </w:p>
    <w:p w14:paraId="31808D0C" w14:textId="77777777" w:rsidR="00FB033D" w:rsidRPr="00405E89" w:rsidRDefault="00FB033D" w:rsidP="00FB033D">
      <w:pPr>
        <w:spacing w:before="0" w:after="0"/>
      </w:pPr>
    </w:p>
    <w:p w14:paraId="2BAFDE9A" w14:textId="77777777" w:rsidR="000E7AB4" w:rsidRPr="00405E89" w:rsidRDefault="001159D9" w:rsidP="00FE767A">
      <w:pPr>
        <w:widowControl/>
        <w:autoSpaceDE w:val="0"/>
        <w:spacing w:before="0" w:after="0"/>
        <w:ind w:firstLine="708"/>
        <w:textAlignment w:val="auto"/>
        <w:rPr>
          <w:rFonts w:asciiTheme="minorHAnsi" w:eastAsiaTheme="minorHAnsi" w:hAnsiTheme="minorHAnsi" w:cstheme="minorBidi"/>
          <w:sz w:val="22"/>
        </w:rPr>
      </w:pPr>
      <w:r w:rsidRPr="00405E89">
        <w:rPr>
          <w:rFonts w:asciiTheme="minorHAnsi" w:eastAsiaTheme="minorHAnsi" w:hAnsiTheme="minorHAnsi" w:cstheme="minorBidi"/>
          <w:sz w:val="22"/>
        </w:rPr>
        <w:t>Potrzeba sporządzenia opracowania pt. „</w:t>
      </w:r>
      <w:r w:rsidR="00E66C02" w:rsidRPr="00405E89">
        <w:rPr>
          <w:rFonts w:asciiTheme="minorHAnsi" w:eastAsiaTheme="minorHAnsi" w:hAnsiTheme="minorHAnsi" w:cstheme="minorBidi"/>
          <w:sz w:val="22"/>
        </w:rPr>
        <w:t>Prognoza oddziaływania</w:t>
      </w:r>
      <w:r w:rsidR="00FE767A" w:rsidRPr="00405E89">
        <w:rPr>
          <w:rFonts w:asciiTheme="minorHAnsi" w:eastAsiaTheme="minorHAnsi" w:hAnsiTheme="minorHAnsi" w:cstheme="minorBidi"/>
          <w:sz w:val="22"/>
        </w:rPr>
        <w:t xml:space="preserve"> na środowisko</w:t>
      </w:r>
      <w:r w:rsidR="00E66C02" w:rsidRPr="00405E89">
        <w:rPr>
          <w:rFonts w:asciiTheme="minorHAnsi" w:eastAsiaTheme="minorHAnsi" w:hAnsiTheme="minorHAnsi" w:cstheme="minorBidi"/>
          <w:sz w:val="22"/>
        </w:rPr>
        <w:t xml:space="preserve"> </w:t>
      </w:r>
      <w:r w:rsidR="00FE767A" w:rsidRPr="00405E89">
        <w:rPr>
          <w:rFonts w:asciiTheme="minorHAnsi" w:eastAsiaTheme="minorHAnsi" w:hAnsiTheme="minorHAnsi" w:cstheme="minorBidi"/>
          <w:sz w:val="22"/>
        </w:rPr>
        <w:t xml:space="preserve">miejscowego planu zagospodarowania przestrzennego gminy Wiśniewo </w:t>
      </w:r>
      <w:r w:rsidR="005A3D42" w:rsidRPr="00405E89">
        <w:rPr>
          <w:rFonts w:asciiTheme="minorHAnsi" w:eastAsiaTheme="minorHAnsi" w:hAnsiTheme="minorHAnsi" w:cstheme="minorBidi"/>
          <w:sz w:val="22"/>
        </w:rPr>
        <w:t>dla obrębów Kosiny Kapiczne, Kosiny Bartosowe, Stare Kosiny i Żurominek - część I</w:t>
      </w:r>
      <w:r w:rsidR="007E66C8" w:rsidRPr="00405E89">
        <w:rPr>
          <w:rFonts w:asciiTheme="minorHAnsi" w:eastAsiaTheme="minorHAnsi" w:hAnsiTheme="minorHAnsi" w:cstheme="minorBidi"/>
          <w:sz w:val="22"/>
        </w:rPr>
        <w:t xml:space="preserve">” wynika </w:t>
      </w:r>
      <w:r w:rsidRPr="00405E89">
        <w:rPr>
          <w:rFonts w:asciiTheme="minorHAnsi" w:eastAsiaTheme="minorHAnsi" w:hAnsiTheme="minorHAnsi" w:cstheme="minorBidi"/>
          <w:sz w:val="22"/>
        </w:rPr>
        <w:t>z art. 51. ustawy z dnia 3 października 2008 roku o udostępnianiu informacji o środowisku i jego ochronie, udziale społeczeństwa w ochronie środowiska oraz ocenach oddziaływania na środowisko</w:t>
      </w:r>
      <w:r w:rsidRPr="00405E89">
        <w:rPr>
          <w:sz w:val="22"/>
        </w:rPr>
        <w:t>.</w:t>
      </w:r>
    </w:p>
    <w:p w14:paraId="14FB7A3D" w14:textId="77777777" w:rsidR="000E7AB4" w:rsidRPr="00405E89" w:rsidRDefault="001159D9" w:rsidP="00FE767A">
      <w:pPr>
        <w:widowControl/>
        <w:spacing w:before="0" w:after="0"/>
        <w:rPr>
          <w:sz w:val="22"/>
        </w:rPr>
      </w:pPr>
      <w:r w:rsidRPr="00405E89">
        <w:rPr>
          <w:sz w:val="22"/>
        </w:rPr>
        <w:t xml:space="preserve">Opracowana prognoza ma na celu wykazanie, czy przyjęte w projekcie planu rozwiązania niezbędne dla zapobiegania powstawania zagrożeń środowiska, spełniają swoją rolę oraz w jakim stopniu warunki realizacji ustaleń planu mogą oddziaływać na środowisko. Zgodnie z zapisami ustawowymi rolą prognozy nie jest ocena przyjętych w planie rozwiązań planistycznych, a sprawdzenie czy w przyjętych </w:t>
      </w:r>
      <w:r w:rsidRPr="00405E89">
        <w:rPr>
          <w:sz w:val="22"/>
        </w:rPr>
        <w:lastRenderedPageBreak/>
        <w:t>rozwiązaniach zabezpieczony został we właściwy sposób interes środowiska przyrodniczego i kulturowego.</w:t>
      </w:r>
    </w:p>
    <w:p w14:paraId="0E8D23CB" w14:textId="77777777" w:rsidR="000E7AB4" w:rsidRPr="00405E89" w:rsidRDefault="001159D9" w:rsidP="00FE767A">
      <w:pPr>
        <w:widowControl/>
        <w:spacing w:before="0" w:after="0"/>
        <w:rPr>
          <w:sz w:val="22"/>
        </w:rPr>
      </w:pPr>
      <w:r w:rsidRPr="00405E89">
        <w:rPr>
          <w:sz w:val="22"/>
        </w:rPr>
        <w:t>Zakres dokumentacji prognozy obejmuje następujące problemy:</w:t>
      </w:r>
    </w:p>
    <w:p w14:paraId="57A2EDF9" w14:textId="77777777" w:rsidR="000E7AB4" w:rsidRPr="00405E89" w:rsidRDefault="001159D9" w:rsidP="00FE767A">
      <w:pPr>
        <w:pStyle w:val="punktory"/>
        <w:widowControl/>
        <w:numPr>
          <w:ilvl w:val="0"/>
          <w:numId w:val="28"/>
        </w:numPr>
        <w:spacing w:before="0" w:after="0"/>
        <w:rPr>
          <w:sz w:val="22"/>
        </w:rPr>
      </w:pPr>
      <w:r w:rsidRPr="00405E89">
        <w:rPr>
          <w:sz w:val="22"/>
        </w:rPr>
        <w:t>analizę środowiska,</w:t>
      </w:r>
    </w:p>
    <w:p w14:paraId="20905163" w14:textId="77777777" w:rsidR="000E7AB4" w:rsidRPr="00405E89" w:rsidRDefault="001159D9" w:rsidP="00FE767A">
      <w:pPr>
        <w:pStyle w:val="punktory"/>
        <w:widowControl/>
        <w:numPr>
          <w:ilvl w:val="0"/>
          <w:numId w:val="28"/>
        </w:numPr>
        <w:spacing w:before="0" w:after="0"/>
        <w:rPr>
          <w:sz w:val="22"/>
        </w:rPr>
      </w:pPr>
      <w:r w:rsidRPr="00405E89">
        <w:rPr>
          <w:sz w:val="22"/>
        </w:rPr>
        <w:t>identyfikację zagrożeń i potencjalnych konfliktów,</w:t>
      </w:r>
    </w:p>
    <w:p w14:paraId="5B8EF3F7" w14:textId="77777777" w:rsidR="000E7AB4" w:rsidRPr="00405E89" w:rsidRDefault="001159D9" w:rsidP="00FE767A">
      <w:pPr>
        <w:pStyle w:val="punktory"/>
        <w:widowControl/>
        <w:numPr>
          <w:ilvl w:val="0"/>
          <w:numId w:val="28"/>
        </w:numPr>
        <w:spacing w:before="0" w:after="0"/>
        <w:rPr>
          <w:sz w:val="22"/>
        </w:rPr>
      </w:pPr>
      <w:r w:rsidRPr="00405E89">
        <w:rPr>
          <w:sz w:val="22"/>
        </w:rPr>
        <w:t>ocenę projektu w kontekście przewidywanych zagrożeń,</w:t>
      </w:r>
    </w:p>
    <w:p w14:paraId="163242FE" w14:textId="77777777" w:rsidR="000E7AB4" w:rsidRPr="00405E89" w:rsidRDefault="001159D9" w:rsidP="00FC100C">
      <w:pPr>
        <w:pStyle w:val="punktory"/>
        <w:widowControl/>
        <w:numPr>
          <w:ilvl w:val="0"/>
          <w:numId w:val="28"/>
        </w:numPr>
        <w:spacing w:before="0"/>
        <w:rPr>
          <w:sz w:val="22"/>
        </w:rPr>
      </w:pPr>
      <w:r w:rsidRPr="00405E89">
        <w:rPr>
          <w:sz w:val="22"/>
        </w:rPr>
        <w:t>ewentualne formułowanie alternatywnych propozycji.</w:t>
      </w:r>
    </w:p>
    <w:p w14:paraId="2140D235" w14:textId="77777777" w:rsidR="00752D6E" w:rsidRPr="00405E89" w:rsidRDefault="00752D6E" w:rsidP="00FE767A">
      <w:pPr>
        <w:pStyle w:val="punktory"/>
        <w:numPr>
          <w:ilvl w:val="0"/>
          <w:numId w:val="0"/>
        </w:numPr>
        <w:spacing w:before="0" w:after="0"/>
        <w:rPr>
          <w:sz w:val="22"/>
        </w:rPr>
      </w:pPr>
      <w:r w:rsidRPr="00405E89">
        <w:rPr>
          <w:sz w:val="22"/>
        </w:rPr>
        <w:t>W granicach obszaru objętego planem ustala się następujące przeznaczenie terenów:</w:t>
      </w:r>
    </w:p>
    <w:p w14:paraId="4ECCFD1E" w14:textId="77777777" w:rsidR="00CD67CC" w:rsidRPr="00405E89" w:rsidRDefault="00FC100C" w:rsidP="00FC100C">
      <w:pPr>
        <w:widowControl/>
        <w:spacing w:before="0"/>
        <w:rPr>
          <w:sz w:val="22"/>
        </w:rPr>
      </w:pPr>
      <w:r w:rsidRPr="00405E89">
        <w:rPr>
          <w:rFonts w:asciiTheme="minorHAnsi" w:eastAsia="TimesNewRomanPSMT" w:hAnsiTheme="minorHAnsi"/>
          <w:sz w:val="22"/>
        </w:rPr>
        <w:t>- d</w:t>
      </w:r>
      <w:r w:rsidR="00477320" w:rsidRPr="00405E89">
        <w:rPr>
          <w:rFonts w:asciiTheme="minorHAnsi" w:eastAsia="TimesNewRomanPSMT" w:hAnsiTheme="minorHAnsi"/>
          <w:sz w:val="22"/>
        </w:rPr>
        <w:t xml:space="preserve">la </w:t>
      </w:r>
      <w:r w:rsidR="00477320" w:rsidRPr="00405E89">
        <w:rPr>
          <w:rFonts w:eastAsia="Times New Roman"/>
          <w:sz w:val="22"/>
          <w:lang w:eastAsia="pl-PL"/>
        </w:rPr>
        <w:t>terenów</w:t>
      </w:r>
      <w:r w:rsidR="00477320" w:rsidRPr="00405E89">
        <w:rPr>
          <w:rFonts w:asciiTheme="minorHAnsi" w:eastAsia="TimesNewRomanPSMT" w:hAnsiTheme="minorHAnsi"/>
          <w:sz w:val="22"/>
        </w:rPr>
        <w:t xml:space="preserve"> oznaczonych symbolami </w:t>
      </w:r>
      <w:r w:rsidR="00477320" w:rsidRPr="00405E89">
        <w:rPr>
          <w:rFonts w:asciiTheme="minorHAnsi" w:eastAsia="TimesNewRomanPSMT" w:hAnsiTheme="minorHAnsi"/>
          <w:b/>
          <w:sz w:val="22"/>
        </w:rPr>
        <w:t xml:space="preserve"> </w:t>
      </w:r>
      <w:r w:rsidR="00477320" w:rsidRPr="00405E89">
        <w:rPr>
          <w:b/>
          <w:sz w:val="22"/>
        </w:rPr>
        <w:t>1PEF</w:t>
      </w:r>
      <w:r w:rsidR="00477320" w:rsidRPr="00405E89">
        <w:rPr>
          <w:sz w:val="22"/>
        </w:rPr>
        <w:t>: ustala się, że przeznaczeniem podstawowym teren</w:t>
      </w:r>
      <w:r w:rsidR="00CD67CC" w:rsidRPr="00405E89">
        <w:rPr>
          <w:sz w:val="22"/>
        </w:rPr>
        <w:t>u</w:t>
      </w:r>
      <w:r w:rsidR="00477320" w:rsidRPr="00405E89">
        <w:rPr>
          <w:sz w:val="22"/>
        </w:rPr>
        <w:t xml:space="preserve"> 1PEF są tereny elektrowni s</w:t>
      </w:r>
      <w:r w:rsidR="00477320" w:rsidRPr="00405E89">
        <w:rPr>
          <w:rFonts w:hint="eastAsia"/>
          <w:sz w:val="22"/>
        </w:rPr>
        <w:t>ł</w:t>
      </w:r>
      <w:r w:rsidR="00477320" w:rsidRPr="00405E89">
        <w:rPr>
          <w:sz w:val="22"/>
        </w:rPr>
        <w:t>onecznej</w:t>
      </w:r>
      <w:r w:rsidRPr="00405E89">
        <w:rPr>
          <w:sz w:val="22"/>
        </w:rPr>
        <w:t>; u</w:t>
      </w:r>
      <w:r w:rsidR="00CD67CC" w:rsidRPr="00405E89">
        <w:rPr>
          <w:sz w:val="22"/>
        </w:rPr>
        <w:t>stala się tymczasowy sposób zabudowy i zagospodarowania terenu 1PEF: eksploatacja odkrywkowa złóż naturalnych kruszyw mineralnych, realizowana nie dłużej niż przez okres 20 lat od dnia wejścia w życie ustaleń planu.</w:t>
      </w:r>
    </w:p>
    <w:p w14:paraId="291734C7" w14:textId="77777777" w:rsidR="00FC100C" w:rsidRPr="00FC100C" w:rsidRDefault="00FE767A" w:rsidP="00FC100C">
      <w:pPr>
        <w:widowControl/>
        <w:autoSpaceDE w:val="0"/>
        <w:spacing w:before="0" w:after="0"/>
        <w:ind w:firstLine="708"/>
        <w:textAlignment w:val="auto"/>
        <w:rPr>
          <w:sz w:val="22"/>
        </w:rPr>
      </w:pPr>
      <w:r w:rsidRPr="00405E89">
        <w:rPr>
          <w:sz w:val="22"/>
        </w:rPr>
        <w:t xml:space="preserve">Tereny opracowania położone są w </w:t>
      </w:r>
      <w:r w:rsidR="00ED10BA" w:rsidRPr="00405E89">
        <w:rPr>
          <w:sz w:val="22"/>
        </w:rPr>
        <w:t xml:space="preserve">centralnej </w:t>
      </w:r>
      <w:r w:rsidRPr="00405E89">
        <w:rPr>
          <w:sz w:val="22"/>
        </w:rPr>
        <w:t>części gminy Wiśniewo.</w:t>
      </w:r>
      <w:r w:rsidR="00477320" w:rsidRPr="00405E89">
        <w:rPr>
          <w:sz w:val="22"/>
        </w:rPr>
        <w:t xml:space="preserve"> </w:t>
      </w:r>
      <w:r w:rsidR="00FC100C" w:rsidRPr="00405E89">
        <w:rPr>
          <w:sz w:val="22"/>
        </w:rPr>
        <w:t xml:space="preserve">Bezpośrednio na południe </w:t>
      </w:r>
      <w:r w:rsidR="00477320" w:rsidRPr="00405E89">
        <w:rPr>
          <w:sz w:val="22"/>
        </w:rPr>
        <w:t xml:space="preserve">od obszaru </w:t>
      </w:r>
      <w:r w:rsidR="00FC100C" w:rsidRPr="00405E89">
        <w:rPr>
          <w:sz w:val="22"/>
        </w:rPr>
        <w:t xml:space="preserve">istnieje instalacja mechaniczno-biologicznego przetwarzania odpadów (MBP) wraz z bioreaktorem, elektrociepłownią kogeneracyjną (CHP), składowiskiem oraz kompostownią odpadów zielonych. </w:t>
      </w:r>
      <w:r w:rsidR="00FC100C" w:rsidRPr="00FC100C">
        <w:rPr>
          <w:sz w:val="22"/>
        </w:rPr>
        <w:t>Odzysk odpadów odbywa się poprzez produkcję paliwa alternatywnego oraz odzysk energetyczny</w:t>
      </w:r>
      <w:r w:rsidR="00FC100C" w:rsidRPr="00405E89">
        <w:rPr>
          <w:sz w:val="22"/>
        </w:rPr>
        <w:t xml:space="preserve"> </w:t>
      </w:r>
      <w:r w:rsidR="00FC100C" w:rsidRPr="00FC100C">
        <w:rPr>
          <w:sz w:val="22"/>
        </w:rPr>
        <w:t>z powstającego biogazu, a także materiałowy w postaci metali żelaznych.</w:t>
      </w:r>
    </w:p>
    <w:p w14:paraId="7A5077B4" w14:textId="77777777" w:rsidR="00FE767A" w:rsidRPr="00405E89" w:rsidRDefault="00FC100C" w:rsidP="00FC100C">
      <w:pPr>
        <w:widowControl/>
        <w:autoSpaceDE w:val="0"/>
        <w:spacing w:before="0" w:after="0"/>
        <w:ind w:firstLine="708"/>
        <w:textAlignment w:val="auto"/>
        <w:rPr>
          <w:sz w:val="22"/>
        </w:rPr>
      </w:pPr>
      <w:r w:rsidRPr="00405E89">
        <w:rPr>
          <w:sz w:val="22"/>
        </w:rPr>
        <w:t>Na południe oraz na zachód od obszaru przeb</w:t>
      </w:r>
      <w:r w:rsidR="00477320" w:rsidRPr="00405E89">
        <w:rPr>
          <w:sz w:val="22"/>
        </w:rPr>
        <w:t>iega droga</w:t>
      </w:r>
      <w:r w:rsidRPr="00405E89">
        <w:rPr>
          <w:sz w:val="22"/>
        </w:rPr>
        <w:t xml:space="preserve"> służąca obsłudze składowiska</w:t>
      </w:r>
      <w:r w:rsidR="00477320" w:rsidRPr="00405E89">
        <w:rPr>
          <w:sz w:val="22"/>
        </w:rPr>
        <w:t xml:space="preserve">, łącząca sąsiadujące </w:t>
      </w:r>
      <w:r w:rsidRPr="00405E89">
        <w:rPr>
          <w:sz w:val="22"/>
        </w:rPr>
        <w:t>od wschodu i zachodu drogi publiczne, omijająca tereny zabudowy</w:t>
      </w:r>
      <w:r w:rsidR="00477320" w:rsidRPr="00405E89">
        <w:rPr>
          <w:sz w:val="22"/>
        </w:rPr>
        <w:t xml:space="preserve">. Z kolei </w:t>
      </w:r>
      <w:r w:rsidRPr="00405E89">
        <w:rPr>
          <w:sz w:val="22"/>
        </w:rPr>
        <w:t>północnym</w:t>
      </w:r>
      <w:r w:rsidR="00477320" w:rsidRPr="00405E89">
        <w:rPr>
          <w:sz w:val="22"/>
        </w:rPr>
        <w:t xml:space="preserve"> obrzeżu przebiega drog</w:t>
      </w:r>
      <w:r w:rsidRPr="00405E89">
        <w:rPr>
          <w:sz w:val="22"/>
        </w:rPr>
        <w:t>a</w:t>
      </w:r>
      <w:r w:rsidR="00477320" w:rsidRPr="00405E89">
        <w:rPr>
          <w:sz w:val="22"/>
        </w:rPr>
        <w:t xml:space="preserve"> śródpoln</w:t>
      </w:r>
      <w:r w:rsidRPr="00405E89">
        <w:rPr>
          <w:sz w:val="22"/>
        </w:rPr>
        <w:t>a</w:t>
      </w:r>
      <w:r w:rsidR="00477320" w:rsidRPr="00405E89">
        <w:rPr>
          <w:sz w:val="22"/>
        </w:rPr>
        <w:t>.</w:t>
      </w:r>
    </w:p>
    <w:p w14:paraId="7C0D242E" w14:textId="77777777" w:rsidR="00FE767A" w:rsidRPr="00405E89" w:rsidRDefault="00FE767A" w:rsidP="00936755">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405E89">
        <w:rPr>
          <w:rFonts w:eastAsia="Times New Roman"/>
          <w:sz w:val="22"/>
          <w:lang w:eastAsia="pl-PL"/>
        </w:rPr>
        <w:t xml:space="preserve">Tereny te  są </w:t>
      </w:r>
      <w:r w:rsidR="00477320" w:rsidRPr="00405E89">
        <w:rPr>
          <w:rFonts w:eastAsia="Times New Roman"/>
          <w:sz w:val="22"/>
          <w:lang w:eastAsia="pl-PL"/>
        </w:rPr>
        <w:t>obecnie</w:t>
      </w:r>
      <w:r w:rsidRPr="00405E89">
        <w:rPr>
          <w:rFonts w:eastAsia="Times New Roman"/>
          <w:sz w:val="22"/>
          <w:lang w:eastAsia="pl-PL"/>
        </w:rPr>
        <w:t xml:space="preserve"> użytkowane rolniczo, jedynie </w:t>
      </w:r>
      <w:r w:rsidR="00477320" w:rsidRPr="00405E89">
        <w:rPr>
          <w:rFonts w:eastAsia="Times New Roman"/>
          <w:sz w:val="22"/>
          <w:lang w:eastAsia="pl-PL"/>
        </w:rPr>
        <w:t>częściowo w południowej granicy</w:t>
      </w:r>
      <w:r w:rsidRPr="00405E89">
        <w:rPr>
          <w:rFonts w:eastAsia="Times New Roman"/>
          <w:sz w:val="22"/>
          <w:lang w:eastAsia="pl-PL"/>
        </w:rPr>
        <w:t xml:space="preserve"> występuje </w:t>
      </w:r>
      <w:r w:rsidR="00477320" w:rsidRPr="00405E89">
        <w:rPr>
          <w:rFonts w:eastAsia="Times New Roman"/>
          <w:sz w:val="22"/>
          <w:lang w:eastAsia="pl-PL"/>
        </w:rPr>
        <w:t>szpaler</w:t>
      </w:r>
      <w:r w:rsidRPr="00405E89">
        <w:rPr>
          <w:rFonts w:eastAsia="Times New Roman"/>
          <w:sz w:val="22"/>
          <w:lang w:eastAsia="pl-PL"/>
        </w:rPr>
        <w:t xml:space="preserve"> zielni wysokiej</w:t>
      </w:r>
      <w:r w:rsidR="00477320" w:rsidRPr="00405E89">
        <w:rPr>
          <w:rFonts w:eastAsia="Times New Roman"/>
          <w:sz w:val="22"/>
          <w:lang w:eastAsia="pl-PL"/>
        </w:rPr>
        <w:t xml:space="preserve"> – bez istotnej wartości </w:t>
      </w:r>
      <w:r w:rsidR="00477320" w:rsidRPr="00405E89">
        <w:rPr>
          <w:rFonts w:asciiTheme="minorHAnsi" w:eastAsiaTheme="minorHAnsi" w:hAnsiTheme="minorHAnsi" w:cstheme="minorBidi"/>
          <w:sz w:val="22"/>
        </w:rPr>
        <w:t>przyrodniczej</w:t>
      </w:r>
      <w:r w:rsidRPr="00405E89">
        <w:rPr>
          <w:rFonts w:asciiTheme="minorHAnsi" w:eastAsiaTheme="minorHAnsi" w:hAnsiTheme="minorHAnsi" w:cstheme="minorBidi"/>
          <w:sz w:val="22"/>
        </w:rPr>
        <w:t>.</w:t>
      </w:r>
    </w:p>
    <w:p w14:paraId="1F31F937" w14:textId="77777777" w:rsidR="00FE767A" w:rsidRPr="00405E89" w:rsidRDefault="00AD2A4A" w:rsidP="00FE767A">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405E89">
        <w:rPr>
          <w:rFonts w:asciiTheme="minorHAnsi" w:eastAsiaTheme="minorHAnsi" w:hAnsiTheme="minorHAnsi" w:cstheme="minorBidi"/>
          <w:sz w:val="22"/>
        </w:rPr>
        <w:t xml:space="preserve">Cały obszar </w:t>
      </w:r>
      <w:r w:rsidR="00FE767A" w:rsidRPr="00405E89">
        <w:rPr>
          <w:rFonts w:asciiTheme="minorHAnsi" w:eastAsiaTheme="minorHAnsi" w:hAnsiTheme="minorHAnsi" w:cstheme="minorBidi"/>
          <w:sz w:val="22"/>
        </w:rPr>
        <w:t>jest płaski położony na rzędnej około  1</w:t>
      </w:r>
      <w:r w:rsidRPr="00405E89">
        <w:rPr>
          <w:rFonts w:asciiTheme="minorHAnsi" w:eastAsiaTheme="minorHAnsi" w:hAnsiTheme="minorHAnsi" w:cstheme="minorBidi"/>
          <w:sz w:val="22"/>
        </w:rPr>
        <w:t>3</w:t>
      </w:r>
      <w:r w:rsidR="00BA458E" w:rsidRPr="00405E89">
        <w:rPr>
          <w:rFonts w:asciiTheme="minorHAnsi" w:eastAsiaTheme="minorHAnsi" w:hAnsiTheme="minorHAnsi" w:cstheme="minorBidi"/>
          <w:sz w:val="22"/>
        </w:rPr>
        <w:t>0</w:t>
      </w:r>
      <w:r w:rsidR="00FE767A" w:rsidRPr="00405E89">
        <w:rPr>
          <w:rFonts w:asciiTheme="minorHAnsi" w:eastAsiaTheme="minorHAnsi" w:hAnsiTheme="minorHAnsi" w:cstheme="minorBidi"/>
          <w:sz w:val="22"/>
        </w:rPr>
        <w:t xml:space="preserve"> m npm</w:t>
      </w:r>
      <w:r w:rsidR="00BA458E" w:rsidRPr="00405E89">
        <w:rPr>
          <w:rFonts w:asciiTheme="minorHAnsi" w:eastAsiaTheme="minorHAnsi" w:hAnsiTheme="minorHAnsi" w:cstheme="minorBidi"/>
          <w:sz w:val="22"/>
        </w:rPr>
        <w:t>. I podnosi się w kierunku południowym (do 132 m npm.), opadając ku północy (miejscowo do 129 m npm.)  i ku wschodowi</w:t>
      </w:r>
      <w:r w:rsidR="00936755" w:rsidRPr="00405E89">
        <w:rPr>
          <w:rFonts w:asciiTheme="minorHAnsi" w:eastAsiaTheme="minorHAnsi" w:hAnsiTheme="minorHAnsi" w:cstheme="minorBidi"/>
          <w:sz w:val="22"/>
        </w:rPr>
        <w:t>. Obszar ten od wschodu sąsiaduje ze wzniesieniem Mława–Wyszyny Kościelne.</w:t>
      </w:r>
      <w:r w:rsidR="00150302" w:rsidRPr="00405E89">
        <w:rPr>
          <w:rFonts w:asciiTheme="minorHAnsi" w:eastAsiaTheme="minorHAnsi" w:hAnsiTheme="minorHAnsi" w:cstheme="minorBidi"/>
          <w:sz w:val="22"/>
        </w:rPr>
        <w:t xml:space="preserve"> Nie występują tu strefy zagrożone uruchomieniem powierzchniowych ruchów masowych.</w:t>
      </w:r>
    </w:p>
    <w:p w14:paraId="5B327A3C" w14:textId="77777777" w:rsidR="00BA5C61" w:rsidRPr="00405E89" w:rsidRDefault="00FE767A" w:rsidP="00BA5C61">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405E89">
        <w:rPr>
          <w:rFonts w:asciiTheme="minorHAnsi" w:eastAsiaTheme="minorHAnsi" w:hAnsiTheme="minorHAnsi" w:cstheme="minorBidi"/>
          <w:sz w:val="22"/>
        </w:rPr>
        <w:t>W strefie przypowierzchniowej</w:t>
      </w:r>
      <w:r w:rsidR="00AD2A4A" w:rsidRPr="00405E89">
        <w:rPr>
          <w:rFonts w:asciiTheme="minorHAnsi" w:eastAsiaTheme="minorHAnsi" w:hAnsiTheme="minorHAnsi" w:cstheme="minorBidi"/>
          <w:sz w:val="22"/>
        </w:rPr>
        <w:t xml:space="preserve"> w</w:t>
      </w:r>
      <w:r w:rsidRPr="00405E89">
        <w:rPr>
          <w:rFonts w:asciiTheme="minorHAnsi" w:eastAsiaTheme="minorHAnsi" w:hAnsiTheme="minorHAnsi" w:cstheme="minorBidi"/>
          <w:sz w:val="22"/>
        </w:rPr>
        <w:t xml:space="preserve">ystępują </w:t>
      </w:r>
      <w:r w:rsidR="00B81B7D" w:rsidRPr="00405E89">
        <w:rPr>
          <w:rFonts w:asciiTheme="minorHAnsi" w:eastAsiaTheme="minorHAnsi" w:hAnsiTheme="minorHAnsi" w:cstheme="minorBidi"/>
          <w:sz w:val="22"/>
        </w:rPr>
        <w:t xml:space="preserve"> piaski</w:t>
      </w:r>
      <w:r w:rsidR="00BA458E" w:rsidRPr="00405E89">
        <w:rPr>
          <w:rFonts w:asciiTheme="minorHAnsi" w:eastAsiaTheme="minorHAnsi" w:hAnsiTheme="minorHAnsi" w:cstheme="minorBidi"/>
          <w:sz w:val="22"/>
        </w:rPr>
        <w:t xml:space="preserve"> i żwiry wodnolodowcowe</w:t>
      </w:r>
      <w:r w:rsidR="00936755" w:rsidRPr="00405E89">
        <w:rPr>
          <w:rFonts w:asciiTheme="minorHAnsi" w:eastAsiaTheme="minorHAnsi" w:hAnsiTheme="minorHAnsi" w:cstheme="minorBidi"/>
          <w:sz w:val="22"/>
        </w:rPr>
        <w:t xml:space="preserve">. </w:t>
      </w:r>
      <w:r w:rsidR="00936755" w:rsidRPr="00405E89">
        <w:rPr>
          <w:rFonts w:asciiTheme="minorHAnsi" w:eastAsia="Times New Roman" w:hAnsiTheme="minorHAnsi" w:cstheme="minorBidi"/>
          <w:sz w:val="22"/>
          <w:lang w:eastAsia="pl-PL"/>
        </w:rPr>
        <w:t>Te</w:t>
      </w:r>
      <w:r w:rsidRPr="00405E89">
        <w:rPr>
          <w:rFonts w:asciiTheme="minorHAnsi" w:eastAsia="Times New Roman" w:hAnsiTheme="minorHAnsi" w:cstheme="minorBidi"/>
          <w:sz w:val="22"/>
          <w:lang w:eastAsia="pl-PL"/>
        </w:rPr>
        <w:t xml:space="preserve"> utwory należą do  stadiału środkowego i górnego zlodowacenia Warty.  </w:t>
      </w:r>
    </w:p>
    <w:p w14:paraId="3A884609" w14:textId="77777777" w:rsidR="00FE767A" w:rsidRPr="00405E89" w:rsidRDefault="00FE767A" w:rsidP="00BA5C61">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405E89">
        <w:rPr>
          <w:rFonts w:asciiTheme="minorHAnsi" w:eastAsia="Times New Roman" w:hAnsiTheme="minorHAnsi" w:cstheme="minorBidi"/>
          <w:sz w:val="22"/>
          <w:lang w:eastAsia="pl-PL"/>
        </w:rPr>
        <w:t>W granicach opracowania  występują udokumentowane złoża surowców mineralnych</w:t>
      </w:r>
      <w:r w:rsidR="00897095" w:rsidRPr="00405E89">
        <w:rPr>
          <w:rFonts w:asciiTheme="minorHAnsi" w:eastAsia="Times New Roman" w:hAnsiTheme="minorHAnsi" w:cstheme="minorBidi"/>
          <w:sz w:val="22"/>
          <w:lang w:eastAsia="pl-PL"/>
        </w:rPr>
        <w:t xml:space="preserve"> „Kosiny Bartosowe” – 4877/2018</w:t>
      </w:r>
      <w:r w:rsidRPr="00405E89">
        <w:rPr>
          <w:rFonts w:asciiTheme="minorHAnsi" w:eastAsia="Times New Roman" w:hAnsiTheme="minorHAnsi" w:cstheme="minorBidi"/>
          <w:sz w:val="22"/>
          <w:lang w:eastAsia="pl-PL"/>
        </w:rPr>
        <w:t>.</w:t>
      </w:r>
    </w:p>
    <w:p w14:paraId="18F392E0" w14:textId="77777777" w:rsidR="00FE767A" w:rsidRPr="00405E89" w:rsidRDefault="00FE767A" w:rsidP="00FE767A">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405E89">
        <w:rPr>
          <w:rFonts w:asciiTheme="minorHAnsi" w:eastAsia="Times New Roman" w:hAnsiTheme="minorHAnsi" w:cstheme="minorBidi"/>
          <w:sz w:val="22"/>
          <w:lang w:eastAsia="pl-PL"/>
        </w:rPr>
        <w:t xml:space="preserve">W obrębie </w:t>
      </w:r>
      <w:r w:rsidR="00936755" w:rsidRPr="00405E89">
        <w:rPr>
          <w:rFonts w:asciiTheme="minorHAnsi" w:eastAsia="Times New Roman" w:hAnsiTheme="minorHAnsi" w:cstheme="minorBidi"/>
          <w:sz w:val="22"/>
          <w:lang w:eastAsia="pl-PL"/>
        </w:rPr>
        <w:t>obszaru</w:t>
      </w:r>
      <w:r w:rsidRPr="00405E89">
        <w:rPr>
          <w:rFonts w:asciiTheme="minorHAnsi" w:eastAsia="Times New Roman" w:hAnsiTheme="minorHAnsi" w:cstheme="minorBidi"/>
          <w:sz w:val="22"/>
          <w:lang w:eastAsia="pl-PL"/>
        </w:rPr>
        <w:t xml:space="preserve"> opracowania brak jest przejawów wód powierzchniowych. </w:t>
      </w:r>
    </w:p>
    <w:p w14:paraId="5356596A" w14:textId="77777777" w:rsidR="00FE767A" w:rsidRPr="00405E89" w:rsidRDefault="00FE767A" w:rsidP="00897095">
      <w:pPr>
        <w:widowControl/>
        <w:suppressAutoHyphens w:val="0"/>
        <w:autoSpaceDN/>
        <w:spacing w:before="0" w:after="0" w:line="259" w:lineRule="auto"/>
        <w:ind w:firstLine="708"/>
        <w:textAlignment w:val="auto"/>
        <w:rPr>
          <w:rFonts w:asciiTheme="minorHAnsi" w:eastAsiaTheme="minorHAnsi" w:hAnsiTheme="minorHAnsi" w:cs="Times New Roman"/>
          <w:sz w:val="22"/>
        </w:rPr>
      </w:pPr>
      <w:r w:rsidRPr="00405E89">
        <w:rPr>
          <w:rFonts w:asciiTheme="minorHAnsi" w:eastAsiaTheme="minorHAnsi" w:hAnsiTheme="minorHAnsi" w:cstheme="minorBidi"/>
          <w:sz w:val="22"/>
        </w:rPr>
        <w:t>Teren opracowania położony jest w granicach jednej JCWP</w:t>
      </w:r>
      <w:r w:rsidR="00BA5C61" w:rsidRPr="00405E89">
        <w:rPr>
          <w:rFonts w:asciiTheme="minorHAnsi" w:eastAsiaTheme="minorHAnsi" w:hAnsiTheme="minorHAnsi" w:cstheme="minorBidi"/>
          <w:sz w:val="22"/>
        </w:rPr>
        <w:t xml:space="preserve"> RW</w:t>
      </w:r>
      <w:r w:rsidRPr="00405E89">
        <w:rPr>
          <w:rFonts w:asciiTheme="minorHAnsi" w:eastAsiaTheme="minorHAnsi" w:hAnsiTheme="minorHAnsi" w:cstheme="minorBidi"/>
          <w:sz w:val="22"/>
        </w:rPr>
        <w:t xml:space="preserve"> – S</w:t>
      </w:r>
      <w:r w:rsidR="00897095" w:rsidRPr="00405E89">
        <w:rPr>
          <w:rFonts w:asciiTheme="minorHAnsi" w:eastAsiaTheme="minorHAnsi" w:hAnsiTheme="minorHAnsi" w:cstheme="minorBidi"/>
          <w:sz w:val="22"/>
        </w:rPr>
        <w:t xml:space="preserve">ewerynka </w:t>
      </w:r>
      <w:r w:rsidRPr="00405E89">
        <w:rPr>
          <w:rFonts w:asciiTheme="minorHAnsi" w:eastAsiaTheme="minorHAnsi" w:hAnsiTheme="minorHAnsi" w:cstheme="minorBidi"/>
          <w:sz w:val="22"/>
        </w:rPr>
        <w:t xml:space="preserve"> (</w:t>
      </w:r>
      <w:r w:rsidR="00897095" w:rsidRPr="00405E89">
        <w:rPr>
          <w:rFonts w:asciiTheme="minorHAnsi" w:eastAsiaTheme="minorHAnsi" w:hAnsiTheme="minorHAnsi" w:cstheme="minorBidi"/>
          <w:sz w:val="22"/>
        </w:rPr>
        <w:t>RW200010268469</w:t>
      </w:r>
      <w:r w:rsidRPr="00405E89">
        <w:rPr>
          <w:rFonts w:asciiTheme="minorHAnsi" w:eastAsiaTheme="minorHAnsi" w:hAnsiTheme="minorHAnsi" w:cstheme="minorBidi"/>
          <w:sz w:val="22"/>
        </w:rPr>
        <w:t>).</w:t>
      </w:r>
    </w:p>
    <w:p w14:paraId="32B120A2" w14:textId="77777777" w:rsidR="00FE767A" w:rsidRPr="00405E89" w:rsidRDefault="00FE767A" w:rsidP="00897095">
      <w:pPr>
        <w:widowControl/>
        <w:suppressAutoHyphens w:val="0"/>
        <w:autoSpaceDN/>
        <w:spacing w:before="0" w:after="160" w:line="259" w:lineRule="auto"/>
        <w:ind w:firstLine="708"/>
        <w:textAlignment w:val="auto"/>
        <w:rPr>
          <w:rFonts w:eastAsia="Times New Roman"/>
          <w:sz w:val="22"/>
          <w:lang w:eastAsia="pl-PL"/>
        </w:rPr>
      </w:pPr>
      <w:r w:rsidRPr="00405E89">
        <w:rPr>
          <w:rFonts w:eastAsia="Times New Roman"/>
          <w:sz w:val="22"/>
          <w:lang w:eastAsia="pl-PL"/>
        </w:rPr>
        <w:t xml:space="preserve">Teren opracowania położony jest w granicach nieudokumentowanego Głównego Zbiornika Wód Podziemnych „Subniecka </w:t>
      </w:r>
      <w:r w:rsidR="00C40CD8" w:rsidRPr="00405E89">
        <w:rPr>
          <w:rFonts w:asciiTheme="minorHAnsi" w:eastAsiaTheme="minorHAnsi" w:hAnsiTheme="minorHAnsi" w:cstheme="minorBidi"/>
          <w:sz w:val="22"/>
        </w:rPr>
        <w:t>W</w:t>
      </w:r>
      <w:r w:rsidRPr="00405E89">
        <w:rPr>
          <w:rFonts w:asciiTheme="minorHAnsi" w:eastAsiaTheme="minorHAnsi" w:hAnsiTheme="minorHAnsi" w:cstheme="minorBidi"/>
          <w:sz w:val="22"/>
        </w:rPr>
        <w:t>arszawska</w:t>
      </w:r>
      <w:r w:rsidR="00C40CD8" w:rsidRPr="00405E89">
        <w:rPr>
          <w:rFonts w:eastAsia="Times New Roman"/>
          <w:sz w:val="22"/>
          <w:lang w:eastAsia="pl-PL"/>
        </w:rPr>
        <w:t>” (</w:t>
      </w:r>
      <w:r w:rsidRPr="00405E89">
        <w:rPr>
          <w:rFonts w:eastAsia="Times New Roman"/>
          <w:sz w:val="22"/>
          <w:lang w:eastAsia="pl-PL"/>
        </w:rPr>
        <w:t>215</w:t>
      </w:r>
      <w:r w:rsidR="00C40CD8" w:rsidRPr="00405E89">
        <w:rPr>
          <w:rFonts w:eastAsia="Times New Roman"/>
          <w:sz w:val="22"/>
          <w:lang w:eastAsia="pl-PL"/>
        </w:rPr>
        <w:t>)</w:t>
      </w:r>
      <w:r w:rsidR="00897095" w:rsidRPr="00405E89">
        <w:rPr>
          <w:rFonts w:eastAsia="Times New Roman"/>
          <w:sz w:val="22"/>
          <w:lang w:eastAsia="pl-PL"/>
        </w:rPr>
        <w:t xml:space="preserve"> </w:t>
      </w:r>
      <w:r w:rsidRPr="00405E89">
        <w:rPr>
          <w:rFonts w:eastAsia="Times New Roman"/>
          <w:sz w:val="22"/>
          <w:lang w:eastAsia="pl-PL"/>
        </w:rPr>
        <w:t>oraz w JCWPp nr 49.</w:t>
      </w:r>
    </w:p>
    <w:p w14:paraId="503DBA9F" w14:textId="77777777" w:rsidR="00FE767A" w:rsidRPr="00405E89" w:rsidRDefault="00FE767A" w:rsidP="00FE767A">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 xml:space="preserve">W granicach opracowania pierwszy poziom wód gruntowych ma charakter swobodny, zwierciadło wody występuje na zmiennych głębokościach. </w:t>
      </w:r>
      <w:r w:rsidR="009F672F" w:rsidRPr="00405E89">
        <w:rPr>
          <w:rFonts w:eastAsia="Times New Roman"/>
          <w:sz w:val="22"/>
          <w:lang w:eastAsia="pl-PL"/>
        </w:rPr>
        <w:t>Na przeważajacej</w:t>
      </w:r>
      <w:r w:rsidRPr="00405E89">
        <w:rPr>
          <w:rFonts w:eastAsia="Times New Roman"/>
          <w:sz w:val="22"/>
          <w:lang w:eastAsia="pl-PL"/>
        </w:rPr>
        <w:t xml:space="preserve"> części </w:t>
      </w:r>
      <w:r w:rsidR="00BA5C61" w:rsidRPr="00405E89">
        <w:rPr>
          <w:rFonts w:eastAsia="Times New Roman"/>
          <w:sz w:val="22"/>
          <w:lang w:eastAsia="pl-PL"/>
        </w:rPr>
        <w:t xml:space="preserve">obszaru na głębokości </w:t>
      </w:r>
      <w:r w:rsidR="009F672F" w:rsidRPr="00405E89">
        <w:rPr>
          <w:rFonts w:eastAsia="Times New Roman"/>
          <w:sz w:val="22"/>
          <w:lang w:eastAsia="pl-PL"/>
        </w:rPr>
        <w:t xml:space="preserve">od 2 do </w:t>
      </w:r>
      <w:r w:rsidR="00162DDE" w:rsidRPr="00405E89">
        <w:rPr>
          <w:rFonts w:eastAsia="Times New Roman"/>
          <w:sz w:val="22"/>
          <w:lang w:eastAsia="pl-PL"/>
        </w:rPr>
        <w:t>5</w:t>
      </w:r>
      <w:r w:rsidR="00BA5C61" w:rsidRPr="00405E89">
        <w:rPr>
          <w:rFonts w:eastAsia="Times New Roman"/>
          <w:sz w:val="22"/>
          <w:lang w:eastAsia="pl-PL"/>
        </w:rPr>
        <w:t xml:space="preserve"> m ppt, w </w:t>
      </w:r>
      <w:r w:rsidRPr="00405E89">
        <w:rPr>
          <w:rFonts w:eastAsia="Times New Roman"/>
          <w:sz w:val="22"/>
          <w:lang w:eastAsia="pl-PL"/>
        </w:rPr>
        <w:t xml:space="preserve"> rejonie </w:t>
      </w:r>
      <w:r w:rsidR="009F672F" w:rsidRPr="00405E89">
        <w:rPr>
          <w:rFonts w:eastAsia="Times New Roman"/>
          <w:sz w:val="22"/>
          <w:lang w:eastAsia="pl-PL"/>
        </w:rPr>
        <w:t>południowym</w:t>
      </w:r>
      <w:r w:rsidRPr="00405E89">
        <w:rPr>
          <w:rFonts w:eastAsia="Times New Roman"/>
          <w:sz w:val="22"/>
          <w:lang w:eastAsia="pl-PL"/>
        </w:rPr>
        <w:t xml:space="preserve"> zwierciadło wód gruntowych występuje płytko na głębokości </w:t>
      </w:r>
      <w:r w:rsidR="009F672F" w:rsidRPr="00405E89">
        <w:rPr>
          <w:rFonts w:eastAsia="Times New Roman"/>
          <w:sz w:val="22"/>
          <w:lang w:eastAsia="pl-PL"/>
        </w:rPr>
        <w:t>poniżej</w:t>
      </w:r>
      <w:r w:rsidRPr="00405E89">
        <w:rPr>
          <w:rFonts w:eastAsia="Times New Roman"/>
          <w:sz w:val="22"/>
          <w:lang w:eastAsia="pl-PL"/>
        </w:rPr>
        <w:t xml:space="preserve"> </w:t>
      </w:r>
      <w:r w:rsidRPr="00405E89">
        <w:rPr>
          <w:rFonts w:eastAsia="Times New Roman"/>
          <w:sz w:val="22"/>
          <w:lang w:eastAsia="pl-PL"/>
        </w:rPr>
        <w:br/>
      </w:r>
      <w:r w:rsidR="009F672F" w:rsidRPr="00405E89">
        <w:rPr>
          <w:rFonts w:eastAsia="Times New Roman"/>
          <w:sz w:val="22"/>
          <w:lang w:eastAsia="pl-PL"/>
        </w:rPr>
        <w:t>5</w:t>
      </w:r>
      <w:r w:rsidR="00162DDE" w:rsidRPr="00405E89">
        <w:rPr>
          <w:rFonts w:eastAsia="Times New Roman"/>
          <w:sz w:val="22"/>
          <w:lang w:eastAsia="pl-PL"/>
        </w:rPr>
        <w:t xml:space="preserve"> </w:t>
      </w:r>
      <w:r w:rsidRPr="00405E89">
        <w:rPr>
          <w:rFonts w:eastAsia="Times New Roman"/>
          <w:sz w:val="22"/>
          <w:lang w:eastAsia="pl-PL"/>
        </w:rPr>
        <w:t xml:space="preserve">m ppt.  Na </w:t>
      </w:r>
      <w:r w:rsidR="00BA5C61" w:rsidRPr="00405E89">
        <w:rPr>
          <w:rFonts w:eastAsia="Times New Roman"/>
          <w:sz w:val="22"/>
          <w:lang w:eastAsia="pl-PL"/>
        </w:rPr>
        <w:t>całym obszarze</w:t>
      </w:r>
      <w:r w:rsidRPr="00405E89">
        <w:rPr>
          <w:rFonts w:eastAsia="Times New Roman"/>
          <w:sz w:val="22"/>
          <w:lang w:eastAsia="pl-PL"/>
        </w:rPr>
        <w:t xml:space="preserve"> uwagi na brak naturalnej izolacji wody pierwszego poziomu są narażone na oddziaływanie czynników antropogenicznych.</w:t>
      </w:r>
    </w:p>
    <w:p w14:paraId="6B2D4272" w14:textId="77777777" w:rsidR="000A73BD" w:rsidRPr="00405E89" w:rsidRDefault="00FE767A" w:rsidP="000A73BD">
      <w:pPr>
        <w:widowControl/>
        <w:autoSpaceDE w:val="0"/>
        <w:textAlignment w:val="auto"/>
        <w:rPr>
          <w:rFonts w:eastAsia="Times New Roman" w:cs="Times New Roman"/>
          <w:sz w:val="22"/>
          <w:szCs w:val="24"/>
          <w:lang w:eastAsia="pl-PL"/>
        </w:rPr>
      </w:pPr>
      <w:r w:rsidRPr="00405E89">
        <w:rPr>
          <w:rFonts w:eastAsia="Times New Roman" w:cs="Times New Roman"/>
          <w:sz w:val="22"/>
          <w:szCs w:val="24"/>
          <w:lang w:eastAsia="pl-PL"/>
        </w:rPr>
        <w:t>W granicach opracowania nie występują punktowe i liniowe źródła zanieczyszczenia powietrza. Na terenach użytkowanych rolniczo okresowo, podczas prowadzenia prac polowych może dochodzić do pylenia. Zjawisko to nie powoduje przekroczeń dopuszczalnych norm zanieczyszczeń powietrza</w:t>
      </w:r>
    </w:p>
    <w:p w14:paraId="425B03B4" w14:textId="77777777" w:rsidR="000A73BD" w:rsidRPr="00405E89" w:rsidRDefault="00FE767A" w:rsidP="000A73BD">
      <w:pPr>
        <w:widowControl/>
        <w:autoSpaceDE w:val="0"/>
        <w:textAlignment w:val="auto"/>
        <w:rPr>
          <w:sz w:val="22"/>
        </w:rPr>
      </w:pPr>
      <w:r w:rsidRPr="00405E89">
        <w:rPr>
          <w:rFonts w:eastAsia="Times New Roman" w:cs="Times New Roman"/>
          <w:sz w:val="22"/>
          <w:szCs w:val="24"/>
          <w:lang w:eastAsia="pl-PL"/>
        </w:rPr>
        <w:t xml:space="preserve">W granicach opracowania nie występują liniowe i punktowe źródła emisji hałasu. Również podczas prowadzenia prac polowych okresowo dochodzi do emisji hałasu z pracujących maszyn rolniczych. Należy dodać,  że </w:t>
      </w:r>
      <w:r w:rsidR="009F672F" w:rsidRPr="00405E89">
        <w:rPr>
          <w:rFonts w:eastAsia="Times New Roman" w:cs="Times New Roman"/>
          <w:sz w:val="22"/>
          <w:szCs w:val="24"/>
          <w:lang w:eastAsia="pl-PL"/>
        </w:rPr>
        <w:t>na południe od obszaru</w:t>
      </w:r>
      <w:r w:rsidR="00BA5C61" w:rsidRPr="00405E89">
        <w:rPr>
          <w:rFonts w:eastAsia="Times New Roman" w:cs="Times New Roman"/>
          <w:sz w:val="22"/>
          <w:szCs w:val="24"/>
          <w:lang w:eastAsia="pl-PL"/>
        </w:rPr>
        <w:t xml:space="preserve"> przebiega droga </w:t>
      </w:r>
      <w:r w:rsidR="009F672F" w:rsidRPr="00405E89">
        <w:rPr>
          <w:rFonts w:eastAsia="Times New Roman" w:cs="Times New Roman"/>
          <w:sz w:val="22"/>
          <w:szCs w:val="24"/>
          <w:lang w:eastAsia="pl-PL"/>
        </w:rPr>
        <w:t>obsługująca składowisko odpadów</w:t>
      </w:r>
      <w:r w:rsidR="00BA5C61" w:rsidRPr="00405E89">
        <w:rPr>
          <w:rFonts w:eastAsia="Times New Roman" w:cs="Times New Roman"/>
          <w:sz w:val="22"/>
          <w:szCs w:val="24"/>
          <w:lang w:eastAsia="pl-PL"/>
        </w:rPr>
        <w:t>,</w:t>
      </w:r>
      <w:r w:rsidRPr="00405E89">
        <w:rPr>
          <w:rFonts w:eastAsia="Times New Roman" w:cs="Times New Roman"/>
          <w:sz w:val="22"/>
          <w:szCs w:val="24"/>
          <w:lang w:eastAsia="pl-PL"/>
        </w:rPr>
        <w:t xml:space="preserve"> która jest </w:t>
      </w:r>
      <w:r w:rsidR="00BA5C61" w:rsidRPr="00405E89">
        <w:rPr>
          <w:rFonts w:eastAsia="Times New Roman" w:cs="Times New Roman"/>
          <w:sz w:val="22"/>
          <w:szCs w:val="24"/>
          <w:lang w:eastAsia="pl-PL"/>
        </w:rPr>
        <w:t xml:space="preserve">mało </w:t>
      </w:r>
      <w:r w:rsidRPr="00405E89">
        <w:rPr>
          <w:rFonts w:eastAsia="Times New Roman" w:cs="Times New Roman"/>
          <w:sz w:val="22"/>
          <w:szCs w:val="24"/>
          <w:lang w:eastAsia="pl-PL"/>
        </w:rPr>
        <w:t>istotnym źródłem emisji hałasu liniowego.</w:t>
      </w:r>
      <w:r w:rsidR="000A73BD" w:rsidRPr="00405E89">
        <w:rPr>
          <w:rFonts w:eastAsia="Times New Roman" w:cs="Times New Roman"/>
          <w:sz w:val="22"/>
          <w:szCs w:val="24"/>
          <w:lang w:eastAsia="pl-PL"/>
        </w:rPr>
        <w:t xml:space="preserve"> </w:t>
      </w:r>
    </w:p>
    <w:p w14:paraId="38A9E6A2" w14:textId="77777777" w:rsidR="00FE767A" w:rsidRPr="00405E89" w:rsidRDefault="00FE767A" w:rsidP="00FE767A">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lastRenderedPageBreak/>
        <w:t>Na wszystkich terenach występują gleby o przeciętnej przydatności dla celów rolniczych zaliczane do IV</w:t>
      </w:r>
      <w:r w:rsidR="009F672F" w:rsidRPr="00405E89">
        <w:rPr>
          <w:rFonts w:eastAsia="Times New Roman" w:cs="Times New Roman"/>
          <w:sz w:val="22"/>
          <w:szCs w:val="24"/>
          <w:lang w:eastAsia="pl-PL"/>
        </w:rPr>
        <w:t>b,</w:t>
      </w:r>
      <w:r w:rsidRPr="00405E89">
        <w:rPr>
          <w:rFonts w:eastAsia="Times New Roman" w:cs="Times New Roman"/>
          <w:sz w:val="22"/>
          <w:szCs w:val="24"/>
          <w:lang w:eastAsia="pl-PL"/>
        </w:rPr>
        <w:t xml:space="preserve"> V</w:t>
      </w:r>
      <w:r w:rsidR="009F672F" w:rsidRPr="00405E89">
        <w:rPr>
          <w:rFonts w:eastAsia="Times New Roman" w:cs="Times New Roman"/>
          <w:sz w:val="22"/>
          <w:szCs w:val="24"/>
          <w:lang w:eastAsia="pl-PL"/>
        </w:rPr>
        <w:t xml:space="preserve"> i VI</w:t>
      </w:r>
      <w:r w:rsidRPr="00405E89">
        <w:rPr>
          <w:rFonts w:eastAsia="Times New Roman" w:cs="Times New Roman"/>
          <w:sz w:val="22"/>
          <w:szCs w:val="24"/>
          <w:lang w:eastAsia="pl-PL"/>
        </w:rPr>
        <w:t xml:space="preserve"> klasy gruntów rolnych. Są one wykształcone z piasków luźnych oraz piasków gliniastych. </w:t>
      </w:r>
    </w:p>
    <w:p w14:paraId="6901B150" w14:textId="77777777" w:rsidR="00FE767A" w:rsidRPr="00405E89" w:rsidRDefault="00FE767A" w:rsidP="00FE767A">
      <w:pPr>
        <w:widowControl/>
        <w:suppressAutoHyphens w:val="0"/>
        <w:autoSpaceDN/>
        <w:spacing w:before="0" w:after="160" w:line="259" w:lineRule="auto"/>
        <w:ind w:firstLine="708"/>
        <w:textAlignment w:val="auto"/>
        <w:rPr>
          <w:rFonts w:asciiTheme="minorHAnsi" w:eastAsia="Times New Roman" w:hAnsiTheme="minorHAnsi" w:cs="Times New Roman"/>
          <w:sz w:val="22"/>
          <w:szCs w:val="24"/>
          <w:lang w:eastAsia="pl-PL"/>
        </w:rPr>
      </w:pPr>
      <w:r w:rsidRPr="00405E89">
        <w:rPr>
          <w:rFonts w:asciiTheme="minorHAnsi" w:eastAsia="Times New Roman" w:hAnsiTheme="minorHAnsi" w:cs="Times New Roman"/>
          <w:sz w:val="22"/>
          <w:szCs w:val="24"/>
          <w:lang w:eastAsia="pl-PL"/>
        </w:rPr>
        <w:t>Szata roślinna omawianego terenu posiada przeciętne walory przyrodnicze. Dominują pola uprawne</w:t>
      </w:r>
      <w:r w:rsidR="009F672F" w:rsidRPr="00405E89">
        <w:rPr>
          <w:rFonts w:asciiTheme="minorHAnsi" w:eastAsia="Times New Roman" w:hAnsiTheme="minorHAnsi" w:cs="Times New Roman"/>
          <w:sz w:val="22"/>
          <w:szCs w:val="24"/>
          <w:lang w:eastAsia="pl-PL"/>
        </w:rPr>
        <w:t xml:space="preserve"> -</w:t>
      </w:r>
      <w:r w:rsidRPr="00405E89">
        <w:rPr>
          <w:rFonts w:asciiTheme="minorHAnsi" w:eastAsia="Times New Roman" w:hAnsiTheme="minorHAnsi" w:cs="Times New Roman"/>
          <w:sz w:val="22"/>
          <w:szCs w:val="24"/>
          <w:lang w:eastAsia="pl-PL"/>
        </w:rPr>
        <w:t xml:space="preserve"> na omawianych obszarach nie występuje zieleń wysoka. Z uwagi na małą powierzchnię terenu objętego planem świat zwierzęcy jest mocno ubogi. </w:t>
      </w:r>
    </w:p>
    <w:p w14:paraId="00FC2973" w14:textId="77777777" w:rsidR="009F5FD7" w:rsidRPr="00405E89" w:rsidRDefault="009F5FD7" w:rsidP="009F5FD7">
      <w:pPr>
        <w:widowControl/>
        <w:autoSpaceDE w:val="0"/>
        <w:textAlignment w:val="auto"/>
        <w:rPr>
          <w:sz w:val="22"/>
        </w:rPr>
      </w:pPr>
      <w:r w:rsidRPr="00405E89">
        <w:rPr>
          <w:rFonts w:asciiTheme="minorHAnsi" w:eastAsia="Times New Roman" w:hAnsiTheme="minorHAnsi" w:cs="Times New Roman"/>
          <w:sz w:val="22"/>
          <w:szCs w:val="24"/>
          <w:lang w:eastAsia="pl-PL"/>
        </w:rPr>
        <w:t>Obszar</w:t>
      </w:r>
      <w:r w:rsidR="00FE767A" w:rsidRPr="00405E89">
        <w:rPr>
          <w:rFonts w:asciiTheme="minorHAnsi" w:eastAsia="Times New Roman" w:hAnsiTheme="minorHAnsi" w:cs="Times New Roman"/>
          <w:sz w:val="22"/>
          <w:szCs w:val="24"/>
          <w:lang w:eastAsia="pl-PL"/>
        </w:rPr>
        <w:t xml:space="preserve"> opracowania położony jest poza system obszarów przyrodniczych prawnie chronionych, nie występują tu także obiekty przyrodnicze podlegające prawnej ochronie.</w:t>
      </w:r>
      <w:r w:rsidRPr="00405E89">
        <w:rPr>
          <w:rFonts w:asciiTheme="minorHAnsi" w:eastAsia="Times New Roman" w:hAnsiTheme="minorHAnsi" w:cs="Times New Roman"/>
          <w:sz w:val="22"/>
          <w:szCs w:val="24"/>
          <w:lang w:eastAsia="pl-PL"/>
        </w:rPr>
        <w:t xml:space="preserve"> </w:t>
      </w:r>
      <w:r w:rsidRPr="00405E89">
        <w:rPr>
          <w:rFonts w:cs="Arial"/>
          <w:sz w:val="22"/>
        </w:rPr>
        <w:t xml:space="preserve">Teren opracowania położony jest w pobliżu Zieluńsko-Rzęgnowskiego Obszaru Chronionego Krajobrazu oraz Obszaru Natura 2000 Dolina Wkry i Mławki. </w:t>
      </w:r>
      <w:r w:rsidRPr="00405E89">
        <w:rPr>
          <w:rFonts w:asciiTheme="minorHAnsi" w:eastAsia="Times New Roman" w:hAnsiTheme="minorHAnsi" w:cs="Times New Roman"/>
          <w:sz w:val="22"/>
          <w:szCs w:val="24"/>
          <w:lang w:eastAsia="pl-PL"/>
        </w:rPr>
        <w:t xml:space="preserve">Obszar </w:t>
      </w:r>
      <w:r w:rsidRPr="00405E89">
        <w:rPr>
          <w:sz w:val="22"/>
        </w:rPr>
        <w:t xml:space="preserve">znajduje się poza granicami korytarzy ekologicznych. </w:t>
      </w:r>
    </w:p>
    <w:p w14:paraId="64CEDD05" w14:textId="77777777" w:rsidR="00FE767A" w:rsidRPr="00405E89" w:rsidRDefault="00FE767A" w:rsidP="00FE767A">
      <w:pPr>
        <w:widowControl/>
        <w:suppressAutoHyphens w:val="0"/>
        <w:autoSpaceDN/>
        <w:spacing w:before="0" w:after="160" w:line="259" w:lineRule="auto"/>
        <w:ind w:firstLine="708"/>
        <w:textAlignment w:val="auto"/>
        <w:rPr>
          <w:rFonts w:eastAsia="Times New Roman"/>
          <w:sz w:val="22"/>
          <w:lang w:eastAsia="pl-PL"/>
        </w:rPr>
      </w:pPr>
      <w:r w:rsidRPr="00405E89">
        <w:rPr>
          <w:rFonts w:asciiTheme="minorHAnsi" w:eastAsia="Times New Roman" w:hAnsiTheme="minorHAnsi" w:cs="Times New Roman"/>
          <w:sz w:val="22"/>
          <w:szCs w:val="24"/>
          <w:lang w:eastAsia="pl-PL"/>
        </w:rPr>
        <w:t>W granicach opracowania nie występują obszary i obiekty zabytkowe.</w:t>
      </w:r>
      <w:r w:rsidRPr="00405E89">
        <w:rPr>
          <w:rFonts w:eastAsia="Times New Roman"/>
          <w:sz w:val="22"/>
          <w:lang w:eastAsia="pl-PL"/>
        </w:rPr>
        <w:t xml:space="preserve"> Omawiany teren znajduj się poza zasięgiem sytemu przyrodniczego gminy.</w:t>
      </w:r>
    </w:p>
    <w:p w14:paraId="6F01E427" w14:textId="77777777" w:rsidR="009F5FD7" w:rsidRPr="00405E89" w:rsidRDefault="009F5FD7" w:rsidP="009F5FD7">
      <w:pPr>
        <w:widowControl/>
        <w:autoSpaceDE w:val="0"/>
        <w:textAlignment w:val="auto"/>
        <w:rPr>
          <w:sz w:val="22"/>
        </w:rPr>
      </w:pPr>
      <w:r w:rsidRPr="00405E89">
        <w:rPr>
          <w:sz w:val="22"/>
        </w:rPr>
        <w:t xml:space="preserve">W granicach opracowania zwiększenie emisji zanieczyszczeń powietrza wiązać się będzie z fazą realizacji inwestycji. </w:t>
      </w:r>
      <w:r w:rsidR="000A73BD" w:rsidRPr="00405E89">
        <w:rPr>
          <w:rFonts w:eastAsia="Times New Roman" w:cs="Times New Roman"/>
          <w:sz w:val="22"/>
          <w:szCs w:val="24"/>
          <w:lang w:eastAsia="pl-PL"/>
        </w:rPr>
        <w:t xml:space="preserve">. W granicach opracowania zwiększenie emisji zanieczyszczeń powietrza wiązać się będzie z rozwojem terenów wydobycia złóż surowców minerałów (piasku i żwiru). </w:t>
      </w:r>
    </w:p>
    <w:p w14:paraId="369AA195" w14:textId="77777777" w:rsidR="009F5FD7" w:rsidRPr="00405E89" w:rsidRDefault="009F5FD7" w:rsidP="009F5FD7">
      <w:pPr>
        <w:widowControl/>
        <w:autoSpaceDE w:val="0"/>
        <w:textAlignment w:val="auto"/>
        <w:rPr>
          <w:sz w:val="22"/>
        </w:rPr>
      </w:pPr>
      <w:r w:rsidRPr="00405E89">
        <w:rPr>
          <w:sz w:val="22"/>
        </w:rPr>
        <w:t xml:space="preserve">Na terenie powstaną nowe źródła emisji hałasu, będą to głownie źródła punktowe. </w:t>
      </w:r>
      <w:r w:rsidR="000A73BD" w:rsidRPr="00405E89">
        <w:rPr>
          <w:rFonts w:eastAsia="Times New Roman" w:cs="Times New Roman"/>
          <w:sz w:val="22"/>
          <w:szCs w:val="24"/>
          <w:lang w:eastAsia="pl-PL"/>
        </w:rPr>
        <w:t>Na terenie powstaną nowe źródła emisji hałasu, będą to głownie źródła punktowe. W związku z planowaną nową kopalnią odkrywkową i zabudową farmą fotowoltaiczną należy się liczyć ze niewielkim wzrostem natężenia ruchu pojazdów samochodowych.</w:t>
      </w:r>
      <w:r w:rsidR="000A73BD" w:rsidRPr="00405E89">
        <w:rPr>
          <w:sz w:val="22"/>
        </w:rPr>
        <w:t xml:space="preserve"> Generalnie klimat akustyczny pogorszy się, nie należy jednak się spodziewać przekroczeń dopuszczalnych norm emisji hałasu.</w:t>
      </w:r>
      <w:r w:rsidRPr="00405E89">
        <w:rPr>
          <w:sz w:val="22"/>
        </w:rPr>
        <w:t xml:space="preserve"> </w:t>
      </w:r>
    </w:p>
    <w:p w14:paraId="65359CE1" w14:textId="77777777" w:rsidR="009F5FD7" w:rsidRPr="00405E89" w:rsidRDefault="009F5FD7" w:rsidP="009F5FD7">
      <w:pPr>
        <w:widowControl/>
        <w:autoSpaceDE w:val="0"/>
        <w:textAlignment w:val="auto"/>
        <w:rPr>
          <w:sz w:val="22"/>
        </w:rPr>
      </w:pPr>
      <w:r w:rsidRPr="00405E89">
        <w:rPr>
          <w:sz w:val="22"/>
        </w:rPr>
        <w:t xml:space="preserve">Nie przewiduje się wystąpienia uciążliwości związanych z wibracjami. </w:t>
      </w:r>
    </w:p>
    <w:p w14:paraId="54D05614" w14:textId="77777777" w:rsidR="009F5FD7" w:rsidRPr="00405E89" w:rsidRDefault="009F5FD7" w:rsidP="009F5FD7">
      <w:pPr>
        <w:widowControl/>
        <w:autoSpaceDE w:val="0"/>
        <w:textAlignment w:val="auto"/>
        <w:rPr>
          <w:sz w:val="22"/>
        </w:rPr>
      </w:pPr>
      <w:r w:rsidRPr="00405E89">
        <w:rPr>
          <w:sz w:val="22"/>
        </w:rPr>
        <w:t xml:space="preserve">W wyniku realizacji planu powstaną nowe źródła wytwarzania odpadów. </w:t>
      </w:r>
    </w:p>
    <w:p w14:paraId="57831E26" w14:textId="77777777" w:rsidR="009F5FD7" w:rsidRPr="00405E89" w:rsidRDefault="009F5FD7" w:rsidP="009F5FD7">
      <w:pPr>
        <w:widowControl/>
        <w:autoSpaceDE w:val="0"/>
        <w:textAlignment w:val="auto"/>
        <w:rPr>
          <w:sz w:val="22"/>
        </w:rPr>
      </w:pPr>
      <w:r w:rsidRPr="00405E89">
        <w:rPr>
          <w:sz w:val="22"/>
        </w:rPr>
        <w:t xml:space="preserve">Na terenach jako przeznaczonym pod farmę fotowoltaiczna powstaną nowe źródła emisji promieniowania. </w:t>
      </w:r>
    </w:p>
    <w:p w14:paraId="5C286C53" w14:textId="77777777" w:rsidR="000A73BD" w:rsidRPr="00405E89" w:rsidRDefault="009F5FD7" w:rsidP="000A73BD">
      <w:pPr>
        <w:widowControl/>
        <w:autoSpaceDE w:val="0"/>
        <w:textAlignment w:val="auto"/>
        <w:rPr>
          <w:sz w:val="22"/>
        </w:rPr>
      </w:pPr>
      <w:r w:rsidRPr="00405E89">
        <w:rPr>
          <w:sz w:val="22"/>
        </w:rPr>
        <w:t xml:space="preserve">Na terenach przeznaczonych pod wydobycie kopalin przekształcenia naturalnej rzeźby terenu będą miały charakter lokalny i mało istotny. </w:t>
      </w:r>
      <w:r w:rsidR="000A73BD" w:rsidRPr="00405E89">
        <w:rPr>
          <w:sz w:val="22"/>
        </w:rPr>
        <w:t xml:space="preserve">W wyniku realizacji ustaleń planu nastąpi ograniczenie powierzchni biologicznie czynnej, które będzie miało charakter tymczasowy, do czasu rekultywacji. </w:t>
      </w:r>
    </w:p>
    <w:p w14:paraId="15D081CC" w14:textId="77777777" w:rsidR="009F5FD7" w:rsidRPr="00405E89" w:rsidRDefault="009F5FD7" w:rsidP="009F5FD7">
      <w:pPr>
        <w:widowControl/>
        <w:autoSpaceDE w:val="0"/>
        <w:textAlignment w:val="auto"/>
        <w:rPr>
          <w:sz w:val="22"/>
        </w:rPr>
      </w:pPr>
      <w:r w:rsidRPr="00405E89">
        <w:rPr>
          <w:sz w:val="22"/>
        </w:rPr>
        <w:t xml:space="preserve">W wyniku realizacji ustaleń planu nastąpi ograniczenie powierzchni biologicznie czynnej, które będzie miało charakter punktowy, lokalny. </w:t>
      </w:r>
    </w:p>
    <w:p w14:paraId="7B103A2F" w14:textId="77777777" w:rsidR="009F5FD7" w:rsidRPr="00405E89" w:rsidRDefault="009F5FD7" w:rsidP="009F5FD7">
      <w:pPr>
        <w:widowControl/>
        <w:autoSpaceDE w:val="0"/>
        <w:textAlignment w:val="auto"/>
        <w:rPr>
          <w:sz w:val="22"/>
        </w:rPr>
      </w:pPr>
      <w:r w:rsidRPr="00405E89">
        <w:rPr>
          <w:sz w:val="22"/>
        </w:rPr>
        <w:t xml:space="preserve">Pokrywa glebowa ulegnie degradacji. </w:t>
      </w:r>
    </w:p>
    <w:p w14:paraId="38951D6D" w14:textId="77777777" w:rsidR="009F5FD7" w:rsidRPr="00405E89" w:rsidRDefault="009F5FD7" w:rsidP="009F5FD7">
      <w:pPr>
        <w:widowControl/>
        <w:autoSpaceDE w:val="0"/>
        <w:textAlignment w:val="auto"/>
        <w:rPr>
          <w:sz w:val="22"/>
        </w:rPr>
      </w:pPr>
      <w:r w:rsidRPr="00405E89">
        <w:rPr>
          <w:sz w:val="22"/>
        </w:rPr>
        <w:t xml:space="preserve">Planowane zainwestowanie nie będzie ingerowało w tereny podmokłe, wody płynące oraz stojące. Jego funkcjonowanie nie będzie związane z istotnym poborem wód powierzchniowych oraz odprowadzeniem ścieków do tych wód. </w:t>
      </w:r>
    </w:p>
    <w:p w14:paraId="4B96BE48" w14:textId="77777777" w:rsidR="009F5FD7" w:rsidRPr="00405E89" w:rsidRDefault="009F5FD7" w:rsidP="009F5FD7">
      <w:pPr>
        <w:widowControl/>
        <w:autoSpaceDE w:val="0"/>
        <w:textAlignment w:val="auto"/>
        <w:rPr>
          <w:sz w:val="22"/>
        </w:rPr>
      </w:pPr>
      <w:r w:rsidRPr="00405E89">
        <w:rPr>
          <w:sz w:val="22"/>
        </w:rPr>
        <w:t xml:space="preserve">Przedmiotowe przedsięwzięcie nie stanowi zagrożenia dla osiągnięcia przyjętych celów środowiskowych dla JCWP. </w:t>
      </w:r>
    </w:p>
    <w:p w14:paraId="710EA845" w14:textId="77777777" w:rsidR="009F5FD7" w:rsidRPr="00405E89" w:rsidRDefault="009F5FD7" w:rsidP="009F5FD7">
      <w:pPr>
        <w:widowControl/>
        <w:autoSpaceDE w:val="0"/>
        <w:textAlignment w:val="auto"/>
        <w:rPr>
          <w:sz w:val="22"/>
        </w:rPr>
      </w:pPr>
      <w:r w:rsidRPr="00405E89">
        <w:rPr>
          <w:sz w:val="22"/>
        </w:rPr>
        <w:t xml:space="preserve">Z uwagi na panujące na całym terenie objętym planem warunki hydrogeologiczne, wody I-szego poziomu wodonośne są narażone na przekształcenia jakościowe. </w:t>
      </w:r>
    </w:p>
    <w:p w14:paraId="5A5A5048" w14:textId="77777777" w:rsidR="009F5FD7" w:rsidRPr="00405E89" w:rsidRDefault="009F5FD7" w:rsidP="009F5FD7">
      <w:pPr>
        <w:widowControl/>
        <w:autoSpaceDE w:val="0"/>
        <w:textAlignment w:val="auto"/>
        <w:rPr>
          <w:sz w:val="22"/>
        </w:rPr>
      </w:pPr>
      <w:r w:rsidRPr="00405E89">
        <w:rPr>
          <w:sz w:val="22"/>
        </w:rPr>
        <w:t xml:space="preserve">Realizacja planu nie będzie stanowiła zagrożenia dla osiągnięcia celu środowiskowego dla JCWPd jak również dla jakości wód GZWP, pod warunkiem stosowania zaleceń dotyczących ochrony wód podziemnych. </w:t>
      </w:r>
    </w:p>
    <w:p w14:paraId="55C6C5AD" w14:textId="77777777" w:rsidR="009F5FD7" w:rsidRPr="00405E89" w:rsidRDefault="009F5FD7" w:rsidP="009F5FD7">
      <w:pPr>
        <w:widowControl/>
        <w:autoSpaceDE w:val="0"/>
        <w:textAlignment w:val="auto"/>
        <w:rPr>
          <w:sz w:val="22"/>
        </w:rPr>
      </w:pPr>
      <w:r w:rsidRPr="00405E89">
        <w:rPr>
          <w:sz w:val="22"/>
        </w:rPr>
        <w:t xml:space="preserve">Realizacja planu nie spowoduje oddziaływań na obszary chronione znajdujące się w otoczeniu omawianego obszaru. </w:t>
      </w:r>
    </w:p>
    <w:p w14:paraId="459A70CA" w14:textId="77777777" w:rsidR="009F5FD7" w:rsidRPr="00405E89" w:rsidRDefault="009F5FD7" w:rsidP="009F5FD7">
      <w:pPr>
        <w:widowControl/>
        <w:autoSpaceDE w:val="0"/>
        <w:textAlignment w:val="auto"/>
        <w:rPr>
          <w:sz w:val="22"/>
        </w:rPr>
      </w:pPr>
      <w:r w:rsidRPr="00405E89">
        <w:rPr>
          <w:sz w:val="22"/>
        </w:rPr>
        <w:t>W wyniku zagospodarowania nowych terenów wyznaczonych w planie nastąpi niewątpliwie bezpośrednie zniszczenie szaty roślinnej. Będzie to jednak dotyczyć głównie małowartościowych zespołów zieleni ruderalnej</w:t>
      </w:r>
      <w:r w:rsidR="000A73BD" w:rsidRPr="00405E89">
        <w:rPr>
          <w:sz w:val="22"/>
        </w:rPr>
        <w:t xml:space="preserve"> oraz pół uprawnych</w:t>
      </w:r>
      <w:r w:rsidRPr="00405E89">
        <w:rPr>
          <w:sz w:val="22"/>
        </w:rPr>
        <w:t xml:space="preserve">, które nie stanowią cennych siedlisk przyrodniczych. </w:t>
      </w:r>
    </w:p>
    <w:p w14:paraId="50E5C149" w14:textId="77777777" w:rsidR="009F5FD7" w:rsidRPr="00405E89" w:rsidRDefault="009F5FD7" w:rsidP="009F5FD7">
      <w:pPr>
        <w:widowControl/>
        <w:autoSpaceDE w:val="0"/>
        <w:textAlignment w:val="auto"/>
        <w:rPr>
          <w:sz w:val="22"/>
        </w:rPr>
      </w:pPr>
      <w:r w:rsidRPr="00405E89">
        <w:rPr>
          <w:sz w:val="22"/>
        </w:rPr>
        <w:lastRenderedPageBreak/>
        <w:t xml:space="preserve">Realizacja ustaleń planu nie spowoduje nowych oddziaływań na zwierzęta. </w:t>
      </w:r>
    </w:p>
    <w:p w14:paraId="1934E770" w14:textId="77777777" w:rsidR="009F5FD7" w:rsidRPr="00405E89" w:rsidRDefault="009F5FD7" w:rsidP="009F5FD7">
      <w:pPr>
        <w:widowControl/>
        <w:autoSpaceDE w:val="0"/>
        <w:textAlignment w:val="auto"/>
        <w:rPr>
          <w:sz w:val="22"/>
        </w:rPr>
      </w:pPr>
      <w:r w:rsidRPr="00405E89">
        <w:rPr>
          <w:sz w:val="22"/>
        </w:rPr>
        <w:t xml:space="preserve">Teren opracowania charakteryzuje się przeciętnymi walorami przyrodniczymi, jednak realizacja planu w wyniku wprowadzenia na tereny otwarte nowej zabudowy, na niewielkim powierzchniowo obszarze spowoduje obniżenia różnorodności biologicznej. </w:t>
      </w:r>
    </w:p>
    <w:p w14:paraId="1D9F65F8" w14:textId="77777777" w:rsidR="009F5FD7" w:rsidRPr="00405E89" w:rsidRDefault="009F5FD7" w:rsidP="009F5FD7">
      <w:pPr>
        <w:widowControl/>
        <w:autoSpaceDE w:val="0"/>
        <w:textAlignment w:val="auto"/>
        <w:rPr>
          <w:sz w:val="22"/>
        </w:rPr>
      </w:pPr>
      <w:r w:rsidRPr="00405E89">
        <w:rPr>
          <w:sz w:val="22"/>
        </w:rPr>
        <w:t xml:space="preserve">W wyniku realizacji planu na małym powierzchniowo obszarze dojdzie do trwałych zmian w krajobrazie, wynikających z przekształcenia rzeźby terenu oraz drobnych przekształceń szaty roślinnej. </w:t>
      </w:r>
    </w:p>
    <w:p w14:paraId="07178A01" w14:textId="77777777" w:rsidR="00543753" w:rsidRPr="00405E89" w:rsidRDefault="00543753" w:rsidP="00543753">
      <w:pPr>
        <w:suppressAutoHyphens w:val="0"/>
        <w:autoSpaceDN/>
        <w:adjustRightInd w:val="0"/>
        <w:spacing w:before="0" w:after="0"/>
        <w:ind w:firstLine="708"/>
        <w:rPr>
          <w:rFonts w:asciiTheme="minorHAnsi" w:eastAsia="Times New Roman" w:hAnsiTheme="minorHAnsi" w:cs="Arial"/>
          <w:sz w:val="22"/>
          <w:lang w:eastAsia="pl-PL"/>
        </w:rPr>
      </w:pPr>
      <w:r w:rsidRPr="00405E89">
        <w:rPr>
          <w:sz w:val="22"/>
        </w:rPr>
        <w:t>Nie istnieje prawdopodobieństwo</w:t>
      </w:r>
      <w:r w:rsidR="009F5FD7" w:rsidRPr="00405E89">
        <w:rPr>
          <w:sz w:val="22"/>
        </w:rPr>
        <w:t xml:space="preserve"> konieczności przeprowadzenia postępowania w sprawie transgranicznego oddziaływania na środowisko</w:t>
      </w:r>
      <w:r w:rsidRPr="00405E89">
        <w:rPr>
          <w:sz w:val="22"/>
        </w:rPr>
        <w:t xml:space="preserve"> - r</w:t>
      </w:r>
      <w:r w:rsidRPr="00405E89">
        <w:rPr>
          <w:rFonts w:asciiTheme="minorHAnsi" w:eastAsia="Times New Roman" w:hAnsiTheme="minorHAnsi" w:cs="Arial"/>
          <w:sz w:val="22"/>
          <w:lang w:eastAsia="pl-PL"/>
        </w:rPr>
        <w:t>ealizacja zapisów planu nie spowoduje transgranicznych oddziaływań na środowisko przyrodnicze.</w:t>
      </w:r>
    </w:p>
    <w:p w14:paraId="2D15F09A" w14:textId="77777777" w:rsidR="007652A7" w:rsidRPr="00405E89" w:rsidRDefault="00A336EC" w:rsidP="00543753">
      <w:pPr>
        <w:widowControl/>
        <w:autoSpaceDE w:val="0"/>
        <w:textAlignment w:val="auto"/>
        <w:rPr>
          <w:rFonts w:asciiTheme="minorHAnsi" w:hAnsiTheme="minorHAnsi"/>
          <w:sz w:val="22"/>
        </w:rPr>
      </w:pPr>
      <w:r w:rsidRPr="00405E89">
        <w:rPr>
          <w:rFonts w:asciiTheme="minorHAnsi" w:hAnsiTheme="minorHAnsi"/>
          <w:sz w:val="22"/>
        </w:rPr>
        <w:t xml:space="preserve">Realizacja ustaleń planu nie spowoduje wystąpienia oddziaływań na środowisko przyrodnicze skumulowanych i </w:t>
      </w:r>
      <w:r w:rsidRPr="00405E89">
        <w:rPr>
          <w:sz w:val="22"/>
        </w:rPr>
        <w:t>znaczących</w:t>
      </w:r>
      <w:r w:rsidRPr="00405E89">
        <w:rPr>
          <w:rFonts w:asciiTheme="minorHAnsi" w:hAnsiTheme="minorHAnsi"/>
          <w:sz w:val="22"/>
        </w:rPr>
        <w:t>.</w:t>
      </w:r>
    </w:p>
    <w:p w14:paraId="3DBC0C2D" w14:textId="77777777" w:rsidR="000E7AB4" w:rsidRPr="00405E89" w:rsidRDefault="001159D9" w:rsidP="00773B89">
      <w:pPr>
        <w:widowControl/>
        <w:spacing w:before="0" w:after="0"/>
        <w:rPr>
          <w:sz w:val="22"/>
        </w:rPr>
      </w:pPr>
      <w:r w:rsidRPr="00405E89">
        <w:rPr>
          <w:sz w:val="22"/>
        </w:rPr>
        <w:t>Za najistotniejsze, z punktu widzenia ochrony środowiska, należy uznać monitorowanie następujących dziedzin i zagadnień:</w:t>
      </w:r>
    </w:p>
    <w:p w14:paraId="722BF815" w14:textId="77777777" w:rsidR="000E7AB4" w:rsidRPr="00405E89" w:rsidRDefault="001159D9" w:rsidP="00773B89">
      <w:pPr>
        <w:pStyle w:val="punktory"/>
        <w:widowControl/>
        <w:numPr>
          <w:ilvl w:val="0"/>
          <w:numId w:val="29"/>
        </w:numPr>
        <w:spacing w:before="0" w:after="0"/>
        <w:rPr>
          <w:sz w:val="22"/>
        </w:rPr>
      </w:pPr>
      <w:r w:rsidRPr="00405E89">
        <w:rPr>
          <w:sz w:val="22"/>
        </w:rPr>
        <w:t>obserwacje zmian w strukturze użytkowania gruntów (wielkość powierzchni zainwestowanych, kubatury obiektów budowlanych, powierzchni biologicznie czynnej);</w:t>
      </w:r>
    </w:p>
    <w:p w14:paraId="1BD92063" w14:textId="77777777" w:rsidR="000E7AB4" w:rsidRPr="00405E89" w:rsidRDefault="001159D9" w:rsidP="00773B89">
      <w:pPr>
        <w:pStyle w:val="punktory"/>
        <w:widowControl/>
        <w:numPr>
          <w:ilvl w:val="0"/>
          <w:numId w:val="29"/>
        </w:numPr>
        <w:spacing w:before="0" w:after="0"/>
        <w:rPr>
          <w:sz w:val="22"/>
        </w:rPr>
      </w:pPr>
      <w:r w:rsidRPr="00405E89">
        <w:rPr>
          <w:sz w:val="22"/>
        </w:rPr>
        <w:t>obserwacje zmian jakości poszczególnych komponentów środowiska zarówno na terenie objętym planem jak i na terenach przyległych</w:t>
      </w:r>
      <w:r w:rsidR="00543753" w:rsidRPr="00405E89">
        <w:rPr>
          <w:sz w:val="22"/>
        </w:rPr>
        <w:t>, z</w:t>
      </w:r>
      <w:r w:rsidRPr="00405E89">
        <w:rPr>
          <w:sz w:val="22"/>
        </w:rPr>
        <w:t>e szczególnym uwzględnieniem stanu higieny atmosfery, klimatu akustycznego, stanu zdrowotnego szaty roślinnej;</w:t>
      </w:r>
    </w:p>
    <w:p w14:paraId="73BC3906" w14:textId="77777777" w:rsidR="002D1830" w:rsidRPr="00405E89" w:rsidRDefault="001159D9" w:rsidP="000C4BFC">
      <w:pPr>
        <w:pStyle w:val="punktory"/>
        <w:widowControl/>
        <w:numPr>
          <w:ilvl w:val="0"/>
          <w:numId w:val="29"/>
        </w:numPr>
        <w:spacing w:before="0" w:after="0"/>
        <w:rPr>
          <w:sz w:val="22"/>
        </w:rPr>
      </w:pPr>
      <w:r w:rsidRPr="00405E89">
        <w:rPr>
          <w:sz w:val="22"/>
        </w:rPr>
        <w:t>obserwacje stanu technicznego infrastruktury</w:t>
      </w:r>
      <w:r w:rsidR="00543753" w:rsidRPr="00405E89">
        <w:rPr>
          <w:sz w:val="22"/>
        </w:rPr>
        <w:t>.</w:t>
      </w:r>
    </w:p>
    <w:p w14:paraId="16E48AD3" w14:textId="77777777" w:rsidR="00FB033D" w:rsidRPr="00405E89" w:rsidRDefault="00FB033D" w:rsidP="00DC6B7C">
      <w:pPr>
        <w:pStyle w:val="punktory"/>
        <w:widowControl/>
        <w:numPr>
          <w:ilvl w:val="0"/>
          <w:numId w:val="0"/>
        </w:numPr>
        <w:spacing w:before="0" w:after="0" w:line="360" w:lineRule="auto"/>
        <w:ind w:left="1068" w:hanging="360"/>
        <w:rPr>
          <w:sz w:val="22"/>
        </w:rPr>
      </w:pPr>
    </w:p>
    <w:p w14:paraId="58AE8D01" w14:textId="77777777" w:rsidR="000E7AB4" w:rsidRPr="00405E89" w:rsidRDefault="001159D9" w:rsidP="00773B89">
      <w:pPr>
        <w:pStyle w:val="Nagwek1"/>
        <w:numPr>
          <w:ilvl w:val="0"/>
          <w:numId w:val="0"/>
        </w:numPr>
        <w:spacing w:before="0" w:after="0"/>
      </w:pPr>
      <w:bookmarkStart w:id="11" w:name="_Toc169176086"/>
      <w:r w:rsidRPr="00405E89">
        <w:t xml:space="preserve">6 </w:t>
      </w:r>
      <w:r w:rsidR="000B690D" w:rsidRPr="00405E89">
        <w:tab/>
      </w:r>
      <w:r w:rsidRPr="00405E89">
        <w:t>Charakterystyka środowiska przyrodniczego obszaru objętego sporządzeniem miejscowego planu zagospodarowania przestrzennego</w:t>
      </w:r>
      <w:bookmarkEnd w:id="11"/>
    </w:p>
    <w:p w14:paraId="3B643CB9" w14:textId="77777777" w:rsidR="000E7AB4" w:rsidRPr="00405E89" w:rsidRDefault="000E7AB4" w:rsidP="00773B89">
      <w:pPr>
        <w:spacing w:before="0" w:after="0"/>
        <w:ind w:firstLine="0"/>
        <w:rPr>
          <w:b/>
          <w:sz w:val="22"/>
        </w:rPr>
      </w:pPr>
    </w:p>
    <w:p w14:paraId="0F7A6B7D" w14:textId="77777777" w:rsidR="006041F1" w:rsidRPr="00405E89" w:rsidRDefault="00BD5DE1" w:rsidP="006041F1">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Obszar</w:t>
      </w:r>
      <w:r w:rsidR="003C444C" w:rsidRPr="00405E89">
        <w:rPr>
          <w:rFonts w:eastAsia="Times New Roman"/>
          <w:sz w:val="22"/>
          <w:lang w:eastAsia="pl-PL"/>
        </w:rPr>
        <w:t xml:space="preserve"> opracowania położon</w:t>
      </w:r>
      <w:r w:rsidRPr="00405E89">
        <w:rPr>
          <w:rFonts w:eastAsia="Times New Roman"/>
          <w:sz w:val="22"/>
          <w:lang w:eastAsia="pl-PL"/>
        </w:rPr>
        <w:t>y</w:t>
      </w:r>
      <w:r w:rsidR="003C444C" w:rsidRPr="00405E89">
        <w:rPr>
          <w:rFonts w:eastAsia="Times New Roman"/>
          <w:sz w:val="22"/>
          <w:lang w:eastAsia="pl-PL"/>
        </w:rPr>
        <w:t xml:space="preserve"> </w:t>
      </w:r>
      <w:r w:rsidRPr="00405E89">
        <w:rPr>
          <w:rFonts w:eastAsia="Times New Roman"/>
          <w:sz w:val="22"/>
          <w:lang w:eastAsia="pl-PL"/>
        </w:rPr>
        <w:t>jest</w:t>
      </w:r>
      <w:r w:rsidR="003C444C" w:rsidRPr="00405E89">
        <w:rPr>
          <w:rFonts w:eastAsia="Times New Roman"/>
          <w:sz w:val="22"/>
          <w:lang w:eastAsia="pl-PL"/>
        </w:rPr>
        <w:t xml:space="preserve"> w</w:t>
      </w:r>
      <w:r w:rsidR="008024CF" w:rsidRPr="00405E89">
        <w:rPr>
          <w:rFonts w:eastAsia="Times New Roman"/>
          <w:sz w:val="22"/>
          <w:lang w:eastAsia="pl-PL"/>
        </w:rPr>
        <w:t xml:space="preserve"> </w:t>
      </w:r>
      <w:r w:rsidRPr="00405E89">
        <w:rPr>
          <w:rFonts w:eastAsia="Times New Roman"/>
          <w:sz w:val="22"/>
          <w:lang w:eastAsia="pl-PL"/>
        </w:rPr>
        <w:t>centralnej</w:t>
      </w:r>
      <w:r w:rsidR="008024CF" w:rsidRPr="00405E89">
        <w:rPr>
          <w:rFonts w:eastAsia="Times New Roman"/>
          <w:sz w:val="22"/>
          <w:lang w:eastAsia="pl-PL"/>
        </w:rPr>
        <w:t xml:space="preserve"> części gminy Wiśniewo (Rys. 1)</w:t>
      </w:r>
      <w:r w:rsidR="006041F1" w:rsidRPr="00405E89">
        <w:rPr>
          <w:rFonts w:eastAsia="Times New Roman"/>
          <w:sz w:val="22"/>
          <w:lang w:eastAsia="pl-PL"/>
        </w:rPr>
        <w:t>.</w:t>
      </w:r>
    </w:p>
    <w:p w14:paraId="667A4B90" w14:textId="77777777" w:rsidR="00543753" w:rsidRPr="00405E89" w:rsidRDefault="00BD5DE1" w:rsidP="00BD5DE1">
      <w:pPr>
        <w:widowControl/>
        <w:suppressAutoHyphens w:val="0"/>
        <w:autoSpaceDN/>
        <w:spacing w:before="0" w:after="0"/>
        <w:ind w:firstLine="0"/>
        <w:textAlignment w:val="auto"/>
        <w:rPr>
          <w:rFonts w:eastAsia="Times New Roman"/>
          <w:sz w:val="22"/>
          <w:lang w:eastAsia="pl-PL"/>
        </w:rPr>
      </w:pPr>
      <w:r w:rsidRPr="00405E89">
        <w:rPr>
          <w:noProof/>
        </w:rPr>
        <w:drawing>
          <wp:inline distT="0" distB="0" distL="0" distR="0" wp14:anchorId="2D547B98" wp14:editId="1D163D54">
            <wp:extent cx="5939790" cy="4108450"/>
            <wp:effectExtent l="0" t="0" r="3810" b="6350"/>
            <wp:docPr id="6664262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426239" name=""/>
                    <pic:cNvPicPr/>
                  </pic:nvPicPr>
                  <pic:blipFill>
                    <a:blip r:embed="rId12"/>
                    <a:stretch>
                      <a:fillRect/>
                    </a:stretch>
                  </pic:blipFill>
                  <pic:spPr>
                    <a:xfrm>
                      <a:off x="0" y="0"/>
                      <a:ext cx="5939790" cy="4108450"/>
                    </a:xfrm>
                    <a:prstGeom prst="rect">
                      <a:avLst/>
                    </a:prstGeom>
                  </pic:spPr>
                </pic:pic>
              </a:graphicData>
            </a:graphic>
          </wp:inline>
        </w:drawing>
      </w:r>
    </w:p>
    <w:p w14:paraId="7CB1B324" w14:textId="77777777" w:rsidR="00543753" w:rsidRPr="00405E89" w:rsidRDefault="00543753" w:rsidP="006041F1">
      <w:pPr>
        <w:widowControl/>
        <w:suppressAutoHyphens w:val="0"/>
        <w:autoSpaceDN/>
        <w:spacing w:before="0" w:after="0"/>
        <w:ind w:firstLine="708"/>
        <w:textAlignment w:val="auto"/>
        <w:rPr>
          <w:rFonts w:eastAsia="Times New Roman"/>
          <w:i/>
          <w:iCs/>
          <w:sz w:val="22"/>
          <w:lang w:eastAsia="pl-PL"/>
        </w:rPr>
      </w:pPr>
      <w:r w:rsidRPr="00405E89">
        <w:rPr>
          <w:rFonts w:eastAsia="Times New Roman"/>
          <w:i/>
          <w:iCs/>
          <w:sz w:val="22"/>
          <w:lang w:eastAsia="pl-PL"/>
        </w:rPr>
        <w:t>Rys. 1 Położenie terenu opracowania</w:t>
      </w:r>
      <w:r w:rsidR="00BD5DE1" w:rsidRPr="00405E89">
        <w:rPr>
          <w:rFonts w:eastAsia="Times New Roman"/>
          <w:i/>
          <w:iCs/>
          <w:sz w:val="22"/>
          <w:lang w:eastAsia="pl-PL"/>
        </w:rPr>
        <w:t xml:space="preserve">, </w:t>
      </w:r>
      <w:r w:rsidRPr="00405E89">
        <w:rPr>
          <w:rFonts w:eastAsia="Times New Roman"/>
          <w:i/>
          <w:iCs/>
          <w:sz w:val="22"/>
          <w:lang w:eastAsia="pl-PL"/>
        </w:rPr>
        <w:t xml:space="preserve">Zródło: </w:t>
      </w:r>
      <w:r w:rsidR="00093DE7" w:rsidRPr="00405E89">
        <w:rPr>
          <w:rFonts w:eastAsia="Times New Roman"/>
          <w:i/>
          <w:iCs/>
          <w:sz w:val="22"/>
          <w:lang w:eastAsia="pl-PL"/>
        </w:rPr>
        <w:t>wisniewo.</w:t>
      </w:r>
      <w:r w:rsidRPr="00405E89">
        <w:rPr>
          <w:rFonts w:eastAsia="Times New Roman"/>
          <w:i/>
          <w:iCs/>
          <w:sz w:val="22"/>
          <w:lang w:eastAsia="pl-PL"/>
        </w:rPr>
        <w:t>e-mapa</w:t>
      </w:r>
      <w:r w:rsidR="00093DE7" w:rsidRPr="00405E89">
        <w:rPr>
          <w:rFonts w:eastAsia="Times New Roman"/>
          <w:i/>
          <w:iCs/>
          <w:sz w:val="22"/>
          <w:lang w:eastAsia="pl-PL"/>
        </w:rPr>
        <w:t>.net</w:t>
      </w:r>
    </w:p>
    <w:p w14:paraId="4832787E" w14:textId="77777777" w:rsidR="003C444C" w:rsidRPr="00405E89" w:rsidRDefault="003E6887" w:rsidP="00773B89">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lastRenderedPageBreak/>
        <w:t>T</w:t>
      </w:r>
      <w:r w:rsidR="003C444C" w:rsidRPr="00405E89">
        <w:rPr>
          <w:rFonts w:eastAsia="Times New Roman"/>
          <w:sz w:val="22"/>
          <w:lang w:eastAsia="pl-PL"/>
        </w:rPr>
        <w:t xml:space="preserve">ereny te  są głownie użytkowane rolniczo (Rys. 2 ), </w:t>
      </w:r>
    </w:p>
    <w:p w14:paraId="534562E6" w14:textId="77777777" w:rsidR="003C444C" w:rsidRPr="00405E89" w:rsidRDefault="00543753" w:rsidP="00773B89">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t xml:space="preserve">Obszar </w:t>
      </w:r>
      <w:r w:rsidR="003C444C" w:rsidRPr="00405E89">
        <w:rPr>
          <w:rFonts w:eastAsia="Times New Roman"/>
          <w:sz w:val="22"/>
          <w:lang w:eastAsia="pl-PL"/>
        </w:rPr>
        <w:t>położony jest  w odległości</w:t>
      </w:r>
      <w:r w:rsidRPr="00405E89">
        <w:rPr>
          <w:rFonts w:eastAsia="Times New Roman"/>
          <w:sz w:val="22"/>
          <w:lang w:eastAsia="pl-PL"/>
        </w:rPr>
        <w:t xml:space="preserve"> powyżej </w:t>
      </w:r>
      <w:r w:rsidR="00BD5DE1" w:rsidRPr="00405E89">
        <w:rPr>
          <w:rFonts w:eastAsia="Times New Roman"/>
          <w:sz w:val="22"/>
          <w:lang w:eastAsia="pl-PL"/>
        </w:rPr>
        <w:t>500</w:t>
      </w:r>
      <w:r w:rsidR="003C444C" w:rsidRPr="00405E89">
        <w:rPr>
          <w:rFonts w:eastAsia="Times New Roman"/>
          <w:sz w:val="22"/>
          <w:lang w:eastAsia="pl-PL"/>
        </w:rPr>
        <w:t xml:space="preserve"> m na </w:t>
      </w:r>
      <w:r w:rsidRPr="00405E89">
        <w:rPr>
          <w:rFonts w:eastAsia="Times New Roman"/>
          <w:sz w:val="22"/>
          <w:lang w:eastAsia="pl-PL"/>
        </w:rPr>
        <w:t>południ</w:t>
      </w:r>
      <w:r w:rsidR="00BD5DE1" w:rsidRPr="00405E89">
        <w:rPr>
          <w:rFonts w:eastAsia="Times New Roman"/>
          <w:sz w:val="22"/>
          <w:lang w:eastAsia="pl-PL"/>
        </w:rPr>
        <w:t>owy wschód i południowy zachód</w:t>
      </w:r>
      <w:r w:rsidR="003C444C" w:rsidRPr="00405E89">
        <w:rPr>
          <w:rFonts w:eastAsia="Times New Roman"/>
          <w:sz w:val="22"/>
          <w:lang w:eastAsia="pl-PL"/>
        </w:rPr>
        <w:t xml:space="preserve"> od istniejącej zabudowy </w:t>
      </w:r>
      <w:r w:rsidRPr="00405E89">
        <w:rPr>
          <w:rFonts w:eastAsia="Times New Roman"/>
          <w:sz w:val="22"/>
          <w:lang w:eastAsia="pl-PL"/>
        </w:rPr>
        <w:t>zagrodowej</w:t>
      </w:r>
      <w:r w:rsidR="00BD5DE1" w:rsidRPr="00405E89">
        <w:rPr>
          <w:rFonts w:eastAsia="Times New Roman"/>
          <w:sz w:val="22"/>
          <w:lang w:eastAsia="pl-PL"/>
        </w:rPr>
        <w:t>, bezpośrednio na północ od składowiska odpadów;</w:t>
      </w:r>
    </w:p>
    <w:p w14:paraId="27EFE554" w14:textId="77777777" w:rsidR="003E6887" w:rsidRPr="00405E89" w:rsidRDefault="00BD5DE1" w:rsidP="003E6887">
      <w:pPr>
        <w:widowControl/>
        <w:suppressAutoHyphens w:val="0"/>
        <w:autoSpaceDN/>
        <w:spacing w:before="0" w:after="0"/>
        <w:ind w:firstLine="0"/>
        <w:textAlignment w:val="auto"/>
        <w:rPr>
          <w:rFonts w:eastAsia="Times New Roman"/>
          <w:sz w:val="22"/>
          <w:lang w:eastAsia="pl-PL"/>
        </w:rPr>
      </w:pPr>
      <w:r w:rsidRPr="00405E89">
        <w:rPr>
          <w:noProof/>
        </w:rPr>
        <w:drawing>
          <wp:inline distT="0" distB="0" distL="0" distR="0" wp14:anchorId="5A81CE9E" wp14:editId="40E05778">
            <wp:extent cx="5939790" cy="3332480"/>
            <wp:effectExtent l="0" t="0" r="3810" b="1270"/>
            <wp:docPr id="111145997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459976" name=""/>
                    <pic:cNvPicPr/>
                  </pic:nvPicPr>
                  <pic:blipFill>
                    <a:blip r:embed="rId13"/>
                    <a:stretch>
                      <a:fillRect/>
                    </a:stretch>
                  </pic:blipFill>
                  <pic:spPr>
                    <a:xfrm>
                      <a:off x="0" y="0"/>
                      <a:ext cx="5939790" cy="3332480"/>
                    </a:xfrm>
                    <a:prstGeom prst="rect">
                      <a:avLst/>
                    </a:prstGeom>
                  </pic:spPr>
                </pic:pic>
              </a:graphicData>
            </a:graphic>
          </wp:inline>
        </w:drawing>
      </w:r>
    </w:p>
    <w:p w14:paraId="393D7DD7" w14:textId="77777777" w:rsidR="003E6887" w:rsidRPr="00405E89" w:rsidRDefault="003E6887" w:rsidP="003404D3">
      <w:pPr>
        <w:widowControl/>
        <w:suppressAutoHyphens w:val="0"/>
        <w:autoSpaceDN/>
        <w:spacing w:before="0"/>
        <w:ind w:firstLine="708"/>
        <w:textAlignment w:val="auto"/>
        <w:rPr>
          <w:rFonts w:eastAsia="Times New Roman"/>
          <w:i/>
          <w:iCs/>
          <w:sz w:val="22"/>
          <w:lang w:eastAsia="pl-PL"/>
        </w:rPr>
      </w:pPr>
      <w:r w:rsidRPr="00405E89">
        <w:rPr>
          <w:rFonts w:eastAsia="Times New Roman"/>
          <w:sz w:val="22"/>
          <w:lang w:eastAsia="pl-PL"/>
        </w:rPr>
        <w:t xml:space="preserve">Rys. 2 Zagospodarowanie </w:t>
      </w:r>
      <w:r w:rsidR="00BD5DE1" w:rsidRPr="00405E89">
        <w:rPr>
          <w:rFonts w:eastAsia="Times New Roman"/>
          <w:i/>
          <w:iCs/>
          <w:sz w:val="22"/>
          <w:lang w:eastAsia="pl-PL"/>
        </w:rPr>
        <w:t>terenu opracowania, Zródło: wisniewo.e-mapa.net</w:t>
      </w:r>
    </w:p>
    <w:p w14:paraId="07116F09" w14:textId="77777777" w:rsidR="004952AC" w:rsidRPr="00405E89" w:rsidRDefault="004952AC" w:rsidP="004952AC">
      <w:pPr>
        <w:spacing w:before="0" w:after="0"/>
        <w:rPr>
          <w:sz w:val="22"/>
        </w:rPr>
      </w:pPr>
      <w:r w:rsidRPr="00405E89">
        <w:rPr>
          <w:sz w:val="22"/>
        </w:rPr>
        <w:t xml:space="preserve">Zgodnie z podziałem fizyczno-geograficznym Polski, tereny opracowania położone są </w:t>
      </w:r>
      <w:r w:rsidR="00A9026F" w:rsidRPr="00405E89">
        <w:rPr>
          <w:sz w:val="22"/>
        </w:rPr>
        <w:t xml:space="preserve">w północnej części </w:t>
      </w:r>
      <w:r w:rsidRPr="00405E89">
        <w:rPr>
          <w:sz w:val="22"/>
        </w:rPr>
        <w:t>tzw. Wyniesienia Mławskiego wchodzącego w skład Niziny Północnomazowieckiej.</w:t>
      </w:r>
    </w:p>
    <w:p w14:paraId="42DD5C26" w14:textId="77777777" w:rsidR="004952AC" w:rsidRPr="00405E89" w:rsidRDefault="004952AC" w:rsidP="00773B89">
      <w:pPr>
        <w:widowControl/>
        <w:suppressAutoHyphens w:val="0"/>
        <w:autoSpaceDN/>
        <w:spacing w:before="0" w:after="0"/>
        <w:ind w:firstLine="708"/>
        <w:textAlignment w:val="auto"/>
        <w:rPr>
          <w:rFonts w:eastAsia="Times New Roman"/>
          <w:sz w:val="22"/>
          <w:lang w:eastAsia="pl-PL"/>
        </w:rPr>
      </w:pPr>
    </w:p>
    <w:p w14:paraId="4124FA44" w14:textId="77777777" w:rsidR="00543753" w:rsidRPr="00405E89" w:rsidRDefault="00542265" w:rsidP="00543753">
      <w:pPr>
        <w:widowControl/>
        <w:suppressAutoHyphens w:val="0"/>
        <w:autoSpaceDN/>
        <w:spacing w:before="0" w:after="160" w:line="259" w:lineRule="auto"/>
        <w:ind w:firstLine="708"/>
        <w:textAlignment w:val="auto"/>
        <w:rPr>
          <w:rFonts w:asciiTheme="minorHAnsi" w:eastAsiaTheme="minorHAnsi" w:hAnsiTheme="minorHAnsi" w:cstheme="minorBidi"/>
          <w:sz w:val="22"/>
        </w:rPr>
      </w:pPr>
      <w:r w:rsidRPr="00405E89">
        <w:rPr>
          <w:rFonts w:eastAsia="Times New Roman"/>
          <w:sz w:val="22"/>
          <w:lang w:eastAsia="pl-PL"/>
        </w:rPr>
        <w:t xml:space="preserve">Z uwagi na małą powierzchnię terenów objętych planem  ich rzeźba charakteryzuje się stosunkowo małym urozmaiceniem. </w:t>
      </w:r>
      <w:r w:rsidR="00543753" w:rsidRPr="00405E89">
        <w:rPr>
          <w:rFonts w:asciiTheme="minorHAnsi" w:eastAsiaTheme="minorHAnsi" w:hAnsiTheme="minorHAnsi" w:cstheme="minorBidi"/>
          <w:sz w:val="22"/>
        </w:rPr>
        <w:t>Cały obszar jest płaski położony na rzędnej około  13</w:t>
      </w:r>
      <w:r w:rsidR="00A9026F" w:rsidRPr="00405E89">
        <w:rPr>
          <w:rFonts w:asciiTheme="minorHAnsi" w:eastAsiaTheme="minorHAnsi" w:hAnsiTheme="minorHAnsi" w:cstheme="minorBidi"/>
          <w:sz w:val="22"/>
        </w:rPr>
        <w:t>0</w:t>
      </w:r>
      <w:r w:rsidR="00543753" w:rsidRPr="00405E89">
        <w:rPr>
          <w:rFonts w:asciiTheme="minorHAnsi" w:eastAsiaTheme="minorHAnsi" w:hAnsiTheme="minorHAnsi" w:cstheme="minorBidi"/>
          <w:sz w:val="22"/>
        </w:rPr>
        <w:t xml:space="preserve"> m npm.  </w:t>
      </w:r>
      <w:r w:rsidR="00A9026F" w:rsidRPr="00405E89">
        <w:rPr>
          <w:rFonts w:asciiTheme="minorHAnsi" w:eastAsiaTheme="minorHAnsi" w:hAnsiTheme="minorHAnsi" w:cstheme="minorBidi"/>
          <w:sz w:val="22"/>
        </w:rPr>
        <w:t>I podnosi się w kierunku południowym (do 132 m npm.), opadając ku północy (miejscowo do 129 m npm.)  i ku wschodowi. Obszar ten od wschodu sąsiaduje ze wzniesieniem Mława–Wyszyny Kościelne. Nie występują tu strefy zagrożone uruchomieniem powierzchniowych ruchów masowych.</w:t>
      </w:r>
    </w:p>
    <w:p w14:paraId="42A1E216" w14:textId="77777777" w:rsidR="00A9026F" w:rsidRPr="00405E89" w:rsidRDefault="00A9026F" w:rsidP="00A9026F">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405E89">
        <w:rPr>
          <w:rFonts w:asciiTheme="minorHAnsi" w:eastAsiaTheme="minorHAnsi" w:hAnsiTheme="minorHAnsi" w:cstheme="minorBidi"/>
          <w:sz w:val="22"/>
        </w:rPr>
        <w:t xml:space="preserve">W strefie przypowierzchniowej występują  piaski i żwiry wodnolodowcowe. </w:t>
      </w:r>
      <w:r w:rsidRPr="00405E89">
        <w:rPr>
          <w:rFonts w:asciiTheme="minorHAnsi" w:eastAsia="Times New Roman" w:hAnsiTheme="minorHAnsi" w:cstheme="minorBidi"/>
          <w:sz w:val="22"/>
          <w:lang w:eastAsia="pl-PL"/>
        </w:rPr>
        <w:t xml:space="preserve">Te utwory należą do  stadiału środkowego i górnego zlodowacenia Warty.  </w:t>
      </w:r>
    </w:p>
    <w:p w14:paraId="576B4899" w14:textId="77777777" w:rsidR="00A9026F" w:rsidRPr="00405E89" w:rsidRDefault="00A9026F" w:rsidP="00A9026F">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405E89">
        <w:rPr>
          <w:rFonts w:asciiTheme="minorHAnsi" w:eastAsia="Times New Roman" w:hAnsiTheme="minorHAnsi" w:cstheme="minorBidi"/>
          <w:sz w:val="22"/>
          <w:lang w:eastAsia="pl-PL"/>
        </w:rPr>
        <w:t>W granicach opracowania  występują udokumentowane złoża surowców mineralnych „Kosiny Bartosowe” – 4877/2018.</w:t>
      </w:r>
    </w:p>
    <w:p w14:paraId="49CCF0EB" w14:textId="77777777" w:rsidR="00A9026F" w:rsidRPr="00405E89" w:rsidRDefault="00A9026F" w:rsidP="00A9026F">
      <w:pPr>
        <w:widowControl/>
        <w:suppressAutoHyphens w:val="0"/>
        <w:autoSpaceDN/>
        <w:spacing w:before="0" w:after="0" w:line="259" w:lineRule="auto"/>
        <w:ind w:firstLine="708"/>
        <w:textAlignment w:val="auto"/>
        <w:rPr>
          <w:rFonts w:asciiTheme="minorHAnsi" w:eastAsia="Times New Roman" w:hAnsiTheme="minorHAnsi" w:cstheme="minorBidi"/>
          <w:sz w:val="22"/>
          <w:lang w:eastAsia="pl-PL"/>
        </w:rPr>
      </w:pPr>
      <w:r w:rsidRPr="00405E89">
        <w:rPr>
          <w:rFonts w:asciiTheme="minorHAnsi" w:eastAsia="Times New Roman" w:hAnsiTheme="minorHAnsi" w:cstheme="minorBidi"/>
          <w:sz w:val="22"/>
          <w:lang w:eastAsia="pl-PL"/>
        </w:rPr>
        <w:t xml:space="preserve">W obrębie obszaru opracowania brak jest przejawów wód powierzchniowych. </w:t>
      </w:r>
    </w:p>
    <w:p w14:paraId="56435152" w14:textId="77777777" w:rsidR="000C3EBC" w:rsidRPr="00405E89" w:rsidRDefault="000C3EBC" w:rsidP="000C3EBC">
      <w:pPr>
        <w:widowControl/>
        <w:suppressAutoHyphens w:val="0"/>
        <w:autoSpaceDN/>
        <w:adjustRightInd w:val="0"/>
        <w:spacing w:before="0" w:after="0"/>
        <w:textAlignment w:val="auto"/>
        <w:rPr>
          <w:rFonts w:cs="Times New Roman"/>
          <w:sz w:val="22"/>
          <w:szCs w:val="24"/>
          <w:lang w:eastAsia="pl-PL"/>
        </w:rPr>
      </w:pPr>
      <w:r w:rsidRPr="00405E89">
        <w:rPr>
          <w:rFonts w:cs="Times New Roman"/>
          <w:sz w:val="22"/>
          <w:szCs w:val="24"/>
          <w:lang w:eastAsia="pl-PL"/>
        </w:rPr>
        <w:t xml:space="preserve">Zgodnie z Ramową Dyrektywą Wodną podstawowa jednostka gospodarki wodnej (łącznie </w:t>
      </w:r>
      <w:r w:rsidRPr="00405E89">
        <w:rPr>
          <w:rFonts w:cs="Times New Roman"/>
          <w:sz w:val="22"/>
          <w:szCs w:val="24"/>
          <w:lang w:eastAsia="pl-PL"/>
        </w:rPr>
        <w:br/>
        <w:t xml:space="preserve">z ochroną środowiska) w myśl polskiego prawa wodnego to jednolita część wód (JCW). Jednolita część wód jest pojęciem obejmującym zarówno zbiorniki wód stojących, jak i cieki, a także przybrzeżne fragmenty wód morskich i wody podziemne. </w:t>
      </w:r>
    </w:p>
    <w:p w14:paraId="6F938A7B" w14:textId="77777777" w:rsidR="000C3EBC" w:rsidRPr="00405E89" w:rsidRDefault="000C3EBC" w:rsidP="000C3EBC">
      <w:pPr>
        <w:widowControl/>
        <w:suppressAutoHyphens w:val="0"/>
        <w:autoSpaceDN/>
        <w:adjustRightInd w:val="0"/>
        <w:spacing w:before="0" w:after="0"/>
        <w:textAlignment w:val="auto"/>
        <w:rPr>
          <w:rFonts w:cs="Times New Roman"/>
          <w:sz w:val="22"/>
          <w:szCs w:val="24"/>
          <w:lang w:eastAsia="pl-PL"/>
        </w:rPr>
      </w:pPr>
      <w:r w:rsidRPr="00405E89">
        <w:rPr>
          <w:rFonts w:cs="Times New Roman"/>
          <w:sz w:val="22"/>
          <w:szCs w:val="24"/>
          <w:lang w:eastAsia="pl-PL"/>
        </w:rPr>
        <w:t xml:space="preserve">Prawo wodne jednolite części wód dzieli na jednolite części wód powierzchniowych – JWCP (wśród nich wyodrębniając również jednolite części wód przybrzeżnych lub przejściowych oraz jednolite części wód sztucznych lub silnie zmienionych). </w:t>
      </w:r>
    </w:p>
    <w:p w14:paraId="0A348CC5" w14:textId="77777777" w:rsidR="000C3EBC" w:rsidRPr="00405E89" w:rsidRDefault="000C3EBC" w:rsidP="000C3EBC">
      <w:pPr>
        <w:widowControl/>
        <w:suppressAutoHyphens w:val="0"/>
        <w:autoSpaceDN/>
        <w:adjustRightInd w:val="0"/>
        <w:spacing w:before="0" w:after="0"/>
        <w:textAlignment w:val="auto"/>
        <w:rPr>
          <w:rFonts w:cs="Times New Roman"/>
          <w:sz w:val="22"/>
          <w:szCs w:val="24"/>
          <w:lang w:eastAsia="pl-PL"/>
        </w:rPr>
      </w:pPr>
      <w:r w:rsidRPr="00405E89">
        <w:rPr>
          <w:rFonts w:cs="Times New Roman"/>
          <w:sz w:val="22"/>
          <w:szCs w:val="24"/>
          <w:lang w:eastAsia="pl-PL"/>
        </w:rPr>
        <w:t xml:space="preserve">Jednolitą częścią wód powierzchniowych jest oddzielny i znaczący element wód powierzchniowych: jezioro (włączając w to inne naturalne zbiorniki, np. naturalne stawy, sztuczny zbiornik wodny, ciek (struga, strumień, potok, rzeka, kanał), a także fragment morskich wód wewnętrznych, przejściowych lub przybrzeżnych. Większe cieki dzielone są na mniejsze odcinki stanowiące JCWP. </w:t>
      </w:r>
    </w:p>
    <w:p w14:paraId="1D090D41" w14:textId="77777777" w:rsidR="000C3EBC" w:rsidRPr="00405E89" w:rsidRDefault="000C3EBC" w:rsidP="000C3EBC">
      <w:pPr>
        <w:widowControl/>
        <w:suppressAutoHyphens w:val="0"/>
        <w:autoSpaceDN/>
        <w:adjustRightInd w:val="0"/>
        <w:spacing w:before="0" w:after="0"/>
        <w:textAlignment w:val="auto"/>
        <w:rPr>
          <w:rFonts w:cs="Times New Roman"/>
          <w:sz w:val="22"/>
          <w:szCs w:val="24"/>
          <w:lang w:eastAsia="pl-PL"/>
        </w:rPr>
      </w:pPr>
      <w:r w:rsidRPr="00405E89">
        <w:rPr>
          <w:rFonts w:cs="Times New Roman"/>
          <w:sz w:val="22"/>
          <w:szCs w:val="24"/>
          <w:lang w:eastAsia="pl-PL"/>
        </w:rPr>
        <w:lastRenderedPageBreak/>
        <w:t xml:space="preserve">Podział na JCWP naturalne i silnie zmienione lub sztuczne znajduje swoje odzwierciedlenie </w:t>
      </w:r>
      <w:r w:rsidRPr="00405E89">
        <w:rPr>
          <w:rFonts w:cs="Times New Roman"/>
          <w:sz w:val="22"/>
          <w:szCs w:val="24"/>
          <w:lang w:eastAsia="pl-PL"/>
        </w:rPr>
        <w:br/>
        <w:t xml:space="preserve">w klasyfikacji jakości wód – dla naturalnych części wód wyznacza się ich stan ekologiczny, podczas gdy dla silnie zmienionych (np. w znacznym stopniu uregulowanych lub przekształconych </w:t>
      </w:r>
      <w:r w:rsidRPr="00405E89">
        <w:rPr>
          <w:rFonts w:cs="Times New Roman"/>
          <w:sz w:val="22"/>
          <w:szCs w:val="24"/>
          <w:lang w:eastAsia="pl-PL"/>
        </w:rPr>
        <w:br/>
        <w:t xml:space="preserve">w zbiornik zaporowy) i sztucznych części wód – potencjał ekologiczny. </w:t>
      </w:r>
    </w:p>
    <w:p w14:paraId="7F4E261D" w14:textId="77777777" w:rsidR="00E857C4" w:rsidRPr="00405E89" w:rsidRDefault="00BC225D" w:rsidP="00E857C4">
      <w:pPr>
        <w:widowControl/>
        <w:suppressAutoHyphens w:val="0"/>
        <w:autoSpaceDN/>
        <w:adjustRightInd w:val="0"/>
        <w:spacing w:before="0" w:after="0"/>
        <w:textAlignment w:val="auto"/>
        <w:rPr>
          <w:rFonts w:cs="Times New Roman"/>
          <w:sz w:val="22"/>
          <w:szCs w:val="24"/>
          <w:lang w:eastAsia="pl-PL"/>
        </w:rPr>
      </w:pPr>
      <w:r w:rsidRPr="00405E89">
        <w:rPr>
          <w:rFonts w:cs="Times New Roman"/>
          <w:sz w:val="22"/>
          <w:szCs w:val="24"/>
          <w:lang w:eastAsia="pl-PL"/>
        </w:rPr>
        <w:t xml:space="preserve">W granicach </w:t>
      </w:r>
      <w:r w:rsidR="00FE767A" w:rsidRPr="00405E89">
        <w:rPr>
          <w:rFonts w:cs="Times New Roman"/>
          <w:sz w:val="22"/>
          <w:szCs w:val="24"/>
          <w:lang w:eastAsia="pl-PL"/>
        </w:rPr>
        <w:t>opracowania występuje jedna</w:t>
      </w:r>
      <w:r w:rsidRPr="00405E89">
        <w:rPr>
          <w:rFonts w:cs="Times New Roman"/>
          <w:sz w:val="22"/>
          <w:szCs w:val="24"/>
          <w:lang w:eastAsia="pl-PL"/>
        </w:rPr>
        <w:t xml:space="preserve"> </w:t>
      </w:r>
      <w:r w:rsidR="00A9026F" w:rsidRPr="00405E89">
        <w:rPr>
          <w:rFonts w:cs="Times New Roman"/>
          <w:sz w:val="22"/>
          <w:szCs w:val="24"/>
          <w:lang w:eastAsia="pl-PL"/>
        </w:rPr>
        <w:t>JCWP RW – Sewerynka  (RW200010268469)</w:t>
      </w:r>
      <w:r w:rsidR="00E857C4" w:rsidRPr="00405E89">
        <w:rPr>
          <w:rFonts w:cs="Times New Roman"/>
          <w:sz w:val="22"/>
          <w:szCs w:val="24"/>
          <w:lang w:eastAsia="pl-PL"/>
        </w:rPr>
        <w:t xml:space="preserve"> - </w:t>
      </w:r>
      <w:r w:rsidR="003404D3" w:rsidRPr="00405E89">
        <w:rPr>
          <w:rFonts w:cs="Times New Roman"/>
          <w:sz w:val="22"/>
          <w:szCs w:val="24"/>
          <w:lang w:eastAsia="pl-PL"/>
        </w:rPr>
        <w:t>p</w:t>
      </w:r>
      <w:r w:rsidR="00E857C4" w:rsidRPr="00405E89">
        <w:rPr>
          <w:rFonts w:cs="Times New Roman"/>
          <w:sz w:val="22"/>
          <w:szCs w:val="24"/>
          <w:lang w:eastAsia="pl-PL"/>
        </w:rPr>
        <w:t>otok lub strumień nizinny piaszczysty</w:t>
      </w:r>
      <w:r w:rsidR="003404D3" w:rsidRPr="00405E89">
        <w:rPr>
          <w:rFonts w:cs="Times New Roman"/>
          <w:sz w:val="22"/>
          <w:szCs w:val="24"/>
          <w:lang w:eastAsia="pl-PL"/>
        </w:rPr>
        <w:t xml:space="preserve"> (PNp)</w:t>
      </w:r>
    </w:p>
    <w:p w14:paraId="74192CE1" w14:textId="77777777" w:rsidR="00BC225D" w:rsidRPr="00405E89" w:rsidRDefault="00BC225D" w:rsidP="00A9026F">
      <w:pPr>
        <w:widowControl/>
        <w:suppressAutoHyphens w:val="0"/>
        <w:autoSpaceDN/>
        <w:adjustRightInd w:val="0"/>
        <w:spacing w:before="0" w:after="0" w:line="360" w:lineRule="auto"/>
        <w:ind w:firstLine="708"/>
        <w:textAlignment w:val="auto"/>
        <w:rPr>
          <w:rFonts w:eastAsia="Times New Roman" w:cs="Times New Roman"/>
          <w:i/>
          <w:iCs/>
          <w:szCs w:val="20"/>
          <w:lang w:eastAsia="pl-PL"/>
        </w:rPr>
      </w:pPr>
      <w:r w:rsidRPr="00405E89">
        <w:rPr>
          <w:rFonts w:cs="Times New Roman"/>
          <w:szCs w:val="20"/>
          <w:lang w:eastAsia="pl-PL"/>
        </w:rPr>
        <w:t xml:space="preserve"> (Tab. </w:t>
      </w:r>
      <w:r w:rsidR="00F218B3" w:rsidRPr="00405E89">
        <w:rPr>
          <w:rFonts w:cs="Times New Roman"/>
          <w:szCs w:val="20"/>
          <w:lang w:eastAsia="pl-PL"/>
        </w:rPr>
        <w:t>1</w:t>
      </w:r>
      <w:r w:rsidRPr="00405E89">
        <w:rPr>
          <w:rFonts w:cs="Times New Roman"/>
          <w:szCs w:val="20"/>
          <w:lang w:eastAsia="pl-PL"/>
        </w:rPr>
        <w:t>) .</w:t>
      </w:r>
      <w:r w:rsidRPr="00405E89">
        <w:rPr>
          <w:rFonts w:eastAsia="Times New Roman" w:cs="Times New Roman"/>
          <w:i/>
          <w:iCs/>
          <w:szCs w:val="20"/>
          <w:lang w:eastAsia="pl-PL"/>
        </w:rPr>
        <w:t>Tab.</w:t>
      </w:r>
      <w:r w:rsidR="00EA03D1" w:rsidRPr="00405E89">
        <w:rPr>
          <w:rFonts w:eastAsia="Times New Roman" w:cs="Times New Roman"/>
          <w:i/>
          <w:iCs/>
          <w:szCs w:val="20"/>
          <w:lang w:eastAsia="pl-PL"/>
        </w:rPr>
        <w:t xml:space="preserve"> </w:t>
      </w:r>
      <w:r w:rsidR="008B27A2" w:rsidRPr="00405E89">
        <w:rPr>
          <w:rFonts w:eastAsia="Times New Roman" w:cs="Times New Roman"/>
          <w:i/>
          <w:iCs/>
          <w:szCs w:val="20"/>
          <w:lang w:eastAsia="pl-PL"/>
        </w:rPr>
        <w:t>1</w:t>
      </w:r>
      <w:r w:rsidR="00EA03D1" w:rsidRPr="00405E89">
        <w:rPr>
          <w:rFonts w:eastAsia="Times New Roman" w:cs="Times New Roman"/>
          <w:i/>
          <w:iCs/>
          <w:szCs w:val="20"/>
          <w:lang w:eastAsia="pl-PL"/>
        </w:rPr>
        <w:t xml:space="preserve"> </w:t>
      </w:r>
      <w:r w:rsidRPr="00405E89">
        <w:rPr>
          <w:rFonts w:eastAsia="Times New Roman" w:cs="Times New Roman"/>
          <w:i/>
          <w:iCs/>
          <w:szCs w:val="20"/>
          <w:lang w:eastAsia="pl-PL"/>
        </w:rPr>
        <w:t>Charakterystyka JCWP na terenie opracowana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966"/>
        <w:gridCol w:w="1263"/>
        <w:gridCol w:w="837"/>
        <w:gridCol w:w="1329"/>
        <w:gridCol w:w="3949"/>
      </w:tblGrid>
      <w:tr w:rsidR="00405E89" w:rsidRPr="00405E89" w14:paraId="5D3C33E0" w14:textId="77777777" w:rsidTr="003404D3">
        <w:tc>
          <w:tcPr>
            <w:tcW w:w="1728" w:type="pct"/>
            <w:gridSpan w:val="2"/>
            <w:shd w:val="clear" w:color="auto" w:fill="auto"/>
            <w:tcMar>
              <w:top w:w="0" w:type="dxa"/>
              <w:left w:w="108" w:type="dxa"/>
              <w:bottom w:w="0" w:type="dxa"/>
              <w:right w:w="108" w:type="dxa"/>
            </w:tcMar>
          </w:tcPr>
          <w:p w14:paraId="04DBA7CE" w14:textId="77777777" w:rsidR="00BC225D" w:rsidRPr="00405E89" w:rsidRDefault="00BC225D" w:rsidP="00BC225D">
            <w:pPr>
              <w:widowControl/>
              <w:spacing w:before="0" w:after="0"/>
              <w:ind w:firstLine="0"/>
              <w:jc w:val="center"/>
              <w:rPr>
                <w:rFonts w:cs="Times New Roman"/>
                <w:b/>
                <w:sz w:val="16"/>
                <w:szCs w:val="16"/>
              </w:rPr>
            </w:pPr>
            <w:r w:rsidRPr="00405E89">
              <w:rPr>
                <w:rFonts w:cs="Times New Roman"/>
                <w:b/>
                <w:sz w:val="16"/>
                <w:szCs w:val="16"/>
              </w:rPr>
              <w:t xml:space="preserve">Jednolita część wód powierzchniowych </w:t>
            </w:r>
            <w:r w:rsidR="00F218B3" w:rsidRPr="00405E89">
              <w:rPr>
                <w:rFonts w:cs="Times New Roman"/>
                <w:b/>
                <w:sz w:val="16"/>
                <w:szCs w:val="16"/>
              </w:rPr>
              <w:t xml:space="preserve">rzecznych </w:t>
            </w:r>
            <w:r w:rsidRPr="00405E89">
              <w:rPr>
                <w:rFonts w:cs="Times New Roman"/>
                <w:b/>
                <w:sz w:val="16"/>
                <w:szCs w:val="16"/>
              </w:rPr>
              <w:t>(JCWP</w:t>
            </w:r>
            <w:r w:rsidR="00F218B3" w:rsidRPr="00405E89">
              <w:rPr>
                <w:rFonts w:cs="Times New Roman"/>
                <w:b/>
                <w:sz w:val="16"/>
                <w:szCs w:val="16"/>
              </w:rPr>
              <w:t xml:space="preserve"> RW</w:t>
            </w:r>
            <w:r w:rsidRPr="00405E89">
              <w:rPr>
                <w:rFonts w:cs="Times New Roman"/>
                <w:b/>
                <w:sz w:val="16"/>
                <w:szCs w:val="16"/>
              </w:rPr>
              <w:t>)</w:t>
            </w:r>
          </w:p>
        </w:tc>
        <w:tc>
          <w:tcPr>
            <w:tcW w:w="448" w:type="pct"/>
            <w:vMerge w:val="restart"/>
            <w:shd w:val="clear" w:color="auto" w:fill="auto"/>
            <w:tcMar>
              <w:top w:w="0" w:type="dxa"/>
              <w:left w:w="108" w:type="dxa"/>
              <w:bottom w:w="0" w:type="dxa"/>
              <w:right w:w="108" w:type="dxa"/>
            </w:tcMar>
          </w:tcPr>
          <w:p w14:paraId="79C14B3F" w14:textId="77777777" w:rsidR="00BC225D" w:rsidRPr="00405E89" w:rsidRDefault="00BC225D" w:rsidP="00BC225D">
            <w:pPr>
              <w:widowControl/>
              <w:spacing w:before="0" w:after="0"/>
              <w:ind w:firstLine="0"/>
              <w:jc w:val="center"/>
              <w:rPr>
                <w:rFonts w:cs="Times New Roman"/>
                <w:b/>
                <w:sz w:val="16"/>
                <w:szCs w:val="16"/>
              </w:rPr>
            </w:pPr>
            <w:r w:rsidRPr="00405E89">
              <w:rPr>
                <w:rFonts w:cs="Times New Roman"/>
                <w:b/>
                <w:sz w:val="16"/>
                <w:szCs w:val="16"/>
              </w:rPr>
              <w:t>Ocena stanu</w:t>
            </w:r>
          </w:p>
        </w:tc>
        <w:tc>
          <w:tcPr>
            <w:tcW w:w="711" w:type="pct"/>
            <w:vMerge w:val="restart"/>
            <w:shd w:val="clear" w:color="auto" w:fill="auto"/>
            <w:tcMar>
              <w:top w:w="0" w:type="dxa"/>
              <w:left w:w="108" w:type="dxa"/>
              <w:bottom w:w="0" w:type="dxa"/>
              <w:right w:w="108" w:type="dxa"/>
            </w:tcMar>
          </w:tcPr>
          <w:p w14:paraId="07709FAF" w14:textId="77777777" w:rsidR="00BC225D" w:rsidRPr="00405E89" w:rsidRDefault="00BC225D" w:rsidP="00BC225D">
            <w:pPr>
              <w:widowControl/>
              <w:spacing w:before="0" w:after="0"/>
              <w:ind w:firstLine="0"/>
              <w:jc w:val="center"/>
              <w:rPr>
                <w:rFonts w:cs="Times New Roman"/>
                <w:b/>
                <w:sz w:val="16"/>
                <w:szCs w:val="16"/>
              </w:rPr>
            </w:pPr>
            <w:r w:rsidRPr="00405E89">
              <w:rPr>
                <w:rFonts w:cs="Times New Roman"/>
                <w:b/>
                <w:sz w:val="16"/>
                <w:szCs w:val="16"/>
              </w:rPr>
              <w:t>Ocena ryzyka nieosiągnięcia celów środowiskowych</w:t>
            </w:r>
          </w:p>
        </w:tc>
        <w:tc>
          <w:tcPr>
            <w:tcW w:w="2114" w:type="pct"/>
            <w:vMerge w:val="restart"/>
            <w:shd w:val="clear" w:color="auto" w:fill="auto"/>
            <w:tcMar>
              <w:top w:w="0" w:type="dxa"/>
              <w:left w:w="108" w:type="dxa"/>
              <w:bottom w:w="0" w:type="dxa"/>
              <w:right w:w="108" w:type="dxa"/>
            </w:tcMar>
          </w:tcPr>
          <w:p w14:paraId="06AAB05A" w14:textId="77777777" w:rsidR="00BC225D" w:rsidRPr="00405E89" w:rsidRDefault="00BC225D" w:rsidP="00BC225D">
            <w:pPr>
              <w:widowControl/>
              <w:spacing w:before="0" w:after="0"/>
              <w:ind w:firstLine="0"/>
              <w:jc w:val="center"/>
              <w:rPr>
                <w:rFonts w:cs="Times New Roman"/>
                <w:b/>
                <w:sz w:val="16"/>
                <w:szCs w:val="16"/>
              </w:rPr>
            </w:pPr>
            <w:r w:rsidRPr="00405E89">
              <w:rPr>
                <w:rFonts w:cs="Times New Roman"/>
                <w:b/>
                <w:sz w:val="16"/>
                <w:szCs w:val="16"/>
              </w:rPr>
              <w:t xml:space="preserve">Cel środowiskowy </w:t>
            </w:r>
          </w:p>
        </w:tc>
      </w:tr>
      <w:tr w:rsidR="00405E89" w:rsidRPr="00405E89" w14:paraId="5A03553D" w14:textId="77777777" w:rsidTr="003404D3">
        <w:trPr>
          <w:trHeight w:val="269"/>
        </w:trPr>
        <w:tc>
          <w:tcPr>
            <w:tcW w:w="1052" w:type="pct"/>
            <w:vMerge w:val="restart"/>
            <w:shd w:val="clear" w:color="auto" w:fill="auto"/>
            <w:tcMar>
              <w:top w:w="0" w:type="dxa"/>
              <w:left w:w="108" w:type="dxa"/>
              <w:bottom w:w="0" w:type="dxa"/>
              <w:right w:w="108" w:type="dxa"/>
            </w:tcMar>
          </w:tcPr>
          <w:p w14:paraId="699F07A4" w14:textId="77777777" w:rsidR="00BC225D" w:rsidRPr="00405E89" w:rsidRDefault="00BC225D" w:rsidP="00BC225D">
            <w:pPr>
              <w:widowControl/>
              <w:spacing w:before="0" w:after="0"/>
              <w:ind w:firstLine="0"/>
              <w:jc w:val="center"/>
              <w:rPr>
                <w:rFonts w:cs="Times New Roman"/>
                <w:b/>
                <w:sz w:val="16"/>
                <w:szCs w:val="16"/>
              </w:rPr>
            </w:pPr>
            <w:r w:rsidRPr="00405E89">
              <w:rPr>
                <w:rFonts w:cs="Times New Roman"/>
                <w:b/>
                <w:sz w:val="16"/>
                <w:szCs w:val="16"/>
              </w:rPr>
              <w:t>Europejski kod JCWP</w:t>
            </w:r>
          </w:p>
        </w:tc>
        <w:tc>
          <w:tcPr>
            <w:tcW w:w="676" w:type="pct"/>
            <w:vMerge w:val="restart"/>
            <w:shd w:val="clear" w:color="auto" w:fill="auto"/>
            <w:tcMar>
              <w:top w:w="0" w:type="dxa"/>
              <w:left w:w="108" w:type="dxa"/>
              <w:bottom w:w="0" w:type="dxa"/>
              <w:right w:w="108" w:type="dxa"/>
            </w:tcMar>
          </w:tcPr>
          <w:p w14:paraId="14F514AB" w14:textId="77777777" w:rsidR="00BC225D" w:rsidRPr="00405E89" w:rsidRDefault="00BC225D" w:rsidP="00BC225D">
            <w:pPr>
              <w:widowControl/>
              <w:spacing w:before="0" w:after="0"/>
              <w:ind w:firstLine="0"/>
              <w:jc w:val="center"/>
              <w:rPr>
                <w:rFonts w:cs="Times New Roman"/>
                <w:b/>
                <w:sz w:val="16"/>
                <w:szCs w:val="16"/>
              </w:rPr>
            </w:pPr>
            <w:r w:rsidRPr="00405E89">
              <w:rPr>
                <w:rFonts w:cs="Times New Roman"/>
                <w:b/>
                <w:sz w:val="16"/>
                <w:szCs w:val="16"/>
              </w:rPr>
              <w:t>Nazwa JCWP</w:t>
            </w:r>
          </w:p>
        </w:tc>
        <w:tc>
          <w:tcPr>
            <w:tcW w:w="448" w:type="pct"/>
            <w:vMerge/>
            <w:shd w:val="clear" w:color="auto" w:fill="auto"/>
            <w:tcMar>
              <w:top w:w="0" w:type="dxa"/>
              <w:left w:w="108" w:type="dxa"/>
              <w:bottom w:w="0" w:type="dxa"/>
              <w:right w:w="108" w:type="dxa"/>
            </w:tcMar>
          </w:tcPr>
          <w:p w14:paraId="1926A1CA" w14:textId="77777777" w:rsidR="00BC225D" w:rsidRPr="00405E89" w:rsidRDefault="00BC225D" w:rsidP="00BC225D">
            <w:pPr>
              <w:widowControl/>
              <w:spacing w:before="0" w:after="0"/>
              <w:ind w:firstLine="0"/>
              <w:jc w:val="center"/>
              <w:rPr>
                <w:rFonts w:cs="Times New Roman"/>
                <w:b/>
                <w:sz w:val="16"/>
                <w:szCs w:val="16"/>
              </w:rPr>
            </w:pPr>
          </w:p>
        </w:tc>
        <w:tc>
          <w:tcPr>
            <w:tcW w:w="711" w:type="pct"/>
            <w:vMerge/>
            <w:shd w:val="clear" w:color="auto" w:fill="auto"/>
            <w:tcMar>
              <w:top w:w="0" w:type="dxa"/>
              <w:left w:w="108" w:type="dxa"/>
              <w:bottom w:w="0" w:type="dxa"/>
              <w:right w:w="108" w:type="dxa"/>
            </w:tcMar>
          </w:tcPr>
          <w:p w14:paraId="7A1988AA" w14:textId="77777777" w:rsidR="00BC225D" w:rsidRPr="00405E89" w:rsidRDefault="00BC225D" w:rsidP="00BC225D">
            <w:pPr>
              <w:widowControl/>
              <w:spacing w:before="0" w:after="0"/>
              <w:ind w:firstLine="0"/>
              <w:jc w:val="center"/>
              <w:rPr>
                <w:rFonts w:cs="Times New Roman"/>
                <w:b/>
                <w:sz w:val="16"/>
                <w:szCs w:val="16"/>
              </w:rPr>
            </w:pPr>
          </w:p>
        </w:tc>
        <w:tc>
          <w:tcPr>
            <w:tcW w:w="2114" w:type="pct"/>
            <w:vMerge/>
            <w:shd w:val="clear" w:color="auto" w:fill="auto"/>
            <w:tcMar>
              <w:top w:w="0" w:type="dxa"/>
              <w:left w:w="108" w:type="dxa"/>
              <w:bottom w:w="0" w:type="dxa"/>
              <w:right w:w="108" w:type="dxa"/>
            </w:tcMar>
          </w:tcPr>
          <w:p w14:paraId="409CCA22" w14:textId="77777777" w:rsidR="00BC225D" w:rsidRPr="00405E89" w:rsidRDefault="00BC225D" w:rsidP="00BC225D">
            <w:pPr>
              <w:widowControl/>
              <w:spacing w:before="0" w:after="0"/>
              <w:ind w:firstLine="0"/>
              <w:jc w:val="center"/>
              <w:rPr>
                <w:rFonts w:cs="Times New Roman"/>
                <w:b/>
                <w:sz w:val="16"/>
                <w:szCs w:val="16"/>
              </w:rPr>
            </w:pPr>
          </w:p>
        </w:tc>
      </w:tr>
      <w:tr w:rsidR="00405E89" w:rsidRPr="00405E89" w14:paraId="2F259332" w14:textId="77777777" w:rsidTr="003404D3">
        <w:trPr>
          <w:trHeight w:val="269"/>
        </w:trPr>
        <w:tc>
          <w:tcPr>
            <w:tcW w:w="1052" w:type="pct"/>
            <w:vMerge/>
            <w:shd w:val="clear" w:color="auto" w:fill="auto"/>
            <w:tcMar>
              <w:top w:w="0" w:type="dxa"/>
              <w:left w:w="108" w:type="dxa"/>
              <w:bottom w:w="0" w:type="dxa"/>
              <w:right w:w="108" w:type="dxa"/>
            </w:tcMar>
          </w:tcPr>
          <w:p w14:paraId="4CE9EBA9" w14:textId="77777777" w:rsidR="00BC225D" w:rsidRPr="00405E89" w:rsidRDefault="00BC225D" w:rsidP="00BC225D">
            <w:pPr>
              <w:widowControl/>
              <w:spacing w:before="0" w:after="0"/>
              <w:ind w:firstLine="0"/>
              <w:jc w:val="center"/>
              <w:rPr>
                <w:rFonts w:cs="Times New Roman"/>
                <w:b/>
                <w:sz w:val="16"/>
                <w:szCs w:val="16"/>
              </w:rPr>
            </w:pPr>
          </w:p>
        </w:tc>
        <w:tc>
          <w:tcPr>
            <w:tcW w:w="676" w:type="pct"/>
            <w:vMerge/>
            <w:shd w:val="clear" w:color="auto" w:fill="auto"/>
            <w:tcMar>
              <w:top w:w="0" w:type="dxa"/>
              <w:left w:w="108" w:type="dxa"/>
              <w:bottom w:w="0" w:type="dxa"/>
              <w:right w:w="108" w:type="dxa"/>
            </w:tcMar>
          </w:tcPr>
          <w:p w14:paraId="45029ED1" w14:textId="77777777" w:rsidR="00BC225D" w:rsidRPr="00405E89" w:rsidRDefault="00BC225D" w:rsidP="00BC225D">
            <w:pPr>
              <w:widowControl/>
              <w:spacing w:before="0" w:after="0"/>
              <w:ind w:firstLine="0"/>
              <w:jc w:val="center"/>
              <w:rPr>
                <w:rFonts w:cs="Times New Roman"/>
                <w:b/>
                <w:sz w:val="16"/>
                <w:szCs w:val="16"/>
              </w:rPr>
            </w:pPr>
          </w:p>
        </w:tc>
        <w:tc>
          <w:tcPr>
            <w:tcW w:w="448" w:type="pct"/>
            <w:vMerge/>
            <w:shd w:val="clear" w:color="auto" w:fill="auto"/>
            <w:tcMar>
              <w:top w:w="0" w:type="dxa"/>
              <w:left w:w="108" w:type="dxa"/>
              <w:bottom w:w="0" w:type="dxa"/>
              <w:right w:w="108" w:type="dxa"/>
            </w:tcMar>
          </w:tcPr>
          <w:p w14:paraId="10938B66" w14:textId="77777777" w:rsidR="00BC225D" w:rsidRPr="00405E89" w:rsidRDefault="00BC225D" w:rsidP="00BC225D">
            <w:pPr>
              <w:widowControl/>
              <w:spacing w:before="0" w:after="0"/>
              <w:ind w:firstLine="0"/>
              <w:jc w:val="center"/>
              <w:rPr>
                <w:rFonts w:cs="Times New Roman"/>
                <w:b/>
                <w:sz w:val="16"/>
                <w:szCs w:val="16"/>
              </w:rPr>
            </w:pPr>
          </w:p>
        </w:tc>
        <w:tc>
          <w:tcPr>
            <w:tcW w:w="711" w:type="pct"/>
            <w:vMerge/>
            <w:shd w:val="clear" w:color="auto" w:fill="auto"/>
            <w:tcMar>
              <w:top w:w="0" w:type="dxa"/>
              <w:left w:w="108" w:type="dxa"/>
              <w:bottom w:w="0" w:type="dxa"/>
              <w:right w:w="108" w:type="dxa"/>
            </w:tcMar>
          </w:tcPr>
          <w:p w14:paraId="075788DF" w14:textId="77777777" w:rsidR="00BC225D" w:rsidRPr="00405E89" w:rsidRDefault="00BC225D" w:rsidP="00BC225D">
            <w:pPr>
              <w:widowControl/>
              <w:spacing w:before="0" w:after="0"/>
              <w:ind w:firstLine="0"/>
              <w:jc w:val="center"/>
              <w:rPr>
                <w:rFonts w:cs="Times New Roman"/>
                <w:b/>
                <w:sz w:val="16"/>
                <w:szCs w:val="16"/>
              </w:rPr>
            </w:pPr>
          </w:p>
        </w:tc>
        <w:tc>
          <w:tcPr>
            <w:tcW w:w="2114" w:type="pct"/>
            <w:vMerge/>
            <w:shd w:val="clear" w:color="auto" w:fill="auto"/>
            <w:tcMar>
              <w:top w:w="0" w:type="dxa"/>
              <w:left w:w="108" w:type="dxa"/>
              <w:bottom w:w="0" w:type="dxa"/>
              <w:right w:w="108" w:type="dxa"/>
            </w:tcMar>
          </w:tcPr>
          <w:p w14:paraId="442A8B0F" w14:textId="77777777" w:rsidR="00BC225D" w:rsidRPr="00405E89" w:rsidRDefault="00BC225D" w:rsidP="00BC225D">
            <w:pPr>
              <w:widowControl/>
              <w:spacing w:before="0" w:after="0"/>
              <w:ind w:firstLine="0"/>
              <w:jc w:val="center"/>
              <w:rPr>
                <w:rFonts w:cs="Times New Roman"/>
                <w:b/>
                <w:sz w:val="16"/>
                <w:szCs w:val="16"/>
              </w:rPr>
            </w:pPr>
          </w:p>
        </w:tc>
      </w:tr>
      <w:tr w:rsidR="00405E89" w:rsidRPr="00405E89" w14:paraId="3C3AF0B6" w14:textId="77777777" w:rsidTr="003404D3">
        <w:tc>
          <w:tcPr>
            <w:tcW w:w="1052" w:type="pct"/>
            <w:shd w:val="clear" w:color="auto" w:fill="auto"/>
            <w:tcMar>
              <w:top w:w="0" w:type="dxa"/>
              <w:left w:w="108" w:type="dxa"/>
              <w:bottom w:w="0" w:type="dxa"/>
              <w:right w:w="108" w:type="dxa"/>
            </w:tcMar>
          </w:tcPr>
          <w:p w14:paraId="4F8CA959" w14:textId="77777777" w:rsidR="00F218B3" w:rsidRPr="00405E89" w:rsidRDefault="00E857C4" w:rsidP="00F218B3">
            <w:pPr>
              <w:widowControl/>
              <w:spacing w:before="0" w:after="0"/>
              <w:ind w:firstLine="0"/>
              <w:jc w:val="center"/>
              <w:rPr>
                <w:rFonts w:cs="Times New Roman"/>
                <w:sz w:val="16"/>
                <w:szCs w:val="16"/>
              </w:rPr>
            </w:pPr>
            <w:r w:rsidRPr="00405E89">
              <w:rPr>
                <w:rFonts w:cs="Times New Roman"/>
                <w:sz w:val="16"/>
                <w:szCs w:val="16"/>
              </w:rPr>
              <w:t>RW200010268469</w:t>
            </w:r>
          </w:p>
        </w:tc>
        <w:tc>
          <w:tcPr>
            <w:tcW w:w="676" w:type="pct"/>
            <w:shd w:val="clear" w:color="auto" w:fill="auto"/>
            <w:tcMar>
              <w:top w:w="0" w:type="dxa"/>
              <w:left w:w="108" w:type="dxa"/>
              <w:bottom w:w="0" w:type="dxa"/>
              <w:right w:w="108" w:type="dxa"/>
            </w:tcMar>
          </w:tcPr>
          <w:tbl>
            <w:tblPr>
              <w:tblW w:w="857" w:type="dxa"/>
              <w:tblCellMar>
                <w:left w:w="10" w:type="dxa"/>
                <w:right w:w="10" w:type="dxa"/>
              </w:tblCellMar>
              <w:tblLook w:val="04A0" w:firstRow="1" w:lastRow="0" w:firstColumn="1" w:lastColumn="0" w:noHBand="0" w:noVBand="1"/>
            </w:tblPr>
            <w:tblGrid>
              <w:gridCol w:w="925"/>
            </w:tblGrid>
            <w:tr w:rsidR="00405E89" w:rsidRPr="00405E89" w14:paraId="3D9BB742" w14:textId="77777777" w:rsidTr="00BC225D">
              <w:trPr>
                <w:trHeight w:val="165"/>
              </w:trPr>
              <w:tc>
                <w:tcPr>
                  <w:tcW w:w="857" w:type="dxa"/>
                  <w:tcBorders>
                    <w:top w:val="single" w:sz="2" w:space="0" w:color="FFFFFF"/>
                    <w:left w:val="single" w:sz="2" w:space="0" w:color="FFFFFF"/>
                    <w:bottom w:val="single" w:sz="2" w:space="0" w:color="FFFFFF"/>
                    <w:right w:val="single" w:sz="2" w:space="0" w:color="FFFFFF"/>
                  </w:tcBorders>
                  <w:shd w:val="clear" w:color="auto" w:fill="auto"/>
                  <w:tcMar>
                    <w:top w:w="0" w:type="dxa"/>
                    <w:left w:w="108" w:type="dxa"/>
                    <w:bottom w:w="0" w:type="dxa"/>
                    <w:right w:w="108" w:type="dxa"/>
                  </w:tcMar>
                </w:tcPr>
                <w:p w14:paraId="6249A069" w14:textId="77777777" w:rsidR="00F218B3" w:rsidRPr="00405E89" w:rsidRDefault="00E857C4" w:rsidP="00F218B3">
                  <w:pPr>
                    <w:widowControl/>
                    <w:spacing w:before="0" w:after="0"/>
                    <w:ind w:firstLine="0"/>
                    <w:jc w:val="center"/>
                    <w:rPr>
                      <w:rFonts w:cs="Times New Roman"/>
                      <w:sz w:val="16"/>
                      <w:szCs w:val="16"/>
                    </w:rPr>
                  </w:pPr>
                  <w:r w:rsidRPr="00405E89">
                    <w:rPr>
                      <w:rFonts w:cs="Times New Roman"/>
                      <w:sz w:val="16"/>
                      <w:szCs w:val="16"/>
                    </w:rPr>
                    <w:t>Sewerynka</w:t>
                  </w:r>
                </w:p>
              </w:tc>
            </w:tr>
          </w:tbl>
          <w:p w14:paraId="19D23406" w14:textId="77777777" w:rsidR="00F218B3" w:rsidRPr="00405E89" w:rsidRDefault="00F218B3" w:rsidP="00F218B3">
            <w:pPr>
              <w:widowControl/>
              <w:spacing w:before="0" w:after="0"/>
              <w:ind w:firstLine="0"/>
              <w:jc w:val="center"/>
              <w:rPr>
                <w:rFonts w:cs="Times New Roman"/>
                <w:sz w:val="16"/>
                <w:szCs w:val="16"/>
              </w:rPr>
            </w:pPr>
          </w:p>
        </w:tc>
        <w:tc>
          <w:tcPr>
            <w:tcW w:w="448" w:type="pct"/>
            <w:shd w:val="clear" w:color="auto" w:fill="auto"/>
            <w:tcMar>
              <w:top w:w="0" w:type="dxa"/>
              <w:left w:w="108" w:type="dxa"/>
              <w:bottom w:w="0" w:type="dxa"/>
              <w:right w:w="108" w:type="dxa"/>
            </w:tcMar>
          </w:tcPr>
          <w:p w14:paraId="302283E0" w14:textId="77777777" w:rsidR="00F218B3" w:rsidRPr="00405E89" w:rsidRDefault="00F218B3" w:rsidP="00F218B3">
            <w:pPr>
              <w:widowControl/>
              <w:spacing w:before="0" w:after="0"/>
              <w:ind w:firstLine="0"/>
              <w:jc w:val="center"/>
              <w:rPr>
                <w:rFonts w:cs="Times New Roman"/>
                <w:sz w:val="16"/>
                <w:szCs w:val="16"/>
              </w:rPr>
            </w:pPr>
            <w:r w:rsidRPr="00405E89">
              <w:rPr>
                <w:rFonts w:cs="Times New Roman"/>
                <w:sz w:val="16"/>
                <w:szCs w:val="16"/>
              </w:rPr>
              <w:t>Zły stan wód</w:t>
            </w:r>
          </w:p>
        </w:tc>
        <w:tc>
          <w:tcPr>
            <w:tcW w:w="711" w:type="pct"/>
            <w:shd w:val="clear" w:color="auto" w:fill="auto"/>
            <w:tcMar>
              <w:top w:w="0" w:type="dxa"/>
              <w:left w:w="108" w:type="dxa"/>
              <w:bottom w:w="0" w:type="dxa"/>
              <w:right w:w="108" w:type="dxa"/>
            </w:tcMar>
          </w:tcPr>
          <w:p w14:paraId="3729FCF8" w14:textId="77777777" w:rsidR="00F218B3" w:rsidRPr="00405E89" w:rsidRDefault="00F218B3" w:rsidP="00F218B3">
            <w:pPr>
              <w:widowControl/>
              <w:spacing w:before="0" w:after="0"/>
              <w:ind w:firstLine="0"/>
              <w:jc w:val="center"/>
              <w:rPr>
                <w:rFonts w:cs="Times New Roman"/>
                <w:sz w:val="16"/>
                <w:szCs w:val="16"/>
              </w:rPr>
            </w:pPr>
            <w:r w:rsidRPr="00405E89">
              <w:rPr>
                <w:rFonts w:cs="Times New Roman"/>
                <w:sz w:val="16"/>
                <w:szCs w:val="16"/>
              </w:rPr>
              <w:t>zagrożona</w:t>
            </w:r>
          </w:p>
        </w:tc>
        <w:tc>
          <w:tcPr>
            <w:tcW w:w="2114" w:type="pct"/>
            <w:shd w:val="clear" w:color="auto" w:fill="auto"/>
            <w:tcMar>
              <w:top w:w="0" w:type="dxa"/>
              <w:left w:w="108" w:type="dxa"/>
              <w:bottom w:w="0" w:type="dxa"/>
              <w:right w:w="108" w:type="dxa"/>
            </w:tcMar>
          </w:tcPr>
          <w:p w14:paraId="60DA92B4" w14:textId="77777777" w:rsidR="00F218B3" w:rsidRPr="00405E89" w:rsidRDefault="00F218B3" w:rsidP="003404D3">
            <w:pPr>
              <w:widowControl/>
              <w:spacing w:before="0" w:after="0"/>
              <w:ind w:firstLine="0"/>
              <w:jc w:val="center"/>
              <w:rPr>
                <w:rFonts w:cs="Times New Roman"/>
                <w:sz w:val="16"/>
                <w:szCs w:val="16"/>
              </w:rPr>
            </w:pPr>
            <w:r w:rsidRPr="00405E89">
              <w:rPr>
                <w:rFonts w:cs="Times New Roman"/>
                <w:sz w:val="16"/>
                <w:szCs w:val="16"/>
              </w:rPr>
              <w:t xml:space="preserve">Dobry stan ekologiczny </w:t>
            </w:r>
            <w:r w:rsidR="003404D3" w:rsidRPr="00405E89">
              <w:rPr>
                <w:rFonts w:cs="Times New Roman"/>
                <w:sz w:val="16"/>
                <w:szCs w:val="16"/>
              </w:rPr>
              <w:t xml:space="preserve">, zapewnienie drożności cieku dla migracji ichtiofauny o ile jest monitorowany wskaźnik diadromiczny D </w:t>
            </w:r>
            <w:r w:rsidRPr="00405E89">
              <w:rPr>
                <w:rFonts w:cs="Times New Roman"/>
                <w:sz w:val="16"/>
                <w:szCs w:val="16"/>
              </w:rPr>
              <w:t>i Dobry stan chemiczny</w:t>
            </w:r>
          </w:p>
        </w:tc>
      </w:tr>
    </w:tbl>
    <w:p w14:paraId="3C31507B" w14:textId="77777777" w:rsidR="00B60CB2" w:rsidRPr="00405E89" w:rsidRDefault="003404D3" w:rsidP="00F218B3">
      <w:pPr>
        <w:suppressAutoHyphens w:val="0"/>
        <w:autoSpaceDN/>
        <w:adjustRightInd w:val="0"/>
        <w:spacing w:before="0" w:after="0" w:line="360" w:lineRule="auto"/>
        <w:ind w:firstLine="0"/>
        <w:rPr>
          <w:rFonts w:eastAsia="Times New Roman" w:cs="Times New Roman"/>
          <w:sz w:val="22"/>
          <w:szCs w:val="24"/>
          <w:lang w:eastAsia="pl-PL"/>
        </w:rPr>
      </w:pPr>
      <w:r w:rsidRPr="00405E89">
        <w:rPr>
          <w:noProof/>
        </w:rPr>
        <w:drawing>
          <wp:inline distT="0" distB="0" distL="0" distR="0" wp14:anchorId="4DFF3147" wp14:editId="521241A4">
            <wp:extent cx="5695950" cy="6438900"/>
            <wp:effectExtent l="0" t="0" r="9525" b="0"/>
            <wp:docPr id="197033138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331387" name=""/>
                    <pic:cNvPicPr/>
                  </pic:nvPicPr>
                  <pic:blipFill>
                    <a:blip r:embed="rId14"/>
                    <a:stretch>
                      <a:fillRect/>
                    </a:stretch>
                  </pic:blipFill>
                  <pic:spPr>
                    <a:xfrm>
                      <a:off x="0" y="0"/>
                      <a:ext cx="5695950" cy="6438900"/>
                    </a:xfrm>
                    <a:prstGeom prst="rect">
                      <a:avLst/>
                    </a:prstGeom>
                  </pic:spPr>
                </pic:pic>
              </a:graphicData>
            </a:graphic>
          </wp:inline>
        </w:drawing>
      </w:r>
    </w:p>
    <w:p w14:paraId="4AE95AC5" w14:textId="77777777" w:rsidR="00F218B3" w:rsidRPr="00405E89" w:rsidRDefault="00F218B3" w:rsidP="00F218B3">
      <w:pPr>
        <w:suppressAutoHyphens w:val="0"/>
        <w:autoSpaceDN/>
        <w:adjustRightInd w:val="0"/>
        <w:spacing w:before="0" w:after="0" w:line="360" w:lineRule="auto"/>
        <w:ind w:firstLine="0"/>
        <w:rPr>
          <w:rFonts w:eastAsia="Times New Roman" w:cs="Times New Roman"/>
          <w:sz w:val="22"/>
          <w:szCs w:val="24"/>
          <w:lang w:eastAsia="pl-PL"/>
        </w:rPr>
      </w:pPr>
    </w:p>
    <w:p w14:paraId="754C1A78" w14:textId="77777777" w:rsidR="00F218B3" w:rsidRPr="00405E89" w:rsidRDefault="003404D3" w:rsidP="00F218B3">
      <w:pPr>
        <w:suppressAutoHyphens w:val="0"/>
        <w:autoSpaceDN/>
        <w:adjustRightInd w:val="0"/>
        <w:spacing w:before="0" w:after="0" w:line="360" w:lineRule="auto"/>
        <w:ind w:firstLine="0"/>
        <w:rPr>
          <w:rFonts w:eastAsia="Times New Roman" w:cs="Times New Roman"/>
          <w:sz w:val="22"/>
          <w:szCs w:val="24"/>
          <w:lang w:eastAsia="pl-PL"/>
        </w:rPr>
      </w:pPr>
      <w:r w:rsidRPr="00405E89">
        <w:rPr>
          <w:noProof/>
        </w:rPr>
        <w:drawing>
          <wp:inline distT="0" distB="0" distL="0" distR="0" wp14:anchorId="216D0A0B" wp14:editId="6F271D30">
            <wp:extent cx="5753100" cy="2190750"/>
            <wp:effectExtent l="0" t="0" r="0" b="0"/>
            <wp:docPr id="6231171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117117" name=""/>
                    <pic:cNvPicPr/>
                  </pic:nvPicPr>
                  <pic:blipFill>
                    <a:blip r:embed="rId15"/>
                    <a:stretch>
                      <a:fillRect/>
                    </a:stretch>
                  </pic:blipFill>
                  <pic:spPr>
                    <a:xfrm>
                      <a:off x="0" y="0"/>
                      <a:ext cx="5753100" cy="2190750"/>
                    </a:xfrm>
                    <a:prstGeom prst="rect">
                      <a:avLst/>
                    </a:prstGeom>
                  </pic:spPr>
                </pic:pic>
              </a:graphicData>
            </a:graphic>
          </wp:inline>
        </w:drawing>
      </w:r>
    </w:p>
    <w:p w14:paraId="03A064CF" w14:textId="77777777" w:rsidR="00B60CB2" w:rsidRPr="00405E89" w:rsidRDefault="00B60CB2" w:rsidP="00F218B3">
      <w:pPr>
        <w:widowControl/>
        <w:suppressAutoHyphens w:val="0"/>
        <w:autoSpaceDN/>
        <w:spacing w:before="0" w:after="160" w:line="259" w:lineRule="auto"/>
        <w:ind w:firstLine="708"/>
        <w:textAlignment w:val="auto"/>
        <w:rPr>
          <w:rFonts w:eastAsia="Times New Roman" w:cs="Times New Roman"/>
          <w:sz w:val="22"/>
          <w:szCs w:val="24"/>
          <w:lang w:eastAsia="pl-PL"/>
        </w:rPr>
      </w:pPr>
      <w:r w:rsidRPr="00405E89">
        <w:rPr>
          <w:rFonts w:eastAsia="Times New Roman" w:cs="Times New Roman"/>
          <w:sz w:val="22"/>
          <w:szCs w:val="24"/>
          <w:lang w:eastAsia="pl-PL"/>
        </w:rPr>
        <w:t xml:space="preserve">Obszar opracowania według regionalizacji słodkich wód podziemnych znajduje się </w:t>
      </w:r>
      <w:r w:rsidRPr="00405E89">
        <w:rPr>
          <w:rFonts w:eastAsia="Times New Roman" w:cs="Times New Roman"/>
          <w:sz w:val="22"/>
          <w:szCs w:val="24"/>
          <w:lang w:eastAsia="pl-PL"/>
        </w:rPr>
        <w:br/>
        <w:t xml:space="preserve">w  obrębie regionu IX mazowieckiego, w subregionie zachodniomazowieckim. Region ten charakteryzuje się zróżnicowaniem warunków </w:t>
      </w:r>
      <w:r w:rsidRPr="00405E89">
        <w:rPr>
          <w:rFonts w:asciiTheme="minorHAnsi" w:eastAsiaTheme="minorHAnsi" w:hAnsiTheme="minorHAnsi" w:cstheme="minorBidi"/>
          <w:sz w:val="22"/>
        </w:rPr>
        <w:t>hydrogeologicznych</w:t>
      </w:r>
      <w:r w:rsidRPr="00405E89">
        <w:rPr>
          <w:rFonts w:eastAsia="Times New Roman" w:cs="Times New Roman"/>
          <w:sz w:val="22"/>
          <w:szCs w:val="24"/>
          <w:lang w:eastAsia="pl-PL"/>
        </w:rPr>
        <w:t xml:space="preserve"> i nie jest zasobny w wody podziemne. Wyróżnić tu można kilka czwartorzędowych warstw wodonośnych, przeważnie pozostających ze sobą w więzi hydraulicznej. Tworzą one jeden główny użytkowy poziom wodonośny. </w:t>
      </w:r>
    </w:p>
    <w:p w14:paraId="3B480C60" w14:textId="77777777" w:rsidR="00134B1A" w:rsidRPr="00405E89" w:rsidRDefault="003404D3" w:rsidP="00134B1A">
      <w:pPr>
        <w:widowControl/>
        <w:suppressAutoHyphens w:val="0"/>
        <w:autoSpaceDN/>
        <w:spacing w:before="0" w:after="160" w:line="259" w:lineRule="auto"/>
        <w:ind w:firstLine="708"/>
        <w:textAlignment w:val="auto"/>
        <w:rPr>
          <w:rFonts w:eastAsia="Times New Roman"/>
          <w:sz w:val="22"/>
          <w:lang w:eastAsia="pl-PL"/>
        </w:rPr>
      </w:pPr>
      <w:r w:rsidRPr="00405E89">
        <w:rPr>
          <w:rFonts w:eastAsia="Times New Roman"/>
          <w:sz w:val="22"/>
          <w:lang w:eastAsia="pl-PL"/>
        </w:rPr>
        <w:t xml:space="preserve">W granicach opracowania pierwszy poziom wód gruntowych ma charakter swobodny, zwierciadło wody występuje na zmiennych głębokościach. Na przeważajacej części obszaru na głębokości od 2 do 5 m ppt, w  rejonie południowym zwierciadło wód gruntowych występuje płytko na głębokości poniżej </w:t>
      </w:r>
      <w:r w:rsidRPr="00405E89">
        <w:rPr>
          <w:rFonts w:eastAsia="Times New Roman"/>
          <w:sz w:val="22"/>
          <w:lang w:eastAsia="pl-PL"/>
        </w:rPr>
        <w:br/>
        <w:t>5 m ppt.  Na całym obszarze uwagi na brak naturalnej izolacji wody pierwszego poziomu są narażone na oddziaływanie czynników antropogenicznych</w:t>
      </w:r>
    </w:p>
    <w:p w14:paraId="560F9B09" w14:textId="77777777" w:rsidR="00B60CB2" w:rsidRPr="00405E89" w:rsidRDefault="00B60CB2" w:rsidP="00F218B3">
      <w:pPr>
        <w:widowControl/>
        <w:suppressAutoHyphens w:val="0"/>
        <w:autoSpaceDN/>
        <w:spacing w:before="0" w:after="160" w:line="259" w:lineRule="auto"/>
        <w:ind w:firstLine="708"/>
        <w:textAlignment w:val="auto"/>
        <w:rPr>
          <w:rFonts w:eastAsia="Times New Roman" w:cs="Times New Roman"/>
          <w:sz w:val="22"/>
          <w:szCs w:val="24"/>
          <w:lang w:eastAsia="pl-PL"/>
        </w:rPr>
      </w:pPr>
      <w:r w:rsidRPr="00405E89">
        <w:rPr>
          <w:rFonts w:eastAsia="Times New Roman" w:cs="Times New Roman"/>
          <w:sz w:val="22"/>
          <w:szCs w:val="24"/>
          <w:lang w:eastAsia="pl-PL"/>
        </w:rPr>
        <w:t xml:space="preserve">Zgodnie z definicją podaną w Ramowej Dyrektywie Wodnej, jednolite części wód podziemnych - obejmują te wody podziemne, które występują w warstwach wodonośnych o porowatości  </w:t>
      </w:r>
      <w:r w:rsidRPr="00405E89">
        <w:rPr>
          <w:rFonts w:eastAsia="Times New Roman" w:cs="Times New Roman"/>
          <w:sz w:val="22"/>
          <w:szCs w:val="24"/>
          <w:lang w:eastAsia="pl-PL"/>
        </w:rPr>
        <w:br/>
        <w:t xml:space="preserve">i przepuszczalności, umożliwiających pobór znaczący w zaopatrzeniu ludności w wodę lub przepływ </w:t>
      </w:r>
      <w:r w:rsidRPr="00405E89">
        <w:rPr>
          <w:rFonts w:eastAsia="Times New Roman" w:cs="Times New Roman"/>
          <w:sz w:val="22"/>
          <w:szCs w:val="24"/>
          <w:lang w:eastAsia="pl-PL"/>
        </w:rPr>
        <w:br/>
        <w:t>o natężeniu znaczącym dla kształtowania pożądanego stanu wód powierzchniowych i ekosystemów lądowych. Były to pojęcia całkowicie nowe w hydrogeologii.</w:t>
      </w:r>
    </w:p>
    <w:p w14:paraId="2FBB9225" w14:textId="77777777" w:rsidR="00B60CB2" w:rsidRPr="00405E89" w:rsidRDefault="00B60CB2" w:rsidP="00F218B3">
      <w:pPr>
        <w:widowControl/>
        <w:suppressAutoHyphens w:val="0"/>
        <w:autoSpaceDN/>
        <w:spacing w:before="0" w:after="160" w:line="259" w:lineRule="auto"/>
        <w:ind w:firstLine="708"/>
        <w:textAlignment w:val="auto"/>
        <w:rPr>
          <w:rFonts w:eastAsia="Times New Roman" w:cs="Times New Roman"/>
          <w:sz w:val="22"/>
          <w:szCs w:val="24"/>
          <w:lang w:eastAsia="pl-PL"/>
        </w:rPr>
      </w:pPr>
      <w:r w:rsidRPr="00405E89">
        <w:rPr>
          <w:rFonts w:eastAsia="Times New Roman" w:cs="Times New Roman"/>
          <w:sz w:val="22"/>
          <w:szCs w:val="24"/>
          <w:lang w:eastAsia="pl-PL"/>
        </w:rPr>
        <w:t>Znaczący przepływ wód podziemnych wg RDW jest to taki przepływ, którego nie osiągnięcie na granicy JCWPd z wodami powierzchniowym lub z ekosystemem lądowym powodowałoby znaczące pogorszenie ekologicznej lub chemicznej jakości wód powierzchniowych lub znaczną szkodę dla bezpośrednio zależnego od wód podziemnych ekosystemu lądowego. Pobór wód podziemnych znaczący w zaopatrzeniu ludności w wodę do spożycia jest to pobór wynoszący średnio ponad 10 m</w:t>
      </w:r>
      <w:r w:rsidRPr="00405E89">
        <w:rPr>
          <w:rFonts w:eastAsia="Times New Roman" w:cs="Times New Roman"/>
          <w:sz w:val="22"/>
          <w:szCs w:val="24"/>
          <w:vertAlign w:val="superscript"/>
          <w:lang w:eastAsia="pl-PL"/>
        </w:rPr>
        <w:t>3</w:t>
      </w:r>
      <w:r w:rsidRPr="00405E89">
        <w:rPr>
          <w:rFonts w:eastAsia="Times New Roman" w:cs="Times New Roman"/>
          <w:sz w:val="22"/>
          <w:szCs w:val="24"/>
          <w:lang w:eastAsia="pl-PL"/>
        </w:rPr>
        <w:t xml:space="preserve">/d albo pobór zaopatrujący co najmniej 50 osób. </w:t>
      </w:r>
    </w:p>
    <w:p w14:paraId="49E2622B" w14:textId="77777777" w:rsidR="00FB6F3B" w:rsidRPr="00405E89" w:rsidRDefault="00FB6F3B" w:rsidP="00FB6F3B">
      <w:pPr>
        <w:ind w:firstLine="708"/>
        <w:rPr>
          <w:rFonts w:cs="Arial"/>
          <w:sz w:val="22"/>
        </w:rPr>
      </w:pPr>
      <w:r w:rsidRPr="00405E89">
        <w:rPr>
          <w:rFonts w:cs="Arial"/>
          <w:sz w:val="22"/>
        </w:rPr>
        <w:t xml:space="preserve">Teren opracowania położony jest w granicach jednej JCWPd nr 49 (GW200049). </w:t>
      </w:r>
    </w:p>
    <w:p w14:paraId="0CDCE577" w14:textId="77777777" w:rsidR="00FB6F3B" w:rsidRPr="00405E89" w:rsidRDefault="00FB6F3B" w:rsidP="00FB6F3B">
      <w:pPr>
        <w:ind w:firstLine="708"/>
        <w:rPr>
          <w:rFonts w:cs="Arial"/>
          <w:sz w:val="22"/>
        </w:rPr>
      </w:pPr>
      <w:r w:rsidRPr="00405E89">
        <w:rPr>
          <w:rFonts w:cs="Arial"/>
          <w:sz w:val="22"/>
        </w:rPr>
        <w:t>Charakterystyka tej jednostki przedstawia się następująco (źródło: http://karty.apgw.gov.pl:4200/api/v1/jcw/pdf?code=GW200049):</w:t>
      </w:r>
    </w:p>
    <w:p w14:paraId="115BB18B" w14:textId="77777777" w:rsidR="00FB6F3B" w:rsidRPr="00405E89" w:rsidRDefault="00FB6F3B" w:rsidP="00410675">
      <w:pPr>
        <w:ind w:firstLine="0"/>
        <w:rPr>
          <w:rFonts w:cs="Arial"/>
          <w:sz w:val="22"/>
        </w:rPr>
      </w:pPr>
      <w:r w:rsidRPr="00405E89">
        <w:rPr>
          <w:rFonts w:cs="Arial"/>
          <w:noProof/>
          <w:sz w:val="22"/>
        </w:rPr>
        <w:lastRenderedPageBreak/>
        <w:drawing>
          <wp:inline distT="0" distB="0" distL="0" distR="0" wp14:anchorId="4A97A86F" wp14:editId="372576AD">
            <wp:extent cx="5939790" cy="6024245"/>
            <wp:effectExtent l="0" t="0" r="3810" b="0"/>
            <wp:docPr id="37694552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6024245"/>
                    </a:xfrm>
                    <a:prstGeom prst="rect">
                      <a:avLst/>
                    </a:prstGeom>
                    <a:noFill/>
                    <a:ln>
                      <a:noFill/>
                    </a:ln>
                  </pic:spPr>
                </pic:pic>
              </a:graphicData>
            </a:graphic>
          </wp:inline>
        </w:drawing>
      </w:r>
    </w:p>
    <w:p w14:paraId="05B6D487" w14:textId="77777777" w:rsidR="00FB6F3B" w:rsidRPr="00405E89" w:rsidRDefault="00FB6F3B" w:rsidP="00FB6F3B">
      <w:pPr>
        <w:ind w:firstLine="708"/>
        <w:rPr>
          <w:rFonts w:cs="Arial"/>
          <w:sz w:val="22"/>
        </w:rPr>
      </w:pPr>
    </w:p>
    <w:p w14:paraId="5203E6E7" w14:textId="77777777" w:rsidR="00FB6F3B" w:rsidRPr="00405E89" w:rsidRDefault="00FB6F3B" w:rsidP="00FB6F3B">
      <w:pPr>
        <w:ind w:firstLine="708"/>
        <w:rPr>
          <w:sz w:val="22"/>
        </w:rPr>
      </w:pPr>
    </w:p>
    <w:p w14:paraId="7ABE1E08" w14:textId="77777777" w:rsidR="00FB6F3B" w:rsidRPr="00405E89" w:rsidRDefault="00FB6F3B" w:rsidP="00FB6F3B">
      <w:pPr>
        <w:ind w:firstLine="708"/>
        <w:rPr>
          <w:sz w:val="22"/>
        </w:rPr>
      </w:pPr>
    </w:p>
    <w:p w14:paraId="6A930B3F" w14:textId="77777777" w:rsidR="00FB6F3B" w:rsidRPr="00405E89" w:rsidRDefault="00FB6F3B" w:rsidP="00FB6F3B">
      <w:pPr>
        <w:ind w:firstLine="708"/>
        <w:rPr>
          <w:sz w:val="22"/>
        </w:rPr>
      </w:pPr>
    </w:p>
    <w:p w14:paraId="262350EC" w14:textId="77777777" w:rsidR="00FB6F3B" w:rsidRPr="00405E89" w:rsidRDefault="00FB6F3B" w:rsidP="00FB6F3B">
      <w:pPr>
        <w:ind w:firstLine="708"/>
        <w:rPr>
          <w:rFonts w:cs="Arial"/>
          <w:sz w:val="22"/>
        </w:rPr>
      </w:pPr>
    </w:p>
    <w:p w14:paraId="33E429D4" w14:textId="77777777" w:rsidR="00FB6F3B" w:rsidRPr="00405E89" w:rsidRDefault="00FB6F3B" w:rsidP="00FB6F3B">
      <w:pPr>
        <w:ind w:firstLine="708"/>
        <w:rPr>
          <w:rFonts w:cs="Arial"/>
          <w:sz w:val="22"/>
        </w:rPr>
      </w:pPr>
    </w:p>
    <w:p w14:paraId="5325776A" w14:textId="77777777" w:rsidR="00FB6F3B" w:rsidRPr="00405E89" w:rsidRDefault="00FB6F3B" w:rsidP="00410675">
      <w:pPr>
        <w:ind w:firstLine="0"/>
        <w:rPr>
          <w:rFonts w:cs="Arial"/>
          <w:sz w:val="22"/>
        </w:rPr>
      </w:pPr>
      <w:r w:rsidRPr="00405E89">
        <w:rPr>
          <w:rFonts w:cs="Arial"/>
          <w:noProof/>
          <w:sz w:val="22"/>
        </w:rPr>
        <w:lastRenderedPageBreak/>
        <w:drawing>
          <wp:inline distT="0" distB="0" distL="0" distR="0" wp14:anchorId="3346A836" wp14:editId="38AFDF88">
            <wp:extent cx="5939790" cy="5882640"/>
            <wp:effectExtent l="0" t="0" r="3810" b="3810"/>
            <wp:docPr id="9329271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5882640"/>
                    </a:xfrm>
                    <a:prstGeom prst="rect">
                      <a:avLst/>
                    </a:prstGeom>
                    <a:noFill/>
                    <a:ln>
                      <a:noFill/>
                    </a:ln>
                  </pic:spPr>
                </pic:pic>
              </a:graphicData>
            </a:graphic>
          </wp:inline>
        </w:drawing>
      </w:r>
    </w:p>
    <w:p w14:paraId="5F630FB2" w14:textId="77777777" w:rsidR="00FB6F3B" w:rsidRPr="00405E89" w:rsidRDefault="00FB6F3B" w:rsidP="00FB6F3B">
      <w:pPr>
        <w:pStyle w:val="1"/>
        <w:numPr>
          <w:ilvl w:val="0"/>
          <w:numId w:val="0"/>
        </w:numPr>
        <w:spacing w:line="240" w:lineRule="auto"/>
        <w:jc w:val="center"/>
        <w:rPr>
          <w:rFonts w:ascii="Calibri" w:hAnsi="Calibri" w:cs="Arial"/>
          <w:bCs/>
          <w:sz w:val="22"/>
          <w:szCs w:val="22"/>
        </w:rPr>
      </w:pPr>
    </w:p>
    <w:p w14:paraId="765E18F8" w14:textId="77777777" w:rsidR="00FB6F3B" w:rsidRPr="00405E89" w:rsidRDefault="00FB6F3B" w:rsidP="00FB6F3B">
      <w:pPr>
        <w:pStyle w:val="1"/>
        <w:numPr>
          <w:ilvl w:val="0"/>
          <w:numId w:val="0"/>
        </w:numPr>
        <w:spacing w:line="240" w:lineRule="auto"/>
        <w:ind w:firstLine="708"/>
        <w:rPr>
          <w:rFonts w:ascii="Calibri" w:hAnsi="Calibri" w:cs="Arial"/>
          <w:sz w:val="22"/>
          <w:szCs w:val="22"/>
        </w:rPr>
      </w:pPr>
    </w:p>
    <w:p w14:paraId="12F0E539" w14:textId="77777777" w:rsidR="00FB6F3B" w:rsidRPr="00405E89" w:rsidRDefault="00FB6F3B" w:rsidP="00FB6F3B">
      <w:pPr>
        <w:pStyle w:val="1"/>
        <w:numPr>
          <w:ilvl w:val="0"/>
          <w:numId w:val="0"/>
        </w:numPr>
        <w:spacing w:line="240" w:lineRule="auto"/>
        <w:rPr>
          <w:rFonts w:ascii="Calibri" w:hAnsi="Calibri" w:cs="Arial"/>
          <w:sz w:val="22"/>
          <w:szCs w:val="22"/>
        </w:rPr>
      </w:pPr>
      <w:r w:rsidRPr="00405E89">
        <w:rPr>
          <w:rFonts w:ascii="Calibri" w:hAnsi="Calibri" w:cs="Arial"/>
          <w:noProof/>
          <w:sz w:val="22"/>
          <w:szCs w:val="22"/>
        </w:rPr>
        <w:lastRenderedPageBreak/>
        <w:drawing>
          <wp:inline distT="0" distB="0" distL="0" distR="0" wp14:anchorId="4E1F3BEC" wp14:editId="1F4AAC92">
            <wp:extent cx="5939790" cy="8084185"/>
            <wp:effectExtent l="0" t="0" r="3810" b="0"/>
            <wp:docPr id="169207385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9790" cy="8084185"/>
                    </a:xfrm>
                    <a:prstGeom prst="rect">
                      <a:avLst/>
                    </a:prstGeom>
                    <a:noFill/>
                    <a:ln>
                      <a:noFill/>
                    </a:ln>
                  </pic:spPr>
                </pic:pic>
              </a:graphicData>
            </a:graphic>
          </wp:inline>
        </w:drawing>
      </w:r>
    </w:p>
    <w:p w14:paraId="3E966A63" w14:textId="77777777" w:rsidR="00FB6F3B" w:rsidRPr="00405E89" w:rsidRDefault="00FB6F3B" w:rsidP="00FB6F3B">
      <w:pPr>
        <w:pStyle w:val="1"/>
        <w:numPr>
          <w:ilvl w:val="0"/>
          <w:numId w:val="0"/>
        </w:numPr>
        <w:spacing w:line="240" w:lineRule="auto"/>
        <w:rPr>
          <w:rFonts w:ascii="Calibri" w:hAnsi="Calibri" w:cs="Arial"/>
          <w:sz w:val="22"/>
          <w:szCs w:val="22"/>
        </w:rPr>
      </w:pPr>
      <w:r w:rsidRPr="00405E89">
        <w:rPr>
          <w:rFonts w:ascii="Calibri" w:hAnsi="Calibri" w:cs="Arial"/>
          <w:noProof/>
          <w:sz w:val="22"/>
          <w:szCs w:val="22"/>
        </w:rPr>
        <w:lastRenderedPageBreak/>
        <w:drawing>
          <wp:inline distT="0" distB="0" distL="0" distR="0" wp14:anchorId="0ECB1CBB" wp14:editId="2119F48C">
            <wp:extent cx="5939790" cy="8144510"/>
            <wp:effectExtent l="0" t="0" r="3810" b="8890"/>
            <wp:docPr id="14108837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t="3383"/>
                    <a:stretch>
                      <a:fillRect/>
                    </a:stretch>
                  </pic:blipFill>
                  <pic:spPr bwMode="auto">
                    <a:xfrm>
                      <a:off x="0" y="0"/>
                      <a:ext cx="5939790" cy="8144510"/>
                    </a:xfrm>
                    <a:prstGeom prst="rect">
                      <a:avLst/>
                    </a:prstGeom>
                    <a:noFill/>
                    <a:ln>
                      <a:noFill/>
                    </a:ln>
                  </pic:spPr>
                </pic:pic>
              </a:graphicData>
            </a:graphic>
          </wp:inline>
        </w:drawing>
      </w:r>
    </w:p>
    <w:p w14:paraId="2B7C3806" w14:textId="77777777" w:rsidR="00FB6F3B" w:rsidRPr="00405E89" w:rsidRDefault="00FB6F3B" w:rsidP="00FB6F3B">
      <w:pPr>
        <w:pStyle w:val="1"/>
        <w:numPr>
          <w:ilvl w:val="0"/>
          <w:numId w:val="0"/>
        </w:numPr>
        <w:spacing w:line="240" w:lineRule="auto"/>
        <w:ind w:firstLine="708"/>
        <w:rPr>
          <w:rFonts w:ascii="Calibri" w:hAnsi="Calibri" w:cs="Arial"/>
          <w:sz w:val="22"/>
          <w:szCs w:val="22"/>
        </w:rPr>
      </w:pPr>
      <w:r w:rsidRPr="00405E89">
        <w:rPr>
          <w:rFonts w:ascii="Calibri" w:hAnsi="Calibri" w:cs="Arial"/>
          <w:sz w:val="22"/>
          <w:szCs w:val="22"/>
        </w:rPr>
        <w:t xml:space="preserve">Zgodnie z danymi Głównego Inspektoratu Środowiska z 2023 r. san JCWPd w stosunku do stanu </w:t>
      </w:r>
    </w:p>
    <w:p w14:paraId="577E12C6" w14:textId="77777777" w:rsidR="00FB6F3B" w:rsidRPr="00405E89" w:rsidRDefault="00FB6F3B" w:rsidP="00FB6F3B">
      <w:pPr>
        <w:pStyle w:val="1"/>
        <w:numPr>
          <w:ilvl w:val="0"/>
          <w:numId w:val="0"/>
        </w:numPr>
        <w:spacing w:line="240" w:lineRule="auto"/>
        <w:rPr>
          <w:rFonts w:ascii="Calibri" w:hAnsi="Calibri" w:cs="Arial"/>
          <w:sz w:val="22"/>
          <w:szCs w:val="22"/>
        </w:rPr>
      </w:pPr>
      <w:r w:rsidRPr="00405E89">
        <w:rPr>
          <w:rFonts w:ascii="Calibri" w:hAnsi="Calibri" w:cs="Arial"/>
          <w:sz w:val="22"/>
          <w:szCs w:val="22"/>
        </w:rPr>
        <w:t>z 2016 r. nie zmienił się.</w:t>
      </w:r>
    </w:p>
    <w:p w14:paraId="1AA3128B" w14:textId="77777777" w:rsidR="00FB6F3B" w:rsidRPr="00405E89" w:rsidRDefault="00FB6F3B" w:rsidP="00325846">
      <w:pPr>
        <w:widowControl/>
        <w:suppressAutoHyphens w:val="0"/>
        <w:autoSpaceDN/>
        <w:spacing w:before="0" w:after="0"/>
        <w:ind w:firstLine="708"/>
        <w:textAlignment w:val="auto"/>
        <w:rPr>
          <w:rFonts w:eastAsia="Times New Roman"/>
          <w:sz w:val="22"/>
          <w:lang w:eastAsia="pl-PL"/>
        </w:rPr>
      </w:pPr>
    </w:p>
    <w:p w14:paraId="7D0B2573" w14:textId="77777777" w:rsidR="00450277" w:rsidRPr="00405E89" w:rsidRDefault="00450277" w:rsidP="00325846">
      <w:pPr>
        <w:widowControl/>
        <w:suppressAutoHyphens w:val="0"/>
        <w:autoSpaceDN/>
        <w:spacing w:before="0" w:after="0"/>
        <w:ind w:firstLine="708"/>
        <w:textAlignment w:val="auto"/>
        <w:rPr>
          <w:rFonts w:eastAsia="Times New Roman"/>
          <w:sz w:val="22"/>
          <w:lang w:eastAsia="pl-PL"/>
        </w:rPr>
      </w:pPr>
      <w:r w:rsidRPr="00405E89">
        <w:rPr>
          <w:rFonts w:eastAsia="Times New Roman"/>
          <w:sz w:val="22"/>
          <w:lang w:eastAsia="pl-PL"/>
        </w:rPr>
        <w:lastRenderedPageBreak/>
        <w:t xml:space="preserve">Teren opracowania położony jest w granicach nieudokumentowanego Głównego Zbiornika Wód Podziemnych „Subniecka </w:t>
      </w:r>
      <w:r w:rsidR="00C40CD8" w:rsidRPr="00405E89">
        <w:rPr>
          <w:rFonts w:eastAsia="Times New Roman"/>
          <w:sz w:val="22"/>
          <w:lang w:eastAsia="pl-PL"/>
        </w:rPr>
        <w:t>W</w:t>
      </w:r>
      <w:r w:rsidRPr="00405E89">
        <w:rPr>
          <w:rFonts w:eastAsia="Times New Roman"/>
          <w:sz w:val="22"/>
          <w:lang w:eastAsia="pl-PL"/>
        </w:rPr>
        <w:t>arszawska</w:t>
      </w:r>
      <w:r w:rsidR="00C40CD8" w:rsidRPr="00405E89">
        <w:rPr>
          <w:rFonts w:eastAsia="Times New Roman"/>
          <w:sz w:val="22"/>
          <w:lang w:eastAsia="pl-PL"/>
        </w:rPr>
        <w:t>”</w:t>
      </w:r>
      <w:r w:rsidRPr="00405E89">
        <w:rPr>
          <w:rFonts w:eastAsia="Times New Roman"/>
          <w:sz w:val="22"/>
          <w:lang w:eastAsia="pl-PL"/>
        </w:rPr>
        <w:t xml:space="preserve"> </w:t>
      </w:r>
      <w:r w:rsidR="00C40CD8" w:rsidRPr="00405E89">
        <w:rPr>
          <w:rFonts w:eastAsia="Times New Roman"/>
          <w:sz w:val="22"/>
          <w:lang w:eastAsia="pl-PL"/>
        </w:rPr>
        <w:t>(</w:t>
      </w:r>
      <w:r w:rsidRPr="00405E89">
        <w:rPr>
          <w:rFonts w:eastAsia="Times New Roman"/>
          <w:sz w:val="22"/>
          <w:lang w:eastAsia="pl-PL"/>
        </w:rPr>
        <w:t>215</w:t>
      </w:r>
      <w:r w:rsidR="00C40CD8" w:rsidRPr="00405E89">
        <w:rPr>
          <w:rFonts w:eastAsia="Times New Roman"/>
          <w:sz w:val="22"/>
          <w:lang w:eastAsia="pl-PL"/>
        </w:rPr>
        <w:t>)</w:t>
      </w:r>
      <w:r w:rsidR="003404D3" w:rsidRPr="00405E89">
        <w:rPr>
          <w:rFonts w:eastAsia="Times New Roman"/>
          <w:sz w:val="22"/>
          <w:lang w:eastAsia="pl-PL"/>
        </w:rPr>
        <w:t>.</w:t>
      </w:r>
    </w:p>
    <w:p w14:paraId="2FA8AD81" w14:textId="77777777" w:rsidR="003B3A79" w:rsidRPr="00405E89" w:rsidRDefault="003B3A79" w:rsidP="003B3A79">
      <w:pPr>
        <w:suppressAutoHyphens w:val="0"/>
        <w:autoSpaceDN/>
        <w:adjustRightInd w:val="0"/>
        <w:spacing w:before="0" w:after="0"/>
        <w:ind w:firstLine="0"/>
        <w:rPr>
          <w:rFonts w:eastAsia="Times New Roman" w:cs="Times New Roman"/>
          <w:sz w:val="22"/>
          <w:szCs w:val="24"/>
          <w:lang w:eastAsia="pl-PL"/>
        </w:rPr>
      </w:pPr>
    </w:p>
    <w:p w14:paraId="75150A19" w14:textId="77777777" w:rsidR="003B3A79" w:rsidRPr="00405E89" w:rsidRDefault="003B3A79" w:rsidP="003B3A79">
      <w:pPr>
        <w:suppressAutoHyphens w:val="0"/>
        <w:autoSpaceDN/>
        <w:adjustRightInd w:val="0"/>
        <w:spacing w:before="0" w:after="0"/>
        <w:ind w:firstLine="0"/>
        <w:rPr>
          <w:rFonts w:eastAsia="Times New Roman" w:cs="Times New Roman"/>
          <w:sz w:val="22"/>
          <w:szCs w:val="24"/>
          <w:lang w:eastAsia="pl-PL"/>
        </w:rPr>
      </w:pPr>
      <w:r w:rsidRPr="00405E89">
        <w:rPr>
          <w:rFonts w:eastAsia="Times New Roman" w:cs="Times New Roman"/>
          <w:sz w:val="22"/>
          <w:szCs w:val="24"/>
          <w:lang w:eastAsia="pl-PL"/>
        </w:rPr>
        <w:t>Podstawowe parametry meteorologiczne na terenie opracowania wahają się  w granicach:</w:t>
      </w:r>
    </w:p>
    <w:p w14:paraId="433151ED" w14:textId="7285EF7B"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średnia temperatura roczna 6,0 - 8,6</w:t>
      </w:r>
      <w:r w:rsidRPr="00405E89">
        <w:rPr>
          <w:rFonts w:eastAsia="Times New Roman" w:cs="Times New Roman"/>
          <w:sz w:val="22"/>
          <w:szCs w:val="24"/>
          <w:vertAlign w:val="superscript"/>
          <w:lang w:eastAsia="pl-PL"/>
        </w:rPr>
        <w:t>o</w:t>
      </w:r>
      <w:r w:rsidRPr="00405E89">
        <w:rPr>
          <w:rFonts w:eastAsia="Times New Roman" w:cs="Times New Roman"/>
          <w:sz w:val="22"/>
          <w:szCs w:val="24"/>
          <w:lang w:eastAsia="pl-PL"/>
        </w:rPr>
        <w:t>C;</w:t>
      </w:r>
      <w:r w:rsidR="00335CFC">
        <w:rPr>
          <w:rFonts w:eastAsia="Times New Roman" w:cs="Times New Roman"/>
          <w:sz w:val="22"/>
          <w:szCs w:val="24"/>
          <w:lang w:eastAsia="pl-PL"/>
        </w:rPr>
        <w:t>6</w:t>
      </w:r>
    </w:p>
    <w:p w14:paraId="5620B9DA"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temperatury skrajne: maksimum 32,5</w:t>
      </w:r>
      <w:r w:rsidRPr="00405E89">
        <w:rPr>
          <w:rFonts w:eastAsia="Times New Roman" w:cs="Times New Roman"/>
          <w:sz w:val="22"/>
          <w:szCs w:val="24"/>
          <w:vertAlign w:val="superscript"/>
          <w:lang w:eastAsia="pl-PL"/>
        </w:rPr>
        <w:t>o</w:t>
      </w:r>
      <w:r w:rsidRPr="00405E89">
        <w:rPr>
          <w:rFonts w:eastAsia="Times New Roman" w:cs="Times New Roman"/>
          <w:sz w:val="22"/>
          <w:szCs w:val="24"/>
          <w:lang w:eastAsia="pl-PL"/>
        </w:rPr>
        <w:t>C, minimum -25,1</w:t>
      </w:r>
      <w:r w:rsidRPr="00405E89">
        <w:rPr>
          <w:rFonts w:eastAsia="Times New Roman" w:cs="Times New Roman"/>
          <w:sz w:val="22"/>
          <w:szCs w:val="24"/>
          <w:vertAlign w:val="superscript"/>
          <w:lang w:eastAsia="pl-PL"/>
        </w:rPr>
        <w:t>o</w:t>
      </w:r>
      <w:r w:rsidRPr="00405E89">
        <w:rPr>
          <w:rFonts w:eastAsia="Times New Roman" w:cs="Times New Roman"/>
          <w:sz w:val="22"/>
          <w:szCs w:val="24"/>
          <w:lang w:eastAsia="pl-PL"/>
        </w:rPr>
        <w:t>C;</w:t>
      </w:r>
    </w:p>
    <w:p w14:paraId="4086C859"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suma opadów 488,3 - 679,3 mm;</w:t>
      </w:r>
    </w:p>
    <w:p w14:paraId="0DC0C43E"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średnia prędkość wiatru 3,4 - 3,7 m/s;</w:t>
      </w:r>
    </w:p>
    <w:p w14:paraId="3735440F"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ilość dni pochmurnych 92 - 127;</w:t>
      </w:r>
    </w:p>
    <w:p w14:paraId="1180BC82"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ilość dni z mgłą 65 - 84;</w:t>
      </w:r>
    </w:p>
    <w:p w14:paraId="12CC7E87"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ilość dni z opadem 175 - 218;</w:t>
      </w:r>
    </w:p>
    <w:p w14:paraId="4A1EB677"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 ilość dni z burzą 20 - 30;</w:t>
      </w:r>
    </w:p>
    <w:p w14:paraId="174AE0A1" w14:textId="77777777" w:rsidR="003B3A79" w:rsidRPr="00405E89" w:rsidRDefault="003B3A79" w:rsidP="00C40CD8">
      <w:pPr>
        <w:widowControl/>
        <w:suppressAutoHyphens w:val="0"/>
        <w:autoSpaceDN/>
        <w:spacing w:before="0" w:after="160" w:line="259" w:lineRule="auto"/>
        <w:ind w:firstLine="708"/>
        <w:textAlignment w:val="auto"/>
        <w:rPr>
          <w:rFonts w:eastAsia="Times New Roman" w:cs="Times New Roman"/>
          <w:sz w:val="22"/>
          <w:szCs w:val="24"/>
          <w:lang w:eastAsia="pl-PL"/>
        </w:rPr>
      </w:pPr>
      <w:r w:rsidRPr="00405E89">
        <w:rPr>
          <w:rFonts w:eastAsia="Times New Roman" w:cs="Times New Roman"/>
          <w:sz w:val="22"/>
          <w:szCs w:val="24"/>
          <w:lang w:eastAsia="pl-PL"/>
        </w:rPr>
        <w:t>- pokrywa śnieżna (</w:t>
      </w:r>
      <w:r w:rsidRPr="00405E89">
        <w:rPr>
          <w:rFonts w:eastAsia="Times New Roman"/>
          <w:sz w:val="22"/>
          <w:lang w:eastAsia="pl-PL"/>
        </w:rPr>
        <w:t>dni</w:t>
      </w:r>
      <w:r w:rsidRPr="00405E89">
        <w:rPr>
          <w:rFonts w:eastAsia="Times New Roman" w:cs="Times New Roman"/>
          <w:sz w:val="22"/>
          <w:szCs w:val="24"/>
          <w:lang w:eastAsia="pl-PL"/>
        </w:rPr>
        <w:t xml:space="preserve">) 18 - 120. </w:t>
      </w:r>
    </w:p>
    <w:p w14:paraId="2E983B75" w14:textId="77777777" w:rsidR="003B3A79" w:rsidRPr="00405E89" w:rsidRDefault="007E2794" w:rsidP="00C40CD8">
      <w:pPr>
        <w:widowControl/>
        <w:suppressAutoHyphens w:val="0"/>
        <w:autoSpaceDN/>
        <w:spacing w:before="0" w:after="160" w:line="259" w:lineRule="auto"/>
        <w:ind w:firstLine="708"/>
        <w:textAlignment w:val="auto"/>
        <w:rPr>
          <w:rFonts w:eastAsia="Times New Roman" w:cs="Times New Roman"/>
          <w:sz w:val="22"/>
          <w:szCs w:val="24"/>
          <w:lang w:eastAsia="pl-PL"/>
        </w:rPr>
      </w:pPr>
      <w:r w:rsidRPr="00405E89">
        <w:rPr>
          <w:rFonts w:eastAsia="Times New Roman" w:cs="Times New Roman"/>
          <w:sz w:val="22"/>
          <w:szCs w:val="24"/>
          <w:lang w:eastAsia="pl-PL"/>
        </w:rPr>
        <w:t xml:space="preserve">W granicach opracowania nie </w:t>
      </w:r>
      <w:r w:rsidRPr="00405E89">
        <w:rPr>
          <w:rFonts w:eastAsia="Times New Roman"/>
          <w:sz w:val="22"/>
          <w:lang w:eastAsia="pl-PL"/>
        </w:rPr>
        <w:t>występują</w:t>
      </w:r>
      <w:r w:rsidRPr="00405E89">
        <w:rPr>
          <w:rFonts w:eastAsia="Times New Roman" w:cs="Times New Roman"/>
          <w:sz w:val="22"/>
          <w:szCs w:val="24"/>
          <w:lang w:eastAsia="pl-PL"/>
        </w:rPr>
        <w:t xml:space="preserve"> punktowe i liniowe źródła zanieczyszczenia powietrza. Na terenach użytkowanych rolniczo okresowo, podczas prowadzenia prac polowych może dochodzić do pylenia. Zjawisko to nie powoduje przekroczeń dopuszczalnych norm zanieczyszczeń powietrza.</w:t>
      </w:r>
      <w:r w:rsidR="00C40CD8" w:rsidRPr="00405E89">
        <w:rPr>
          <w:rFonts w:eastAsia="Times New Roman" w:cs="Times New Roman"/>
          <w:sz w:val="22"/>
          <w:szCs w:val="24"/>
          <w:lang w:eastAsia="pl-PL"/>
        </w:rPr>
        <w:t xml:space="preserve"> </w:t>
      </w:r>
    </w:p>
    <w:p w14:paraId="212DCF79" w14:textId="77777777" w:rsidR="007E2794" w:rsidRPr="00405E89" w:rsidRDefault="007E2794"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W granicach opracowania nie występują liniowe i punktowe źródła emisji hałasu. Również podczas prowadzenia prac polowych okresowo dochodzi do emisji hałasu z pracujących maszyn rolniczych.</w:t>
      </w:r>
      <w:r w:rsidR="00C40CD8" w:rsidRPr="00405E89">
        <w:rPr>
          <w:rFonts w:eastAsia="Times New Roman" w:cs="Times New Roman"/>
          <w:sz w:val="22"/>
          <w:szCs w:val="24"/>
          <w:lang w:eastAsia="pl-PL"/>
        </w:rPr>
        <w:t xml:space="preserve"> Droga </w:t>
      </w:r>
      <w:r w:rsidR="003404D3" w:rsidRPr="00405E89">
        <w:rPr>
          <w:rFonts w:eastAsia="Times New Roman" w:cs="Times New Roman"/>
          <w:sz w:val="22"/>
          <w:szCs w:val="24"/>
          <w:lang w:eastAsia="pl-PL"/>
        </w:rPr>
        <w:t xml:space="preserve">do obsługi składowiska odpadów </w:t>
      </w:r>
      <w:r w:rsidR="00C40CD8" w:rsidRPr="00405E89">
        <w:rPr>
          <w:rFonts w:eastAsia="Times New Roman" w:cs="Times New Roman"/>
          <w:sz w:val="22"/>
          <w:szCs w:val="24"/>
          <w:lang w:eastAsia="pl-PL"/>
        </w:rPr>
        <w:t xml:space="preserve">przebiegająca </w:t>
      </w:r>
      <w:r w:rsidR="003404D3" w:rsidRPr="00405E89">
        <w:rPr>
          <w:rFonts w:eastAsia="Times New Roman" w:cs="Times New Roman"/>
          <w:sz w:val="22"/>
          <w:szCs w:val="24"/>
          <w:lang w:eastAsia="pl-PL"/>
        </w:rPr>
        <w:t>bezpośrednio na południe od</w:t>
      </w:r>
      <w:r w:rsidR="00C40CD8" w:rsidRPr="00405E89">
        <w:rPr>
          <w:rFonts w:eastAsia="Times New Roman" w:cs="Times New Roman"/>
          <w:sz w:val="22"/>
          <w:szCs w:val="24"/>
          <w:lang w:eastAsia="pl-PL"/>
        </w:rPr>
        <w:t xml:space="preserve"> obszaru może być nieistotnym źródłem emisji hałasu.</w:t>
      </w:r>
    </w:p>
    <w:p w14:paraId="757D11DF"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p>
    <w:p w14:paraId="5A238BB3" w14:textId="77777777" w:rsidR="003B3A79" w:rsidRPr="00405E89" w:rsidRDefault="003B3A79" w:rsidP="003B3A79">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Na wszystkich terenach występują gleby o przeciętnej przydatności dla celów rolniczych zaliczane do IV</w:t>
      </w:r>
      <w:r w:rsidR="003404D3" w:rsidRPr="00405E89">
        <w:rPr>
          <w:rFonts w:eastAsia="Times New Roman" w:cs="Times New Roman"/>
          <w:sz w:val="22"/>
          <w:szCs w:val="24"/>
          <w:lang w:eastAsia="pl-PL"/>
        </w:rPr>
        <w:t xml:space="preserve">b, </w:t>
      </w:r>
      <w:r w:rsidRPr="00405E89">
        <w:rPr>
          <w:rFonts w:eastAsia="Times New Roman" w:cs="Times New Roman"/>
          <w:sz w:val="22"/>
          <w:szCs w:val="24"/>
          <w:lang w:eastAsia="pl-PL"/>
        </w:rPr>
        <w:t xml:space="preserve">V </w:t>
      </w:r>
      <w:r w:rsidR="003404D3" w:rsidRPr="00405E89">
        <w:rPr>
          <w:rFonts w:eastAsia="Times New Roman" w:cs="Times New Roman"/>
          <w:sz w:val="22"/>
          <w:szCs w:val="24"/>
          <w:lang w:eastAsia="pl-PL"/>
        </w:rPr>
        <w:t xml:space="preserve">i VI </w:t>
      </w:r>
      <w:r w:rsidRPr="00405E89">
        <w:rPr>
          <w:rFonts w:eastAsia="Times New Roman" w:cs="Times New Roman"/>
          <w:sz w:val="22"/>
          <w:szCs w:val="24"/>
          <w:lang w:eastAsia="pl-PL"/>
        </w:rPr>
        <w:t xml:space="preserve">klasy gruntów rolnych. Są one wykształcone z piasków luźnych oraz piasków gliniastych. </w:t>
      </w:r>
    </w:p>
    <w:p w14:paraId="20B33D41" w14:textId="77777777" w:rsidR="00802E41" w:rsidRPr="00405E89" w:rsidRDefault="00802E41" w:rsidP="005B696D">
      <w:pPr>
        <w:suppressAutoHyphens w:val="0"/>
        <w:autoSpaceDN/>
        <w:adjustRightInd w:val="0"/>
        <w:spacing w:before="0" w:after="0"/>
        <w:ind w:firstLine="0"/>
        <w:rPr>
          <w:rFonts w:eastAsia="Times New Roman" w:cs="Times New Roman"/>
          <w:sz w:val="22"/>
          <w:szCs w:val="24"/>
          <w:lang w:eastAsia="pl-PL"/>
        </w:rPr>
      </w:pPr>
    </w:p>
    <w:p w14:paraId="17419752" w14:textId="77777777" w:rsidR="00C40CD8" w:rsidRPr="00405E89" w:rsidRDefault="00802E41" w:rsidP="005B696D">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Jak wspomniano wyżej szata roślinna omawianego terenu posiada przeciętne walory przyrodnicze. Dominują pola uprawne</w:t>
      </w:r>
      <w:r w:rsidR="003404D3" w:rsidRPr="00405E89">
        <w:rPr>
          <w:rFonts w:eastAsia="Times New Roman" w:cs="Times New Roman"/>
          <w:sz w:val="22"/>
          <w:szCs w:val="24"/>
          <w:lang w:eastAsia="pl-PL"/>
        </w:rPr>
        <w:t xml:space="preserve"> </w:t>
      </w:r>
      <w:r w:rsidR="009E3D1C" w:rsidRPr="00405E89">
        <w:rPr>
          <w:rFonts w:eastAsia="Times New Roman"/>
          <w:sz w:val="22"/>
          <w:lang w:eastAsia="pl-PL"/>
        </w:rPr>
        <w:t>– bez istotnej wartości przyrodniczej.</w:t>
      </w:r>
    </w:p>
    <w:p w14:paraId="4A56DAD0" w14:textId="77777777" w:rsidR="0051359D" w:rsidRPr="00405E89" w:rsidRDefault="0013010B" w:rsidP="005B696D">
      <w:pPr>
        <w:suppressAutoHyphens w:val="0"/>
        <w:autoSpaceDN/>
        <w:adjustRightInd w:val="0"/>
        <w:spacing w:before="0" w:after="0"/>
        <w:rPr>
          <w:rFonts w:eastAsia="Times New Roman" w:cs="Times New Roman"/>
          <w:sz w:val="22"/>
          <w:szCs w:val="24"/>
          <w:lang w:eastAsia="pl-PL"/>
        </w:rPr>
      </w:pPr>
      <w:r w:rsidRPr="00405E89">
        <w:rPr>
          <w:rFonts w:eastAsia="Times New Roman" w:cs="Times New Roman"/>
          <w:sz w:val="22"/>
          <w:szCs w:val="24"/>
          <w:lang w:eastAsia="pl-PL"/>
        </w:rPr>
        <w:t>Z uwagi na małą powierzchnię terenu objętego planem świat zwierzęcy jest mocno ubogi. Nie występują tu miejsc</w:t>
      </w:r>
      <w:r w:rsidR="003404D3" w:rsidRPr="00405E89">
        <w:rPr>
          <w:rFonts w:eastAsia="Times New Roman" w:cs="Times New Roman"/>
          <w:sz w:val="22"/>
          <w:szCs w:val="24"/>
          <w:lang w:eastAsia="pl-PL"/>
        </w:rPr>
        <w:t>a</w:t>
      </w:r>
      <w:r w:rsidRPr="00405E89">
        <w:rPr>
          <w:rFonts w:eastAsia="Times New Roman" w:cs="Times New Roman"/>
          <w:sz w:val="22"/>
          <w:szCs w:val="24"/>
          <w:lang w:eastAsia="pl-PL"/>
        </w:rPr>
        <w:t xml:space="preserve"> lęgowe zwierząt , pojawiają się gatunki typowe dla pól uprawnych: zające, gryzonie z ptaków głównie ziarnojady, dosyć liczne są bezkręgowce.</w:t>
      </w:r>
    </w:p>
    <w:p w14:paraId="011535FB" w14:textId="77777777" w:rsidR="005B696D" w:rsidRPr="00405E89" w:rsidRDefault="005B696D" w:rsidP="005B696D">
      <w:pPr>
        <w:suppressAutoHyphens w:val="0"/>
        <w:autoSpaceDN/>
        <w:adjustRightInd w:val="0"/>
        <w:spacing w:before="0" w:after="0"/>
        <w:rPr>
          <w:rFonts w:eastAsia="Times New Roman"/>
          <w:sz w:val="22"/>
          <w:lang w:eastAsia="pl-PL"/>
        </w:rPr>
      </w:pPr>
    </w:p>
    <w:p w14:paraId="25C49E8D" w14:textId="77777777" w:rsidR="00706780" w:rsidRPr="00405E89" w:rsidRDefault="00706780" w:rsidP="00FB033D">
      <w:pPr>
        <w:widowControl/>
        <w:suppressAutoHyphens w:val="0"/>
        <w:autoSpaceDN/>
        <w:spacing w:before="0" w:after="0"/>
        <w:ind w:firstLine="708"/>
        <w:textAlignment w:val="auto"/>
        <w:rPr>
          <w:rFonts w:cs="Arial"/>
          <w:sz w:val="22"/>
          <w:lang w:eastAsia="pl-PL"/>
        </w:rPr>
      </w:pPr>
      <w:r w:rsidRPr="00405E89">
        <w:rPr>
          <w:rFonts w:cs="Arial"/>
          <w:sz w:val="22"/>
          <w:lang w:eastAsia="pl-PL"/>
        </w:rPr>
        <w:t>W Polsce opracowane zostały jak dotąd trzy koncepcje sieci ekologicznych o charakterze ogólnokrajowym: sieć korytarzy ekologicznych ECONET Polska; sieć korytarzy ekologicznych zapewniających spójność sieci Natura 2000 oraz projekt korytarzy ekologicznych łączących europejską sieć Natura 2000 w Polsce opracowany na zlecenie Ministerstwa Środowiska (Jędrzejewski i in. 2005).</w:t>
      </w:r>
    </w:p>
    <w:p w14:paraId="03033BD4" w14:textId="77777777" w:rsidR="00706780" w:rsidRPr="00405E89" w:rsidRDefault="00706780" w:rsidP="00773B89">
      <w:pPr>
        <w:widowControl/>
        <w:suppressAutoHyphens w:val="0"/>
        <w:autoSpaceDN/>
        <w:spacing w:before="0" w:after="0"/>
        <w:ind w:firstLine="0"/>
        <w:textAlignment w:val="auto"/>
        <w:rPr>
          <w:rFonts w:cs="Arial"/>
          <w:sz w:val="22"/>
          <w:lang w:eastAsia="pl-PL"/>
        </w:rPr>
      </w:pPr>
      <w:r w:rsidRPr="00405E89">
        <w:rPr>
          <w:rFonts w:cs="Arial"/>
          <w:sz w:val="22"/>
          <w:lang w:eastAsia="pl-PL"/>
        </w:rPr>
        <w:tab/>
        <w:t>Paneuropejska sieć ekologiczna ECONET stanowi spójny przestrzennie i funkcjonalnie system reprezentatywnych i najlepiej zachowanych pod względem różnorodności biologicznej obszarów Europy. Została przyjęta przez Radę Europy w 1992 r.; wiąże się ściśle z Konwencją o Różnorodności Biologicznej (1992) i Paneuropejską strategią ochrony różnorodności biologicznej i krajobrazowej (1995).</w:t>
      </w:r>
    </w:p>
    <w:p w14:paraId="2E1AE043" w14:textId="77777777" w:rsidR="00706780" w:rsidRPr="00405E89" w:rsidRDefault="00706780" w:rsidP="00773B89">
      <w:pPr>
        <w:widowControl/>
        <w:suppressAutoHyphens w:val="0"/>
        <w:autoSpaceDN/>
        <w:spacing w:before="0" w:after="0"/>
        <w:ind w:firstLine="0"/>
        <w:textAlignment w:val="auto"/>
        <w:rPr>
          <w:rFonts w:cs="Arial"/>
          <w:sz w:val="22"/>
          <w:lang w:eastAsia="pl-PL"/>
        </w:rPr>
      </w:pPr>
      <w:r w:rsidRPr="00405E89">
        <w:rPr>
          <w:rFonts w:cs="Arial"/>
          <w:sz w:val="22"/>
          <w:lang w:eastAsia="pl-PL"/>
        </w:rPr>
        <w:tab/>
        <w:t xml:space="preserve">Elementem tego systemu, utworzonym zgodnie z koncepcją i metodyką przyjętą w ECONET, </w:t>
      </w:r>
      <w:r w:rsidRPr="00405E89">
        <w:rPr>
          <w:rFonts w:cs="Arial"/>
          <w:sz w:val="22"/>
          <w:lang w:eastAsia="pl-PL"/>
        </w:rPr>
        <w:br/>
        <w:t xml:space="preserve">jest Krajowa Sieć Ekologiczna ECONET-PL, która stanowi wielkoprzestrzenny system obszarów węzłowych najlepiej zachowanych pod względem przyrodniczym i reprezentatywnych dla różnych regionów przyrodniczych kraju, wzajemnie ze sobą powiązanych korytarzami ekologicznymi, które zapewniają ciągłość więzi przyrodniczych w obrębie tego systemu. Elementami sieci są obszary węzłowe </w:t>
      </w:r>
      <w:r w:rsidRPr="00405E89">
        <w:rPr>
          <w:rFonts w:cs="Arial"/>
          <w:sz w:val="22"/>
          <w:lang w:eastAsia="pl-PL"/>
        </w:rPr>
        <w:br/>
        <w:t>z wyodrębnionymi biocentrami i strefami buforowymi, korytarze ekologiczne oraz obszary wymagające unaturalnienia.</w:t>
      </w:r>
    </w:p>
    <w:p w14:paraId="581A3AED" w14:textId="77777777" w:rsidR="00706780" w:rsidRPr="00405E89" w:rsidRDefault="00706780" w:rsidP="00773B89">
      <w:pPr>
        <w:widowControl/>
        <w:suppressAutoHyphens w:val="0"/>
        <w:autoSpaceDN/>
        <w:spacing w:before="0" w:after="0"/>
        <w:ind w:firstLine="0"/>
        <w:textAlignment w:val="auto"/>
        <w:rPr>
          <w:rFonts w:cs="Arial"/>
          <w:sz w:val="22"/>
          <w:lang w:eastAsia="pl-PL"/>
        </w:rPr>
      </w:pPr>
      <w:r w:rsidRPr="00405E89">
        <w:rPr>
          <w:rFonts w:cs="Arial"/>
          <w:sz w:val="22"/>
          <w:lang w:eastAsia="pl-PL"/>
        </w:rPr>
        <w:tab/>
        <w:t>Przez przedmiotow</w:t>
      </w:r>
      <w:r w:rsidR="009E3D1C" w:rsidRPr="00405E89">
        <w:rPr>
          <w:rFonts w:cs="Arial"/>
          <w:sz w:val="22"/>
          <w:lang w:eastAsia="pl-PL"/>
        </w:rPr>
        <w:t>y</w:t>
      </w:r>
      <w:r w:rsidRPr="00405E89">
        <w:rPr>
          <w:rFonts w:cs="Arial"/>
          <w:sz w:val="22"/>
          <w:lang w:eastAsia="pl-PL"/>
        </w:rPr>
        <w:t xml:space="preserve"> obszar nie przechodzi żaden korytarz sieci ECONET. </w:t>
      </w:r>
    </w:p>
    <w:p w14:paraId="0153815D" w14:textId="77777777" w:rsidR="00706780" w:rsidRPr="00405E89" w:rsidRDefault="00706780" w:rsidP="00773B89">
      <w:pPr>
        <w:widowControl/>
        <w:suppressAutoHyphens w:val="0"/>
        <w:autoSpaceDN/>
        <w:spacing w:before="0" w:after="0"/>
        <w:ind w:firstLine="0"/>
        <w:textAlignment w:val="auto"/>
        <w:rPr>
          <w:rFonts w:cs="Arial"/>
          <w:sz w:val="22"/>
          <w:lang w:eastAsia="pl-PL"/>
        </w:rPr>
      </w:pPr>
      <w:r w:rsidRPr="00405E89">
        <w:rPr>
          <w:rFonts w:cs="Arial"/>
          <w:sz w:val="22"/>
          <w:lang w:eastAsia="pl-PL"/>
        </w:rPr>
        <w:tab/>
        <w:t xml:space="preserve">Koncepcja korytarzy ekologicznych łączących europejską sieć Natura 2000 </w:t>
      </w:r>
      <w:r w:rsidRPr="00405E89">
        <w:rPr>
          <w:rFonts w:cs="Arial"/>
          <w:sz w:val="22"/>
          <w:lang w:eastAsia="pl-PL"/>
        </w:rPr>
        <w:br/>
        <w:t xml:space="preserve">wg Jędrzejewskiego, została oparta na projekcie korytarzy ekologicznych łączących europejską sieć Natura 2000, wykonanym w Instytucie Badania Ssaków PAN we współpracy z Instytutem Ochrony Przyrody PAN oraz Stowarzyszeniem dla Natury „Wilk”. Głównym założeniem projektu było zapewnienie łączności </w:t>
      </w:r>
      <w:r w:rsidRPr="00405E89">
        <w:rPr>
          <w:rFonts w:cs="Arial"/>
          <w:sz w:val="22"/>
          <w:lang w:eastAsia="pl-PL"/>
        </w:rPr>
        <w:br/>
      </w:r>
      <w:r w:rsidRPr="00405E89">
        <w:rPr>
          <w:rFonts w:cs="Arial"/>
          <w:sz w:val="22"/>
          <w:lang w:eastAsia="pl-PL"/>
        </w:rPr>
        <w:lastRenderedPageBreak/>
        <w:t xml:space="preserve">i spójności ekologicznej sieci Natura 2000 oraz innych obszarów prawnie chronionych na terenie kraju </w:t>
      </w:r>
      <w:r w:rsidRPr="00405E89">
        <w:rPr>
          <w:rFonts w:cs="Arial"/>
          <w:sz w:val="22"/>
          <w:lang w:eastAsia="pl-PL"/>
        </w:rPr>
        <w:br/>
        <w:t>w odniesieniu głównie do dużych ssaków. Projekt powstał w 2005 roku i jest nadal rozwijany.</w:t>
      </w:r>
    </w:p>
    <w:p w14:paraId="7B966DC0" w14:textId="77777777" w:rsidR="00706780" w:rsidRPr="00405E89" w:rsidRDefault="00706780" w:rsidP="00773B89">
      <w:pPr>
        <w:widowControl/>
        <w:suppressAutoHyphens w:val="0"/>
        <w:autoSpaceDN/>
        <w:spacing w:before="0" w:after="0"/>
        <w:ind w:firstLine="0"/>
        <w:textAlignment w:val="auto"/>
        <w:rPr>
          <w:rFonts w:cs="Arial"/>
          <w:sz w:val="22"/>
          <w:lang w:eastAsia="pl-PL"/>
        </w:rPr>
      </w:pPr>
      <w:r w:rsidRPr="00405E89">
        <w:rPr>
          <w:rFonts w:cs="Arial"/>
          <w:sz w:val="22"/>
          <w:lang w:eastAsia="pl-PL"/>
        </w:rPr>
        <w:tab/>
        <w:t xml:space="preserve">Korytarze ekologiczne stanowią obszary mało przekształcone przez człowieka, głównie lasy </w:t>
      </w:r>
      <w:r w:rsidRPr="00405E89">
        <w:rPr>
          <w:rFonts w:cs="Arial"/>
          <w:sz w:val="22"/>
          <w:lang w:eastAsia="pl-PL"/>
        </w:rPr>
        <w:br/>
        <w:t xml:space="preserve">i doliny rzeczne, będące szlakami komunikacyjnymi dla zwierząt, a w większym przedziale czasowym </w:t>
      </w:r>
      <w:r w:rsidRPr="00405E89">
        <w:rPr>
          <w:rFonts w:cs="Arial"/>
          <w:sz w:val="22"/>
          <w:lang w:eastAsia="pl-PL"/>
        </w:rPr>
        <w:br/>
        <w:t>– również dla roślin. W zależności od wielkości i długości, można mówić o korytarzach międzynarodowych i krajowych, regionalnych i lokalnych.</w:t>
      </w:r>
    </w:p>
    <w:p w14:paraId="54FD5BF5" w14:textId="77777777" w:rsidR="000C3935" w:rsidRPr="00405E89" w:rsidRDefault="00706780" w:rsidP="00010C7C">
      <w:pPr>
        <w:widowControl/>
        <w:suppressAutoHyphens w:val="0"/>
        <w:autoSpaceDN/>
        <w:spacing w:before="0" w:after="0"/>
        <w:ind w:firstLine="0"/>
        <w:textAlignment w:val="auto"/>
        <w:rPr>
          <w:rFonts w:cs="Arial"/>
          <w:sz w:val="22"/>
          <w:lang w:eastAsia="pl-PL"/>
        </w:rPr>
      </w:pPr>
      <w:r w:rsidRPr="00405E89">
        <w:rPr>
          <w:rFonts w:cs="Arial"/>
          <w:sz w:val="22"/>
          <w:lang w:eastAsia="pl-PL"/>
        </w:rPr>
        <w:tab/>
      </w:r>
      <w:r w:rsidR="009E3D1C" w:rsidRPr="00405E89">
        <w:rPr>
          <w:rFonts w:eastAsia="Times New Roman" w:cs="Times New Roman"/>
          <w:sz w:val="22"/>
          <w:lang w:eastAsia="pl-PL"/>
        </w:rPr>
        <w:t>Obszar</w:t>
      </w:r>
      <w:r w:rsidR="00010C7C" w:rsidRPr="00405E89">
        <w:rPr>
          <w:rFonts w:eastAsia="Times New Roman" w:cs="Times New Roman"/>
          <w:sz w:val="22"/>
          <w:lang w:eastAsia="pl-PL"/>
        </w:rPr>
        <w:t xml:space="preserve"> opracowania</w:t>
      </w:r>
      <w:r w:rsidR="005B696D" w:rsidRPr="00405E89">
        <w:rPr>
          <w:rFonts w:eastAsia="Times New Roman" w:cs="Times New Roman"/>
          <w:sz w:val="22"/>
          <w:lang w:eastAsia="pl-PL"/>
        </w:rPr>
        <w:t xml:space="preserve"> </w:t>
      </w:r>
      <w:r w:rsidR="00010C7C" w:rsidRPr="00405E89">
        <w:rPr>
          <w:rFonts w:eastAsia="Times New Roman" w:cs="Times New Roman"/>
          <w:sz w:val="22"/>
          <w:lang w:eastAsia="pl-PL"/>
        </w:rPr>
        <w:t xml:space="preserve">położony jest w odległości </w:t>
      </w:r>
      <w:r w:rsidR="005B696D" w:rsidRPr="00405E89">
        <w:rPr>
          <w:rFonts w:eastAsia="Times New Roman" w:cs="Times New Roman"/>
          <w:sz w:val="22"/>
          <w:lang w:eastAsia="pl-PL"/>
        </w:rPr>
        <w:t xml:space="preserve"> około </w:t>
      </w:r>
      <w:r w:rsidR="00E06375" w:rsidRPr="00405E89">
        <w:rPr>
          <w:rFonts w:eastAsia="Times New Roman" w:cs="Times New Roman"/>
          <w:sz w:val="22"/>
          <w:lang w:eastAsia="pl-PL"/>
        </w:rPr>
        <w:t>10,2 km na północ od korytarz ekologicznego „Puszcza Biała” oraz 11,8</w:t>
      </w:r>
      <w:r w:rsidR="00010C7C" w:rsidRPr="00405E89">
        <w:rPr>
          <w:rFonts w:eastAsia="Times New Roman" w:cs="Times New Roman"/>
          <w:sz w:val="22"/>
          <w:lang w:eastAsia="pl-PL"/>
        </w:rPr>
        <w:t xml:space="preserve"> km </w:t>
      </w:r>
      <w:r w:rsidR="009E3D1C" w:rsidRPr="00405E89">
        <w:rPr>
          <w:rFonts w:eastAsia="Times New Roman" w:cs="Times New Roman"/>
          <w:sz w:val="22"/>
          <w:lang w:eastAsia="pl-PL"/>
        </w:rPr>
        <w:t xml:space="preserve">na południe </w:t>
      </w:r>
      <w:r w:rsidR="00010C7C" w:rsidRPr="00405E89">
        <w:rPr>
          <w:rFonts w:eastAsia="Times New Roman" w:cs="Times New Roman"/>
          <w:sz w:val="22"/>
          <w:lang w:eastAsia="pl-PL"/>
        </w:rPr>
        <w:t>od korytarza eko</w:t>
      </w:r>
      <w:r w:rsidR="005B696D" w:rsidRPr="00405E89">
        <w:rPr>
          <w:rFonts w:eastAsia="Times New Roman" w:cs="Times New Roman"/>
          <w:sz w:val="22"/>
          <w:lang w:eastAsia="pl-PL"/>
        </w:rPr>
        <w:t>logicznego</w:t>
      </w:r>
      <w:r w:rsidR="00E06375" w:rsidRPr="00405E89">
        <w:rPr>
          <w:rFonts w:eastAsia="Times New Roman" w:cs="Times New Roman"/>
          <w:sz w:val="22"/>
          <w:lang w:eastAsia="pl-PL"/>
        </w:rPr>
        <w:t xml:space="preserve"> </w:t>
      </w:r>
      <w:r w:rsidR="005B696D" w:rsidRPr="00405E89">
        <w:rPr>
          <w:rFonts w:eastAsia="Times New Roman" w:cs="Times New Roman"/>
          <w:sz w:val="22"/>
          <w:lang w:eastAsia="pl-PL"/>
        </w:rPr>
        <w:t>„Dolina Drwęcy</w:t>
      </w:r>
      <w:r w:rsidR="00E06375" w:rsidRPr="00405E89">
        <w:rPr>
          <w:rFonts w:eastAsia="Times New Roman" w:cs="Times New Roman"/>
          <w:sz w:val="22"/>
          <w:lang w:eastAsia="pl-PL"/>
        </w:rPr>
        <w:t xml:space="preserve"> = Dolina Dolnej Wkry</w:t>
      </w:r>
      <w:r w:rsidR="000C3935" w:rsidRPr="00405E89">
        <w:rPr>
          <w:rFonts w:eastAsia="Times New Roman" w:cs="Times New Roman"/>
          <w:sz w:val="22"/>
          <w:lang w:eastAsia="pl-PL"/>
        </w:rPr>
        <w:t>.”</w:t>
      </w:r>
      <w:r w:rsidR="009E3D1C" w:rsidRPr="00405E89">
        <w:rPr>
          <w:rFonts w:eastAsia="Times New Roman" w:cs="Times New Roman"/>
          <w:sz w:val="22"/>
          <w:lang w:eastAsia="pl-PL"/>
        </w:rPr>
        <w:t xml:space="preserve"> Pomiędzy </w:t>
      </w:r>
      <w:r w:rsidR="00E06375" w:rsidRPr="00405E89">
        <w:rPr>
          <w:rFonts w:eastAsia="Times New Roman" w:cs="Times New Roman"/>
          <w:sz w:val="22"/>
          <w:lang w:eastAsia="pl-PL"/>
        </w:rPr>
        <w:t xml:space="preserve">tym 2gim </w:t>
      </w:r>
      <w:r w:rsidR="009E3D1C" w:rsidRPr="00405E89">
        <w:rPr>
          <w:rFonts w:eastAsia="Times New Roman" w:cs="Times New Roman"/>
          <w:sz w:val="22"/>
          <w:lang w:eastAsia="pl-PL"/>
        </w:rPr>
        <w:t>korytarzem a obszarem opracowania zlokalizowane jest miasto Mława.</w:t>
      </w:r>
      <w:r w:rsidR="000C3935" w:rsidRPr="00405E89">
        <w:rPr>
          <w:rFonts w:eastAsia="Times New Roman" w:cs="Times New Roman"/>
          <w:sz w:val="22"/>
          <w:lang w:eastAsia="pl-PL"/>
        </w:rPr>
        <w:t xml:space="preserve"> </w:t>
      </w:r>
    </w:p>
    <w:p w14:paraId="16BD991A" w14:textId="77777777" w:rsidR="005B696D" w:rsidRPr="00405E89" w:rsidRDefault="005B696D" w:rsidP="00010C7C">
      <w:pPr>
        <w:widowControl/>
        <w:suppressAutoHyphens w:val="0"/>
        <w:autoSpaceDN/>
        <w:spacing w:before="0" w:after="0"/>
        <w:ind w:firstLine="0"/>
        <w:textAlignment w:val="auto"/>
        <w:rPr>
          <w:rFonts w:cs="Arial"/>
          <w:sz w:val="22"/>
          <w:lang w:eastAsia="pl-PL"/>
        </w:rPr>
      </w:pPr>
    </w:p>
    <w:p w14:paraId="02A73EC9" w14:textId="77777777" w:rsidR="009E3D1C" w:rsidRPr="00405E89" w:rsidRDefault="009E3D1C" w:rsidP="00010C7C">
      <w:pPr>
        <w:widowControl/>
        <w:suppressAutoHyphens w:val="0"/>
        <w:autoSpaceDN/>
        <w:spacing w:before="0" w:after="0"/>
        <w:ind w:firstLine="0"/>
        <w:textAlignment w:val="auto"/>
        <w:rPr>
          <w:rFonts w:cs="Arial"/>
          <w:sz w:val="22"/>
          <w:lang w:eastAsia="pl-PL"/>
        </w:rPr>
      </w:pPr>
    </w:p>
    <w:p w14:paraId="65204B4E" w14:textId="77777777" w:rsidR="000E7AB4" w:rsidRPr="00405E89" w:rsidRDefault="00BB695C" w:rsidP="00E35146">
      <w:pPr>
        <w:pStyle w:val="Nagwek1"/>
        <w:numPr>
          <w:ilvl w:val="0"/>
          <w:numId w:val="0"/>
        </w:numPr>
        <w:spacing w:before="0" w:after="0"/>
      </w:pPr>
      <w:bookmarkStart w:id="12" w:name="_Toc169176087"/>
      <w:r w:rsidRPr="00405E89">
        <w:t>7</w:t>
      </w:r>
      <w:r w:rsidR="00727E97" w:rsidRPr="00405E89">
        <w:t>.</w:t>
      </w:r>
      <w:r w:rsidR="001159D9" w:rsidRPr="00405E89">
        <w:t xml:space="preserve"> </w:t>
      </w:r>
      <w:r w:rsidR="000B690D" w:rsidRPr="00405E89">
        <w:tab/>
      </w:r>
      <w:r w:rsidR="001159D9" w:rsidRPr="00405E89">
        <w:t xml:space="preserve">Tendencje zmian środowiska przy braku realizacji ustaleń </w:t>
      </w:r>
      <w:r w:rsidR="00902A5C" w:rsidRPr="00405E89">
        <w:t xml:space="preserve">zmian </w:t>
      </w:r>
      <w:r w:rsidR="001159D9" w:rsidRPr="00405E89">
        <w:t>miejscowego planu zagospodarowania przestrzennego</w:t>
      </w:r>
      <w:bookmarkEnd w:id="12"/>
      <w:r w:rsidR="001159D9" w:rsidRPr="00405E89">
        <w:t xml:space="preserve"> </w:t>
      </w:r>
    </w:p>
    <w:p w14:paraId="22F5E893" w14:textId="77777777" w:rsidR="000E7AB4" w:rsidRPr="00405E89" w:rsidRDefault="000E7AB4" w:rsidP="00E35146">
      <w:pPr>
        <w:widowControl/>
        <w:spacing w:before="0" w:after="0"/>
        <w:rPr>
          <w:szCs w:val="20"/>
        </w:rPr>
      </w:pPr>
    </w:p>
    <w:p w14:paraId="4EE815D6" w14:textId="77777777" w:rsidR="000149E5" w:rsidRPr="00405E89" w:rsidRDefault="005B696D" w:rsidP="000149E5">
      <w:pPr>
        <w:widowControl/>
        <w:suppressAutoHyphens w:val="0"/>
        <w:autoSpaceDE w:val="0"/>
        <w:adjustRightInd w:val="0"/>
        <w:spacing w:before="0" w:after="0"/>
        <w:ind w:firstLine="708"/>
        <w:textAlignment w:val="auto"/>
        <w:rPr>
          <w:rFonts w:cs="Arial"/>
          <w:bCs/>
          <w:sz w:val="22"/>
          <w:lang w:eastAsia="pl-PL"/>
        </w:rPr>
      </w:pPr>
      <w:r w:rsidRPr="00405E89">
        <w:rPr>
          <w:rFonts w:cs="Arial"/>
          <w:bCs/>
          <w:sz w:val="22"/>
          <w:lang w:eastAsia="pl-PL"/>
        </w:rPr>
        <w:t>W przypadku braku realizacji omawianego planu, tereny opracowania pozostaną w dotychczasowym użytkowaniu – rolniczym</w:t>
      </w:r>
      <w:r w:rsidR="008F42AD" w:rsidRPr="00405E89">
        <w:rPr>
          <w:rFonts w:cs="Arial"/>
          <w:bCs/>
          <w:sz w:val="22"/>
          <w:lang w:eastAsia="pl-PL"/>
        </w:rPr>
        <w:t xml:space="preserve"> – nie wystąpią przekształcenia środowiska przyrodniczego. </w:t>
      </w:r>
    </w:p>
    <w:p w14:paraId="389A82B1" w14:textId="77777777" w:rsidR="000E7AB4" w:rsidRPr="00405E89" w:rsidRDefault="000E7AB4" w:rsidP="00DC6B7C">
      <w:pPr>
        <w:widowControl/>
        <w:spacing w:before="0" w:after="0" w:line="360" w:lineRule="auto"/>
        <w:ind w:firstLine="0"/>
      </w:pPr>
    </w:p>
    <w:p w14:paraId="1A9492E0" w14:textId="77777777" w:rsidR="000E7AB4" w:rsidRPr="00405E89" w:rsidRDefault="00BB695C" w:rsidP="00E35146">
      <w:pPr>
        <w:pStyle w:val="Nagwek1"/>
        <w:numPr>
          <w:ilvl w:val="0"/>
          <w:numId w:val="0"/>
        </w:numPr>
        <w:spacing w:before="0" w:after="0"/>
        <w:ind w:left="142"/>
      </w:pPr>
      <w:bookmarkStart w:id="13" w:name="_Toc398120492"/>
      <w:bookmarkStart w:id="14" w:name="_Toc169176088"/>
      <w:r w:rsidRPr="00405E89">
        <w:t>8</w:t>
      </w:r>
      <w:r w:rsidR="00727E97" w:rsidRPr="00405E89">
        <w:t>.</w:t>
      </w:r>
      <w:r w:rsidR="0073680C" w:rsidRPr="00405E89">
        <w:t xml:space="preserve"> </w:t>
      </w:r>
      <w:r w:rsidR="000B690D" w:rsidRPr="00405E89">
        <w:tab/>
      </w:r>
      <w:r w:rsidR="001159D9" w:rsidRPr="00405E89">
        <w:t>Istniejące problemy ochrony środowiska istotne z punktu widzenia realizacji projektowanego dokumentu</w:t>
      </w:r>
      <w:bookmarkEnd w:id="13"/>
      <w:bookmarkEnd w:id="14"/>
    </w:p>
    <w:p w14:paraId="50D3554B" w14:textId="77777777" w:rsidR="000E7AB4" w:rsidRPr="00405E89" w:rsidRDefault="000E7AB4" w:rsidP="00E35146">
      <w:pPr>
        <w:pStyle w:val="punktory"/>
        <w:widowControl/>
        <w:numPr>
          <w:ilvl w:val="0"/>
          <w:numId w:val="0"/>
        </w:numPr>
        <w:spacing w:before="0" w:after="0"/>
        <w:ind w:left="360" w:hanging="360"/>
        <w:rPr>
          <w:b/>
          <w:sz w:val="24"/>
          <w:szCs w:val="24"/>
        </w:rPr>
      </w:pPr>
    </w:p>
    <w:p w14:paraId="567C07BE" w14:textId="77777777" w:rsidR="0073680C" w:rsidRPr="00405E89" w:rsidRDefault="0073680C" w:rsidP="00E35146">
      <w:pPr>
        <w:widowControl/>
        <w:autoSpaceDE w:val="0"/>
        <w:spacing w:before="0" w:after="0"/>
        <w:ind w:firstLine="0"/>
        <w:rPr>
          <w:sz w:val="22"/>
        </w:rPr>
      </w:pPr>
      <w:r w:rsidRPr="00405E89">
        <w:rPr>
          <w:sz w:val="22"/>
        </w:rPr>
        <w:t>Podstawowe problemy dotyczą:</w:t>
      </w:r>
    </w:p>
    <w:p w14:paraId="6F41FAA2" w14:textId="77777777" w:rsidR="0073680C" w:rsidRPr="00405E89" w:rsidRDefault="0073680C" w:rsidP="00E35146">
      <w:pPr>
        <w:pStyle w:val="Akapitzlist"/>
        <w:widowControl/>
        <w:numPr>
          <w:ilvl w:val="0"/>
          <w:numId w:val="47"/>
        </w:numPr>
        <w:autoSpaceDE w:val="0"/>
        <w:spacing w:before="0" w:after="0"/>
        <w:rPr>
          <w:sz w:val="22"/>
        </w:rPr>
      </w:pPr>
      <w:r w:rsidRPr="00405E89">
        <w:rPr>
          <w:sz w:val="22"/>
        </w:rPr>
        <w:t xml:space="preserve">zabezpieczenia przed ewentualnym </w:t>
      </w:r>
      <w:r w:rsidR="00C94EBE" w:rsidRPr="00405E89">
        <w:rPr>
          <w:sz w:val="22"/>
        </w:rPr>
        <w:t>zanieczyszczeniem wód gruntowych</w:t>
      </w:r>
      <w:r w:rsidRPr="00405E89">
        <w:rPr>
          <w:sz w:val="22"/>
        </w:rPr>
        <w:t>;</w:t>
      </w:r>
    </w:p>
    <w:p w14:paraId="5139074C" w14:textId="77777777" w:rsidR="00C94EBE" w:rsidRPr="00405E89" w:rsidRDefault="00C94EBE" w:rsidP="00E35146">
      <w:pPr>
        <w:pStyle w:val="Akapitzlist"/>
        <w:widowControl/>
        <w:numPr>
          <w:ilvl w:val="0"/>
          <w:numId w:val="47"/>
        </w:numPr>
        <w:autoSpaceDE w:val="0"/>
        <w:spacing w:before="0" w:after="0"/>
        <w:rPr>
          <w:sz w:val="22"/>
        </w:rPr>
      </w:pPr>
      <w:r w:rsidRPr="00405E89">
        <w:rPr>
          <w:sz w:val="22"/>
        </w:rPr>
        <w:t>zabezpieczenia wód gruntowych przed sztucznym obniżeniem ich zwierciadła,</w:t>
      </w:r>
    </w:p>
    <w:p w14:paraId="13D9BE90" w14:textId="77777777" w:rsidR="005A637B" w:rsidRPr="00405E89" w:rsidRDefault="0073680C" w:rsidP="00E35146">
      <w:pPr>
        <w:pStyle w:val="Akapitzlist"/>
        <w:widowControl/>
        <w:numPr>
          <w:ilvl w:val="0"/>
          <w:numId w:val="47"/>
        </w:numPr>
        <w:autoSpaceDE w:val="0"/>
        <w:spacing w:before="0" w:after="0"/>
        <w:rPr>
          <w:sz w:val="22"/>
        </w:rPr>
      </w:pPr>
      <w:r w:rsidRPr="00405E89">
        <w:rPr>
          <w:sz w:val="22"/>
        </w:rPr>
        <w:t xml:space="preserve">ochrony </w:t>
      </w:r>
      <w:r w:rsidR="00E3668C" w:rsidRPr="00405E89">
        <w:rPr>
          <w:sz w:val="22"/>
        </w:rPr>
        <w:t xml:space="preserve">zabudowy chronionej akustycznie </w:t>
      </w:r>
      <w:r w:rsidRPr="00405E89">
        <w:rPr>
          <w:sz w:val="22"/>
        </w:rPr>
        <w:t xml:space="preserve"> przed uciążliwościami </w:t>
      </w:r>
      <w:r w:rsidR="00C94EBE" w:rsidRPr="00405E89">
        <w:rPr>
          <w:sz w:val="22"/>
        </w:rPr>
        <w:t xml:space="preserve">powstającymi w wyniku eksploatacji </w:t>
      </w:r>
      <w:r w:rsidR="001D383C" w:rsidRPr="00405E89">
        <w:rPr>
          <w:sz w:val="22"/>
        </w:rPr>
        <w:t>obiektów infrastruktury technicznej</w:t>
      </w:r>
      <w:r w:rsidR="00C94EBE" w:rsidRPr="00405E89">
        <w:rPr>
          <w:sz w:val="22"/>
        </w:rPr>
        <w:t>,</w:t>
      </w:r>
    </w:p>
    <w:p w14:paraId="23704686" w14:textId="77777777" w:rsidR="001D383C" w:rsidRPr="00405E89" w:rsidRDefault="001D383C" w:rsidP="001D383C">
      <w:pPr>
        <w:pStyle w:val="Akapitzlist"/>
        <w:widowControl/>
        <w:numPr>
          <w:ilvl w:val="0"/>
          <w:numId w:val="47"/>
        </w:numPr>
        <w:autoSpaceDE w:val="0"/>
        <w:spacing w:before="0" w:after="0"/>
        <w:rPr>
          <w:sz w:val="22"/>
        </w:rPr>
      </w:pPr>
      <w:r w:rsidRPr="00405E89">
        <w:rPr>
          <w:sz w:val="22"/>
        </w:rPr>
        <w:t>ochrony sąsiadującej zabudowy przed promieniowaniem elektroenergetycznym powstającymi w wyniku eksploatacji obiektów infrastruktury technicznej,</w:t>
      </w:r>
    </w:p>
    <w:p w14:paraId="254E3C9A" w14:textId="77777777" w:rsidR="00C94EBE" w:rsidRPr="00405E89" w:rsidRDefault="00C94EBE" w:rsidP="00E35146">
      <w:pPr>
        <w:pStyle w:val="Akapitzlist"/>
        <w:widowControl/>
        <w:numPr>
          <w:ilvl w:val="0"/>
          <w:numId w:val="47"/>
        </w:numPr>
        <w:autoSpaceDE w:val="0"/>
        <w:spacing w:before="0" w:after="0"/>
        <w:rPr>
          <w:sz w:val="22"/>
        </w:rPr>
      </w:pPr>
      <w:r w:rsidRPr="00405E89">
        <w:rPr>
          <w:sz w:val="22"/>
        </w:rPr>
        <w:t xml:space="preserve">ochrona ludzi przed zanieczyszczeniami powietrza powstającymi w wyniku </w:t>
      </w:r>
      <w:r w:rsidR="001D383C" w:rsidRPr="00405E89">
        <w:rPr>
          <w:sz w:val="22"/>
        </w:rPr>
        <w:t>eksploatacji obiektów infrastruktury technicznej</w:t>
      </w:r>
      <w:r w:rsidR="00EF40F8" w:rsidRPr="00405E89">
        <w:rPr>
          <w:sz w:val="22"/>
        </w:rPr>
        <w:t>.</w:t>
      </w:r>
    </w:p>
    <w:p w14:paraId="4577A315" w14:textId="77777777" w:rsidR="008F42AD" w:rsidRPr="00405E89" w:rsidRDefault="008F42AD" w:rsidP="00EF40F8">
      <w:pPr>
        <w:pStyle w:val="Akapitzlist"/>
        <w:widowControl/>
        <w:autoSpaceDE w:val="0"/>
        <w:spacing w:before="0" w:after="0"/>
        <w:ind w:firstLine="0"/>
        <w:rPr>
          <w:sz w:val="22"/>
        </w:rPr>
      </w:pPr>
    </w:p>
    <w:p w14:paraId="19B82CE1" w14:textId="77777777" w:rsidR="008F42AD" w:rsidRPr="00405E89" w:rsidRDefault="008F42AD" w:rsidP="008F42AD">
      <w:pPr>
        <w:pStyle w:val="Nagwek1"/>
        <w:numPr>
          <w:ilvl w:val="0"/>
          <w:numId w:val="0"/>
        </w:numPr>
        <w:spacing w:before="0" w:after="0"/>
        <w:ind w:left="142"/>
      </w:pPr>
      <w:bookmarkStart w:id="15" w:name="_Toc169176089"/>
      <w:r w:rsidRPr="00405E89">
        <w:t>9. Istniejące problemy ochrony środowiska istotne z punktu widzenia realizacji projektowanego dokumentu</w:t>
      </w:r>
      <w:bookmarkEnd w:id="15"/>
      <w:r w:rsidRPr="00405E89">
        <w:t xml:space="preserve"> </w:t>
      </w:r>
    </w:p>
    <w:p w14:paraId="499E7BD2" w14:textId="77777777" w:rsidR="006D0E37" w:rsidRPr="00405E89" w:rsidRDefault="006D0E37" w:rsidP="006D0E37"/>
    <w:p w14:paraId="6000F716" w14:textId="77777777" w:rsidR="008F42AD" w:rsidRPr="00405E89" w:rsidRDefault="008F42AD" w:rsidP="006D0E37">
      <w:pPr>
        <w:widowControl/>
        <w:suppressAutoHyphens w:val="0"/>
        <w:autoSpaceDE w:val="0"/>
        <w:adjustRightInd w:val="0"/>
        <w:spacing w:before="0" w:after="0"/>
        <w:ind w:firstLine="708"/>
        <w:textAlignment w:val="auto"/>
        <w:rPr>
          <w:sz w:val="22"/>
        </w:rPr>
      </w:pPr>
      <w:r w:rsidRPr="00405E89">
        <w:rPr>
          <w:sz w:val="22"/>
        </w:rPr>
        <w:t xml:space="preserve">Zgodnie z kryteriami </w:t>
      </w:r>
      <w:r w:rsidRPr="00405E89">
        <w:rPr>
          <w:rFonts w:cs="Arial"/>
          <w:bCs/>
          <w:sz w:val="22"/>
          <w:lang w:eastAsia="pl-PL"/>
        </w:rPr>
        <w:t>zrównoważonego</w:t>
      </w:r>
      <w:r w:rsidRPr="00405E89">
        <w:rPr>
          <w:sz w:val="22"/>
        </w:rPr>
        <w:t xml:space="preserve"> rozwoju, zwartymi w dyrektywie Parlamentu Europejskiego i Rady Europy 2009/28/WE, do produkcji energii ze źródeł odnawialnych nie należy wykorzystywać obszarów, które są objęte ochroną oraz obszarów cennych przyrodniczo. Przedmiotowy obszar zlokalizowany jest poza granicami występowania obszarów podlegających ochronie na podstawie ustawy z dnia 16 kwietnia 2004r. o ochronie przyrody (t.j. Dz. U. z 2023 r., poz. 1336 z późn. zm.). Ponadto, nie wchodzi w skład sieci korytarzy ekologicznych istotnych dla populacji dużych ssaków leśnych oraz spójności siedlisk leśnych i wodno-błotnych w skali kraju i kontynentu oraz dla obszarów Natura 2000. </w:t>
      </w:r>
    </w:p>
    <w:p w14:paraId="2013F1FE" w14:textId="77777777" w:rsidR="008F42AD" w:rsidRPr="00405E89" w:rsidRDefault="008F42AD" w:rsidP="009E0447">
      <w:pPr>
        <w:widowControl/>
        <w:suppressAutoHyphens w:val="0"/>
        <w:autoSpaceDE w:val="0"/>
        <w:adjustRightInd w:val="0"/>
        <w:spacing w:before="0" w:after="0"/>
        <w:ind w:firstLine="0"/>
        <w:textAlignment w:val="auto"/>
        <w:rPr>
          <w:sz w:val="22"/>
        </w:rPr>
      </w:pPr>
      <w:r w:rsidRPr="00405E89">
        <w:rPr>
          <w:sz w:val="22"/>
        </w:rPr>
        <w:t xml:space="preserve">Z uwagi na lokalizację obszaru objętego projektem MPZP w granicach GZWP nr 215 Subniecka warszawska do istniejących problemów wpływających na jakość wód w zbiorniku zaliczyć można rolnicze użytkowanie obszaru, które wiąże się z nawożeniem i wykorzystywaniem środków ochrony roślin oraz brak udokumentowania ww. zbiornika. </w:t>
      </w:r>
    </w:p>
    <w:p w14:paraId="38375F70" w14:textId="77777777" w:rsidR="008F42AD" w:rsidRPr="00405E89" w:rsidRDefault="008F42AD" w:rsidP="0056205F">
      <w:pPr>
        <w:widowControl/>
        <w:suppressAutoHyphens w:val="0"/>
        <w:autoSpaceDN/>
        <w:spacing w:before="0" w:after="160" w:line="259" w:lineRule="auto"/>
        <w:ind w:firstLine="708"/>
        <w:textAlignment w:val="auto"/>
        <w:rPr>
          <w:sz w:val="22"/>
        </w:rPr>
      </w:pPr>
      <w:r w:rsidRPr="00405E89">
        <w:rPr>
          <w:sz w:val="22"/>
        </w:rPr>
        <w:t xml:space="preserve">W kontekście energetyki </w:t>
      </w:r>
      <w:r w:rsidRPr="00405E89">
        <w:rPr>
          <w:rFonts w:eastAsia="Times New Roman" w:cs="Times New Roman"/>
          <w:sz w:val="22"/>
          <w:szCs w:val="24"/>
          <w:lang w:eastAsia="pl-PL"/>
        </w:rPr>
        <w:t>słonecznej</w:t>
      </w:r>
      <w:r w:rsidRPr="00405E89">
        <w:rPr>
          <w:sz w:val="22"/>
        </w:rPr>
        <w:t xml:space="preserve"> istnieje ryzyko negatywnego oddziaływania inwestycji na awifaunę i nietoperze</w:t>
      </w:r>
      <w:r w:rsidR="0056205F" w:rsidRPr="00405E89">
        <w:rPr>
          <w:sz w:val="22"/>
        </w:rPr>
        <w:t xml:space="preserve"> Jednakże obszar objęty planem</w:t>
      </w:r>
      <w:r w:rsidRPr="00405E89">
        <w:rPr>
          <w:sz w:val="22"/>
        </w:rPr>
        <w:t xml:space="preserve"> stanowi </w:t>
      </w:r>
      <w:r w:rsidR="0056205F" w:rsidRPr="00405E89">
        <w:rPr>
          <w:sz w:val="22"/>
        </w:rPr>
        <w:t xml:space="preserve">już dzisiaj </w:t>
      </w:r>
      <w:r w:rsidRPr="00405E89">
        <w:rPr>
          <w:sz w:val="22"/>
        </w:rPr>
        <w:t xml:space="preserve">w całości obszary antropogenicznie przekształcone, w związku z powyższym występujące tam gatunki przystosowały się do obecności człowieka na tym obszarze. </w:t>
      </w:r>
    </w:p>
    <w:p w14:paraId="3F550E13" w14:textId="77777777" w:rsidR="008F42AD" w:rsidRPr="00405E89" w:rsidRDefault="008F42AD" w:rsidP="0056205F">
      <w:pPr>
        <w:widowControl/>
        <w:suppressAutoHyphens w:val="0"/>
        <w:autoSpaceDE w:val="0"/>
        <w:adjustRightInd w:val="0"/>
        <w:spacing w:before="0" w:after="0"/>
        <w:ind w:firstLine="708"/>
        <w:textAlignment w:val="auto"/>
        <w:rPr>
          <w:sz w:val="22"/>
        </w:rPr>
      </w:pPr>
      <w:r w:rsidRPr="00405E89">
        <w:rPr>
          <w:sz w:val="22"/>
        </w:rPr>
        <w:lastRenderedPageBreak/>
        <w:t>Na etapie realizacji</w:t>
      </w:r>
      <w:r w:rsidR="00EF40F8" w:rsidRPr="00405E89">
        <w:rPr>
          <w:sz w:val="22"/>
        </w:rPr>
        <w:t xml:space="preserve"> zarówno odkrywkowej kopalni surowców mineralnych jak i</w:t>
      </w:r>
      <w:r w:rsidRPr="00405E89">
        <w:rPr>
          <w:sz w:val="22"/>
        </w:rPr>
        <w:t xml:space="preserve"> inwestycji odnawianych źródeł energii należy zapewnić ochronę występującej faunie – w szczególności należy zapewnić możliwość przemieszczania się dziko występujących zwierząt w przypadku grodzenia terenu, na którym zlokalizowane zostaną urządzenia fotowoltaiczne.</w:t>
      </w:r>
    </w:p>
    <w:p w14:paraId="3D09C632" w14:textId="77777777" w:rsidR="008F42AD" w:rsidRPr="00405E89" w:rsidRDefault="008F42AD" w:rsidP="00DC6B7C">
      <w:pPr>
        <w:widowControl/>
        <w:autoSpaceDE w:val="0"/>
        <w:spacing w:before="0" w:after="0" w:line="360" w:lineRule="auto"/>
        <w:ind w:firstLine="0"/>
        <w:rPr>
          <w:rFonts w:eastAsia="Times New Roman" w:cs="Arial"/>
          <w:sz w:val="22"/>
          <w:lang w:eastAsia="pl-PL"/>
        </w:rPr>
      </w:pPr>
    </w:p>
    <w:p w14:paraId="3B053718" w14:textId="77777777" w:rsidR="000E7AB4" w:rsidRPr="00405E89" w:rsidRDefault="009E0447" w:rsidP="00E35146">
      <w:pPr>
        <w:pStyle w:val="Nagwek1"/>
        <w:numPr>
          <w:ilvl w:val="0"/>
          <w:numId w:val="0"/>
        </w:numPr>
        <w:spacing w:before="0" w:after="0"/>
      </w:pPr>
      <w:bookmarkStart w:id="16" w:name="_Toc398120502"/>
      <w:bookmarkStart w:id="17" w:name="_Toc169176090"/>
      <w:r w:rsidRPr="00405E89">
        <w:t>10</w:t>
      </w:r>
      <w:r w:rsidR="00184C35" w:rsidRPr="00405E89">
        <w:t>.</w:t>
      </w:r>
      <w:r w:rsidR="00AB6F4E" w:rsidRPr="00405E89">
        <w:t xml:space="preserve"> </w:t>
      </w:r>
      <w:r w:rsidR="000B690D" w:rsidRPr="00405E89">
        <w:tab/>
      </w:r>
      <w:r w:rsidR="001159D9" w:rsidRPr="00405E89">
        <w:t>Cele ochrony środowiska ustanowione na szczeblu międzynarodowym, wspólnotowym i krajowym, istotne z punktu widzenia realizowanego dokumentu oraz sposobu w jaki te cele i inne problemy środowiska zostały uwzględnione podczas opracowywania dokumentu</w:t>
      </w:r>
      <w:bookmarkEnd w:id="16"/>
      <w:bookmarkEnd w:id="17"/>
    </w:p>
    <w:p w14:paraId="521F5FC5" w14:textId="77777777" w:rsidR="000E7AB4" w:rsidRPr="00405E89" w:rsidRDefault="000E7AB4" w:rsidP="00E35146">
      <w:pPr>
        <w:widowControl/>
        <w:spacing w:before="0" w:after="0"/>
      </w:pPr>
    </w:p>
    <w:p w14:paraId="18A9F06B" w14:textId="77777777" w:rsidR="00BB695C" w:rsidRPr="00405E89" w:rsidRDefault="00BB695C" w:rsidP="00BB695C">
      <w:pPr>
        <w:widowControl/>
        <w:spacing w:before="0" w:after="0"/>
        <w:rPr>
          <w:sz w:val="22"/>
        </w:rPr>
      </w:pPr>
      <w:r w:rsidRPr="00405E89">
        <w:rPr>
          <w:sz w:val="22"/>
        </w:rPr>
        <w:t>Miejscowy plan zagospodarowania przestrzennego stanowi dokument o znaczeniu lokalnym, jednak przy jego sporządzaniu uwzględniono cele ochrony środowiska ustanowione na szczeblu krajowym i międzynarodowym.</w:t>
      </w:r>
    </w:p>
    <w:p w14:paraId="4A790945" w14:textId="77777777" w:rsidR="00BB695C" w:rsidRPr="00405E89" w:rsidRDefault="00BB695C" w:rsidP="00BB695C">
      <w:pPr>
        <w:widowControl/>
        <w:suppressAutoHyphens w:val="0"/>
        <w:autoSpaceDN/>
        <w:spacing w:before="0" w:after="0"/>
        <w:ind w:left="1" w:firstLine="566"/>
        <w:textAlignment w:val="auto"/>
        <w:rPr>
          <w:rFonts w:eastAsia="Arial" w:cs="Arial"/>
          <w:sz w:val="22"/>
          <w:lang w:eastAsia="pl-PL"/>
        </w:rPr>
      </w:pPr>
      <w:r w:rsidRPr="00405E89">
        <w:rPr>
          <w:rFonts w:eastAsia="Arial" w:cs="Arial"/>
          <w:sz w:val="22"/>
          <w:lang w:eastAsia="pl-PL"/>
        </w:rPr>
        <w:t xml:space="preserve">Ramy programowe polityki ekologicznej wyznaczone są przez wytyczne europejskie obowiązujące na terenie całej Unii Europejskiej. Dokumentem nadrzędnym jest </w:t>
      </w:r>
      <w:r w:rsidRPr="00405E89">
        <w:rPr>
          <w:rFonts w:eastAsia="Arial" w:cs="Arial"/>
          <w:i/>
          <w:sz w:val="22"/>
          <w:lang w:eastAsia="pl-PL"/>
        </w:rPr>
        <w:t>Strategia</w:t>
      </w:r>
      <w:r w:rsidRPr="00405E89">
        <w:rPr>
          <w:rFonts w:eastAsia="Arial" w:cs="Arial"/>
          <w:sz w:val="22"/>
          <w:lang w:eastAsia="pl-PL"/>
        </w:rPr>
        <w:t xml:space="preserve"> </w:t>
      </w:r>
      <w:r w:rsidRPr="00405E89">
        <w:rPr>
          <w:rFonts w:eastAsia="Arial" w:cs="Arial"/>
          <w:i/>
          <w:sz w:val="22"/>
          <w:lang w:eastAsia="pl-PL"/>
        </w:rPr>
        <w:t xml:space="preserve">zrównoważonego rozwoju Unii Europejskiej </w:t>
      </w:r>
      <w:r w:rsidRPr="00405E89">
        <w:rPr>
          <w:rFonts w:eastAsia="Arial" w:cs="Arial"/>
          <w:sz w:val="22"/>
          <w:lang w:eastAsia="pl-PL"/>
        </w:rPr>
        <w:t>(Strategia z</w:t>
      </w:r>
      <w:r w:rsidRPr="00405E89">
        <w:rPr>
          <w:rFonts w:eastAsia="Arial" w:cs="Arial"/>
          <w:i/>
          <w:sz w:val="22"/>
          <w:lang w:eastAsia="pl-PL"/>
        </w:rPr>
        <w:t xml:space="preserve"> </w:t>
      </w:r>
      <w:r w:rsidRPr="00405E89">
        <w:rPr>
          <w:rFonts w:eastAsia="Arial" w:cs="Arial"/>
          <w:sz w:val="22"/>
          <w:lang w:eastAsia="pl-PL"/>
        </w:rPr>
        <w:t>Göteborga),</w:t>
      </w:r>
      <w:r w:rsidRPr="00405E89">
        <w:rPr>
          <w:rFonts w:eastAsia="Arial" w:cs="Arial"/>
          <w:i/>
          <w:sz w:val="22"/>
          <w:lang w:eastAsia="pl-PL"/>
        </w:rPr>
        <w:t xml:space="preserve"> </w:t>
      </w:r>
      <w:r w:rsidRPr="00405E89">
        <w:rPr>
          <w:rFonts w:eastAsia="Arial" w:cs="Arial"/>
          <w:sz w:val="22"/>
          <w:lang w:eastAsia="pl-PL"/>
        </w:rPr>
        <w:t>w</w:t>
      </w:r>
      <w:r w:rsidRPr="00405E89">
        <w:rPr>
          <w:rFonts w:eastAsia="Arial" w:cs="Arial"/>
          <w:i/>
          <w:sz w:val="22"/>
          <w:lang w:eastAsia="pl-PL"/>
        </w:rPr>
        <w:t xml:space="preserve"> </w:t>
      </w:r>
      <w:r w:rsidRPr="00405E89">
        <w:rPr>
          <w:rFonts w:eastAsia="Arial" w:cs="Arial"/>
          <w:sz w:val="22"/>
          <w:lang w:eastAsia="pl-PL"/>
        </w:rPr>
        <w:t>której wśród</w:t>
      </w:r>
      <w:r w:rsidRPr="00405E89">
        <w:rPr>
          <w:rFonts w:eastAsia="Arial" w:cs="Arial"/>
          <w:i/>
          <w:sz w:val="22"/>
          <w:lang w:eastAsia="pl-PL"/>
        </w:rPr>
        <w:t xml:space="preserve"> </w:t>
      </w:r>
      <w:r w:rsidRPr="00405E89">
        <w:rPr>
          <w:rFonts w:eastAsia="Arial" w:cs="Arial"/>
          <w:sz w:val="22"/>
          <w:lang w:eastAsia="pl-PL"/>
        </w:rPr>
        <w:t>siedmiu</w:t>
      </w:r>
      <w:r w:rsidRPr="00405E89">
        <w:rPr>
          <w:rFonts w:eastAsia="Arial" w:cs="Arial"/>
          <w:i/>
          <w:sz w:val="22"/>
          <w:lang w:eastAsia="pl-PL"/>
        </w:rPr>
        <w:t xml:space="preserve"> </w:t>
      </w:r>
      <w:r w:rsidRPr="00405E89">
        <w:rPr>
          <w:rFonts w:eastAsia="Arial" w:cs="Arial"/>
          <w:sz w:val="22"/>
          <w:lang w:eastAsia="pl-PL"/>
        </w:rPr>
        <w:t>kluczowych wyzwań w sferze polityki gospodarczej, ekologicznej i społecznej znalazły się m.in.:</w:t>
      </w:r>
    </w:p>
    <w:p w14:paraId="20657216" w14:textId="77777777" w:rsidR="00BB695C" w:rsidRPr="00405E89"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405E89">
        <w:rPr>
          <w:rFonts w:eastAsia="Arial" w:cs="Arial"/>
          <w:sz w:val="22"/>
          <w:lang w:eastAsia="pl-PL"/>
        </w:rPr>
        <w:t>ograniczanie zmian klimatu oraz promowanie czystszej energii,</w:t>
      </w:r>
    </w:p>
    <w:p w14:paraId="6ED67D8C" w14:textId="77777777" w:rsidR="00BB695C" w:rsidRPr="00405E89"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405E89">
        <w:rPr>
          <w:rFonts w:eastAsia="Arial" w:cs="Arial"/>
          <w:sz w:val="22"/>
          <w:lang w:eastAsia="pl-PL"/>
        </w:rPr>
        <w:t>zapewnienie, by systemy transportowe odpowiadały wymogom ochrony środowiska oraz spełniały gospodarcze i społeczne potrzeby społeczeństwa,</w:t>
      </w:r>
    </w:p>
    <w:p w14:paraId="359B4F9B" w14:textId="77777777" w:rsidR="00BB695C" w:rsidRPr="00405E89"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405E89">
        <w:rPr>
          <w:rFonts w:eastAsia="Arial" w:cs="Arial"/>
          <w:sz w:val="22"/>
          <w:lang w:eastAsia="pl-PL"/>
        </w:rPr>
        <w:t>promowanie wysokiej jakości zdrowia publicznego,</w:t>
      </w:r>
    </w:p>
    <w:p w14:paraId="2249CEF1" w14:textId="77777777" w:rsidR="00BB695C" w:rsidRPr="00405E89" w:rsidRDefault="00BB695C" w:rsidP="00A72851">
      <w:pPr>
        <w:widowControl/>
        <w:numPr>
          <w:ilvl w:val="0"/>
          <w:numId w:val="87"/>
        </w:numPr>
        <w:tabs>
          <w:tab w:val="left" w:pos="721"/>
        </w:tabs>
        <w:suppressAutoHyphens w:val="0"/>
        <w:autoSpaceDN/>
        <w:adjustRightInd w:val="0"/>
        <w:spacing w:before="0" w:after="0"/>
        <w:textAlignment w:val="auto"/>
        <w:rPr>
          <w:rFonts w:eastAsia="Courier New" w:cs="Arial"/>
          <w:sz w:val="22"/>
          <w:lang w:eastAsia="pl-PL"/>
        </w:rPr>
      </w:pPr>
      <w:r w:rsidRPr="00405E89">
        <w:rPr>
          <w:rFonts w:eastAsia="Arial" w:cs="Arial"/>
          <w:sz w:val="22"/>
          <w:lang w:eastAsia="pl-PL"/>
        </w:rPr>
        <w:t>aktywne promowanie zrównoważonego rozwoju.</w:t>
      </w:r>
    </w:p>
    <w:p w14:paraId="0494C108" w14:textId="77777777" w:rsidR="00BB695C" w:rsidRPr="00405E89" w:rsidRDefault="00BB695C" w:rsidP="00BB695C">
      <w:pPr>
        <w:widowControl/>
        <w:suppressAutoHyphens w:val="0"/>
        <w:autoSpaceDN/>
        <w:spacing w:before="0" w:after="0"/>
        <w:ind w:firstLine="0"/>
        <w:textAlignment w:val="auto"/>
        <w:rPr>
          <w:rFonts w:eastAsia="Times New Roman" w:cs="Arial"/>
          <w:sz w:val="22"/>
          <w:lang w:eastAsia="pl-PL"/>
        </w:rPr>
      </w:pPr>
    </w:p>
    <w:p w14:paraId="59BDFC56" w14:textId="77777777" w:rsidR="008F42AD" w:rsidRPr="00405E89" w:rsidRDefault="008F42AD" w:rsidP="008F42AD">
      <w:pPr>
        <w:ind w:left="107" w:right="54"/>
        <w:rPr>
          <w:sz w:val="22"/>
          <w:u w:val="single"/>
        </w:rPr>
      </w:pPr>
      <w:r w:rsidRPr="00405E89">
        <w:rPr>
          <w:sz w:val="22"/>
          <w:u w:val="single"/>
        </w:rPr>
        <w:t>Konwencja o obszarach wodno-błotnych mających znaczenie międzynarodowe, zwłaszcza jako środowisko życiowe ptactwa wodnego, sporządzona w Ramsarze dnia 2 lutego 1971 r.</w:t>
      </w:r>
    </w:p>
    <w:p w14:paraId="6886646E" w14:textId="77777777" w:rsidR="008F42AD" w:rsidRPr="00405E89" w:rsidRDefault="008F42AD" w:rsidP="008F42AD">
      <w:pPr>
        <w:ind w:left="107" w:right="54"/>
        <w:rPr>
          <w:i/>
          <w:sz w:val="22"/>
        </w:rPr>
      </w:pPr>
      <w:r w:rsidRPr="00405E89">
        <w:rPr>
          <w:i/>
          <w:sz w:val="22"/>
        </w:rPr>
        <w:t>ochrona i utrzymanie w niezmienionym stanie obszarów określanych jako „wodno-błotne”</w:t>
      </w:r>
    </w:p>
    <w:p w14:paraId="06C7AD1A" w14:textId="77777777" w:rsidR="008F42AD" w:rsidRPr="00405E89" w:rsidRDefault="008F42AD" w:rsidP="008F42AD">
      <w:pPr>
        <w:widowControl/>
        <w:ind w:left="1" w:right="54" w:firstLine="707"/>
        <w:textAlignment w:val="auto"/>
        <w:rPr>
          <w:i/>
          <w:sz w:val="22"/>
        </w:rPr>
      </w:pPr>
      <w:r w:rsidRPr="00405E89">
        <w:rPr>
          <w:sz w:val="22"/>
          <w:u w:val="single"/>
        </w:rPr>
        <w:t>Konwencja o ochronie wędrownych gatunków dzikich zwierząt, sporządzona w Bonn dnia 23 czerwca 1979 r.</w:t>
      </w:r>
      <w:r w:rsidRPr="00405E89">
        <w:rPr>
          <w:b/>
          <w:sz w:val="22"/>
        </w:rPr>
        <w:t xml:space="preserve"> </w:t>
      </w:r>
    </w:p>
    <w:p w14:paraId="35486975" w14:textId="77777777" w:rsidR="008F42AD" w:rsidRPr="00405E89" w:rsidRDefault="008F42AD" w:rsidP="008F42AD">
      <w:pPr>
        <w:widowControl/>
        <w:ind w:left="1" w:right="54" w:firstLine="566"/>
        <w:textAlignment w:val="auto"/>
        <w:rPr>
          <w:i/>
          <w:sz w:val="22"/>
        </w:rPr>
      </w:pPr>
      <w:r w:rsidRPr="00405E89">
        <w:rPr>
          <w:i/>
          <w:sz w:val="22"/>
        </w:rPr>
        <w:t>ochrona dzikich zwierząt migrujących, stanowiących niezastąpiony element środowiska naturalnego</w:t>
      </w:r>
    </w:p>
    <w:p w14:paraId="36026B05" w14:textId="77777777" w:rsidR="008F42AD" w:rsidRPr="00405E89" w:rsidRDefault="008F42AD" w:rsidP="008F42AD">
      <w:pPr>
        <w:ind w:left="107" w:right="54"/>
        <w:rPr>
          <w:sz w:val="22"/>
          <w:u w:val="single"/>
        </w:rPr>
      </w:pPr>
      <w:r w:rsidRPr="00405E89">
        <w:rPr>
          <w:sz w:val="22"/>
          <w:u w:val="single"/>
        </w:rPr>
        <w:t>Konwencja o różnorodności biologicznej, sporządzona w Rio de Janeiro dnia 09.05.1992 r.</w:t>
      </w:r>
    </w:p>
    <w:p w14:paraId="15D07D87" w14:textId="77777777" w:rsidR="008F42AD" w:rsidRPr="00405E89" w:rsidRDefault="008F42AD" w:rsidP="008F42AD">
      <w:pPr>
        <w:widowControl/>
        <w:ind w:left="1" w:right="54" w:firstLine="566"/>
        <w:textAlignment w:val="auto"/>
        <w:rPr>
          <w:i/>
          <w:sz w:val="22"/>
        </w:rPr>
      </w:pPr>
      <w:r w:rsidRPr="00405E89">
        <w:rPr>
          <w:i/>
          <w:sz w:val="22"/>
        </w:rPr>
        <w:t>ochrona różnorodności biologicznej, zrównoważone użytkowanie jej elementów oraz uczciwy i sprawiedliwy podział korzyści wynikających z wykorzystywania zasobów genetycznych, w tym przez odpowiedni dostęp do zasobów genetycznych i odpowiedni transfer właściwych technologii, z uwzględnieniem wszystkich praw do tych zasobów i technologii, a także odpowiednie finansowanie</w:t>
      </w:r>
    </w:p>
    <w:p w14:paraId="7A6C6E4B" w14:textId="77777777" w:rsidR="008F42AD" w:rsidRPr="00405E89" w:rsidRDefault="008F42AD" w:rsidP="008F42AD">
      <w:pPr>
        <w:ind w:left="107" w:right="54"/>
        <w:rPr>
          <w:sz w:val="22"/>
          <w:u w:val="single"/>
        </w:rPr>
      </w:pPr>
      <w:r w:rsidRPr="00405E89">
        <w:rPr>
          <w:sz w:val="22"/>
          <w:u w:val="single"/>
        </w:rPr>
        <w:t>Konwencja o ochronie dzikiej fauny i flory europejskiej oraz ich siedlisk naturalnych, sporządzona w Bernie dnia 19 września 1996 r.</w:t>
      </w:r>
    </w:p>
    <w:p w14:paraId="2CD033AD" w14:textId="77777777" w:rsidR="008F42AD" w:rsidRPr="00405E89" w:rsidRDefault="008F42AD" w:rsidP="008F42AD">
      <w:pPr>
        <w:widowControl/>
        <w:ind w:left="1" w:right="54" w:firstLine="566"/>
        <w:textAlignment w:val="auto"/>
        <w:rPr>
          <w:i/>
          <w:sz w:val="22"/>
        </w:rPr>
      </w:pPr>
      <w:r w:rsidRPr="00405E89">
        <w:rPr>
          <w:i/>
          <w:sz w:val="22"/>
        </w:rPr>
        <w:t>zachowanie dzikiej fauny i flory, która odgrywa pierwszorzędną rolę w utrzymaniu równowagi biologicznej, która stanowi naturalne dziedzictwo o wartości przyrodniczej, estetycznej, naukowej, kulturowej, rekreacyjnej, gospodarczej</w:t>
      </w:r>
    </w:p>
    <w:p w14:paraId="4A5B3436" w14:textId="77777777" w:rsidR="008F42AD" w:rsidRPr="00405E89" w:rsidRDefault="008F42AD" w:rsidP="008F42AD">
      <w:pPr>
        <w:widowControl/>
        <w:ind w:left="1" w:right="54" w:firstLine="566"/>
        <w:textAlignment w:val="auto"/>
        <w:rPr>
          <w:b/>
          <w:sz w:val="22"/>
        </w:rPr>
      </w:pPr>
    </w:p>
    <w:p w14:paraId="27EED695" w14:textId="77777777" w:rsidR="008F42AD" w:rsidRPr="00405E89" w:rsidRDefault="008F42AD" w:rsidP="008F42AD">
      <w:pPr>
        <w:rPr>
          <w:sz w:val="22"/>
        </w:rPr>
      </w:pPr>
      <w:r w:rsidRPr="00405E89">
        <w:rPr>
          <w:sz w:val="22"/>
        </w:rPr>
        <w:t>Sposób uwzględnienia w mpzp:</w:t>
      </w:r>
    </w:p>
    <w:p w14:paraId="10AAD93D" w14:textId="77777777" w:rsidR="008F42AD" w:rsidRPr="00405E89" w:rsidRDefault="008F42AD" w:rsidP="008F42AD">
      <w:pPr>
        <w:rPr>
          <w:sz w:val="22"/>
        </w:rPr>
      </w:pPr>
      <w:r w:rsidRPr="00405E89">
        <w:rPr>
          <w:sz w:val="22"/>
        </w:rPr>
        <w:t>W zakresie zasad ochrony środowiska, przyrody i krajobrazu kulturowego:</w:t>
      </w:r>
    </w:p>
    <w:p w14:paraId="055CBB1A" w14:textId="77777777" w:rsidR="008F42AD" w:rsidRPr="00405E89" w:rsidRDefault="008F42AD" w:rsidP="008F42AD">
      <w:pPr>
        <w:numPr>
          <w:ilvl w:val="0"/>
          <w:numId w:val="102"/>
        </w:numPr>
        <w:suppressAutoHyphens w:val="0"/>
        <w:autoSpaceDN/>
        <w:adjustRightInd w:val="0"/>
        <w:spacing w:before="0" w:after="0"/>
        <w:rPr>
          <w:sz w:val="22"/>
        </w:rPr>
      </w:pPr>
      <w:r w:rsidRPr="00405E89">
        <w:rPr>
          <w:sz w:val="22"/>
        </w:rPr>
        <w:t>należy zachować określone w planie wskaźniki powierzchni biologicznie czynnej,</w:t>
      </w:r>
    </w:p>
    <w:p w14:paraId="518281ED" w14:textId="77777777" w:rsidR="008F42AD" w:rsidRPr="00405E89" w:rsidRDefault="008F42AD" w:rsidP="008F42AD">
      <w:pPr>
        <w:numPr>
          <w:ilvl w:val="0"/>
          <w:numId w:val="102"/>
        </w:numPr>
        <w:suppressAutoHyphens w:val="0"/>
        <w:autoSpaceDN/>
        <w:adjustRightInd w:val="0"/>
        <w:spacing w:before="0" w:after="0"/>
        <w:rPr>
          <w:sz w:val="22"/>
        </w:rPr>
      </w:pPr>
      <w:r w:rsidRPr="00405E89">
        <w:rPr>
          <w:sz w:val="22"/>
        </w:rPr>
        <w:t>zakazuje się przekraczania standardów jakości środowiska, przy zachowaniu i zastosowaniu przepisów odrębnych,</w:t>
      </w:r>
    </w:p>
    <w:p w14:paraId="16BF44C1" w14:textId="77777777" w:rsidR="008F42AD" w:rsidRPr="00405E89" w:rsidRDefault="008F42AD" w:rsidP="008F42AD">
      <w:pPr>
        <w:widowControl/>
        <w:numPr>
          <w:ilvl w:val="0"/>
          <w:numId w:val="102"/>
        </w:numPr>
        <w:tabs>
          <w:tab w:val="left" w:pos="360"/>
        </w:tabs>
        <w:autoSpaceDN/>
        <w:spacing w:before="0" w:after="0"/>
        <w:textAlignment w:val="auto"/>
        <w:rPr>
          <w:sz w:val="22"/>
          <w:lang w:eastAsia="ar-SA"/>
        </w:rPr>
      </w:pPr>
      <w:r w:rsidRPr="00405E89">
        <w:rPr>
          <w:sz w:val="22"/>
          <w:lang w:eastAsia="ar-SA"/>
        </w:rPr>
        <w:lastRenderedPageBreak/>
        <w:t>zakazuje się realizacji inwestycji zaliczanych do zakładów o dużym lub zwiększonym ryzyku wystąpienia poważnej awarii przemysłowej.</w:t>
      </w:r>
    </w:p>
    <w:p w14:paraId="42BD69EB" w14:textId="77777777" w:rsidR="008F42AD" w:rsidRPr="00405E89" w:rsidRDefault="008F42AD" w:rsidP="008F42AD"/>
    <w:p w14:paraId="779532FC" w14:textId="77777777" w:rsidR="008F42AD" w:rsidRPr="00405E89" w:rsidRDefault="008F42AD" w:rsidP="008F42AD">
      <w:pPr>
        <w:tabs>
          <w:tab w:val="left" w:pos="142"/>
        </w:tabs>
        <w:ind w:left="107" w:right="54"/>
        <w:rPr>
          <w:sz w:val="22"/>
        </w:rPr>
      </w:pPr>
      <w:r w:rsidRPr="00405E89">
        <w:rPr>
          <w:sz w:val="22"/>
        </w:rPr>
        <w:t xml:space="preserve">Ustalenia    </w:t>
      </w:r>
      <w:r w:rsidRPr="00405E89">
        <w:rPr>
          <w:spacing w:val="37"/>
          <w:sz w:val="22"/>
        </w:rPr>
        <w:t xml:space="preserve"> </w:t>
      </w:r>
      <w:r w:rsidRPr="00405E89">
        <w:rPr>
          <w:sz w:val="22"/>
        </w:rPr>
        <w:t>dotyczące</w:t>
      </w:r>
      <w:r w:rsidR="0056205F" w:rsidRPr="00405E89">
        <w:rPr>
          <w:sz w:val="22"/>
        </w:rPr>
        <w:t xml:space="preserve"> </w:t>
      </w:r>
      <w:r w:rsidRPr="00405E89">
        <w:rPr>
          <w:sz w:val="22"/>
        </w:rPr>
        <w:t>szczególnych warunków zagospodarowania terenów oraz ograniczeń w ich użytkowaniu, w tym zakazu</w:t>
      </w:r>
      <w:r w:rsidRPr="00405E89">
        <w:rPr>
          <w:spacing w:val="-1"/>
          <w:sz w:val="22"/>
        </w:rPr>
        <w:t xml:space="preserve"> </w:t>
      </w:r>
      <w:r w:rsidRPr="00405E89">
        <w:rPr>
          <w:sz w:val="22"/>
        </w:rPr>
        <w:t>zabudowy:</w:t>
      </w:r>
    </w:p>
    <w:p w14:paraId="31D1ECDA"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plan ustala zasady gospodarowania odpadami,</w:t>
      </w:r>
    </w:p>
    <w:p w14:paraId="5D78320C"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w planie ustala się zasady rozbudowy i modernizacji infrastruktury technicznej,</w:t>
      </w:r>
    </w:p>
    <w:p w14:paraId="6724E1CE"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plan określa dla poszczególnych terenów minimalny wskaźnik powierzchni biologicznie czynnej.</w:t>
      </w:r>
    </w:p>
    <w:p w14:paraId="0CF787D0" w14:textId="77777777" w:rsidR="008F42AD" w:rsidRPr="00405E89" w:rsidRDefault="008F42AD" w:rsidP="008F42AD">
      <w:pPr>
        <w:widowControl/>
        <w:ind w:left="1" w:right="54" w:firstLine="566"/>
        <w:textAlignment w:val="auto"/>
        <w:rPr>
          <w:rFonts w:eastAsia="Arial" w:cs="Arial"/>
          <w:b/>
          <w:sz w:val="22"/>
        </w:rPr>
      </w:pPr>
    </w:p>
    <w:p w14:paraId="0F21E03A" w14:textId="77777777" w:rsidR="008F42AD" w:rsidRPr="00405E89" w:rsidRDefault="008F42AD" w:rsidP="008F42AD">
      <w:pPr>
        <w:widowControl/>
        <w:ind w:left="1" w:right="54" w:firstLine="566"/>
        <w:textAlignment w:val="auto"/>
        <w:rPr>
          <w:rFonts w:eastAsia="Arial" w:cs="Arial"/>
          <w:sz w:val="22"/>
          <w:u w:val="single"/>
        </w:rPr>
      </w:pPr>
      <w:r w:rsidRPr="00405E89">
        <w:rPr>
          <w:rFonts w:eastAsia="Arial" w:cs="Arial"/>
          <w:sz w:val="22"/>
          <w:u w:val="single"/>
        </w:rPr>
        <w:t>Europejska konwencja krajobrazowa sporządzona we Florencji dnia 20 października 2000 r.</w:t>
      </w:r>
    </w:p>
    <w:p w14:paraId="21A3C440" w14:textId="77777777" w:rsidR="008F42AD" w:rsidRPr="00405E89" w:rsidRDefault="008F42AD" w:rsidP="008F42AD">
      <w:pPr>
        <w:widowControl/>
        <w:ind w:left="1" w:right="54" w:firstLine="566"/>
        <w:textAlignment w:val="auto"/>
        <w:rPr>
          <w:rFonts w:eastAsia="Arial" w:cs="Arial"/>
          <w:sz w:val="22"/>
        </w:rPr>
      </w:pPr>
      <w:r w:rsidRPr="00405E89">
        <w:rPr>
          <w:rFonts w:eastAsia="Arial" w:cs="Arial"/>
          <w:i/>
          <w:sz w:val="22"/>
        </w:rPr>
        <w:t>promowanie ochrony, gospodarki i planowania krajobrazu oraz organizowanie współpracy europejskiej w tym zakresie, opartej na wymianie doświadczeń, specjalistów i tworzeniu dobrej praktyki krajobrazowej</w:t>
      </w:r>
    </w:p>
    <w:p w14:paraId="22AC810D" w14:textId="77777777" w:rsidR="008F42AD" w:rsidRPr="00405E89" w:rsidRDefault="008F42AD" w:rsidP="008F42AD">
      <w:pPr>
        <w:widowControl/>
        <w:ind w:left="1" w:right="54" w:firstLine="566"/>
        <w:textAlignment w:val="auto"/>
        <w:rPr>
          <w:sz w:val="22"/>
        </w:rPr>
      </w:pPr>
      <w:r w:rsidRPr="00405E89">
        <w:rPr>
          <w:sz w:val="22"/>
        </w:rPr>
        <w:t>Sposób uwzględnienia w mpzp:</w:t>
      </w:r>
    </w:p>
    <w:p w14:paraId="4EDF933C" w14:textId="77777777" w:rsidR="008F42AD" w:rsidRPr="00405E89" w:rsidRDefault="008F42AD" w:rsidP="008F42AD">
      <w:pPr>
        <w:widowControl/>
        <w:numPr>
          <w:ilvl w:val="0"/>
          <w:numId w:val="103"/>
        </w:numPr>
        <w:suppressAutoHyphens w:val="0"/>
        <w:autoSpaceDN/>
        <w:spacing w:before="0" w:after="0"/>
        <w:ind w:left="567" w:right="54" w:hanging="283"/>
        <w:textAlignment w:val="auto"/>
        <w:rPr>
          <w:sz w:val="22"/>
        </w:rPr>
      </w:pPr>
      <w:r w:rsidRPr="00405E89">
        <w:rPr>
          <w:sz w:val="22"/>
        </w:rPr>
        <w:t>ustalenia dotyczące zasad ochrony i</w:t>
      </w:r>
      <w:r w:rsidRPr="00405E89">
        <w:rPr>
          <w:spacing w:val="41"/>
          <w:sz w:val="22"/>
        </w:rPr>
        <w:t xml:space="preserve"> </w:t>
      </w:r>
      <w:r w:rsidRPr="00405E89">
        <w:rPr>
          <w:sz w:val="22"/>
        </w:rPr>
        <w:t>kształtowania ładu przestrzennego.</w:t>
      </w:r>
    </w:p>
    <w:p w14:paraId="72203185" w14:textId="77777777" w:rsidR="008F42AD" w:rsidRPr="00405E89" w:rsidRDefault="008F42AD" w:rsidP="008F42AD">
      <w:pPr>
        <w:widowControl/>
        <w:ind w:left="1" w:right="54" w:firstLine="566"/>
        <w:textAlignment w:val="auto"/>
        <w:rPr>
          <w:rFonts w:eastAsia="Arial" w:cs="Arial"/>
          <w:sz w:val="22"/>
        </w:rPr>
      </w:pPr>
    </w:p>
    <w:p w14:paraId="5818BB84" w14:textId="77777777" w:rsidR="008F42AD" w:rsidRPr="00405E89" w:rsidRDefault="008F42AD" w:rsidP="008F42AD">
      <w:pPr>
        <w:ind w:left="107" w:right="54"/>
        <w:rPr>
          <w:sz w:val="22"/>
          <w:u w:val="single"/>
        </w:rPr>
      </w:pPr>
      <w:r w:rsidRPr="00405E89">
        <w:rPr>
          <w:sz w:val="22"/>
          <w:u w:val="single"/>
        </w:rPr>
        <w:t>Ramowa Konwencja Narodów Zjednoczonych w sprawie zmian klimatu, sporządzona w Nowym Jorku dnia 9 maja 1992 r.</w:t>
      </w:r>
    </w:p>
    <w:p w14:paraId="47DEAF10" w14:textId="77777777" w:rsidR="008F42AD" w:rsidRPr="00405E89" w:rsidRDefault="008F42AD" w:rsidP="008F42AD">
      <w:pPr>
        <w:ind w:right="54"/>
        <w:rPr>
          <w:i/>
          <w:sz w:val="22"/>
        </w:rPr>
      </w:pPr>
      <w:r w:rsidRPr="00405E89">
        <w:rPr>
          <w:i/>
          <w:sz w:val="22"/>
        </w:rPr>
        <w:t>ustabilizowanie koncentracji gazów cieplarnianych w atmosferze na poziomie, który zapobiegłby niebezpiecznej, antropogenicznej ingerencji w system klimatyczny</w:t>
      </w:r>
    </w:p>
    <w:p w14:paraId="44EED92C" w14:textId="77777777" w:rsidR="008F42AD" w:rsidRPr="00405E89" w:rsidRDefault="008F42AD" w:rsidP="008F42AD">
      <w:pPr>
        <w:widowControl/>
        <w:ind w:left="1" w:right="54" w:firstLine="566"/>
        <w:textAlignment w:val="auto"/>
        <w:rPr>
          <w:sz w:val="22"/>
        </w:rPr>
      </w:pPr>
      <w:r w:rsidRPr="00405E89">
        <w:rPr>
          <w:sz w:val="22"/>
        </w:rPr>
        <w:t>Sposób uwzględnienia w mpzp:</w:t>
      </w:r>
    </w:p>
    <w:p w14:paraId="1A0E3717" w14:textId="77777777" w:rsidR="008F42AD" w:rsidRPr="00405E89" w:rsidRDefault="008F42AD" w:rsidP="008F42AD">
      <w:pPr>
        <w:numPr>
          <w:ilvl w:val="0"/>
          <w:numId w:val="100"/>
        </w:numPr>
        <w:spacing w:before="0" w:after="0"/>
        <w:ind w:right="54"/>
        <w:rPr>
          <w:sz w:val="22"/>
        </w:rPr>
      </w:pPr>
      <w:r w:rsidRPr="00405E89">
        <w:rPr>
          <w:sz w:val="22"/>
        </w:rPr>
        <w:t>u</w:t>
      </w:r>
      <w:r w:rsidR="00EF40F8" w:rsidRPr="00405E89">
        <w:rPr>
          <w:sz w:val="22"/>
        </w:rPr>
        <w:t>stalenie przeznaczenia jako elektrowni słonecznej przyczyni się do zmniejszenia produkcji energii z nieodnawialnych źródeł energii</w:t>
      </w:r>
      <w:r w:rsidRPr="00405E89">
        <w:rPr>
          <w:sz w:val="22"/>
        </w:rPr>
        <w:t>,</w:t>
      </w:r>
    </w:p>
    <w:p w14:paraId="2E64397C" w14:textId="77777777" w:rsidR="008F42AD" w:rsidRPr="00405E89" w:rsidRDefault="008F42AD" w:rsidP="008F42AD">
      <w:pPr>
        <w:numPr>
          <w:ilvl w:val="0"/>
          <w:numId w:val="100"/>
        </w:numPr>
        <w:spacing w:before="0" w:after="0"/>
        <w:ind w:right="54"/>
        <w:rPr>
          <w:sz w:val="22"/>
        </w:rPr>
      </w:pPr>
      <w:r w:rsidRPr="00405E89">
        <w:rPr>
          <w:sz w:val="22"/>
        </w:rPr>
        <w:t>ustalenia w zakresie gospodarki odpadami.</w:t>
      </w:r>
    </w:p>
    <w:p w14:paraId="55FE1280" w14:textId="77777777" w:rsidR="008F42AD" w:rsidRPr="00405E89" w:rsidRDefault="008F42AD" w:rsidP="008F42AD">
      <w:pPr>
        <w:widowControl/>
        <w:ind w:left="1" w:right="54" w:firstLine="566"/>
        <w:textAlignment w:val="auto"/>
        <w:rPr>
          <w:rFonts w:eastAsia="Arial" w:cs="Arial"/>
          <w:sz w:val="22"/>
        </w:rPr>
      </w:pPr>
    </w:p>
    <w:p w14:paraId="0F18AB25" w14:textId="77777777" w:rsidR="008F42AD" w:rsidRPr="00405E89" w:rsidRDefault="008F42AD" w:rsidP="008F42AD">
      <w:pPr>
        <w:ind w:left="107" w:right="54"/>
        <w:rPr>
          <w:sz w:val="22"/>
          <w:u w:val="single"/>
        </w:rPr>
      </w:pPr>
      <w:r w:rsidRPr="00405E89">
        <w:rPr>
          <w:sz w:val="22"/>
          <w:u w:val="single"/>
        </w:rPr>
        <w:t xml:space="preserve">Konwencja o dostępie do informacji, udziale społeczeństwa w podejmowaniu decyzji oraz dostępie </w:t>
      </w:r>
      <w:r w:rsidRPr="00405E89">
        <w:rPr>
          <w:spacing w:val="-3"/>
          <w:sz w:val="22"/>
          <w:u w:val="single"/>
        </w:rPr>
        <w:t xml:space="preserve">do </w:t>
      </w:r>
      <w:r w:rsidRPr="00405E89">
        <w:rPr>
          <w:sz w:val="22"/>
          <w:u w:val="single"/>
        </w:rPr>
        <w:t>sprawiedliwości w sprawach dotyczących środowiska sporządzona w Aarhus dnia 25 czerwca 1998</w:t>
      </w:r>
      <w:r w:rsidRPr="00405E89">
        <w:rPr>
          <w:spacing w:val="-12"/>
          <w:sz w:val="22"/>
          <w:u w:val="single"/>
        </w:rPr>
        <w:t xml:space="preserve"> </w:t>
      </w:r>
      <w:r w:rsidRPr="00405E89">
        <w:rPr>
          <w:spacing w:val="4"/>
          <w:sz w:val="22"/>
          <w:u w:val="single"/>
        </w:rPr>
        <w:t>r.</w:t>
      </w:r>
    </w:p>
    <w:p w14:paraId="406A5A79" w14:textId="77777777" w:rsidR="008F42AD" w:rsidRPr="00405E89" w:rsidRDefault="008F42AD" w:rsidP="008F42AD">
      <w:pPr>
        <w:ind w:left="107" w:right="54"/>
        <w:rPr>
          <w:i/>
          <w:sz w:val="22"/>
        </w:rPr>
      </w:pPr>
      <w:r w:rsidRPr="00405E89">
        <w:rPr>
          <w:i/>
          <w:sz w:val="22"/>
        </w:rPr>
        <w:t>ochrona prawa każdej osoby, z obecnego oraz przyszłych pokoleń, do życia, w środowisku odpowiednim dla jej zdrowia</w:t>
      </w:r>
      <w:r w:rsidRPr="00405E89">
        <w:rPr>
          <w:i/>
          <w:spacing w:val="-23"/>
          <w:sz w:val="22"/>
        </w:rPr>
        <w:t xml:space="preserve"> </w:t>
      </w:r>
      <w:r w:rsidRPr="00405E89">
        <w:rPr>
          <w:i/>
          <w:sz w:val="22"/>
        </w:rPr>
        <w:t>i pomyślności, każda ze Stron zagwarantuje, w sprawach dotyczących środowiska, uprawnienia do dostępu do informacji, udziału społeczeństwa w podejmowaniu decyzji oraz dostępu do wymiaru sprawiedliwości</w:t>
      </w:r>
      <w:r w:rsidRPr="00405E89">
        <w:rPr>
          <w:i/>
          <w:spacing w:val="-2"/>
          <w:sz w:val="22"/>
        </w:rPr>
        <w:t xml:space="preserve"> </w:t>
      </w:r>
      <w:r w:rsidRPr="00405E89">
        <w:rPr>
          <w:i/>
          <w:sz w:val="22"/>
        </w:rPr>
        <w:t>zgodnie z postanowieniami niniejszej konwencji</w:t>
      </w:r>
    </w:p>
    <w:p w14:paraId="4B1D97FE" w14:textId="77777777" w:rsidR="008F42AD" w:rsidRPr="00405E89" w:rsidRDefault="008F42AD" w:rsidP="008F42AD">
      <w:pPr>
        <w:widowControl/>
        <w:numPr>
          <w:ilvl w:val="0"/>
          <w:numId w:val="95"/>
        </w:numPr>
        <w:spacing w:before="0" w:after="0"/>
        <w:ind w:right="54"/>
        <w:textAlignment w:val="auto"/>
        <w:rPr>
          <w:rFonts w:eastAsia="Arial" w:cs="Arial"/>
          <w:sz w:val="22"/>
        </w:rPr>
      </w:pPr>
      <w:r w:rsidRPr="00405E89">
        <w:rPr>
          <w:sz w:val="22"/>
        </w:rPr>
        <w:t>wprowadzenie zasad ochrony środowiska, przyrody i  krajobrazu kulturowego wymienionych w planie umożliwi społeczeństwu życie w środowisku odpowiednim dla jego zdrowia. Wyłożenie do publicznego wglądu planu wraz z prognozą umożliwi społeczeństwu zapoznanie się z możliwymi skutkami oddziaływania na środowisko tego</w:t>
      </w:r>
      <w:r w:rsidRPr="00405E89">
        <w:rPr>
          <w:spacing w:val="-3"/>
          <w:sz w:val="22"/>
        </w:rPr>
        <w:t xml:space="preserve"> </w:t>
      </w:r>
      <w:r w:rsidRPr="00405E89">
        <w:rPr>
          <w:sz w:val="22"/>
        </w:rPr>
        <w:t>projektu.</w:t>
      </w:r>
    </w:p>
    <w:p w14:paraId="495CC26A" w14:textId="77777777" w:rsidR="008F42AD" w:rsidRPr="00405E89" w:rsidRDefault="008F42AD" w:rsidP="008F42AD">
      <w:pPr>
        <w:widowControl/>
        <w:ind w:left="1" w:right="54" w:firstLine="566"/>
        <w:textAlignment w:val="auto"/>
        <w:rPr>
          <w:rFonts w:eastAsia="Arial" w:cs="Arial"/>
          <w:sz w:val="22"/>
        </w:rPr>
      </w:pPr>
    </w:p>
    <w:p w14:paraId="069B3FDE" w14:textId="77777777" w:rsidR="008F42AD" w:rsidRPr="00405E89" w:rsidRDefault="008F42AD" w:rsidP="008F42AD">
      <w:pPr>
        <w:autoSpaceDE w:val="0"/>
        <w:ind w:right="54" w:firstLine="360"/>
        <w:rPr>
          <w:sz w:val="22"/>
        </w:rPr>
      </w:pPr>
      <w:r w:rsidRPr="00405E89">
        <w:rPr>
          <w:sz w:val="22"/>
        </w:rPr>
        <w:t xml:space="preserve">Ochrona środowiska w UE to regulacje w prawie pierwotnym (traktatowym) i wtórnym (dyrektywy, rozporządzenia oraz decyzje) oraz umowy międzynarodowe zawarte przez Wspólnoty Europejskie (Europejską Wspólnotę Energii Atomowej i Wspólnotę Europejską). Źródłem prawa unijnego są również orzeczenia Europejskiego Trybunału Sprawiedliwości zawierające interpretację powyższych aktów prawnych. Szczególne znaczenie dla realizacji celów ochrony środowiska w UE mają wieloletnie programy działania. Wyznaczają one kierunki, cele oraz priorytety i stanowią podstawę kształtowania polityki </w:t>
      </w:r>
      <w:r w:rsidRPr="00405E89">
        <w:rPr>
          <w:sz w:val="22"/>
        </w:rPr>
        <w:lastRenderedPageBreak/>
        <w:t>ochrony środowiska w określonej perspektywie czasowej. Obowiązujący do 2020 r. Siódmy Program Działań w zakresie środowiska naturalnego przyjęty przez Parlament Europejski i Radę Unii Europejskiej w listopadzie 2013 roku koncentruje się na trzech obszarach</w:t>
      </w:r>
      <w:r w:rsidRPr="00405E89">
        <w:rPr>
          <w:spacing w:val="-1"/>
          <w:sz w:val="22"/>
        </w:rPr>
        <w:t xml:space="preserve"> </w:t>
      </w:r>
      <w:r w:rsidRPr="00405E89">
        <w:rPr>
          <w:sz w:val="22"/>
        </w:rPr>
        <w:t>działań:</w:t>
      </w:r>
    </w:p>
    <w:p w14:paraId="0CEDD595" w14:textId="77777777" w:rsidR="008F42AD" w:rsidRPr="00405E89" w:rsidRDefault="008F42AD" w:rsidP="008F42AD">
      <w:pPr>
        <w:numPr>
          <w:ilvl w:val="0"/>
          <w:numId w:val="95"/>
        </w:numPr>
        <w:autoSpaceDE w:val="0"/>
        <w:spacing w:before="0" w:after="0"/>
        <w:ind w:right="54"/>
        <w:rPr>
          <w:sz w:val="22"/>
        </w:rPr>
      </w:pPr>
      <w:r w:rsidRPr="00405E89">
        <w:rPr>
          <w:sz w:val="22"/>
        </w:rPr>
        <w:t>pierwszy obszar działań dotyczy kapitału naturalnego – od żyznych gleb i wydajnych gruntów i mórz po świeżą wodę i czyste powietrze oraz wspierającą go bioróżnorodność,</w:t>
      </w:r>
    </w:p>
    <w:p w14:paraId="1B2775DF" w14:textId="77777777" w:rsidR="008F42AD" w:rsidRPr="00405E89" w:rsidRDefault="008F42AD" w:rsidP="008F42AD">
      <w:pPr>
        <w:numPr>
          <w:ilvl w:val="0"/>
          <w:numId w:val="104"/>
        </w:numPr>
        <w:autoSpaceDE w:val="0"/>
        <w:spacing w:before="0" w:after="0"/>
        <w:ind w:right="54"/>
        <w:textAlignment w:val="auto"/>
        <w:rPr>
          <w:sz w:val="22"/>
        </w:rPr>
      </w:pPr>
      <w:r w:rsidRPr="00405E89">
        <w:rPr>
          <w:sz w:val="22"/>
          <w:u w:val="single"/>
        </w:rPr>
        <w:t>drugi obszar działań dotyczy warunków, które ułatwią przekształcenie UE w zasobno-oszczędną gospodarkę</w:t>
      </w:r>
      <w:r w:rsidRPr="00405E89">
        <w:rPr>
          <w:spacing w:val="-3"/>
          <w:sz w:val="22"/>
          <w:u w:val="single"/>
        </w:rPr>
        <w:t xml:space="preserve"> </w:t>
      </w:r>
      <w:r w:rsidRPr="00405E89">
        <w:rPr>
          <w:sz w:val="22"/>
          <w:u w:val="single"/>
        </w:rPr>
        <w:t>niskoemisyjną</w:t>
      </w:r>
      <w:r w:rsidRPr="00405E89">
        <w:rPr>
          <w:sz w:val="22"/>
        </w:rPr>
        <w:t>,</w:t>
      </w:r>
    </w:p>
    <w:p w14:paraId="53E19D17" w14:textId="77777777" w:rsidR="008F42AD" w:rsidRPr="00405E89" w:rsidRDefault="008F42AD" w:rsidP="008F42AD">
      <w:pPr>
        <w:numPr>
          <w:ilvl w:val="0"/>
          <w:numId w:val="104"/>
        </w:numPr>
        <w:tabs>
          <w:tab w:val="left" w:pos="360"/>
        </w:tabs>
        <w:autoSpaceDE w:val="0"/>
        <w:spacing w:before="0" w:after="0"/>
        <w:ind w:right="54"/>
        <w:textAlignment w:val="auto"/>
        <w:rPr>
          <w:sz w:val="22"/>
        </w:rPr>
      </w:pPr>
      <w:r w:rsidRPr="00405E89">
        <w:rPr>
          <w:sz w:val="22"/>
        </w:rPr>
        <w:t xml:space="preserve">trzeci kluczowy obszar działań obejmuje wyzwanie dotyczące zdrowia i dobrostanu ludzi, takie jak zanieczyszczenie powietrza i wody, nadmierny </w:t>
      </w:r>
      <w:r w:rsidRPr="00405E89">
        <w:rPr>
          <w:spacing w:val="-3"/>
          <w:sz w:val="22"/>
        </w:rPr>
        <w:t xml:space="preserve">hałas </w:t>
      </w:r>
      <w:r w:rsidRPr="00405E89">
        <w:rPr>
          <w:sz w:val="22"/>
        </w:rPr>
        <w:t>i toksyczne chemikalia.</w:t>
      </w:r>
    </w:p>
    <w:p w14:paraId="11545439" w14:textId="77777777" w:rsidR="008F42AD" w:rsidRPr="00405E89" w:rsidRDefault="008F42AD" w:rsidP="008F42AD">
      <w:pPr>
        <w:autoSpaceDE w:val="0"/>
        <w:ind w:right="54" w:firstLine="360"/>
        <w:rPr>
          <w:sz w:val="22"/>
        </w:rPr>
      </w:pPr>
      <w:r w:rsidRPr="00405E89">
        <w:rPr>
          <w:sz w:val="22"/>
        </w:rPr>
        <w:t>Cele polityki UE w dziedzinie ochrony środowiska naturalnego określone w art. 191 ust 1 Traktatu o funkcjonowaniu Unii Europejskiej (TFUE) w odniesieniu do ustaleń</w:t>
      </w:r>
      <w:r w:rsidRPr="00405E89">
        <w:rPr>
          <w:spacing w:val="29"/>
          <w:sz w:val="22"/>
        </w:rPr>
        <w:t xml:space="preserve"> </w:t>
      </w:r>
      <w:r w:rsidRPr="00405E89">
        <w:rPr>
          <w:sz w:val="22"/>
        </w:rPr>
        <w:t>projektu Planu przedstawiono poniżej.</w:t>
      </w:r>
    </w:p>
    <w:p w14:paraId="6B2FD284" w14:textId="77777777" w:rsidR="008F42AD" w:rsidRPr="00405E89" w:rsidRDefault="008F42AD" w:rsidP="008F42AD">
      <w:pPr>
        <w:widowControl/>
        <w:ind w:left="1" w:right="54" w:firstLine="566"/>
        <w:textAlignment w:val="auto"/>
        <w:rPr>
          <w:rFonts w:eastAsia="Arial" w:cs="Arial"/>
          <w:sz w:val="22"/>
        </w:rPr>
      </w:pPr>
    </w:p>
    <w:p w14:paraId="24ABFA8E" w14:textId="77777777" w:rsidR="008F42AD" w:rsidRPr="00405E89" w:rsidRDefault="008F42AD" w:rsidP="008F42AD">
      <w:pPr>
        <w:widowControl/>
        <w:ind w:left="1" w:right="54" w:firstLine="566"/>
        <w:textAlignment w:val="auto"/>
        <w:rPr>
          <w:rFonts w:eastAsia="Arial" w:cs="Arial"/>
          <w:sz w:val="22"/>
        </w:rPr>
      </w:pPr>
      <w:r w:rsidRPr="00405E89">
        <w:rPr>
          <w:b/>
          <w:sz w:val="22"/>
        </w:rPr>
        <w:t>Cele ochrony środowiska ustanowione na szczeblu wspólnotowym:</w:t>
      </w:r>
    </w:p>
    <w:p w14:paraId="74B7E2F0" w14:textId="77777777" w:rsidR="008F42AD" w:rsidRPr="00405E89" w:rsidRDefault="008F42AD" w:rsidP="008F42AD">
      <w:pPr>
        <w:numPr>
          <w:ilvl w:val="0"/>
          <w:numId w:val="96"/>
        </w:numPr>
        <w:spacing w:before="0" w:after="0"/>
        <w:ind w:right="54"/>
        <w:rPr>
          <w:sz w:val="22"/>
        </w:rPr>
      </w:pPr>
      <w:r w:rsidRPr="00405E89">
        <w:rPr>
          <w:sz w:val="22"/>
        </w:rPr>
        <w:t>zachowanie, ochrona i poprawa jakości środowiska naturalnego,</w:t>
      </w:r>
    </w:p>
    <w:p w14:paraId="4D8A0AB8" w14:textId="77777777" w:rsidR="008F42AD" w:rsidRPr="00405E89" w:rsidRDefault="008F42AD" w:rsidP="008F42AD">
      <w:pPr>
        <w:numPr>
          <w:ilvl w:val="0"/>
          <w:numId w:val="96"/>
        </w:numPr>
        <w:spacing w:before="0" w:after="0"/>
        <w:ind w:right="54"/>
        <w:rPr>
          <w:sz w:val="22"/>
          <w:u w:val="single"/>
        </w:rPr>
      </w:pPr>
      <w:r w:rsidRPr="00405E89">
        <w:rPr>
          <w:sz w:val="22"/>
          <w:u w:val="single"/>
        </w:rPr>
        <w:t>ostrożne i racjonalne wykorzystanie zasobów naturalnych,</w:t>
      </w:r>
    </w:p>
    <w:p w14:paraId="43CA26A9" w14:textId="77777777" w:rsidR="008F42AD" w:rsidRPr="00405E89" w:rsidRDefault="008F42AD" w:rsidP="008F42AD">
      <w:pPr>
        <w:numPr>
          <w:ilvl w:val="0"/>
          <w:numId w:val="96"/>
        </w:numPr>
        <w:spacing w:before="0" w:after="0"/>
        <w:ind w:right="54"/>
        <w:rPr>
          <w:sz w:val="22"/>
        </w:rPr>
      </w:pPr>
      <w:r w:rsidRPr="00405E89">
        <w:rPr>
          <w:sz w:val="22"/>
        </w:rPr>
        <w:t>ochrona zdrowia człowieka,</w:t>
      </w:r>
    </w:p>
    <w:p w14:paraId="3D39F7DD" w14:textId="77777777" w:rsidR="008F42AD" w:rsidRPr="00405E89" w:rsidRDefault="008F42AD" w:rsidP="008F42AD">
      <w:pPr>
        <w:widowControl/>
        <w:numPr>
          <w:ilvl w:val="0"/>
          <w:numId w:val="96"/>
        </w:numPr>
        <w:spacing w:before="0" w:after="0"/>
        <w:ind w:right="54"/>
        <w:textAlignment w:val="auto"/>
        <w:rPr>
          <w:rFonts w:eastAsia="Arial" w:cs="Arial"/>
          <w:sz w:val="22"/>
        </w:rPr>
      </w:pPr>
      <w:r w:rsidRPr="00405E89">
        <w:rPr>
          <w:sz w:val="22"/>
        </w:rPr>
        <w:t xml:space="preserve">promowanie na płaszczyźnie </w:t>
      </w:r>
      <w:r w:rsidRPr="00405E89">
        <w:rPr>
          <w:w w:val="90"/>
          <w:sz w:val="22"/>
        </w:rPr>
        <w:t xml:space="preserve">międzynarodowej środków zmierzających </w:t>
      </w:r>
      <w:r w:rsidRPr="00405E89">
        <w:rPr>
          <w:sz w:val="22"/>
        </w:rPr>
        <w:t xml:space="preserve">do rozwiązywania regionalnych lub światowych problemów środowiska </w:t>
      </w:r>
      <w:r w:rsidRPr="00405E89">
        <w:rPr>
          <w:w w:val="90"/>
          <w:sz w:val="22"/>
        </w:rPr>
        <w:t xml:space="preserve">naturalnego, w szczególności zwalczania </w:t>
      </w:r>
      <w:r w:rsidRPr="00405E89">
        <w:rPr>
          <w:sz w:val="22"/>
        </w:rPr>
        <w:t>zmian klimatu.</w:t>
      </w:r>
    </w:p>
    <w:p w14:paraId="73E6A449" w14:textId="77777777" w:rsidR="008F42AD" w:rsidRPr="00405E89" w:rsidRDefault="008F42AD" w:rsidP="008F42AD">
      <w:pPr>
        <w:widowControl/>
        <w:ind w:left="1" w:right="54" w:firstLine="566"/>
        <w:textAlignment w:val="auto"/>
        <w:rPr>
          <w:rFonts w:eastAsia="Arial" w:cs="Arial"/>
          <w:sz w:val="22"/>
        </w:rPr>
      </w:pPr>
      <w:r w:rsidRPr="00405E89">
        <w:rPr>
          <w:sz w:val="22"/>
        </w:rPr>
        <w:t>Sposób uwzględnienia w projekcie Planu:</w:t>
      </w:r>
    </w:p>
    <w:p w14:paraId="72397DE7" w14:textId="77777777" w:rsidR="008F42AD" w:rsidRPr="00405E89" w:rsidRDefault="008F42AD" w:rsidP="008F42AD">
      <w:pPr>
        <w:ind w:right="54"/>
        <w:rPr>
          <w:sz w:val="22"/>
        </w:rPr>
      </w:pPr>
      <w:r w:rsidRPr="00405E89">
        <w:rPr>
          <w:sz w:val="22"/>
        </w:rPr>
        <w:t>W zakresie zasad ochrony środowiska, przyrody i krajobrazu kulturowego:</w:t>
      </w:r>
    </w:p>
    <w:p w14:paraId="229FEAA6" w14:textId="77777777" w:rsidR="008F42AD" w:rsidRPr="00405E89" w:rsidRDefault="008F42AD" w:rsidP="008F42AD">
      <w:pPr>
        <w:numPr>
          <w:ilvl w:val="0"/>
          <w:numId w:val="98"/>
        </w:numPr>
        <w:autoSpaceDE w:val="0"/>
        <w:spacing w:before="0" w:after="0"/>
        <w:ind w:right="54"/>
        <w:contextualSpacing/>
        <w:textAlignment w:val="auto"/>
        <w:rPr>
          <w:sz w:val="22"/>
        </w:rPr>
      </w:pPr>
      <w:r w:rsidRPr="00405E89">
        <w:rPr>
          <w:sz w:val="22"/>
        </w:rPr>
        <w:t>należy zachować określone w planie wskaźniki powierzchni biologicznie czynnej,</w:t>
      </w:r>
    </w:p>
    <w:p w14:paraId="6BF9B326" w14:textId="77777777" w:rsidR="008F42AD" w:rsidRPr="00405E89" w:rsidRDefault="0056205F" w:rsidP="008F42AD">
      <w:pPr>
        <w:numPr>
          <w:ilvl w:val="0"/>
          <w:numId w:val="98"/>
        </w:numPr>
        <w:autoSpaceDE w:val="0"/>
        <w:spacing w:before="0" w:after="0"/>
        <w:ind w:right="54"/>
        <w:contextualSpacing/>
        <w:textAlignment w:val="auto"/>
        <w:rPr>
          <w:sz w:val="22"/>
        </w:rPr>
      </w:pPr>
      <w:r w:rsidRPr="00405E89">
        <w:rPr>
          <w:sz w:val="22"/>
        </w:rPr>
        <w:t>ustalenia planu nie koliduj a z ochrona zbiorników wód podziemnych oraz sąsiadujących form ochrony przyrody.</w:t>
      </w:r>
    </w:p>
    <w:p w14:paraId="655AB8A1" w14:textId="77777777" w:rsidR="008F42AD" w:rsidRPr="00405E89" w:rsidRDefault="008F42AD" w:rsidP="008F42AD">
      <w:pPr>
        <w:tabs>
          <w:tab w:val="left" w:pos="142"/>
        </w:tabs>
        <w:ind w:left="107" w:right="54"/>
        <w:rPr>
          <w:sz w:val="22"/>
        </w:rPr>
      </w:pPr>
      <w:r w:rsidRPr="00405E89">
        <w:rPr>
          <w:sz w:val="22"/>
        </w:rPr>
        <w:t xml:space="preserve">Ustalenia    </w:t>
      </w:r>
      <w:r w:rsidRPr="00405E89">
        <w:rPr>
          <w:spacing w:val="37"/>
          <w:sz w:val="22"/>
        </w:rPr>
        <w:t xml:space="preserve"> </w:t>
      </w:r>
      <w:r w:rsidRPr="00405E89">
        <w:rPr>
          <w:sz w:val="22"/>
        </w:rPr>
        <w:t>dotyczące</w:t>
      </w:r>
      <w:r w:rsidRPr="00405E89">
        <w:rPr>
          <w:sz w:val="22"/>
        </w:rPr>
        <w:tab/>
        <w:t>szczególnych warunków zagospodarowania terenów oraz ograniczeń w ich użytkowaniu, w tym zakazu</w:t>
      </w:r>
      <w:r w:rsidRPr="00405E89">
        <w:rPr>
          <w:spacing w:val="-1"/>
          <w:sz w:val="22"/>
        </w:rPr>
        <w:t xml:space="preserve"> </w:t>
      </w:r>
      <w:r w:rsidRPr="00405E89">
        <w:rPr>
          <w:sz w:val="22"/>
        </w:rPr>
        <w:t>zabudowy:</w:t>
      </w:r>
    </w:p>
    <w:p w14:paraId="6469F431"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plan ustala zasady gospodarowania odpadami,</w:t>
      </w:r>
    </w:p>
    <w:p w14:paraId="4FC9F7BB"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w planie ustala się zasady rozbudowy i modernizacji infrastruktury technicznej</w:t>
      </w:r>
      <w:r w:rsidR="0056205F" w:rsidRPr="00405E89">
        <w:rPr>
          <w:sz w:val="22"/>
        </w:rPr>
        <w:t>, w tym przede wszystkim realizacji instalacji OZE;</w:t>
      </w:r>
    </w:p>
    <w:p w14:paraId="1231AB69"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plan określa dla poszczególnych terenów minimalny wskaźnik powierzchni biologicznie czynnej</w:t>
      </w:r>
      <w:r w:rsidR="00EF40F8" w:rsidRPr="00405E89">
        <w:rPr>
          <w:sz w:val="22"/>
        </w:rPr>
        <w:t>.</w:t>
      </w:r>
    </w:p>
    <w:p w14:paraId="168992E5" w14:textId="77777777" w:rsidR="008F42AD" w:rsidRPr="00405E89" w:rsidRDefault="008F42AD" w:rsidP="008F42AD">
      <w:pPr>
        <w:ind w:right="54" w:firstLine="619"/>
        <w:rPr>
          <w:sz w:val="22"/>
        </w:rPr>
      </w:pPr>
      <w:r w:rsidRPr="00405E89">
        <w:rPr>
          <w:sz w:val="22"/>
        </w:rPr>
        <w:t>Konstytucja Rzeczypospolitej Polskiej zawiera zapis, że Rzeczpospolita Polska zapewnia ochronę środowiska, kierując się zasadą zrównoważonego rozwoju (art. 5), ustala także, że ochrona środowiska jest obowiązkiem m. in. władz publicznych, które poprzez swą politykę powinny zapewnić bezpieczeństwo ekologiczne współczesnemu i przyszłym pokoleniom (art. 74). Zgodne z Konstytucją, ustawa z dnia 27 kwietnia 2001 Prawo ochrony środowiska oraz ustawy jej pokrewne zobowiązują do kierowania się zasadą zrównoważonego rozwoju na różnych etapach działań: planistycznych, realizacyjnych i zarządzania.</w:t>
      </w:r>
    </w:p>
    <w:p w14:paraId="36D51410" w14:textId="77777777" w:rsidR="008F42AD" w:rsidRPr="00405E89" w:rsidRDefault="008F42AD" w:rsidP="008F42AD">
      <w:pPr>
        <w:ind w:left="336" w:right="54" w:firstLine="283"/>
        <w:rPr>
          <w:sz w:val="22"/>
        </w:rPr>
      </w:pPr>
      <w:r w:rsidRPr="00405E89">
        <w:rPr>
          <w:sz w:val="22"/>
        </w:rPr>
        <w:t xml:space="preserve">Stworzenie warunków niezbędnych do realizacji ochrony środowiska określa </w:t>
      </w:r>
      <w:r w:rsidRPr="00405E89">
        <w:rPr>
          <w:rFonts w:cs="DINPro-Italic"/>
          <w:iCs/>
          <w:sz w:val="22"/>
        </w:rPr>
        <w:t xml:space="preserve">Strategia na rzecz Odpowiedzialnego Rozwoju do roku 2020 (z perspektywą do 2030 r.) </w:t>
      </w:r>
      <w:r w:rsidRPr="00405E89">
        <w:rPr>
          <w:sz w:val="22"/>
        </w:rPr>
        <w:t>Główne cele, które można odnieść do omawianego planu, w zakresie ochrony środowiska zawarte w Strategii przedstawiono poniżej:</w:t>
      </w:r>
    </w:p>
    <w:p w14:paraId="276F7E7C" w14:textId="77777777" w:rsidR="008F42AD" w:rsidRPr="00405E89" w:rsidRDefault="008F42AD" w:rsidP="008F42AD">
      <w:pPr>
        <w:widowControl/>
        <w:numPr>
          <w:ilvl w:val="0"/>
          <w:numId w:val="97"/>
        </w:numPr>
        <w:autoSpaceDE w:val="0"/>
        <w:spacing w:before="0" w:after="0"/>
        <w:ind w:right="54"/>
        <w:textAlignment w:val="auto"/>
        <w:rPr>
          <w:rFonts w:cs="DINPro-SC700"/>
          <w:sz w:val="22"/>
        </w:rPr>
      </w:pPr>
      <w:r w:rsidRPr="00405E89">
        <w:rPr>
          <w:rFonts w:cs="DINPro-SC700"/>
          <w:sz w:val="22"/>
        </w:rPr>
        <w:t>Zwiększenie dyspozycyjnych zasobów wodnych i osiągnięcie wysokiej jakości wód.</w:t>
      </w:r>
    </w:p>
    <w:p w14:paraId="7B541843" w14:textId="77777777" w:rsidR="008F42AD" w:rsidRPr="00405E89" w:rsidRDefault="008F42AD" w:rsidP="008F42AD">
      <w:pPr>
        <w:widowControl/>
        <w:numPr>
          <w:ilvl w:val="0"/>
          <w:numId w:val="97"/>
        </w:numPr>
        <w:autoSpaceDE w:val="0"/>
        <w:spacing w:before="0" w:after="0"/>
        <w:ind w:right="54"/>
        <w:textAlignment w:val="auto"/>
        <w:rPr>
          <w:rFonts w:cs="DINPro-SC700"/>
          <w:sz w:val="22"/>
        </w:rPr>
      </w:pPr>
      <w:r w:rsidRPr="00405E89">
        <w:rPr>
          <w:rFonts w:cs="DINPro-SC700"/>
          <w:sz w:val="22"/>
        </w:rPr>
        <w:t>Likwidacja źródeł emisji zanieczyszczeń powietrza lub istotne zmniejszenie ich oddziaływania.</w:t>
      </w:r>
    </w:p>
    <w:p w14:paraId="6433AB8A" w14:textId="77777777" w:rsidR="008F42AD" w:rsidRPr="00405E89" w:rsidRDefault="008F42AD" w:rsidP="008F42AD">
      <w:pPr>
        <w:numPr>
          <w:ilvl w:val="0"/>
          <w:numId w:val="97"/>
        </w:numPr>
        <w:spacing w:before="0" w:after="0"/>
        <w:ind w:right="54"/>
        <w:rPr>
          <w:rFonts w:cs="DINPro-SC700"/>
          <w:sz w:val="22"/>
        </w:rPr>
      </w:pPr>
      <w:r w:rsidRPr="00405E89">
        <w:rPr>
          <w:rFonts w:cs="DINPro-SC700"/>
          <w:sz w:val="22"/>
        </w:rPr>
        <w:t>Zarządzanie zasobami dziedzictwa przyrodniczego.</w:t>
      </w:r>
    </w:p>
    <w:p w14:paraId="2D48A7DF" w14:textId="77777777" w:rsidR="008F42AD" w:rsidRPr="00405E89" w:rsidRDefault="008F42AD" w:rsidP="008F42AD">
      <w:pPr>
        <w:numPr>
          <w:ilvl w:val="0"/>
          <w:numId w:val="97"/>
        </w:numPr>
        <w:spacing w:before="0" w:after="0"/>
        <w:ind w:right="54"/>
        <w:rPr>
          <w:rFonts w:cs="DINPro-SC700"/>
          <w:sz w:val="22"/>
        </w:rPr>
      </w:pPr>
      <w:r w:rsidRPr="00405E89">
        <w:rPr>
          <w:rFonts w:cs="DINPro-SC700"/>
          <w:sz w:val="22"/>
        </w:rPr>
        <w:t>Ochrona gleb przed degradacją.</w:t>
      </w:r>
    </w:p>
    <w:p w14:paraId="575CEE93" w14:textId="77777777" w:rsidR="008F42AD" w:rsidRPr="00405E89" w:rsidRDefault="008F42AD" w:rsidP="008F42AD">
      <w:pPr>
        <w:numPr>
          <w:ilvl w:val="0"/>
          <w:numId w:val="97"/>
        </w:numPr>
        <w:spacing w:before="0" w:after="0"/>
        <w:ind w:right="54"/>
        <w:rPr>
          <w:rFonts w:cs="DINPro-SC700"/>
          <w:sz w:val="22"/>
        </w:rPr>
      </w:pPr>
      <w:r w:rsidRPr="00405E89">
        <w:rPr>
          <w:rFonts w:cs="DINPro-SC700"/>
          <w:sz w:val="22"/>
        </w:rPr>
        <w:lastRenderedPageBreak/>
        <w:t>Gospodarka odpadami.</w:t>
      </w:r>
    </w:p>
    <w:p w14:paraId="23397211" w14:textId="77777777" w:rsidR="008F42AD" w:rsidRPr="00405E89" w:rsidRDefault="008F42AD" w:rsidP="008F42AD">
      <w:pPr>
        <w:widowControl/>
        <w:numPr>
          <w:ilvl w:val="0"/>
          <w:numId w:val="97"/>
        </w:numPr>
        <w:autoSpaceDE w:val="0"/>
        <w:spacing w:before="0" w:after="0"/>
        <w:ind w:right="54"/>
        <w:textAlignment w:val="auto"/>
        <w:rPr>
          <w:rFonts w:cs="DINPro-SC700"/>
          <w:sz w:val="22"/>
        </w:rPr>
      </w:pPr>
      <w:r w:rsidRPr="00405E89">
        <w:rPr>
          <w:rFonts w:cs="DINPro-SC700"/>
          <w:sz w:val="22"/>
        </w:rPr>
        <w:t>Oddziaływanie na jakość życia w zakresie klimatu akustycznego i oddziaływania pól elektromagnetycznych.</w:t>
      </w:r>
    </w:p>
    <w:p w14:paraId="6DD9C8E5" w14:textId="77777777" w:rsidR="008F42AD" w:rsidRPr="00405E89" w:rsidRDefault="008F42AD" w:rsidP="008F42AD">
      <w:pPr>
        <w:widowControl/>
        <w:ind w:left="1" w:right="54" w:firstLine="566"/>
        <w:textAlignment w:val="auto"/>
        <w:rPr>
          <w:rFonts w:eastAsia="Arial" w:cs="Arial"/>
          <w:sz w:val="22"/>
        </w:rPr>
      </w:pPr>
      <w:r w:rsidRPr="00405E89">
        <w:rPr>
          <w:sz w:val="22"/>
        </w:rPr>
        <w:t>Sposób uwzględnienia w projekcie Planu:</w:t>
      </w:r>
    </w:p>
    <w:p w14:paraId="56FCE769" w14:textId="77777777" w:rsidR="0056205F" w:rsidRPr="00405E89" w:rsidRDefault="0056205F" w:rsidP="0056205F">
      <w:pPr>
        <w:widowControl/>
        <w:numPr>
          <w:ilvl w:val="0"/>
          <w:numId w:val="98"/>
        </w:numPr>
        <w:tabs>
          <w:tab w:val="left" w:pos="391"/>
        </w:tabs>
        <w:spacing w:before="0" w:after="0"/>
        <w:ind w:right="54"/>
        <w:textAlignment w:val="auto"/>
        <w:rPr>
          <w:sz w:val="22"/>
        </w:rPr>
      </w:pPr>
      <w:r w:rsidRPr="00405E89">
        <w:rPr>
          <w:sz w:val="22"/>
        </w:rPr>
        <w:t>plan określa dla poszczególnych terenów minimalny wskaźnik powierzchni biologicznie czynnej,</w:t>
      </w:r>
    </w:p>
    <w:p w14:paraId="3F46887A" w14:textId="77777777" w:rsidR="008F42AD" w:rsidRPr="00405E89" w:rsidRDefault="008F42AD" w:rsidP="008F42AD">
      <w:pPr>
        <w:numPr>
          <w:ilvl w:val="0"/>
          <w:numId w:val="102"/>
        </w:numPr>
        <w:tabs>
          <w:tab w:val="left" w:pos="142"/>
        </w:tabs>
        <w:spacing w:before="0" w:after="0"/>
        <w:ind w:right="54"/>
        <w:rPr>
          <w:sz w:val="22"/>
        </w:rPr>
      </w:pPr>
      <w:r w:rsidRPr="00405E89">
        <w:rPr>
          <w:sz w:val="22"/>
        </w:rPr>
        <w:t>zakazuje się przekraczania standardów jakości środowiska, przy zachowaniu i zastosowaniu przepisów odrębnych,</w:t>
      </w:r>
    </w:p>
    <w:p w14:paraId="0FEE884A" w14:textId="77777777" w:rsidR="008F42AD" w:rsidRPr="00405E89" w:rsidRDefault="008F42AD" w:rsidP="008F42AD">
      <w:pPr>
        <w:numPr>
          <w:ilvl w:val="0"/>
          <w:numId w:val="102"/>
        </w:numPr>
        <w:tabs>
          <w:tab w:val="left" w:pos="142"/>
        </w:tabs>
        <w:spacing w:before="0" w:after="0"/>
        <w:ind w:right="54"/>
        <w:rPr>
          <w:sz w:val="22"/>
        </w:rPr>
      </w:pPr>
      <w:r w:rsidRPr="00405E89">
        <w:rPr>
          <w:sz w:val="22"/>
        </w:rPr>
        <w:t>plan ustala zasady gospodarowania odpadami,</w:t>
      </w:r>
    </w:p>
    <w:p w14:paraId="4CEF3BCD" w14:textId="77777777" w:rsidR="008F42AD" w:rsidRPr="00405E89" w:rsidRDefault="008F42AD" w:rsidP="008F42AD">
      <w:pPr>
        <w:widowControl/>
        <w:numPr>
          <w:ilvl w:val="0"/>
          <w:numId w:val="99"/>
        </w:numPr>
        <w:tabs>
          <w:tab w:val="left" w:pos="391"/>
        </w:tabs>
        <w:spacing w:before="0" w:after="0"/>
        <w:ind w:left="709" w:right="54" w:hanging="425"/>
        <w:textAlignment w:val="auto"/>
        <w:rPr>
          <w:sz w:val="22"/>
        </w:rPr>
      </w:pPr>
      <w:r w:rsidRPr="00405E89">
        <w:rPr>
          <w:sz w:val="22"/>
        </w:rPr>
        <w:t>w planie ustala się zasady rozbudowy i modernizacji infrastruktury technicznej,</w:t>
      </w:r>
      <w:r w:rsidR="0056205F" w:rsidRPr="00405E89">
        <w:rPr>
          <w:sz w:val="22"/>
        </w:rPr>
        <w:t xml:space="preserve"> w tym przede wszystkim realizacji instalacji OZE,</w:t>
      </w:r>
    </w:p>
    <w:p w14:paraId="10D5F4CD" w14:textId="77777777" w:rsidR="00464D4D" w:rsidRPr="00405E89" w:rsidRDefault="00464D4D" w:rsidP="008F42AD">
      <w:pPr>
        <w:widowControl/>
        <w:numPr>
          <w:ilvl w:val="0"/>
          <w:numId w:val="99"/>
        </w:numPr>
        <w:tabs>
          <w:tab w:val="left" w:pos="391"/>
        </w:tabs>
        <w:spacing w:before="0" w:after="0"/>
        <w:ind w:left="709" w:right="54" w:hanging="425"/>
        <w:textAlignment w:val="auto"/>
        <w:rPr>
          <w:sz w:val="22"/>
        </w:rPr>
      </w:pPr>
      <w:r w:rsidRPr="00405E89">
        <w:rPr>
          <w:sz w:val="22"/>
        </w:rPr>
        <w:t>plan ustala zasady rekultywacji w kierunku rolno-leśnym, w tym wodnym, wyrobisk pokopalnianych;</w:t>
      </w:r>
    </w:p>
    <w:p w14:paraId="7B1D2154" w14:textId="77777777" w:rsidR="008F42AD" w:rsidRPr="00405E89" w:rsidRDefault="008F42AD" w:rsidP="008F42AD">
      <w:pPr>
        <w:widowControl/>
        <w:numPr>
          <w:ilvl w:val="0"/>
          <w:numId w:val="101"/>
        </w:numPr>
        <w:spacing w:before="0" w:after="0"/>
        <w:ind w:right="54"/>
        <w:textAlignment w:val="auto"/>
        <w:rPr>
          <w:rFonts w:eastAsia="Arial" w:cs="Arial"/>
          <w:sz w:val="22"/>
        </w:rPr>
      </w:pPr>
      <w:r w:rsidRPr="00405E89">
        <w:rPr>
          <w:rFonts w:eastAsia="Arial" w:cs="Arial"/>
          <w:sz w:val="22"/>
        </w:rPr>
        <w:t>plan ustala zasady ochrony przed hałasem.</w:t>
      </w:r>
    </w:p>
    <w:p w14:paraId="279490F3" w14:textId="77777777" w:rsidR="008F42AD" w:rsidRPr="00405E89" w:rsidRDefault="008F42AD" w:rsidP="008F42AD">
      <w:pPr>
        <w:widowControl/>
        <w:textAlignment w:val="auto"/>
        <w:rPr>
          <w:rFonts w:eastAsia="Arial" w:cs="Arial"/>
          <w:sz w:val="22"/>
        </w:rPr>
      </w:pPr>
    </w:p>
    <w:p w14:paraId="09897074" w14:textId="77777777" w:rsidR="008F42AD" w:rsidRPr="00405E89" w:rsidRDefault="008F42AD" w:rsidP="008F42AD">
      <w:pPr>
        <w:widowControl/>
        <w:ind w:left="1" w:firstLine="566"/>
        <w:textAlignment w:val="auto"/>
        <w:rPr>
          <w:rFonts w:asciiTheme="minorHAnsi" w:eastAsia="Arial" w:hAnsiTheme="minorHAnsi" w:cstheme="minorHAnsi"/>
          <w:sz w:val="22"/>
        </w:rPr>
      </w:pPr>
      <w:r w:rsidRPr="00405E89">
        <w:rPr>
          <w:rFonts w:asciiTheme="minorHAnsi" w:eastAsia="Arial" w:hAnsiTheme="minorHAnsi" w:cstheme="minorHAnsi"/>
          <w:sz w:val="22"/>
        </w:rPr>
        <w:t xml:space="preserve">Kolejnym istotnym dokumentem jest </w:t>
      </w:r>
      <w:r w:rsidRPr="00405E89">
        <w:rPr>
          <w:rFonts w:asciiTheme="minorHAnsi" w:eastAsia="Arial" w:hAnsiTheme="minorHAnsi" w:cstheme="minorHAnsi"/>
          <w:i/>
          <w:sz w:val="22"/>
        </w:rPr>
        <w:t>Strategiczny plan adaptacji dla</w:t>
      </w:r>
      <w:r w:rsidRPr="00405E89">
        <w:rPr>
          <w:rFonts w:asciiTheme="minorHAnsi" w:eastAsia="Arial" w:hAnsiTheme="minorHAnsi" w:cstheme="minorHAnsi"/>
          <w:sz w:val="22"/>
        </w:rPr>
        <w:t xml:space="preserve"> </w:t>
      </w:r>
      <w:r w:rsidRPr="00405E89">
        <w:rPr>
          <w:rFonts w:asciiTheme="minorHAnsi" w:eastAsia="Arial" w:hAnsiTheme="minorHAnsi" w:cstheme="minorHAnsi"/>
          <w:i/>
          <w:sz w:val="22"/>
        </w:rPr>
        <w:t>sektorów</w:t>
      </w:r>
      <w:r w:rsidRPr="00405E89">
        <w:rPr>
          <w:rFonts w:asciiTheme="minorHAnsi" w:eastAsia="Arial" w:hAnsiTheme="minorHAnsi" w:cstheme="minorHAnsi"/>
          <w:sz w:val="22"/>
        </w:rPr>
        <w:t xml:space="preserve"> </w:t>
      </w:r>
      <w:r w:rsidRPr="00405E89">
        <w:rPr>
          <w:rFonts w:asciiTheme="minorHAnsi" w:eastAsia="Arial" w:hAnsiTheme="minorHAnsi" w:cstheme="minorHAnsi"/>
          <w:i/>
          <w:sz w:val="22"/>
        </w:rPr>
        <w:t>i</w:t>
      </w:r>
      <w:r w:rsidRPr="00405E89">
        <w:rPr>
          <w:rFonts w:asciiTheme="minorHAnsi" w:eastAsia="Arial" w:hAnsiTheme="minorHAnsi" w:cstheme="minorHAnsi"/>
          <w:sz w:val="22"/>
        </w:rPr>
        <w:t xml:space="preserve"> </w:t>
      </w:r>
      <w:r w:rsidRPr="00405E89">
        <w:rPr>
          <w:rFonts w:asciiTheme="minorHAnsi" w:eastAsia="Arial" w:hAnsiTheme="minorHAnsi" w:cstheme="minorHAnsi"/>
          <w:i/>
          <w:sz w:val="22"/>
        </w:rPr>
        <w:t>obszarów</w:t>
      </w:r>
      <w:r w:rsidRPr="00405E89">
        <w:rPr>
          <w:rFonts w:asciiTheme="minorHAnsi" w:eastAsia="Arial" w:hAnsiTheme="minorHAnsi" w:cstheme="minorHAnsi"/>
          <w:sz w:val="22"/>
        </w:rPr>
        <w:t xml:space="preserve"> </w:t>
      </w:r>
      <w:r w:rsidRPr="00405E89">
        <w:rPr>
          <w:rFonts w:asciiTheme="minorHAnsi" w:eastAsia="Arial" w:hAnsiTheme="minorHAnsi" w:cstheme="minorHAnsi"/>
          <w:i/>
          <w:sz w:val="22"/>
        </w:rPr>
        <w:t>wrażliwych na zmiany klimatu do roku 2020 z perspektywą do roku 2030</w:t>
      </w:r>
      <w:r w:rsidRPr="00405E89">
        <w:rPr>
          <w:rFonts w:asciiTheme="minorHAnsi" w:eastAsia="Arial" w:hAnsiTheme="minorHAnsi" w:cstheme="minorHAnsi"/>
          <w:sz w:val="22"/>
        </w:rPr>
        <w:t>,</w:t>
      </w:r>
      <w:r w:rsidRPr="00405E89">
        <w:rPr>
          <w:rFonts w:asciiTheme="minorHAnsi" w:eastAsia="Arial" w:hAnsiTheme="minorHAnsi" w:cstheme="minorHAnsi"/>
          <w:i/>
          <w:sz w:val="22"/>
        </w:rPr>
        <w:t xml:space="preserve"> </w:t>
      </w:r>
      <w:r w:rsidRPr="00405E89">
        <w:rPr>
          <w:rFonts w:asciiTheme="minorHAnsi" w:eastAsia="Arial" w:hAnsiTheme="minorHAnsi" w:cstheme="minorHAnsi"/>
          <w:sz w:val="22"/>
        </w:rPr>
        <w:t>którego</w:t>
      </w:r>
      <w:r w:rsidRPr="00405E89">
        <w:rPr>
          <w:rFonts w:asciiTheme="minorHAnsi" w:eastAsia="Arial" w:hAnsiTheme="minorHAnsi" w:cstheme="minorHAnsi"/>
          <w:i/>
          <w:sz w:val="22"/>
        </w:rPr>
        <w:t xml:space="preserve"> </w:t>
      </w:r>
      <w:r w:rsidRPr="00405E89">
        <w:rPr>
          <w:rFonts w:asciiTheme="minorHAnsi" w:eastAsia="Arial" w:hAnsiTheme="minorHAnsi" w:cstheme="minorHAnsi"/>
          <w:sz w:val="22"/>
        </w:rPr>
        <w:t>celem</w:t>
      </w:r>
      <w:r w:rsidRPr="00405E89">
        <w:rPr>
          <w:rFonts w:asciiTheme="minorHAnsi" w:eastAsia="Arial" w:hAnsiTheme="minorHAnsi" w:cstheme="minorHAnsi"/>
          <w:i/>
          <w:sz w:val="22"/>
        </w:rPr>
        <w:t xml:space="preserve"> </w:t>
      </w:r>
      <w:r w:rsidRPr="00405E89">
        <w:rPr>
          <w:rFonts w:asciiTheme="minorHAnsi" w:eastAsia="Arial" w:hAnsiTheme="minorHAnsi" w:cstheme="minorHAnsi"/>
          <w:sz w:val="22"/>
        </w:rPr>
        <w:t>głównym</w:t>
      </w:r>
      <w:r w:rsidRPr="00405E89">
        <w:rPr>
          <w:rFonts w:asciiTheme="minorHAnsi" w:eastAsia="Arial" w:hAnsiTheme="minorHAnsi" w:cstheme="minorHAnsi"/>
          <w:i/>
          <w:sz w:val="22"/>
        </w:rPr>
        <w:t xml:space="preserve"> </w:t>
      </w:r>
      <w:r w:rsidRPr="00405E89">
        <w:rPr>
          <w:rFonts w:asciiTheme="minorHAnsi" w:eastAsia="Arial" w:hAnsiTheme="minorHAnsi" w:cstheme="minorHAnsi"/>
          <w:sz w:val="22"/>
        </w:rPr>
        <w:t>jest: zapewnienie zrównoważonego rozwoju oraz efektywnego funkcjonowania gospodarki i społeczeństwa w warunkach zmian klimatu, a celami szczegółowymi:</w:t>
      </w:r>
    </w:p>
    <w:p w14:paraId="78ABD220"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405E89">
        <w:rPr>
          <w:rFonts w:asciiTheme="minorHAnsi" w:eastAsia="Arial" w:hAnsiTheme="minorHAnsi" w:cstheme="minorHAnsi"/>
          <w:sz w:val="22"/>
        </w:rPr>
        <w:t>zapewnienie bezpieczeństwa energetycznego i dobrego stanu środowiska,</w:t>
      </w:r>
    </w:p>
    <w:p w14:paraId="72A91A78"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405E89">
        <w:rPr>
          <w:rFonts w:asciiTheme="minorHAnsi" w:eastAsia="Arial" w:hAnsiTheme="minorHAnsi" w:cstheme="minorHAnsi"/>
          <w:sz w:val="22"/>
        </w:rPr>
        <w:t>skuteczna adaptacja do zmian klimatu na obszarach wiejskich,</w:t>
      </w:r>
    </w:p>
    <w:p w14:paraId="5C696FBE"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405E89">
        <w:rPr>
          <w:rFonts w:asciiTheme="minorHAnsi" w:eastAsia="Arial" w:hAnsiTheme="minorHAnsi" w:cstheme="minorHAnsi"/>
          <w:sz w:val="22"/>
        </w:rPr>
        <w:t>rozwój transportu w warunkach zmian klimatu,</w:t>
      </w:r>
    </w:p>
    <w:p w14:paraId="53F0B97E"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405E89">
        <w:rPr>
          <w:rFonts w:asciiTheme="minorHAnsi" w:eastAsia="Arial" w:hAnsiTheme="minorHAnsi" w:cstheme="minorHAnsi"/>
          <w:sz w:val="22"/>
        </w:rPr>
        <w:t>zapewnienie zrównoważonego rozwoju regionalnego i lokalnego z uwzględnieniem zmian klimatu,</w:t>
      </w:r>
    </w:p>
    <w:p w14:paraId="5508FF13"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405E89">
        <w:rPr>
          <w:rFonts w:asciiTheme="minorHAnsi" w:eastAsia="Arial" w:hAnsiTheme="minorHAnsi" w:cstheme="minorHAnsi"/>
          <w:sz w:val="22"/>
        </w:rPr>
        <w:t>stymulowanie innowacji sprzyjających adaptacji do zmian klimatu,</w:t>
      </w:r>
    </w:p>
    <w:p w14:paraId="552E4FBF"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Courier New" w:hAnsiTheme="minorHAnsi" w:cstheme="minorHAnsi"/>
          <w:sz w:val="22"/>
        </w:rPr>
      </w:pPr>
      <w:r w:rsidRPr="00405E89">
        <w:rPr>
          <w:rFonts w:asciiTheme="minorHAnsi" w:eastAsia="Arial" w:hAnsiTheme="minorHAnsi" w:cstheme="minorHAnsi"/>
          <w:sz w:val="22"/>
        </w:rPr>
        <w:t>kształtowanie postaw społecznych sprzyjających adaptacji do zmian klimatu.</w:t>
      </w:r>
    </w:p>
    <w:p w14:paraId="6CB6360A" w14:textId="77777777" w:rsidR="008F42AD" w:rsidRPr="00405E89" w:rsidRDefault="008F42AD" w:rsidP="008F42AD">
      <w:pPr>
        <w:widowControl/>
        <w:ind w:left="1" w:firstLine="566"/>
        <w:textAlignment w:val="auto"/>
        <w:rPr>
          <w:rFonts w:asciiTheme="minorHAnsi" w:eastAsia="Arial" w:hAnsiTheme="minorHAnsi" w:cstheme="minorHAnsi"/>
          <w:sz w:val="22"/>
        </w:rPr>
      </w:pPr>
      <w:r w:rsidRPr="00405E89">
        <w:rPr>
          <w:rFonts w:asciiTheme="minorHAnsi" w:eastAsia="Arial" w:hAnsiTheme="minorHAnsi" w:cstheme="minorHAnsi"/>
          <w:sz w:val="22"/>
        </w:rPr>
        <w:t xml:space="preserve">W ramach prac nad </w:t>
      </w:r>
      <w:r w:rsidRPr="00405E89">
        <w:rPr>
          <w:rFonts w:asciiTheme="minorHAnsi" w:eastAsia="Arial" w:hAnsiTheme="minorHAnsi" w:cstheme="minorHAnsi"/>
          <w:i/>
          <w:sz w:val="22"/>
        </w:rPr>
        <w:t>Strategicznym planem adaptacji</w:t>
      </w:r>
      <w:r w:rsidRPr="00405E89">
        <w:rPr>
          <w:rFonts w:asciiTheme="minorHAnsi" w:eastAsia="Arial" w:hAnsiTheme="minorHAnsi" w:cstheme="minorHAnsi"/>
          <w:sz w:val="22"/>
        </w:rPr>
        <w:t>… sprecyzowano możliwe szkody powodowane przez zjawiska pogodowe dla najbardziej wrażliwych sektorów.</w:t>
      </w:r>
    </w:p>
    <w:p w14:paraId="25440DCD" w14:textId="77777777" w:rsidR="008F42AD" w:rsidRPr="00405E89" w:rsidRDefault="008F42AD" w:rsidP="008F42AD">
      <w:pPr>
        <w:widowControl/>
        <w:ind w:firstLine="567"/>
        <w:rPr>
          <w:rFonts w:asciiTheme="minorHAnsi" w:eastAsia="Arial" w:hAnsiTheme="minorHAnsi" w:cstheme="minorHAnsi"/>
          <w:sz w:val="22"/>
        </w:rPr>
      </w:pPr>
      <w:r w:rsidRPr="00405E89">
        <w:rPr>
          <w:rFonts w:asciiTheme="minorHAnsi" w:eastAsia="Arial" w:hAnsiTheme="minorHAnsi" w:cstheme="minorHAnsi"/>
          <w:i/>
          <w:sz w:val="22"/>
        </w:rPr>
        <w:t>Program wodno-środowiskowego kraju (PWŚK)</w:t>
      </w:r>
      <w:r w:rsidRPr="00405E89">
        <w:rPr>
          <w:rFonts w:asciiTheme="minorHAnsi" w:eastAsia="Arial" w:hAnsiTheme="minorHAnsi" w:cstheme="minorHAnsi"/>
          <w:sz w:val="22"/>
        </w:rPr>
        <w:t xml:space="preserve"> określa działania niezbędne do prowadzenia dla potrzeb utrzymania lub poprawy jakości wód. Razem z planami gospodarowania wodami na obszarze dorzecza (PGW) PWŚK stanowią podstawowe dokumenty planistyczne służące osiągnięciu nadrzędnego celu Ramowej Dyrektywy Wodnej (RDW), tj.: osiągnięcia dobrego stanu wszystkich wód w Europie. </w:t>
      </w:r>
    </w:p>
    <w:p w14:paraId="3ED2482A" w14:textId="77777777" w:rsidR="008F42AD" w:rsidRPr="00405E89" w:rsidRDefault="008F42AD" w:rsidP="008F42AD">
      <w:pPr>
        <w:widowControl/>
        <w:ind w:firstLine="360"/>
        <w:rPr>
          <w:rFonts w:asciiTheme="minorHAnsi" w:eastAsia="Arial" w:hAnsiTheme="minorHAnsi" w:cstheme="minorHAnsi"/>
          <w:sz w:val="22"/>
        </w:rPr>
      </w:pPr>
      <w:r w:rsidRPr="00405E89">
        <w:rPr>
          <w:rFonts w:asciiTheme="minorHAnsi" w:eastAsia="Arial" w:hAnsiTheme="minorHAnsi" w:cstheme="minorHAnsi"/>
          <w:sz w:val="22"/>
        </w:rPr>
        <w:t>Program wodno-środowiskowy kraju określa podstawowe i uzupełniające działania zmierzające do poprawy lub utrzymania dobrego stanu wód w poszczególnych obszarach dorzeczy.</w:t>
      </w:r>
    </w:p>
    <w:p w14:paraId="2427532B"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Działania podstawowe obejmują (są ukierunkowane na spełnienie minimalnych wymogów):</w:t>
      </w:r>
    </w:p>
    <w:p w14:paraId="13AE5F48" w14:textId="77777777" w:rsidR="008F42AD" w:rsidRPr="00405E89" w:rsidRDefault="008F42AD" w:rsidP="008F42AD">
      <w:pPr>
        <w:widowControl/>
        <w:numPr>
          <w:ilvl w:val="3"/>
          <w:numId w:val="63"/>
        </w:numPr>
        <w:spacing w:before="0" w:after="0"/>
        <w:ind w:left="1134" w:hanging="283"/>
        <w:rPr>
          <w:rFonts w:asciiTheme="minorHAnsi" w:eastAsia="Arial" w:hAnsiTheme="minorHAnsi" w:cstheme="minorHAnsi"/>
          <w:sz w:val="22"/>
        </w:rPr>
      </w:pPr>
      <w:r w:rsidRPr="00405E89">
        <w:rPr>
          <w:rFonts w:asciiTheme="minorHAnsi" w:eastAsia="Arial" w:hAnsiTheme="minorHAnsi" w:cstheme="minorHAnsi"/>
          <w:sz w:val="22"/>
        </w:rPr>
        <w:t xml:space="preserve">wdrożenie przepisów dotyczących ochrony wód: </w:t>
      </w:r>
    </w:p>
    <w:p w14:paraId="238A0BA6"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405E89">
        <w:rPr>
          <w:rFonts w:asciiTheme="minorHAnsi" w:eastAsia="Arial" w:hAnsiTheme="minorHAnsi" w:cstheme="minorHAnsi"/>
          <w:sz w:val="22"/>
        </w:rPr>
        <w:t>służących zaspokajaniu obecnych i przyszłych potrzeb wodnych w zakresie zaopatrzenia ludności w wodę przeznaczoną do spożycia;</w:t>
      </w:r>
    </w:p>
    <w:p w14:paraId="01EDA584"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405E89">
        <w:rPr>
          <w:rFonts w:asciiTheme="minorHAnsi" w:eastAsia="Arial" w:hAnsiTheme="minorHAnsi" w:cstheme="minorHAnsi"/>
          <w:sz w:val="22"/>
        </w:rPr>
        <w:t>służących ochronie siedlisk lub gatunków;</w:t>
      </w:r>
    </w:p>
    <w:p w14:paraId="14F37400"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405E89">
        <w:rPr>
          <w:rFonts w:asciiTheme="minorHAnsi" w:eastAsia="Arial" w:hAnsiTheme="minorHAnsi" w:cstheme="minorHAnsi"/>
          <w:sz w:val="22"/>
        </w:rPr>
        <w:t>służących kontroli zagrożeń wypadkami z udziałem substancji niebezpiecznych;</w:t>
      </w:r>
    </w:p>
    <w:p w14:paraId="5AB5DC92"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405E89">
        <w:rPr>
          <w:rFonts w:asciiTheme="minorHAnsi" w:eastAsia="Arial" w:hAnsiTheme="minorHAnsi" w:cstheme="minorHAnsi"/>
          <w:sz w:val="22"/>
        </w:rPr>
        <w:t>związanych z oceną oddziaływania przedsięwzięć na środowisko oraz na obszar Natura 2000;</w:t>
      </w:r>
    </w:p>
    <w:p w14:paraId="0DDBC334"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405E89">
        <w:rPr>
          <w:rFonts w:asciiTheme="minorHAnsi" w:eastAsia="Arial" w:hAnsiTheme="minorHAnsi" w:cstheme="minorHAnsi"/>
          <w:sz w:val="22"/>
        </w:rPr>
        <w:t>służących właściwemu wykorzystaniu osadów ściekowych;</w:t>
      </w:r>
    </w:p>
    <w:p w14:paraId="42DC6686" w14:textId="77777777" w:rsidR="008F42AD" w:rsidRPr="00405E89" w:rsidRDefault="008F42AD" w:rsidP="00A71142">
      <w:pPr>
        <w:widowControl/>
        <w:numPr>
          <w:ilvl w:val="0"/>
          <w:numId w:val="54"/>
        </w:numPr>
        <w:tabs>
          <w:tab w:val="left" w:pos="993"/>
        </w:tabs>
        <w:spacing w:before="0" w:after="0"/>
        <w:ind w:left="993" w:hanging="284"/>
        <w:textAlignment w:val="auto"/>
        <w:rPr>
          <w:rFonts w:asciiTheme="minorHAnsi" w:eastAsia="Arial" w:hAnsiTheme="minorHAnsi" w:cstheme="minorHAnsi"/>
          <w:sz w:val="22"/>
        </w:rPr>
      </w:pPr>
      <w:r w:rsidRPr="00405E89">
        <w:rPr>
          <w:rFonts w:asciiTheme="minorHAnsi" w:eastAsia="Arial" w:hAnsiTheme="minorHAnsi" w:cstheme="minorHAnsi"/>
          <w:sz w:val="22"/>
        </w:rPr>
        <w:t>służących zapobieganiu zanieczyszczeniom ze źródeł rolniczych;</w:t>
      </w:r>
    </w:p>
    <w:p w14:paraId="1C560B35"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działania służące wdrożeniu zasady zwrotu kosztów usług wodnych, uwzględniającej wkład wniesiony przez użytkowników wód oraz koszty środowiskowe i koszty zasobowe (wdrożenie zasady zwrotu kosztów usług wodnych);</w:t>
      </w:r>
    </w:p>
    <w:p w14:paraId="2BF8B2A4"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propagowanie skutecznego i zrównoważonego korzystania z wody w celu niedopuszczenia do zagrożenia realizacji celów środowiskowych;</w:t>
      </w:r>
    </w:p>
    <w:p w14:paraId="7EEA14DE"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lastRenderedPageBreak/>
        <w:t>działania prewencyjne, ochronne i kontrolne, związane z ochroną wód przed zanieczyszczeniami pochodzącymi ze źródeł punktowych i obszarowych;</w:t>
      </w:r>
    </w:p>
    <w:p w14:paraId="752F79F0"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działania uniemożliwiające znaczny wzrost stężeń substancji priorytetowych</w:t>
      </w:r>
      <w:r w:rsidRPr="00405E89">
        <w:rPr>
          <w:rFonts w:asciiTheme="minorHAnsi" w:eastAsia="Arial" w:hAnsiTheme="minorHAnsi" w:cstheme="minorHAnsi"/>
          <w:sz w:val="22"/>
          <w:vertAlign w:val="superscript"/>
        </w:rPr>
        <w:t xml:space="preserve"> </w:t>
      </w:r>
      <w:r w:rsidRPr="00405E89">
        <w:rPr>
          <w:rFonts w:asciiTheme="minorHAnsi" w:eastAsia="Arial" w:hAnsiTheme="minorHAnsi" w:cstheme="minorHAnsi"/>
          <w:sz w:val="22"/>
        </w:rPr>
        <w:t>charakteryzujących się zdolnością do akumulacji, w osadach lub organizmach żywych;</w:t>
      </w:r>
    </w:p>
    <w:p w14:paraId="3965DE9B"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optymalizowanie zasad kształtowania zasobów wodnych i warunków korzystania z nich, w tym działania na rzecz kontroli poboru wody;</w:t>
      </w:r>
    </w:p>
    <w:p w14:paraId="1419A1E0"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ograniczanie poboru słodkich wód powierzchniowych i wód podziemnych, a także ograniczanie piętrzenia słodkich wód powierzchniowych, z uwzględnieniem potrzeby rejestrowania takich ograniczeń;</w:t>
      </w:r>
    </w:p>
    <w:p w14:paraId="3663BF61"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ograniczanie sztucznego zasilania wód podziemnych, które jest dopuszczalne tylko przy założeniu, że dokonywany w tym celu pobór wody powierzchniowej lub wody podziemnej nie zagrozi osiągnięciu celów środowiskowych, ustalonych dla wód zasilanych lub zasilających;</w:t>
      </w:r>
    </w:p>
    <w:p w14:paraId="2BB1BE23"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działania służące eliminowaniu lub ograniczaniu zanieczyszczeń ze źródeł obszarowych, w tym stanowienie przepisów prawa powszechnie obowiązującego;</w:t>
      </w:r>
    </w:p>
    <w:p w14:paraId="5CD80CA5"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działania służące temu, aby znaczące oddziaływania na stan wód, nieobjęte działaniami wymienionymi w pkt 1–9, zostały poprzedzone przedsięwzięciami zapewniającymi utrzymanie warunków hydromorfologicznych jednolitych części wód na takim poziomie, który umożliwi osiągnięcie wymaganego stanu ekologicznego lub dobrego potencjału ekologicznego, </w:t>
      </w:r>
      <w:r w:rsidRPr="00405E89">
        <w:rPr>
          <w:rFonts w:asciiTheme="minorHAnsi" w:eastAsia="Arial" w:hAnsiTheme="minorHAnsi" w:cstheme="minorHAnsi"/>
          <w:sz w:val="22"/>
        </w:rPr>
        <w:br/>
        <w:t>w przypadku sztucznych lub silnie zmienionych jednolitych części wód;</w:t>
      </w:r>
    </w:p>
    <w:p w14:paraId="6769FE2A"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niewprowadzanie zanieczyszczeń bezpośrednio do wód podziemnych, rozumiane jako wprowadzanie w inny sposób niż przez przesiąkanie przez glebę i podglebie, z zastrzeżeniem wyjątków określonych w odrębnych przepisach, o ile nie zagrożą one osiągnięciu celów środowiskowych dla jednolitych części wód podziemnych;</w:t>
      </w:r>
    </w:p>
    <w:p w14:paraId="6848847F"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eliminowanie substancji priorytetowych z wód powierzchniowych oraz stopniowe ograniczanie innych zanieczyszczeń, jeżeli mogłyby one zagrozić osiągnięciu celów środowiskowych ustalonych dla tych wód;</w:t>
      </w:r>
    </w:p>
    <w:p w14:paraId="410FE3EA" w14:textId="77777777" w:rsidR="008F42AD" w:rsidRPr="00405E89" w:rsidRDefault="008F42AD" w:rsidP="008F42AD">
      <w:pPr>
        <w:widowControl/>
        <w:numPr>
          <w:ilvl w:val="0"/>
          <w:numId w:val="63"/>
        </w:numPr>
        <w:spacing w:before="0" w:after="0"/>
        <w:rPr>
          <w:rFonts w:asciiTheme="minorHAnsi" w:eastAsia="Arial" w:hAnsiTheme="minorHAnsi" w:cstheme="minorHAnsi"/>
          <w:sz w:val="22"/>
        </w:rPr>
      </w:pPr>
      <w:r w:rsidRPr="00405E89">
        <w:rPr>
          <w:rFonts w:asciiTheme="minorHAnsi" w:eastAsia="Arial" w:hAnsiTheme="minorHAnsi" w:cstheme="minorHAnsi"/>
          <w:sz w:val="22"/>
        </w:rPr>
        <w:t>zapobieganie uwalnianiu w znaczących ilościach substancji szczególnie szkodliwych dla środowiska wodnego z instalacji technicznych, a także służące zapobieganiu lub łagodzeniu skutków zanieczyszczeń niedających się przewidzieć, w tym przez stosowanie systemów wczesnego ostrzegania, a w przypadku zaistnienia niedających się przewidzieć okoliczności – niezbędne środki dla zredukowania zagrożeń dla ekosystemów wodnych.</w:t>
      </w:r>
    </w:p>
    <w:p w14:paraId="19A75171"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Działania uzupełniające wskazują:</w:t>
      </w:r>
    </w:p>
    <w:p w14:paraId="42EC0FD4"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środki prawne, administracyjne i ekonomiczne niezbędne do zapewnienia optymalnego wdrożenia przyjętych działań;</w:t>
      </w:r>
    </w:p>
    <w:p w14:paraId="7527FF32"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wynegocjowane porozumienia dotyczące korzystania ze środowiska;</w:t>
      </w:r>
    </w:p>
    <w:p w14:paraId="1A76106F"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działania na rzecz ograniczenia emisji;</w:t>
      </w:r>
    </w:p>
    <w:p w14:paraId="3E614220"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zasady dobrej praktyki;</w:t>
      </w:r>
    </w:p>
    <w:p w14:paraId="34328A43"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rekonstrukcję terenów podmokłych;</w:t>
      </w:r>
    </w:p>
    <w:p w14:paraId="11EEEE81"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działania służące efektywnemu korzystaniu z wody i ponownemu jej wykorzystaniu, przede wszystkim promowanie technologii polegających na efektywnym wykorzystaniu wody  </w:t>
      </w:r>
      <w:r w:rsidRPr="00405E89">
        <w:rPr>
          <w:rFonts w:asciiTheme="minorHAnsi" w:eastAsia="Arial" w:hAnsiTheme="minorHAnsi" w:cstheme="minorHAnsi"/>
          <w:sz w:val="22"/>
        </w:rPr>
        <w:br/>
        <w:t>w przemyśle i wodooszczędnych technik nawodnień;</w:t>
      </w:r>
    </w:p>
    <w:p w14:paraId="16408D41" w14:textId="77777777" w:rsidR="008F42AD" w:rsidRPr="00405E89" w:rsidRDefault="008F42AD" w:rsidP="008F42AD">
      <w:pPr>
        <w:widowControl/>
        <w:numPr>
          <w:ilvl w:val="0"/>
          <w:numId w:val="65"/>
        </w:numPr>
        <w:spacing w:before="0" w:after="0"/>
        <w:rPr>
          <w:rFonts w:asciiTheme="minorHAnsi" w:eastAsia="Arial" w:hAnsiTheme="minorHAnsi" w:cstheme="minorHAnsi"/>
          <w:sz w:val="22"/>
        </w:rPr>
      </w:pPr>
      <w:r w:rsidRPr="00405E89">
        <w:rPr>
          <w:rFonts w:asciiTheme="minorHAnsi" w:eastAsia="Arial" w:hAnsiTheme="minorHAnsi" w:cstheme="minorHAnsi"/>
          <w:sz w:val="22"/>
        </w:rPr>
        <w:t>przedsięwzięcia techniczne, badawcze, rozwojowe, demonstracyjne i edukacyjne.</w:t>
      </w:r>
    </w:p>
    <w:p w14:paraId="4577A78B" w14:textId="77777777" w:rsidR="008F42AD" w:rsidRPr="00405E89" w:rsidRDefault="008F42AD" w:rsidP="008F42AD">
      <w:pPr>
        <w:widowControl/>
        <w:rPr>
          <w:rFonts w:asciiTheme="minorHAnsi" w:hAnsiTheme="minorHAnsi" w:cstheme="minorHAnsi"/>
          <w:i/>
          <w:iCs/>
          <w:spacing w:val="10"/>
          <w:sz w:val="22"/>
        </w:rPr>
      </w:pPr>
      <w:r w:rsidRPr="00405E89">
        <w:rPr>
          <w:rFonts w:asciiTheme="minorHAnsi" w:hAnsiTheme="minorHAnsi" w:cstheme="minorHAnsi"/>
          <w:i/>
          <w:iCs/>
          <w:spacing w:val="10"/>
          <w:sz w:val="22"/>
        </w:rPr>
        <w:t>Plan gospodarki wodami na obszarze dorzecza rzeki Wisły</w:t>
      </w:r>
    </w:p>
    <w:p w14:paraId="1A634A6D"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 xml:space="preserve">Przy ustalaniu celów środowiskowych dla jednolitych części wód powierzchniowych brano pod uwagę aktualny stan JCWP w związku z wymaganym zgodnie z RDW warunkiem niepogarszania ich stanu. Dla jednolitych części wód, będących obecnie w bardzo dobrym stanie/potencjale ekologicznym, celem środowiskowym będzie utrzymanie tego stanu/potencjału. Ponadto, ustalając cele uwzględniano także różnicę pomiędzy naturalnymi, a silnie zmienionymi oraz sztucznymi częściami wód. Dla naturalnych części wód celem będzie osiągnięcie, co najmniej dobrego stanu ekologicznego, dla silnie zmienionych i sztucznych części wód – co najmniej dobrego potencjału ekologicznego. Ponadto, w obydwu przypadkach, </w:t>
      </w:r>
      <w:r w:rsidRPr="00405E89">
        <w:rPr>
          <w:rFonts w:asciiTheme="minorHAnsi" w:hAnsiTheme="minorHAnsi" w:cstheme="minorHAnsi"/>
          <w:sz w:val="22"/>
        </w:rPr>
        <w:lastRenderedPageBreak/>
        <w:t>w celu osiągnięcia dobrego stanu/potencjału konieczne będzie dodatkowo utrzymanie, co najmniej dobrego stanu chemicznego.</w:t>
      </w:r>
    </w:p>
    <w:p w14:paraId="6E2B03A6"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 xml:space="preserve">Dla obszarów chronionych funkcjonujących na obszarach dorzeczy, nie zostały obecnie podwyższone cele środowiskowe, z uwagi na częstokroć wyższe wymagania w stosunku do wartości granicznych wskaźników jakości wody przyjętych jako wartości graniczne dla dobrego stanu ekologicznego bądź dla dobrego lub powyżej dobrego potencjału ekologicznego wód, niż </w:t>
      </w:r>
      <w:r w:rsidRPr="00405E89">
        <w:rPr>
          <w:rFonts w:asciiTheme="minorHAnsi" w:hAnsiTheme="minorHAnsi" w:cstheme="minorHAnsi"/>
          <w:sz w:val="22"/>
        </w:rPr>
        <w:br/>
        <w:t xml:space="preserve">w poszczególnych aktach prawa, regulujących sposób postępowania i wymagania, co do stanu wód </w:t>
      </w:r>
      <w:r w:rsidRPr="00405E89">
        <w:rPr>
          <w:rFonts w:asciiTheme="minorHAnsi" w:hAnsiTheme="minorHAnsi" w:cstheme="minorHAnsi"/>
          <w:sz w:val="22"/>
        </w:rPr>
        <w:br/>
        <w:t xml:space="preserve">w obrębie obszarów chronionych. Wyjątkiem w tym zakresie będą prawdopodobnie wymagania zgodne z wymogami wynikającymi z planów ochrony dla obszarów Natura 2000 wyznaczonych na podstawie dyrektywy 79/409/EWG. Celem środowiskowym dla tych obszarów będzie, zatem osiągnięcie lub utrzymanie, co najmniej dobrego stanu. </w:t>
      </w:r>
    </w:p>
    <w:p w14:paraId="0337DF29"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i/>
          <w:sz w:val="22"/>
        </w:rPr>
        <w:t xml:space="preserve">W Planie gospodarki wodami na obszarze dorzecza rzeki Wisły podano </w:t>
      </w:r>
      <w:r w:rsidRPr="00405E89">
        <w:rPr>
          <w:rFonts w:asciiTheme="minorHAnsi" w:hAnsiTheme="minorHAnsi" w:cstheme="minorHAnsi"/>
          <w:sz w:val="22"/>
        </w:rPr>
        <w:t xml:space="preserve">informacje </w:t>
      </w:r>
      <w:r w:rsidRPr="00405E89">
        <w:rPr>
          <w:rFonts w:asciiTheme="minorHAnsi" w:hAnsiTheme="minorHAnsi" w:cstheme="minorHAnsi"/>
          <w:sz w:val="22"/>
        </w:rPr>
        <w:br/>
        <w:t>o wartościach granicznych dla dobrego stanu i dobrego potencjału ekologicznego wód, jak również wymagań dla bardzo dobrego stanu ekologicznego wód, w zakresie podstawowych wskaźników biologicznych i fizyko-chemicznych wody. Wskaźniki stanu hydrologicznego i morfologicznego wód obecnie zostały wyznaczone w sposób ogólny (bez wartości liczbowych) jedynie dla I klasy jakości wód wg rozporządzenia w sprawie sposobu klasyfikacji stanu jednolitych części wód powierzchniowych. Wskaźniki stanu chemicznego zostały określone w ramach rozporządzenia w sprawie sposobu klasyfikacji stanu jednolitych części wód powierzchniowych, które w załączniku nr 8 wprowadza wartości graniczne chemicznych wskaźników jakości wody, wypełniając tym samym przepisy dyrektywy Parlamentu Europejskiego i Rady 2008/105/EWG z dnia 16 grudnia 2008 r. w sprawie środowiskowych norm jakości w dziedzinie polityki wodnej</w:t>
      </w:r>
      <w:r w:rsidRPr="00405E89">
        <w:rPr>
          <w:rFonts w:asciiTheme="minorHAnsi" w:eastAsia="Microsoft Sans Serif" w:hAnsiTheme="minorHAnsi" w:cstheme="minorHAnsi"/>
          <w:sz w:val="22"/>
        </w:rPr>
        <w:t xml:space="preserve"> zmieniającej i w następstwie uchylającej dyrektywy Rady 82/176/EWG, 83/513/EWG, 84/156/EWG, 84/491/EWG i 86/280/EWG oraz zmieniającej dyrektywę 2000/60/WE</w:t>
      </w:r>
      <w:r w:rsidRPr="00405E89">
        <w:rPr>
          <w:rFonts w:asciiTheme="minorHAnsi" w:hAnsiTheme="minorHAnsi" w:cstheme="minorHAnsi"/>
          <w:sz w:val="22"/>
        </w:rPr>
        <w:t xml:space="preserve"> Parlamentu Europejskiego i Rady (Dz. Urz. UE L 348 z 24.12.2008, str. 84) art. 13, który stanowi, że państwa członkowskie wprowadzają przepisy ustawowe, wykonawcze i administracyjne tej dyrektywy nie później niż do 13 lipca 2010 r.</w:t>
      </w:r>
    </w:p>
    <w:p w14:paraId="1178D215"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Zgodnie z definicją umieszczoną w RDW dobry stan wód podziemnych oznacza stan osiągnięty przez część wód podziemnych, jeżeli zarówno jej stan ilościowy, jak i chemiczny jest określony, jako co najmniej „dobry".</w:t>
      </w:r>
    </w:p>
    <w:p w14:paraId="63202D38"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RDW w art. 4 przewiduje dla wód podziemnych następujące główne cele środowiskowe:</w:t>
      </w:r>
    </w:p>
    <w:p w14:paraId="6473BA06" w14:textId="77777777" w:rsidR="008F42AD" w:rsidRPr="00405E89" w:rsidRDefault="008F42AD" w:rsidP="008F42AD">
      <w:pPr>
        <w:widowControl/>
        <w:numPr>
          <w:ilvl w:val="0"/>
          <w:numId w:val="57"/>
        </w:numPr>
        <w:spacing w:before="0" w:after="0"/>
        <w:rPr>
          <w:rFonts w:asciiTheme="minorHAnsi" w:hAnsiTheme="minorHAnsi" w:cstheme="minorHAnsi"/>
          <w:sz w:val="22"/>
        </w:rPr>
      </w:pPr>
      <w:r w:rsidRPr="00405E89">
        <w:rPr>
          <w:rFonts w:asciiTheme="minorHAnsi" w:hAnsiTheme="minorHAnsi" w:cstheme="minorHAnsi"/>
          <w:sz w:val="22"/>
        </w:rPr>
        <w:t>zapobieganie dopływowi lub ograniczenia dopływu zanieczyszczeń do wód podziemnych,</w:t>
      </w:r>
    </w:p>
    <w:p w14:paraId="46B45B9C" w14:textId="77777777" w:rsidR="008F42AD" w:rsidRPr="00405E89" w:rsidRDefault="008F42AD" w:rsidP="008F42AD">
      <w:pPr>
        <w:widowControl/>
        <w:numPr>
          <w:ilvl w:val="0"/>
          <w:numId w:val="57"/>
        </w:numPr>
        <w:spacing w:before="0" w:after="0"/>
        <w:rPr>
          <w:rFonts w:asciiTheme="minorHAnsi" w:hAnsiTheme="minorHAnsi" w:cstheme="minorHAnsi"/>
          <w:sz w:val="22"/>
        </w:rPr>
      </w:pPr>
      <w:r w:rsidRPr="00405E89">
        <w:rPr>
          <w:rFonts w:asciiTheme="minorHAnsi" w:hAnsiTheme="minorHAnsi" w:cstheme="minorHAnsi"/>
          <w:sz w:val="22"/>
        </w:rPr>
        <w:t xml:space="preserve">zapobieganie pogarszaniu się stanu wszystkich części wód podziemnych </w:t>
      </w:r>
      <w:r w:rsidRPr="00405E89">
        <w:rPr>
          <w:rFonts w:asciiTheme="minorHAnsi" w:hAnsiTheme="minorHAnsi" w:cstheme="minorHAnsi"/>
          <w:sz w:val="22"/>
        </w:rPr>
        <w:br/>
        <w:t>(z zastrzeżeniami wymienionymi w RDW),</w:t>
      </w:r>
    </w:p>
    <w:p w14:paraId="102B4AF0" w14:textId="77777777" w:rsidR="008F42AD" w:rsidRPr="00405E89" w:rsidRDefault="008F42AD" w:rsidP="008F42AD">
      <w:pPr>
        <w:widowControl/>
        <w:numPr>
          <w:ilvl w:val="0"/>
          <w:numId w:val="57"/>
        </w:numPr>
        <w:spacing w:before="0" w:after="0"/>
        <w:rPr>
          <w:rFonts w:asciiTheme="minorHAnsi" w:hAnsiTheme="minorHAnsi" w:cstheme="minorHAnsi"/>
          <w:sz w:val="22"/>
        </w:rPr>
      </w:pPr>
      <w:r w:rsidRPr="00405E89">
        <w:rPr>
          <w:rFonts w:asciiTheme="minorHAnsi" w:hAnsiTheme="minorHAnsi" w:cstheme="minorHAnsi"/>
          <w:sz w:val="22"/>
        </w:rPr>
        <w:t>zapewnienie równowagi pomiędzy poborem a zasilaniem wód podziemnych,</w:t>
      </w:r>
    </w:p>
    <w:p w14:paraId="67E695CD" w14:textId="77777777" w:rsidR="008F42AD" w:rsidRPr="00405E89" w:rsidRDefault="008F42AD" w:rsidP="008F42AD">
      <w:pPr>
        <w:widowControl/>
        <w:numPr>
          <w:ilvl w:val="0"/>
          <w:numId w:val="57"/>
        </w:numPr>
        <w:spacing w:before="0" w:after="0"/>
        <w:rPr>
          <w:rFonts w:asciiTheme="minorHAnsi" w:hAnsiTheme="minorHAnsi" w:cstheme="minorHAnsi"/>
          <w:sz w:val="22"/>
        </w:rPr>
      </w:pPr>
      <w:r w:rsidRPr="00405E89">
        <w:rPr>
          <w:rFonts w:asciiTheme="minorHAnsi" w:hAnsiTheme="minorHAnsi" w:cstheme="minorHAnsi"/>
          <w:sz w:val="22"/>
        </w:rPr>
        <w:t>wdrożenie działań niezbędnych dla odwrócenia znaczącego i utrzymującego się rosnącego trendu stężenia każdego zanieczyszczenia powstałego w skutek działalności człowieka.</w:t>
      </w:r>
    </w:p>
    <w:p w14:paraId="140DD7A8"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 xml:space="preserve">Dla spełnienia wymogu niepogarszania stanu części wód, dla części wód będących, </w:t>
      </w:r>
      <w:r w:rsidRPr="00405E89">
        <w:rPr>
          <w:rFonts w:asciiTheme="minorHAnsi" w:hAnsiTheme="minorHAnsi" w:cstheme="minorHAnsi"/>
          <w:sz w:val="22"/>
        </w:rPr>
        <w:br/>
        <w:t>w co najmniej dobrym stanie chemicznym i ilościowym, celem środowiskowym będzie utrzymanie tego stanu.</w:t>
      </w:r>
    </w:p>
    <w:p w14:paraId="7216F702"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Ocena stanu chemicznego wód podziemnych prowadzona jest głównie na podstawie wartości progowych elementów fizykochemicznych określających stan chemiczny wód podziemnych odpowiadających warunkom osiągnięcia przez te wody dobrego stanu wg rozporządzenia w sprawie kryteriów i sposobu oceny stanu wód podziemnych. Zgodnie z powyższym cele środowiskowe są reprezentowane przez wartości progowe, określone dla klasy III jakości wód podziemnych, przy jednoczesnym uwzględnieniu zapisów mówiących, że stan chemiczny uznaje się za dobry w przypadku, gdy przekroczenia wartości progowych dla dobrego stanu chemicznego występują, ale są one związane z naturalnie podwyższonym tłem niektórych jonów lub ich wskaźników.</w:t>
      </w:r>
    </w:p>
    <w:p w14:paraId="760F03A8"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Dodatkowymi parametrami, które uwzględniane są w wyznaczaniu celów środowiskowych są:</w:t>
      </w:r>
    </w:p>
    <w:p w14:paraId="390C2EA8" w14:textId="77777777" w:rsidR="008F42AD" w:rsidRPr="00405E89" w:rsidRDefault="008F42AD" w:rsidP="008F42AD">
      <w:pPr>
        <w:widowControl/>
        <w:numPr>
          <w:ilvl w:val="0"/>
          <w:numId w:val="58"/>
        </w:numPr>
        <w:spacing w:before="0" w:after="0"/>
        <w:rPr>
          <w:rFonts w:asciiTheme="minorHAnsi" w:hAnsiTheme="minorHAnsi" w:cstheme="minorHAnsi"/>
          <w:sz w:val="22"/>
        </w:rPr>
      </w:pPr>
      <w:r w:rsidRPr="00405E89">
        <w:rPr>
          <w:rFonts w:asciiTheme="minorHAnsi" w:hAnsiTheme="minorHAnsi" w:cstheme="minorHAnsi"/>
          <w:sz w:val="22"/>
        </w:rPr>
        <w:lastRenderedPageBreak/>
        <w:t>brak efektów zasolenia występującego na skutek oddziaływania antropogenicznego (nadmierna eksploatacja wód podziemnych, ascenzja wód zasolonych),</w:t>
      </w:r>
    </w:p>
    <w:p w14:paraId="2366A8CB" w14:textId="77777777" w:rsidR="008F42AD" w:rsidRPr="00405E89" w:rsidRDefault="008F42AD" w:rsidP="008F42AD">
      <w:pPr>
        <w:widowControl/>
        <w:numPr>
          <w:ilvl w:val="0"/>
          <w:numId w:val="58"/>
        </w:numPr>
        <w:spacing w:before="0" w:after="0"/>
        <w:rPr>
          <w:rFonts w:asciiTheme="minorHAnsi" w:hAnsiTheme="minorHAnsi" w:cstheme="minorHAnsi"/>
          <w:sz w:val="22"/>
        </w:rPr>
      </w:pPr>
      <w:r w:rsidRPr="00405E89">
        <w:rPr>
          <w:rFonts w:asciiTheme="minorHAnsi" w:hAnsiTheme="minorHAnsi" w:cstheme="minorHAnsi"/>
          <w:sz w:val="22"/>
        </w:rPr>
        <w:t>zmiany przewodności elektrolitycznej właściwej</w:t>
      </w:r>
      <w:r w:rsidRPr="00405E89">
        <w:rPr>
          <w:rFonts w:asciiTheme="minorHAnsi" w:eastAsia="Microsoft Sans Serif" w:hAnsiTheme="minorHAnsi" w:cstheme="minorHAnsi"/>
          <w:sz w:val="22"/>
        </w:rPr>
        <w:t xml:space="preserve"> (PEW),</w:t>
      </w:r>
      <w:r w:rsidRPr="00405E89">
        <w:rPr>
          <w:rFonts w:asciiTheme="minorHAnsi" w:hAnsiTheme="minorHAnsi" w:cstheme="minorHAnsi"/>
          <w:sz w:val="22"/>
        </w:rPr>
        <w:t xml:space="preserve"> świadczącej o ogólnej mineralizacji, na takim poziomie, że nie wykazują efektów zasolenia wód podziemnych</w:t>
      </w:r>
    </w:p>
    <w:p w14:paraId="34662B58" w14:textId="77777777" w:rsidR="008F42AD" w:rsidRPr="00405E89" w:rsidRDefault="008F42AD" w:rsidP="008F42AD">
      <w:pPr>
        <w:widowControl/>
        <w:numPr>
          <w:ilvl w:val="0"/>
          <w:numId w:val="58"/>
        </w:numPr>
        <w:spacing w:before="0" w:after="0"/>
        <w:rPr>
          <w:rFonts w:asciiTheme="minorHAnsi" w:hAnsiTheme="minorHAnsi" w:cstheme="minorHAnsi"/>
          <w:sz w:val="22"/>
        </w:rPr>
      </w:pPr>
      <w:r w:rsidRPr="00405E89">
        <w:rPr>
          <w:rFonts w:asciiTheme="minorHAnsi" w:hAnsiTheme="minorHAnsi" w:cstheme="minorHAnsi"/>
          <w:sz w:val="22"/>
        </w:rPr>
        <w:t>osiągnięciu celów środowiskowych przez wody powierzchniowe.</w:t>
      </w:r>
    </w:p>
    <w:p w14:paraId="4E99A044" w14:textId="77777777" w:rsidR="008F42AD" w:rsidRPr="00405E89" w:rsidRDefault="008F42AD" w:rsidP="008F42AD">
      <w:pPr>
        <w:widowControl/>
        <w:rPr>
          <w:rFonts w:asciiTheme="minorHAnsi" w:hAnsiTheme="minorHAnsi" w:cstheme="minorHAnsi"/>
          <w:i/>
          <w:iCs/>
          <w:spacing w:val="10"/>
          <w:sz w:val="22"/>
        </w:rPr>
      </w:pPr>
      <w:r w:rsidRPr="00405E89">
        <w:rPr>
          <w:rFonts w:asciiTheme="minorHAnsi" w:hAnsiTheme="minorHAnsi" w:cstheme="minorHAnsi"/>
          <w:i/>
          <w:iCs/>
          <w:spacing w:val="10"/>
          <w:sz w:val="22"/>
        </w:rPr>
        <w:t>Stan ilościowy wód podziemnych</w:t>
      </w:r>
    </w:p>
    <w:p w14:paraId="76A62D9C"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 xml:space="preserve">Głównym wyznacznikiem dobrego stanu ilościowego dla jednolitych części wód podziemnych jest zapewnienie zasobów wód podziemnych dostępnych do zagospodarowania przy długoterminowej średniorocznej wartości poboru z ujęć wód podziemnych. </w:t>
      </w:r>
    </w:p>
    <w:p w14:paraId="6030C2DD"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Dodatkowymi parametrami, które uwzględniane są w wyznaczaniu celów środowiskowych są:</w:t>
      </w:r>
    </w:p>
    <w:p w14:paraId="49B0889A" w14:textId="77777777" w:rsidR="008F42AD" w:rsidRPr="00405E89" w:rsidRDefault="008F42AD" w:rsidP="008F42AD">
      <w:pPr>
        <w:widowControl/>
        <w:numPr>
          <w:ilvl w:val="0"/>
          <w:numId w:val="59"/>
        </w:numPr>
        <w:spacing w:before="0" w:after="0"/>
        <w:rPr>
          <w:rFonts w:asciiTheme="minorHAnsi" w:hAnsiTheme="minorHAnsi" w:cstheme="minorHAnsi"/>
          <w:sz w:val="22"/>
        </w:rPr>
      </w:pPr>
      <w:r w:rsidRPr="00405E89">
        <w:rPr>
          <w:rFonts w:asciiTheme="minorHAnsi" w:hAnsiTheme="minorHAnsi" w:cstheme="minorHAnsi"/>
          <w:sz w:val="22"/>
        </w:rPr>
        <w:t xml:space="preserve">poziom wód podziemnych nie podlega takim wahaniom, które mogłyby doprowadzić do niespełnienia celów środowiskowych przez wody powierzchniowe, </w:t>
      </w:r>
      <w:r w:rsidRPr="00405E89">
        <w:rPr>
          <w:rFonts w:asciiTheme="minorHAnsi" w:eastAsia="Microsoft Sans Serif" w:hAnsiTheme="minorHAnsi" w:cstheme="minorHAnsi"/>
          <w:sz w:val="22"/>
        </w:rPr>
        <w:t>o</w:t>
      </w:r>
      <w:r w:rsidRPr="00405E89">
        <w:rPr>
          <w:rFonts w:asciiTheme="minorHAnsi" w:hAnsiTheme="minorHAnsi" w:cstheme="minorHAnsi"/>
          <w:sz w:val="22"/>
        </w:rPr>
        <w:t xml:space="preserve"> wystąpienia znacznych obniżeń zwierciadła wód podziemnych, </w:t>
      </w:r>
      <w:r w:rsidRPr="00405E89">
        <w:rPr>
          <w:rFonts w:asciiTheme="minorHAnsi" w:eastAsia="Microsoft Sans Serif" w:hAnsiTheme="minorHAnsi" w:cstheme="minorHAnsi"/>
          <w:sz w:val="22"/>
        </w:rPr>
        <w:t>o</w:t>
      </w:r>
      <w:r w:rsidRPr="00405E89">
        <w:rPr>
          <w:rFonts w:asciiTheme="minorHAnsi" w:hAnsiTheme="minorHAnsi" w:cstheme="minorHAnsi"/>
          <w:sz w:val="22"/>
        </w:rPr>
        <w:t xml:space="preserve"> wystąpienia szkód w ekosystemach lądowych zależnych od wód podziemnych,</w:t>
      </w:r>
    </w:p>
    <w:p w14:paraId="14756081" w14:textId="77777777" w:rsidR="008F42AD" w:rsidRPr="00405E89" w:rsidRDefault="008F42AD" w:rsidP="008F42AD">
      <w:pPr>
        <w:widowControl/>
        <w:numPr>
          <w:ilvl w:val="0"/>
          <w:numId w:val="59"/>
        </w:numPr>
        <w:spacing w:before="0" w:after="0"/>
        <w:rPr>
          <w:rFonts w:asciiTheme="minorHAnsi" w:hAnsiTheme="minorHAnsi" w:cstheme="minorHAnsi"/>
          <w:sz w:val="22"/>
        </w:rPr>
      </w:pPr>
      <w:r w:rsidRPr="00405E89">
        <w:rPr>
          <w:rFonts w:asciiTheme="minorHAnsi" w:hAnsiTheme="minorHAnsi" w:cstheme="minorHAnsi"/>
          <w:sz w:val="22"/>
        </w:rPr>
        <w:t>kierunki zmian krążenia wód podziemnych nie powodują intruzji wód słonych.</w:t>
      </w:r>
    </w:p>
    <w:p w14:paraId="7603DF32"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W ustalaniu celów środowiskowych dla jednolitych części wód podziemnych brane są pod uwagę wszystkie wyżej wymienione parametry dla oceny stanu chemicznego i ilościowego.</w:t>
      </w:r>
    </w:p>
    <w:p w14:paraId="0D96730F"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Odstępstwa czasowe, czyli przedłużenie terminu realizacji zadań RDW do 2021 lub 2027 roku, można wyznaczyć dla części wód ze względu na:</w:t>
      </w:r>
    </w:p>
    <w:p w14:paraId="5FC8BD85" w14:textId="77777777" w:rsidR="008F42AD" w:rsidRPr="00405E89" w:rsidRDefault="008F42AD" w:rsidP="008F42AD">
      <w:pPr>
        <w:widowControl/>
        <w:numPr>
          <w:ilvl w:val="0"/>
          <w:numId w:val="60"/>
        </w:numPr>
        <w:spacing w:before="0" w:after="0"/>
        <w:rPr>
          <w:rFonts w:asciiTheme="minorHAnsi" w:hAnsiTheme="minorHAnsi" w:cstheme="minorHAnsi"/>
          <w:sz w:val="22"/>
        </w:rPr>
      </w:pPr>
      <w:r w:rsidRPr="00405E89">
        <w:rPr>
          <w:rFonts w:asciiTheme="minorHAnsi" w:hAnsiTheme="minorHAnsi" w:cstheme="minorHAnsi"/>
          <w:sz w:val="22"/>
        </w:rPr>
        <w:t>brak możliwości technicznych wdrażania działań,</w:t>
      </w:r>
    </w:p>
    <w:p w14:paraId="331B8490" w14:textId="77777777" w:rsidR="008F42AD" w:rsidRPr="00405E89" w:rsidRDefault="008F42AD" w:rsidP="008F42AD">
      <w:pPr>
        <w:widowControl/>
        <w:numPr>
          <w:ilvl w:val="0"/>
          <w:numId w:val="60"/>
        </w:numPr>
        <w:spacing w:before="0" w:after="0"/>
        <w:rPr>
          <w:rFonts w:asciiTheme="minorHAnsi" w:hAnsiTheme="minorHAnsi" w:cstheme="minorHAnsi"/>
          <w:sz w:val="22"/>
        </w:rPr>
      </w:pPr>
      <w:r w:rsidRPr="00405E89">
        <w:rPr>
          <w:rFonts w:asciiTheme="minorHAnsi" w:hAnsiTheme="minorHAnsi" w:cstheme="minorHAnsi"/>
          <w:sz w:val="22"/>
        </w:rPr>
        <w:t>dysproporcjonalne koszty wdrożenia działań,</w:t>
      </w:r>
    </w:p>
    <w:p w14:paraId="41B95BB5" w14:textId="77777777" w:rsidR="008F42AD" w:rsidRPr="00405E89" w:rsidRDefault="008F42AD" w:rsidP="008F42AD">
      <w:pPr>
        <w:widowControl/>
        <w:numPr>
          <w:ilvl w:val="0"/>
          <w:numId w:val="60"/>
        </w:numPr>
        <w:spacing w:before="0" w:after="0"/>
        <w:rPr>
          <w:rFonts w:asciiTheme="minorHAnsi" w:hAnsiTheme="minorHAnsi" w:cstheme="minorHAnsi"/>
          <w:sz w:val="22"/>
        </w:rPr>
      </w:pPr>
      <w:r w:rsidRPr="00405E89">
        <w:rPr>
          <w:rFonts w:asciiTheme="minorHAnsi" w:hAnsiTheme="minorHAnsi" w:cstheme="minorHAnsi"/>
          <w:sz w:val="22"/>
        </w:rPr>
        <w:t>warunki naturalne niepozwalające na poprawę stanu części wód.</w:t>
      </w:r>
    </w:p>
    <w:p w14:paraId="7F000EF5"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Dążenie do osiągnięcia celów mniej rygorystycznych jest możliwe dla tych części wód, które zostały zmienione w wyniku działalności człowieka w taki sposób, że doprowadzenie ich do stanu (potencjału) dobrego jest niemożliwe ze względu na:</w:t>
      </w:r>
    </w:p>
    <w:p w14:paraId="404AD5E6" w14:textId="77777777" w:rsidR="008F42AD" w:rsidRPr="00405E89" w:rsidRDefault="008F42AD" w:rsidP="008F42AD">
      <w:pPr>
        <w:widowControl/>
        <w:numPr>
          <w:ilvl w:val="0"/>
          <w:numId w:val="61"/>
        </w:numPr>
        <w:spacing w:before="0" w:after="0"/>
        <w:rPr>
          <w:rFonts w:asciiTheme="minorHAnsi" w:hAnsiTheme="minorHAnsi" w:cstheme="minorHAnsi"/>
          <w:sz w:val="22"/>
        </w:rPr>
      </w:pPr>
      <w:r w:rsidRPr="00405E89">
        <w:rPr>
          <w:rFonts w:asciiTheme="minorHAnsi" w:hAnsiTheme="minorHAnsi" w:cstheme="minorHAnsi"/>
          <w:sz w:val="22"/>
        </w:rPr>
        <w:t>brak możliwości technicznych wdrożenia działań,</w:t>
      </w:r>
    </w:p>
    <w:p w14:paraId="11FCAD01" w14:textId="77777777" w:rsidR="008F42AD" w:rsidRPr="00405E89" w:rsidRDefault="008F42AD" w:rsidP="008F42AD">
      <w:pPr>
        <w:widowControl/>
        <w:numPr>
          <w:ilvl w:val="0"/>
          <w:numId w:val="61"/>
        </w:numPr>
        <w:spacing w:before="0" w:after="0"/>
        <w:rPr>
          <w:rFonts w:asciiTheme="minorHAnsi" w:hAnsiTheme="minorHAnsi" w:cstheme="minorHAnsi"/>
          <w:sz w:val="22"/>
        </w:rPr>
      </w:pPr>
      <w:r w:rsidRPr="00405E89">
        <w:rPr>
          <w:rFonts w:asciiTheme="minorHAnsi" w:hAnsiTheme="minorHAnsi" w:cstheme="minorHAnsi"/>
          <w:sz w:val="22"/>
        </w:rPr>
        <w:t>dysproporcjonalne koszty wdrożenia działań.</w:t>
      </w:r>
    </w:p>
    <w:p w14:paraId="2585A7AD"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RDW dopuszcza wyznaczenie derogacji dla jednolitych części wód również w sytuacji, gdy osiągnięcie celów jest niemożliwe w wyniku:</w:t>
      </w:r>
    </w:p>
    <w:p w14:paraId="137E670D" w14:textId="77777777" w:rsidR="008F42AD" w:rsidRPr="00405E89" w:rsidRDefault="008F42AD" w:rsidP="008F42AD">
      <w:pPr>
        <w:widowControl/>
        <w:numPr>
          <w:ilvl w:val="0"/>
          <w:numId w:val="62"/>
        </w:numPr>
        <w:spacing w:before="0" w:after="0"/>
        <w:rPr>
          <w:rFonts w:asciiTheme="minorHAnsi" w:hAnsiTheme="minorHAnsi" w:cstheme="minorHAnsi"/>
          <w:sz w:val="22"/>
        </w:rPr>
      </w:pPr>
      <w:r w:rsidRPr="00405E89">
        <w:rPr>
          <w:rFonts w:asciiTheme="minorHAnsi" w:hAnsiTheme="minorHAnsi" w:cstheme="minorHAnsi"/>
          <w:sz w:val="22"/>
        </w:rPr>
        <w:t>nowych zmian w charakterystykach fizycznych jednolitych części wód,</w:t>
      </w:r>
    </w:p>
    <w:p w14:paraId="734410F9" w14:textId="77777777" w:rsidR="008F42AD" w:rsidRPr="00405E89" w:rsidRDefault="008F42AD" w:rsidP="008F42AD">
      <w:pPr>
        <w:widowControl/>
        <w:numPr>
          <w:ilvl w:val="0"/>
          <w:numId w:val="62"/>
        </w:numPr>
        <w:spacing w:before="0" w:after="0"/>
        <w:rPr>
          <w:rFonts w:asciiTheme="minorHAnsi" w:hAnsiTheme="minorHAnsi" w:cstheme="minorHAnsi"/>
          <w:sz w:val="22"/>
        </w:rPr>
      </w:pPr>
      <w:r w:rsidRPr="00405E89">
        <w:rPr>
          <w:rFonts w:asciiTheme="minorHAnsi" w:hAnsiTheme="minorHAnsi" w:cstheme="minorHAnsi"/>
          <w:sz w:val="22"/>
        </w:rPr>
        <w:t>nowych form zrównoważonej działalności gospodarczej człowieka.</w:t>
      </w:r>
    </w:p>
    <w:p w14:paraId="154C0397" w14:textId="77777777" w:rsidR="008F42AD" w:rsidRPr="00405E89" w:rsidRDefault="008F42AD" w:rsidP="008F42AD">
      <w:pPr>
        <w:widowControl/>
        <w:rPr>
          <w:rFonts w:asciiTheme="minorHAnsi" w:hAnsiTheme="minorHAnsi" w:cstheme="minorHAnsi"/>
          <w:sz w:val="22"/>
        </w:rPr>
      </w:pPr>
      <w:r w:rsidRPr="00405E89">
        <w:rPr>
          <w:rFonts w:asciiTheme="minorHAnsi" w:hAnsiTheme="minorHAnsi" w:cstheme="minorHAnsi"/>
          <w:sz w:val="22"/>
        </w:rPr>
        <w:t xml:space="preserve">Stosowanie powyższych odstępstw w osiągnięciu celów środowiskowych możliwe jest </w:t>
      </w:r>
      <w:r w:rsidRPr="00405E89">
        <w:rPr>
          <w:rFonts w:asciiTheme="minorHAnsi" w:hAnsiTheme="minorHAnsi" w:cstheme="minorHAnsi"/>
          <w:sz w:val="22"/>
        </w:rPr>
        <w:br/>
        <w:t xml:space="preserve">w określonych warunkach, wymienionych w art. 4 RDW. RDW dopuszcza realizację inwestycji mających wpływ na stan wód, powodujących zmiany w charakterystykach fizycznych jednolitych części wód, jeżeli cele, którym służą, stanowią nadrzędny interes społeczny i/lub korzyści dla środowiska naturalnego i dla społeczeństwa. </w:t>
      </w:r>
    </w:p>
    <w:p w14:paraId="20327752" w14:textId="77777777" w:rsidR="008F42AD" w:rsidRPr="00405E89" w:rsidRDefault="008F42AD" w:rsidP="008F42AD">
      <w:pPr>
        <w:widowControl/>
        <w:rPr>
          <w:rFonts w:asciiTheme="minorHAnsi" w:eastAsia="Arial" w:hAnsiTheme="minorHAnsi" w:cstheme="minorHAnsi"/>
          <w:i/>
          <w:sz w:val="22"/>
        </w:rPr>
      </w:pPr>
      <w:r w:rsidRPr="00405E89">
        <w:rPr>
          <w:rFonts w:asciiTheme="minorHAnsi" w:eastAsia="Arial" w:hAnsiTheme="minorHAnsi" w:cstheme="minorHAnsi"/>
          <w:i/>
          <w:sz w:val="22"/>
        </w:rPr>
        <w:t>Krajowy Program Oczyszczania Ścieków Komunalnych</w:t>
      </w:r>
    </w:p>
    <w:p w14:paraId="4B1858DC"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Od początku istnienia Unii Europejskiej zagadnienia ochrony środowiska, w tym sprawy wody </w:t>
      </w:r>
      <w:r w:rsidRPr="00405E89">
        <w:rPr>
          <w:rFonts w:asciiTheme="minorHAnsi" w:eastAsia="Arial" w:hAnsiTheme="minorHAnsi" w:cstheme="minorHAnsi"/>
          <w:sz w:val="22"/>
        </w:rPr>
        <w:br/>
        <w:t xml:space="preserve">- jej jakości i ilości, były przedmiotem szczegółowych regulacji prawnych wspólnoty. Wszelkie postanowienia dotyczące ujednolicenia działań w tym zakresie publikowane są w dyrektywach Unii Europejskiej skierowanych do wszystkich państw członkowskich, które mają obowiązek osiągnięcia </w:t>
      </w:r>
      <w:r w:rsidRPr="00405E89">
        <w:rPr>
          <w:rFonts w:asciiTheme="minorHAnsi" w:eastAsia="Arial" w:hAnsiTheme="minorHAnsi" w:cstheme="minorHAnsi"/>
          <w:sz w:val="22"/>
        </w:rPr>
        <w:br/>
        <w:t>w określonym terminie celu w nich zawartego. W przypadku polityki wodnej UE jest to osiągnięcie dobrego stanu wód do 2015 roku.</w:t>
      </w:r>
    </w:p>
    <w:p w14:paraId="0015C21F"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Dyrektywa Rady 91/271/EWG dotycząca oczyszczania ścieków komunalnych jest jedną </w:t>
      </w:r>
      <w:r w:rsidRPr="00405E89">
        <w:rPr>
          <w:rFonts w:asciiTheme="minorHAnsi" w:eastAsia="Arial" w:hAnsiTheme="minorHAnsi" w:cstheme="minorHAnsi"/>
          <w:sz w:val="22"/>
        </w:rPr>
        <w:br/>
        <w:t xml:space="preserve">z głównych dyrektyw w obszarze ”Jakości wód”. Odgrywa ona zasadniczą rolę w gospodarowaniu ściekami </w:t>
      </w:r>
      <w:r w:rsidRPr="00405E89">
        <w:rPr>
          <w:rFonts w:asciiTheme="minorHAnsi" w:eastAsia="Arial" w:hAnsiTheme="minorHAnsi" w:cstheme="minorHAnsi"/>
          <w:sz w:val="22"/>
        </w:rPr>
        <w:lastRenderedPageBreak/>
        <w:t xml:space="preserve">komunalnymi oraz ochronie środowiska wodnego w tym wód powierzchniowych do których są one odprowadzane. </w:t>
      </w:r>
    </w:p>
    <w:p w14:paraId="5DC4DCB4"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Dyrektywa 91/271/EWG, której celem jest ochrona środowiska przed niekorzystnymi skutkami tych zrzutów dotyczy gromadzenia, oczyszczania i zrzutu ścieków komunalnych oraz oczyszczania </w:t>
      </w:r>
      <w:r w:rsidRPr="00405E89">
        <w:rPr>
          <w:rFonts w:asciiTheme="minorHAnsi" w:eastAsia="Arial" w:hAnsiTheme="minorHAnsi" w:cstheme="minorHAnsi"/>
          <w:sz w:val="22"/>
        </w:rPr>
        <w:br/>
        <w:t xml:space="preserve">i zrzutu ścieków z niektórych sektorów przemysłowych. Dyrektywa określiła szereg definicji związanych </w:t>
      </w:r>
      <w:r w:rsidRPr="00405E89">
        <w:rPr>
          <w:rFonts w:asciiTheme="minorHAnsi" w:eastAsia="Arial" w:hAnsiTheme="minorHAnsi" w:cstheme="minorHAnsi"/>
          <w:sz w:val="22"/>
        </w:rPr>
        <w:br/>
        <w:t xml:space="preserve">z gospodarką ściekową oraz konieczność wyposażenia aglomeracji w konkretnych terminach </w:t>
      </w:r>
      <w:r w:rsidRPr="00405E89">
        <w:rPr>
          <w:rFonts w:asciiTheme="minorHAnsi" w:eastAsia="Arial" w:hAnsiTheme="minorHAnsi" w:cstheme="minorHAnsi"/>
          <w:sz w:val="22"/>
        </w:rPr>
        <w:br/>
        <w:t>w systemy kanalizacji zbiorczej oraz miejskie oczyszczalnie ścieków. Z dyrektywy wynikają również wymagane sposoby oczyszczania ścieków i rodzaje oczyszczalni ścieków miejskich oraz konieczność podczyszczania ścieków przemysłowych odprowadzanych do systemu kanalizacji i miejskich oczyszczalni. Wprowadziła wymóg intensyfikacji oczyszczania ścieków w stosunku do fosforu ogólnego i azotu ogólnego na obszarach wodnych podatnych na eutrofizację.</w:t>
      </w:r>
    </w:p>
    <w:p w14:paraId="6453BD22"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Akt ten określił wartości pięciu wskaźników zanieczyszczeń, podając jednocześnie minimalne procenty redukcji tych wskaźników. Wprowadził również obligatoryjny wymóg monitorowania zrzutów ścieków z oczyszczalni, dając tym samym podstawy monitoringu wód i ścieków.</w:t>
      </w:r>
    </w:p>
    <w:p w14:paraId="7B8B9D5C"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Dyrektywa podkreśla równocześnie, iż w miejscach, gdzie budowa systemu kanalizacji zbiorczej nie przyniosłaby korzyści dla środowiska lub powodowałaby nadmierne koszty, należy zastosować systemy indywidualne lub inne odpowiednie rozwiązania zapewniające ten sam poziom ochrony środowiska.</w:t>
      </w:r>
    </w:p>
    <w:p w14:paraId="3620D4B9"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Ustalono, że cały obszar Polski, ze względu na jego położenie w 99,7 % w zlewisku Morza Bałtyckiego, uznano za „ obszar wrażliwy” tj. wymagający ograniczenia zrzutów związków azotu i fosforu oraz zanieczyszczeń biodegradowalnych do wód. </w:t>
      </w:r>
    </w:p>
    <w:p w14:paraId="248D9241" w14:textId="77777777" w:rsidR="008F42AD" w:rsidRPr="00405E89" w:rsidRDefault="008F42AD" w:rsidP="008F42AD">
      <w:pPr>
        <w:widowControl/>
        <w:ind w:firstLine="360"/>
        <w:rPr>
          <w:rFonts w:asciiTheme="minorHAnsi" w:eastAsia="Arial" w:hAnsiTheme="minorHAnsi" w:cstheme="minorHAnsi"/>
          <w:sz w:val="22"/>
        </w:rPr>
      </w:pPr>
      <w:r w:rsidRPr="00405E89">
        <w:rPr>
          <w:rFonts w:asciiTheme="minorHAnsi" w:eastAsia="Arial" w:hAnsiTheme="minorHAnsi" w:cstheme="minorHAnsi"/>
          <w:sz w:val="22"/>
        </w:rPr>
        <w:t xml:space="preserve">Ramy rzeczowe i terminowe działań niezbędnych do wypełnienia zobowiązań traktatowych </w:t>
      </w:r>
      <w:r w:rsidRPr="00405E89">
        <w:rPr>
          <w:rFonts w:asciiTheme="minorHAnsi" w:eastAsia="Arial" w:hAnsiTheme="minorHAnsi" w:cstheme="minorHAnsi"/>
          <w:sz w:val="22"/>
        </w:rPr>
        <w:br/>
        <w:t xml:space="preserve">w zakresie odprowadzania ścieków komunalnych dla Polski przedstawiają się następująco: </w:t>
      </w:r>
    </w:p>
    <w:p w14:paraId="6630814E" w14:textId="77777777" w:rsidR="008F42AD" w:rsidRPr="00405E89" w:rsidRDefault="008F42AD" w:rsidP="008F42AD">
      <w:pPr>
        <w:widowControl/>
        <w:numPr>
          <w:ilvl w:val="0"/>
          <w:numId w:val="71"/>
        </w:numPr>
        <w:spacing w:before="0" w:after="0"/>
        <w:rPr>
          <w:rFonts w:asciiTheme="minorHAnsi" w:eastAsia="Arial" w:hAnsiTheme="minorHAnsi" w:cstheme="minorHAnsi"/>
          <w:sz w:val="22"/>
        </w:rPr>
      </w:pPr>
      <w:r w:rsidRPr="00405E89">
        <w:rPr>
          <w:rFonts w:asciiTheme="minorHAnsi" w:eastAsia="Arial" w:hAnsiTheme="minorHAnsi" w:cstheme="minorHAnsi"/>
          <w:sz w:val="22"/>
        </w:rPr>
        <w:t>do 31 grudnia 2015 r. wszystkie aglomeracje</w:t>
      </w:r>
      <w:r w:rsidRPr="00405E89">
        <w:rPr>
          <w:rFonts w:asciiTheme="minorHAnsi" w:eastAsia="Arial" w:hAnsiTheme="minorHAnsi" w:cstheme="minorHAnsi"/>
          <w:sz w:val="22"/>
        </w:rPr>
        <w:sym w:font="Symbol" w:char="F0B3"/>
      </w:r>
      <w:r w:rsidRPr="00405E89">
        <w:rPr>
          <w:rFonts w:asciiTheme="minorHAnsi" w:eastAsia="Arial" w:hAnsiTheme="minorHAnsi" w:cstheme="minorHAnsi"/>
          <w:sz w:val="22"/>
        </w:rPr>
        <w:t xml:space="preserve"> 2000 RLM powinny zostać wyposażone </w:t>
      </w:r>
      <w:r w:rsidRPr="00405E89">
        <w:rPr>
          <w:rFonts w:asciiTheme="minorHAnsi" w:eastAsia="Arial" w:hAnsiTheme="minorHAnsi" w:cstheme="minorHAnsi"/>
          <w:sz w:val="22"/>
        </w:rPr>
        <w:br/>
        <w:t xml:space="preserve">w systemy kanalizacji zbiorczej i oczyszczalnie ścieków, o efekcie oczyszczania uzależnionym od wielkości oczyszczalni, </w:t>
      </w:r>
    </w:p>
    <w:p w14:paraId="6DDD884A" w14:textId="77777777" w:rsidR="008F42AD" w:rsidRPr="00405E89" w:rsidRDefault="008F42AD" w:rsidP="008F42AD">
      <w:pPr>
        <w:widowControl/>
        <w:numPr>
          <w:ilvl w:val="0"/>
          <w:numId w:val="71"/>
        </w:numPr>
        <w:spacing w:before="0" w:after="0"/>
        <w:rPr>
          <w:rFonts w:asciiTheme="minorHAnsi" w:eastAsia="Arial" w:hAnsiTheme="minorHAnsi" w:cstheme="minorHAnsi"/>
          <w:sz w:val="22"/>
        </w:rPr>
      </w:pPr>
      <w:r w:rsidRPr="00405E89">
        <w:rPr>
          <w:rFonts w:asciiTheme="minorHAnsi" w:eastAsia="Arial" w:hAnsiTheme="minorHAnsi" w:cstheme="minorHAnsi"/>
          <w:sz w:val="22"/>
        </w:rPr>
        <w:t>do 31 grudnia 2015 r. powinna być zapewniona 75 % redukcja związków azotu i fosforu ogólnego pochodzących ze źródeł komunalnych na terenie Polski i odprowadzanych do wód,</w:t>
      </w:r>
    </w:p>
    <w:p w14:paraId="66C281DB" w14:textId="77777777" w:rsidR="008F42AD" w:rsidRPr="00405E89" w:rsidRDefault="008F42AD" w:rsidP="008F42AD">
      <w:pPr>
        <w:widowControl/>
        <w:numPr>
          <w:ilvl w:val="0"/>
          <w:numId w:val="71"/>
        </w:numPr>
        <w:spacing w:before="0" w:after="0"/>
        <w:rPr>
          <w:rFonts w:asciiTheme="minorHAnsi" w:eastAsia="Arial" w:hAnsiTheme="minorHAnsi" w:cstheme="minorHAnsi"/>
          <w:sz w:val="22"/>
        </w:rPr>
      </w:pPr>
      <w:r w:rsidRPr="00405E89">
        <w:rPr>
          <w:rFonts w:asciiTheme="minorHAnsi" w:eastAsia="Arial" w:hAnsiTheme="minorHAnsi" w:cstheme="minorHAnsi"/>
          <w:sz w:val="22"/>
        </w:rPr>
        <w:t>do 31 grudnia 2015 r. aglomeracje &lt; 2000 RLM wyposażone w dniu przystąpienia Polski do Unii Europejskiej  w systemy kanalizacyjne powinny posiadać do tego terminu oczyszczalnie zapewniające odpowiednie oczyszczanie,</w:t>
      </w:r>
    </w:p>
    <w:p w14:paraId="4EFC9BE1" w14:textId="77777777" w:rsidR="008F42AD" w:rsidRPr="00405E89" w:rsidRDefault="008F42AD" w:rsidP="008F42AD">
      <w:pPr>
        <w:widowControl/>
        <w:numPr>
          <w:ilvl w:val="0"/>
          <w:numId w:val="71"/>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do 31 grudnia 2010 r. zakłady przemysłu rolno-spożywczego o wielkości &gt; 4000 RLM </w:t>
      </w:r>
      <w:r w:rsidRPr="00405E89">
        <w:rPr>
          <w:rFonts w:asciiTheme="minorHAnsi" w:eastAsia="Arial" w:hAnsiTheme="minorHAnsi" w:cstheme="minorHAnsi"/>
          <w:sz w:val="22"/>
        </w:rPr>
        <w:br/>
        <w:t xml:space="preserve">zostały  zobowiązane do redukcji zanieczyszczeń biodegradowalnych.    </w:t>
      </w:r>
    </w:p>
    <w:p w14:paraId="4BF4E11A" w14:textId="77777777" w:rsidR="008F42AD" w:rsidRPr="00405E89" w:rsidRDefault="008F42AD" w:rsidP="008F42AD">
      <w:pPr>
        <w:widowControl/>
        <w:ind w:firstLine="360"/>
        <w:rPr>
          <w:rFonts w:asciiTheme="minorHAnsi" w:eastAsia="Arial" w:hAnsiTheme="minorHAnsi" w:cstheme="minorHAnsi"/>
          <w:sz w:val="22"/>
        </w:rPr>
      </w:pPr>
      <w:r w:rsidRPr="00405E89">
        <w:rPr>
          <w:rFonts w:asciiTheme="minorHAnsi" w:eastAsia="Arial" w:hAnsiTheme="minorHAnsi" w:cstheme="minorHAnsi"/>
          <w:sz w:val="22"/>
        </w:rPr>
        <w:t xml:space="preserve">Przepisy dyrektywy 91/271/EWG zostały implementowane do prawa krajowego i znalazły swoje odzwierciedlenie w szeregu ustaw i rozporządzeń związanych z gospodarką wodno-ściekową. </w:t>
      </w:r>
      <w:r w:rsidRPr="00405E89">
        <w:rPr>
          <w:rFonts w:asciiTheme="minorHAnsi" w:eastAsia="Arial" w:hAnsiTheme="minorHAnsi" w:cstheme="minorHAnsi"/>
          <w:sz w:val="22"/>
        </w:rPr>
        <w:br/>
        <w:t>W polskim systemie prawnym całość zagadnień związanych z gospodarką ściekową, racjonalnym kształtowaniem i ochroną zasobów wodnych regulowana jest ustawą Prawo wodne i rozporządzeniami wykonawczymi do tej ustawy.</w:t>
      </w:r>
    </w:p>
    <w:p w14:paraId="0C6C7E89" w14:textId="77777777" w:rsidR="008F42AD" w:rsidRPr="00405E89" w:rsidRDefault="008F42AD" w:rsidP="008F42AD">
      <w:pPr>
        <w:widowControl/>
        <w:ind w:firstLine="360"/>
        <w:rPr>
          <w:rFonts w:asciiTheme="minorHAnsi" w:eastAsia="Arial" w:hAnsiTheme="minorHAnsi" w:cstheme="minorHAnsi"/>
          <w:sz w:val="22"/>
        </w:rPr>
      </w:pPr>
      <w:r w:rsidRPr="00405E89">
        <w:rPr>
          <w:rFonts w:asciiTheme="minorHAnsi" w:eastAsia="Arial" w:hAnsiTheme="minorHAnsi" w:cstheme="minorHAnsi"/>
          <w:sz w:val="22"/>
        </w:rPr>
        <w:t xml:space="preserve">Zawarte w ustawie rozwiązania prawne, organizacyjne i ekonomiczne, adresowane są zarówno do właścicieli wód, jak i użytkowników oraz organów administracji publicznej, służyć mają osiągnięciu dobrego stanu ekologicznego wód, tj. zachowania bogatego i zrównoważonego ekosystemu. </w:t>
      </w:r>
    </w:p>
    <w:p w14:paraId="393F0A50"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 xml:space="preserve">Strategia implementacji dyrektywy 91/271/EWG realizowana jest poprzez: </w:t>
      </w:r>
    </w:p>
    <w:p w14:paraId="427B6FE9" w14:textId="77777777" w:rsidR="008F42AD" w:rsidRPr="00405E89" w:rsidRDefault="008F42AD" w:rsidP="008F42AD">
      <w:pPr>
        <w:widowControl/>
        <w:numPr>
          <w:ilvl w:val="0"/>
          <w:numId w:val="72"/>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Krajowy program oczyszczania ścieków komunalnych zawierający aglomeracje ≥ 2 000 RLM, </w:t>
      </w:r>
    </w:p>
    <w:p w14:paraId="1481171D" w14:textId="77777777" w:rsidR="008F42AD" w:rsidRPr="00405E89" w:rsidRDefault="008F42AD" w:rsidP="008F42AD">
      <w:pPr>
        <w:widowControl/>
        <w:numPr>
          <w:ilvl w:val="0"/>
          <w:numId w:val="72"/>
        </w:numPr>
        <w:spacing w:before="0" w:after="0"/>
        <w:rPr>
          <w:rFonts w:asciiTheme="minorHAnsi" w:eastAsia="Arial" w:hAnsiTheme="minorHAnsi" w:cstheme="minorHAnsi"/>
          <w:bCs/>
          <w:sz w:val="22"/>
        </w:rPr>
      </w:pPr>
      <w:r w:rsidRPr="00405E89">
        <w:rPr>
          <w:rFonts w:asciiTheme="minorHAnsi" w:eastAsia="Arial" w:hAnsiTheme="minorHAnsi" w:cstheme="minorHAnsi"/>
          <w:sz w:val="22"/>
        </w:rPr>
        <w:t xml:space="preserve">Program wyposażenia aglomeracji poniżej 2 000 RLM w oczyszczalnie ścieków komunalnych </w:t>
      </w:r>
      <w:r w:rsidRPr="00405E89">
        <w:rPr>
          <w:rFonts w:asciiTheme="minorHAnsi" w:eastAsia="Arial" w:hAnsiTheme="minorHAnsi" w:cstheme="minorHAnsi"/>
          <w:sz w:val="22"/>
        </w:rPr>
        <w:br/>
        <w:t>i systemy kanalizacji sanitarnej,</w:t>
      </w:r>
    </w:p>
    <w:p w14:paraId="3760625E" w14:textId="77777777" w:rsidR="008F42AD" w:rsidRPr="00405E89" w:rsidRDefault="008F42AD" w:rsidP="008F42AD">
      <w:pPr>
        <w:widowControl/>
        <w:numPr>
          <w:ilvl w:val="0"/>
          <w:numId w:val="72"/>
        </w:numPr>
        <w:spacing w:before="0" w:after="0"/>
        <w:rPr>
          <w:rFonts w:asciiTheme="minorHAnsi" w:eastAsia="Arial" w:hAnsiTheme="minorHAnsi" w:cstheme="minorHAnsi"/>
          <w:sz w:val="22"/>
        </w:rPr>
      </w:pPr>
      <w:r w:rsidRPr="00405E89">
        <w:rPr>
          <w:rFonts w:asciiTheme="minorHAnsi" w:eastAsia="Arial" w:hAnsiTheme="minorHAnsi" w:cstheme="minorHAnsi"/>
          <w:sz w:val="22"/>
        </w:rPr>
        <w:lastRenderedPageBreak/>
        <w:t xml:space="preserve">Program wyposażenia zakładów przemysłu rolno-spożywczego o wielkości nie mniejszej </w:t>
      </w:r>
      <w:r w:rsidRPr="00405E89">
        <w:rPr>
          <w:rFonts w:asciiTheme="minorHAnsi" w:eastAsia="Arial" w:hAnsiTheme="minorHAnsi" w:cstheme="minorHAnsi"/>
          <w:sz w:val="22"/>
        </w:rPr>
        <w:br/>
        <w:t>niż 4 000 RLM odprowadzającego ścieki bezpośrednio do wód, w urządzenia zapewniające wymagane przez polskie prawo standardy ochrony wód.</w:t>
      </w:r>
    </w:p>
    <w:p w14:paraId="07AA77C9"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W myśl  przepisów gminy odpowiadają za wyposażenie aglomeracji w zbiorcze systemy kanalizacyjne i oczyszczalnie ścieków o odpowiednim stopniu oczyszczania. Gmina może powierzyć swoje zadania w zakresie dostarczania wody i odprowadzania ścieków wyspecjalizowanym jednostkom, np. przedsiębiorstwom wodociągowo-kanalizacyjnym. Natomiast za ograniczenie ładunków zanieczyszczeń z zakładów przemysłowych odprowadzających ścieki do kanalizacji sanitarnej odpowiadają właściciele tych zakładów.  </w:t>
      </w:r>
    </w:p>
    <w:p w14:paraId="31C20002"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Zgodnie z ustawą </w:t>
      </w:r>
      <w:r w:rsidRPr="00405E89">
        <w:rPr>
          <w:rFonts w:asciiTheme="minorHAnsi" w:eastAsia="Arial" w:hAnsiTheme="minorHAnsi" w:cstheme="minorHAnsi"/>
          <w:bCs/>
          <w:sz w:val="22"/>
        </w:rPr>
        <w:t xml:space="preserve">o planowaniu i zagospodarowaniu przestrzennym </w:t>
      </w:r>
      <w:r w:rsidRPr="00405E89">
        <w:rPr>
          <w:rFonts w:asciiTheme="minorHAnsi" w:eastAsia="Arial" w:hAnsiTheme="minorHAnsi" w:cstheme="minorHAnsi"/>
          <w:sz w:val="22"/>
        </w:rPr>
        <w:t xml:space="preserve">kierunki rozwoju sieci wodno-kanalizacyjnej ustalane są przez gminę w dwóch aktach planistycznych: studium uwarunkowań </w:t>
      </w:r>
      <w:r w:rsidRPr="00405E89">
        <w:rPr>
          <w:rFonts w:asciiTheme="minorHAnsi" w:eastAsia="Arial" w:hAnsiTheme="minorHAnsi" w:cstheme="minorHAnsi"/>
          <w:sz w:val="22"/>
        </w:rPr>
        <w:br/>
        <w:t>i kierunków zagospodarowania przestrzennego gminy oraz w miejscowym planie zagospodarowania przestrzennego. Oznacza to, że przepisy nakładają na organy gminy (wójta, burmistrza, prezydenta miasta) obligatoryjny obowiązek przygotowania projektów tych dokumentów i uwzględnienia w nich kierunków rozwoju sieci wodociągowych i kanalizacyjnych, w szczególności na terenach przeznaczonych pod zabudowę wymagającą takich sieci.</w:t>
      </w:r>
    </w:p>
    <w:p w14:paraId="7A872A15" w14:textId="77777777" w:rsidR="008F42AD" w:rsidRPr="00405E89" w:rsidRDefault="008F42AD" w:rsidP="008F42AD">
      <w:pPr>
        <w:widowControl/>
        <w:ind w:firstLine="708"/>
        <w:rPr>
          <w:rFonts w:asciiTheme="minorHAnsi" w:eastAsia="Arial" w:hAnsiTheme="minorHAnsi" w:cstheme="minorHAnsi"/>
          <w:sz w:val="22"/>
        </w:rPr>
      </w:pPr>
      <w:r w:rsidRPr="00405E89">
        <w:rPr>
          <w:rFonts w:asciiTheme="minorHAnsi" w:eastAsia="Arial" w:hAnsiTheme="minorHAnsi" w:cstheme="minorHAnsi"/>
          <w:sz w:val="22"/>
        </w:rPr>
        <w:t xml:space="preserve">W celu realizacji zadań w zakresie wyposażenia aglomeracji w systemy kanalizacji zbiorczej </w:t>
      </w:r>
      <w:r w:rsidRPr="00405E89">
        <w:rPr>
          <w:rFonts w:asciiTheme="minorHAnsi" w:eastAsia="Arial" w:hAnsiTheme="minorHAnsi" w:cstheme="minorHAnsi"/>
          <w:sz w:val="22"/>
        </w:rPr>
        <w:br/>
        <w:t xml:space="preserve">i oczyszczalnie ścieków komunalnych, wynikających z Traktatu Akcesyjnego, został sporządzony przez Ministra Środowiska, zgodnie z ustawą - Prawo wodne, Krajowy program oczyszczania ścieków komunalnych (KPOŚK). </w:t>
      </w:r>
    </w:p>
    <w:p w14:paraId="2E667445"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KPOŚK zawiera wykaz:</w:t>
      </w:r>
    </w:p>
    <w:p w14:paraId="2B8752A9" w14:textId="77777777" w:rsidR="008F42AD" w:rsidRPr="00405E89" w:rsidRDefault="008F42AD" w:rsidP="008F42AD">
      <w:pPr>
        <w:widowControl/>
        <w:numPr>
          <w:ilvl w:val="0"/>
          <w:numId w:val="66"/>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aglomeracji, które powinny być wyposażone w określonych terminach w systemy kanalizacji zbiorczej i oczyszczalnie ścieków oraz wielkość ładunków zanieczyszczeń biodegradowalnych </w:t>
      </w:r>
      <w:r w:rsidRPr="00405E89">
        <w:rPr>
          <w:rFonts w:asciiTheme="minorHAnsi" w:eastAsia="Arial" w:hAnsiTheme="minorHAnsi" w:cstheme="minorHAnsi"/>
          <w:sz w:val="22"/>
        </w:rPr>
        <w:br/>
        <w:t>z tych aglomeracji koniecznych do usunięcia,</w:t>
      </w:r>
    </w:p>
    <w:p w14:paraId="017ADDD6" w14:textId="77777777" w:rsidR="008F42AD" w:rsidRPr="00405E89" w:rsidRDefault="008F42AD" w:rsidP="008F42AD">
      <w:pPr>
        <w:widowControl/>
        <w:numPr>
          <w:ilvl w:val="0"/>
          <w:numId w:val="66"/>
        </w:numPr>
        <w:spacing w:before="0" w:after="0"/>
        <w:rPr>
          <w:rFonts w:asciiTheme="minorHAnsi" w:eastAsia="Arial" w:hAnsiTheme="minorHAnsi" w:cstheme="minorHAnsi"/>
          <w:sz w:val="22"/>
        </w:rPr>
      </w:pPr>
      <w:r w:rsidRPr="00405E89">
        <w:rPr>
          <w:rFonts w:asciiTheme="minorHAnsi" w:eastAsia="Arial" w:hAnsiTheme="minorHAnsi" w:cstheme="minorHAnsi"/>
          <w:sz w:val="22"/>
        </w:rPr>
        <w:t>przedsięwzięć w zakresie budowy i modernizacji zbiorczej sieci kanalizacyjnej oraz oczyszczalni ścieków komunalnych oraz terminy ich realizacji.</w:t>
      </w:r>
    </w:p>
    <w:p w14:paraId="619D164F"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Założenia KPOŚK:</w:t>
      </w:r>
    </w:p>
    <w:p w14:paraId="626DBE0C" w14:textId="77777777" w:rsidR="008F42AD" w:rsidRPr="00405E89" w:rsidRDefault="008F42AD" w:rsidP="008F42AD">
      <w:pPr>
        <w:widowControl/>
        <w:numPr>
          <w:ilvl w:val="0"/>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Program został tak skonstruowany, a inwestycje tak uszeregowane, aby poprzez realizację konkretnych przedsięwzięć polegających na wykonaniu sieci kanalizacyjnych oraz oczyszczalni ścieków w określonym czasie, wypełnić zapisy Traktatu Akcesyjnego w zakresie dyrektywy 91/271/EWG. Dlatego też Program określa terminy realizacji zaplanowanych inwestycji, </w:t>
      </w:r>
      <w:r w:rsidRPr="00405E89">
        <w:rPr>
          <w:rFonts w:asciiTheme="minorHAnsi" w:eastAsia="Arial" w:hAnsiTheme="minorHAnsi" w:cstheme="minorHAnsi"/>
          <w:sz w:val="22"/>
        </w:rPr>
        <w:br/>
        <w:t>tj. do końca 2005, 2010, 2013 i 2015 r. oraz terminy osiągnięcia przez aglomerację efektu ekologicznego w zakresie zbierania  i oczyszczania ścieków komunalnych.</w:t>
      </w:r>
    </w:p>
    <w:p w14:paraId="2720C680" w14:textId="77777777" w:rsidR="008F42AD" w:rsidRPr="00405E89" w:rsidRDefault="008F42AD" w:rsidP="008F42AD">
      <w:pPr>
        <w:widowControl/>
        <w:numPr>
          <w:ilvl w:val="0"/>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Do 2015 roku wszystkie aglomeracje o RLM wynoszącej powyżej 2000 będą wyposażone </w:t>
      </w:r>
      <w:r w:rsidRPr="00405E89">
        <w:rPr>
          <w:rFonts w:asciiTheme="minorHAnsi" w:eastAsia="Arial" w:hAnsiTheme="minorHAnsi" w:cstheme="minorHAnsi"/>
          <w:sz w:val="22"/>
        </w:rPr>
        <w:br/>
        <w:t>w systemy kanalizacji zbiorczej i oczyszczalnie ścieków komunalnych.</w:t>
      </w:r>
    </w:p>
    <w:p w14:paraId="2F6BE4CF" w14:textId="77777777" w:rsidR="008F42AD" w:rsidRPr="00405E89" w:rsidRDefault="008F42AD" w:rsidP="008F42AD">
      <w:pPr>
        <w:widowControl/>
        <w:numPr>
          <w:ilvl w:val="0"/>
          <w:numId w:val="70"/>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wyposażenie aglomeracji&gt;100000RLM w oczyszczalnie ścieków z podwyższonym usuwaniem biogenów do wartości nieprzekraczalnych 10 mg N/l i 1mg P/l </w:t>
      </w:r>
      <w:r w:rsidRPr="00405E89">
        <w:rPr>
          <w:rFonts w:asciiTheme="minorHAnsi" w:eastAsia="Arial" w:hAnsiTheme="minorHAnsi" w:cstheme="minorHAnsi"/>
          <w:sz w:val="22"/>
        </w:rPr>
        <w:br/>
        <w:t>w terminie do 2010r. i rozbudowa systemów kanalizacyjnych w terminie do 2015 r. (systemy kanalizacji zbiorczej istnieją we wszystkich aglomeracjach tej wielkości),</w:t>
      </w:r>
    </w:p>
    <w:p w14:paraId="5935978A" w14:textId="77777777" w:rsidR="008F42AD" w:rsidRPr="00405E89" w:rsidRDefault="008F42AD" w:rsidP="008F42AD">
      <w:pPr>
        <w:widowControl/>
        <w:numPr>
          <w:ilvl w:val="0"/>
          <w:numId w:val="70"/>
        </w:numPr>
        <w:spacing w:before="0" w:after="0"/>
        <w:rPr>
          <w:rFonts w:asciiTheme="minorHAnsi" w:eastAsia="Arial" w:hAnsiTheme="minorHAnsi" w:cstheme="minorHAnsi"/>
          <w:sz w:val="22"/>
        </w:rPr>
      </w:pPr>
      <w:r w:rsidRPr="00405E89">
        <w:rPr>
          <w:rFonts w:asciiTheme="minorHAnsi" w:eastAsia="Arial" w:hAnsiTheme="minorHAnsi" w:cstheme="minorHAnsi"/>
          <w:sz w:val="22"/>
        </w:rPr>
        <w:t>wyposażenie aglomeracji 15 000 - 100 000 RLM w biologiczne oczyszczalnie ścieków z podwyższonym usuwaniem biogenów do wartości nieprzekraczalnych 15 mg N/l i 2 mg P/l w terminie do 2010 r. i rozbudowa systemów kanalizacyjnych w terminie do 2015 r. (systemy kanalizacji zbiorczej istnieją niemal we wszystkich aglomeracjach tej wielkości).</w:t>
      </w:r>
    </w:p>
    <w:p w14:paraId="780367C4" w14:textId="77777777" w:rsidR="008F42AD" w:rsidRPr="00405E89" w:rsidRDefault="008F42AD" w:rsidP="008F42AD">
      <w:pPr>
        <w:widowControl/>
        <w:numPr>
          <w:ilvl w:val="0"/>
          <w:numId w:val="70"/>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wyposażenie aglomeracji 2 000 - 15 000 RLM w biologiczne oczyszczalnie ścieków </w:t>
      </w:r>
      <w:r w:rsidRPr="00405E89">
        <w:rPr>
          <w:rFonts w:asciiTheme="minorHAnsi" w:eastAsia="Arial" w:hAnsiTheme="minorHAnsi" w:cstheme="minorHAnsi"/>
          <w:sz w:val="22"/>
        </w:rPr>
        <w:br/>
        <w:t>i rozbudowa systemów kanalizacyjnych w terminie do 2015 r.</w:t>
      </w:r>
    </w:p>
    <w:p w14:paraId="35B0B3DA" w14:textId="77777777" w:rsidR="008F42AD" w:rsidRPr="00405E89" w:rsidRDefault="008F42AD" w:rsidP="008F42AD">
      <w:pPr>
        <w:widowControl/>
        <w:numPr>
          <w:ilvl w:val="0"/>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Systemy sieciowe obsługiwać będą w roku 2015: </w:t>
      </w:r>
    </w:p>
    <w:p w14:paraId="56F09087" w14:textId="77777777" w:rsidR="008F42AD" w:rsidRPr="00405E89" w:rsidRDefault="008F42AD" w:rsidP="008F42AD">
      <w:pPr>
        <w:widowControl/>
        <w:numPr>
          <w:ilvl w:val="1"/>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w aglomeracjach o RLM wynoszącej &gt; 100 000 co najmniej 98% mieszkańców,</w:t>
      </w:r>
    </w:p>
    <w:p w14:paraId="65E57F2E" w14:textId="77777777" w:rsidR="008F42AD" w:rsidRPr="00405E89" w:rsidRDefault="008F42AD" w:rsidP="008F42AD">
      <w:pPr>
        <w:widowControl/>
        <w:numPr>
          <w:ilvl w:val="1"/>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lastRenderedPageBreak/>
        <w:t xml:space="preserve">w aglomeracjach o RLM wynoszącej 15 000 - 100 000 co najmniej </w:t>
      </w:r>
      <w:r w:rsidRPr="00405E89">
        <w:rPr>
          <w:rFonts w:asciiTheme="minorHAnsi" w:eastAsia="Arial" w:hAnsiTheme="minorHAnsi" w:cstheme="minorHAnsi"/>
          <w:sz w:val="22"/>
        </w:rPr>
        <w:br/>
        <w:t>90% mieszkańców,</w:t>
      </w:r>
    </w:p>
    <w:p w14:paraId="304CF662" w14:textId="77777777" w:rsidR="008F42AD" w:rsidRPr="00405E89" w:rsidRDefault="008F42AD" w:rsidP="008F42AD">
      <w:pPr>
        <w:widowControl/>
        <w:numPr>
          <w:ilvl w:val="1"/>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w aglomeracjach o RLM wynoszącej 2000 - 15 000 co najmniej 80% mieszkańców.</w:t>
      </w:r>
    </w:p>
    <w:p w14:paraId="1394CBF2" w14:textId="77777777" w:rsidR="008F42AD" w:rsidRPr="00405E89" w:rsidRDefault="008F42AD" w:rsidP="008F42AD">
      <w:pPr>
        <w:widowControl/>
        <w:numPr>
          <w:ilvl w:val="0"/>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Realizacja inwestycji ujętych w KPOŚK ma zapewnić minimum 75% redukcji całkowitego ładunku azotu i fosforu w ściekach komunalnych pochodzących z całego kraju.</w:t>
      </w:r>
    </w:p>
    <w:p w14:paraId="4E60BB2F"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Osiągnięcie minimum 75% redukcji azotu i fosforu ogólnego zostanie zrealizowane, jeżeli:</w:t>
      </w:r>
    </w:p>
    <w:p w14:paraId="6FF9E3B8" w14:textId="77777777" w:rsidR="008F42AD" w:rsidRPr="00405E89" w:rsidRDefault="008F42AD" w:rsidP="008F42AD">
      <w:pPr>
        <w:widowControl/>
        <w:numPr>
          <w:ilvl w:val="1"/>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w grupie oczyszczalni ścieków o wielkości 2 000 – 15 000 RLM stosowane będzie konwencjonalne biologiczne oczyszczanie ścieków,</w:t>
      </w:r>
    </w:p>
    <w:p w14:paraId="60A20E64" w14:textId="77777777" w:rsidR="008F42AD" w:rsidRPr="00405E89" w:rsidRDefault="008F42AD" w:rsidP="008F42AD">
      <w:pPr>
        <w:widowControl/>
        <w:numPr>
          <w:ilvl w:val="1"/>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w grupie oczyszczalni o wielkości powyżej 15 000 RLM stosowane będzie pogłębione usuwanie azotu i fosforu ogólnego.</w:t>
      </w:r>
    </w:p>
    <w:p w14:paraId="440EF89B" w14:textId="77777777" w:rsidR="008F42AD" w:rsidRPr="00405E89" w:rsidRDefault="008F42AD" w:rsidP="008F42AD">
      <w:pPr>
        <w:widowControl/>
        <w:rPr>
          <w:rFonts w:asciiTheme="minorHAnsi" w:eastAsia="Arial" w:hAnsiTheme="minorHAnsi" w:cstheme="minorHAnsi"/>
          <w:sz w:val="22"/>
        </w:rPr>
      </w:pPr>
      <w:r w:rsidRPr="00405E89">
        <w:rPr>
          <w:rFonts w:asciiTheme="minorHAnsi" w:eastAsia="Arial" w:hAnsiTheme="minorHAnsi" w:cstheme="minorHAnsi"/>
          <w:sz w:val="22"/>
        </w:rPr>
        <w:t>Wielkość redukcji tych wskaźników zanieczyszczeń, która będzie stanowiła efekt Programu, oszacowano przyjmując, że:</w:t>
      </w:r>
    </w:p>
    <w:p w14:paraId="0D6429D4" w14:textId="77777777" w:rsidR="008F42AD" w:rsidRPr="00405E89" w:rsidRDefault="008F42AD" w:rsidP="008F42AD">
      <w:pPr>
        <w:widowControl/>
        <w:numPr>
          <w:ilvl w:val="0"/>
          <w:numId w:val="69"/>
        </w:numPr>
        <w:spacing w:before="0" w:after="0"/>
        <w:rPr>
          <w:rFonts w:asciiTheme="minorHAnsi" w:eastAsia="Arial" w:hAnsiTheme="minorHAnsi" w:cstheme="minorHAnsi"/>
          <w:sz w:val="22"/>
        </w:rPr>
      </w:pPr>
      <w:r w:rsidRPr="00405E89">
        <w:rPr>
          <w:rFonts w:asciiTheme="minorHAnsi" w:eastAsia="Arial" w:hAnsiTheme="minorHAnsi" w:cstheme="minorHAnsi"/>
          <w:sz w:val="22"/>
        </w:rPr>
        <w:t>oczyszczalnie obsługujące aglomeracje o RLM wynoszącej &gt; 15 000 osiągną określone efekty redukcji.</w:t>
      </w:r>
    </w:p>
    <w:p w14:paraId="56A5637C" w14:textId="77777777" w:rsidR="008F42AD" w:rsidRPr="00405E89" w:rsidRDefault="008F42AD" w:rsidP="008F42AD">
      <w:pPr>
        <w:widowControl/>
        <w:numPr>
          <w:ilvl w:val="0"/>
          <w:numId w:val="69"/>
        </w:numPr>
        <w:spacing w:before="0" w:after="0"/>
        <w:rPr>
          <w:rFonts w:asciiTheme="minorHAnsi" w:eastAsia="Arial" w:hAnsiTheme="minorHAnsi" w:cstheme="minorHAnsi"/>
          <w:sz w:val="22"/>
        </w:rPr>
      </w:pPr>
      <w:r w:rsidRPr="00405E89">
        <w:rPr>
          <w:rFonts w:asciiTheme="minorHAnsi" w:eastAsia="Arial" w:hAnsiTheme="minorHAnsi" w:cstheme="minorHAnsi"/>
          <w:sz w:val="22"/>
        </w:rPr>
        <w:t>oczyszczalnie obsługujące aglomeracje o  RLM wynoszącej 2000 -  15 000 osiągną efekty:</w:t>
      </w:r>
    </w:p>
    <w:p w14:paraId="21E6721A" w14:textId="77777777" w:rsidR="008F42AD" w:rsidRPr="00405E89" w:rsidRDefault="008F42AD" w:rsidP="00A71142">
      <w:pPr>
        <w:widowControl/>
        <w:numPr>
          <w:ilvl w:val="0"/>
          <w:numId w:val="68"/>
        </w:numPr>
        <w:spacing w:before="0" w:after="0"/>
        <w:ind w:left="1701" w:firstLine="0"/>
        <w:rPr>
          <w:rFonts w:asciiTheme="minorHAnsi" w:eastAsia="Arial" w:hAnsiTheme="minorHAnsi" w:cstheme="minorHAnsi"/>
          <w:sz w:val="22"/>
        </w:rPr>
      </w:pPr>
      <w:r w:rsidRPr="00405E89">
        <w:rPr>
          <w:rFonts w:asciiTheme="minorHAnsi" w:eastAsia="Arial" w:hAnsiTheme="minorHAnsi" w:cstheme="minorHAnsi"/>
          <w:sz w:val="22"/>
        </w:rPr>
        <w:t>redukcji azotu ogólnego (Nog)     -   35%</w:t>
      </w:r>
    </w:p>
    <w:p w14:paraId="20B4120F" w14:textId="77777777" w:rsidR="008F42AD" w:rsidRPr="00405E89" w:rsidRDefault="008F42AD" w:rsidP="00A71142">
      <w:pPr>
        <w:widowControl/>
        <w:numPr>
          <w:ilvl w:val="0"/>
          <w:numId w:val="68"/>
        </w:numPr>
        <w:spacing w:before="0" w:after="0"/>
        <w:ind w:left="1701" w:firstLine="0"/>
        <w:rPr>
          <w:rFonts w:asciiTheme="minorHAnsi" w:eastAsia="Arial" w:hAnsiTheme="minorHAnsi" w:cstheme="minorHAnsi"/>
          <w:sz w:val="22"/>
        </w:rPr>
      </w:pPr>
      <w:r w:rsidRPr="00405E89">
        <w:rPr>
          <w:rFonts w:asciiTheme="minorHAnsi" w:eastAsia="Arial" w:hAnsiTheme="minorHAnsi" w:cstheme="minorHAnsi"/>
          <w:sz w:val="22"/>
        </w:rPr>
        <w:t>redukcji fosforu ogólnego (Pog)   -   30%</w:t>
      </w:r>
    </w:p>
    <w:p w14:paraId="37258F49" w14:textId="77777777" w:rsidR="008F42AD" w:rsidRPr="00405E89" w:rsidRDefault="008F42AD" w:rsidP="008F42AD">
      <w:pPr>
        <w:widowControl/>
        <w:numPr>
          <w:ilvl w:val="0"/>
          <w:numId w:val="67"/>
        </w:numPr>
        <w:spacing w:before="0" w:after="0"/>
        <w:rPr>
          <w:rFonts w:asciiTheme="minorHAnsi" w:eastAsia="Arial" w:hAnsiTheme="minorHAnsi" w:cstheme="minorHAnsi"/>
          <w:sz w:val="22"/>
        </w:rPr>
      </w:pPr>
      <w:r w:rsidRPr="00405E89">
        <w:rPr>
          <w:rFonts w:asciiTheme="minorHAnsi" w:eastAsia="Arial" w:hAnsiTheme="minorHAnsi" w:cstheme="minorHAnsi"/>
          <w:sz w:val="22"/>
        </w:rPr>
        <w:t xml:space="preserve">Ujęcie danej aglomeracji w KPOŚK stanowi kryterium do ubiegania się gmin </w:t>
      </w:r>
      <w:r w:rsidRPr="00405E89">
        <w:rPr>
          <w:rFonts w:asciiTheme="minorHAnsi" w:eastAsia="Arial" w:hAnsiTheme="minorHAnsi" w:cstheme="minorHAnsi"/>
          <w:sz w:val="22"/>
        </w:rPr>
        <w:br/>
        <w:t xml:space="preserve">o dofinansowanie i jest podstawą do sformułowania wniosku(ów) do odpowiednich programów pomocowych i funduszy ekologicznych o dofinansowanie programu wyposażenia aglomeracji w system kanalizacyjny i oczyszczalnię ścieków bądź modernizacji i rozwoju tego systemu. </w:t>
      </w:r>
    </w:p>
    <w:p w14:paraId="36F6A216" w14:textId="77777777" w:rsidR="008F42AD" w:rsidRPr="00405E89" w:rsidRDefault="008F42AD" w:rsidP="008F42AD">
      <w:pPr>
        <w:widowControl/>
        <w:ind w:firstLine="644"/>
        <w:rPr>
          <w:rFonts w:asciiTheme="minorHAnsi" w:eastAsia="Arial" w:hAnsiTheme="minorHAnsi" w:cstheme="minorHAnsi"/>
          <w:sz w:val="22"/>
        </w:rPr>
      </w:pPr>
      <w:r w:rsidRPr="00405E89">
        <w:rPr>
          <w:rFonts w:asciiTheme="minorHAnsi" w:eastAsia="Arial" w:hAnsiTheme="minorHAnsi" w:cstheme="minorHAnsi"/>
          <w:sz w:val="22"/>
        </w:rPr>
        <w:t xml:space="preserve">Ze względu na ogólność danych w Programie, oraz kwalifikowanie w nim inwestycji które są planowane na przestrzeni kilku lat przyjęto, iż zakres przedsięwzięć inwestycyjnych określony </w:t>
      </w:r>
      <w:r w:rsidRPr="00405E89">
        <w:rPr>
          <w:rFonts w:asciiTheme="minorHAnsi" w:eastAsia="Arial" w:hAnsiTheme="minorHAnsi" w:cstheme="minorHAnsi"/>
          <w:iCs/>
          <w:sz w:val="22"/>
        </w:rPr>
        <w:t xml:space="preserve">w </w:t>
      </w:r>
      <w:r w:rsidRPr="00405E89">
        <w:rPr>
          <w:rFonts w:asciiTheme="minorHAnsi" w:eastAsia="Arial" w:hAnsiTheme="minorHAnsi" w:cstheme="minorHAnsi"/>
          <w:sz w:val="22"/>
        </w:rPr>
        <w:t xml:space="preserve">KPOŚK będzie mógł być w przyszłości uściślany na podstawie indywidualnych wniosków gmin opartych </w:t>
      </w:r>
      <w:r w:rsidRPr="00405E89">
        <w:rPr>
          <w:rFonts w:asciiTheme="minorHAnsi" w:eastAsia="Arial" w:hAnsiTheme="minorHAnsi" w:cstheme="minorHAnsi"/>
          <w:sz w:val="22"/>
        </w:rPr>
        <w:br/>
        <w:t>o dokumentację projektową. Będzie to miało szczególne znaczenie przy ocenie przez fundusze strukturalne i ekologiczne wniosków o dofinansowanie przedsięwzięć z zakresu budowy, rozbudowy lub modernizacji oczyszczalni ścieków komunalnych i systemów kanalizacji zbiorczej. Wnioski te będą oparte o dokumentację projektową ustalającą przedmiot, zakres i koszty przedsięwzięć. Wnioskowane przedsięwzięcia muszą spełniać podstawowe kryteria techniczne i ekonomiczne przede wszystkim dotyczące zasięgu systemu kanalizacyjnego tj. granic aglomeracji, oraz prognozy ilości odprowadzanych ścieków i wskaźników ekonomicznych.</w:t>
      </w:r>
    </w:p>
    <w:p w14:paraId="2EB4F32B" w14:textId="77777777" w:rsidR="008F42AD" w:rsidRPr="00405E89" w:rsidRDefault="008F42AD" w:rsidP="008F42AD">
      <w:pPr>
        <w:widowControl/>
        <w:autoSpaceDE w:val="0"/>
        <w:ind w:firstLine="360"/>
        <w:textAlignment w:val="auto"/>
        <w:rPr>
          <w:rFonts w:asciiTheme="minorHAnsi" w:eastAsia="TimesNewRoman" w:hAnsiTheme="minorHAnsi" w:cstheme="minorHAnsi"/>
          <w:i/>
          <w:sz w:val="22"/>
        </w:rPr>
      </w:pPr>
      <w:r w:rsidRPr="00405E89">
        <w:rPr>
          <w:rFonts w:asciiTheme="minorHAnsi" w:hAnsiTheme="minorHAnsi" w:cstheme="minorHAnsi"/>
          <w:i/>
          <w:sz w:val="22"/>
        </w:rPr>
        <w:t>Plan zagospodarowania przestrzennego województwa mazowieckiego</w:t>
      </w:r>
      <w:r w:rsidRPr="00405E89">
        <w:rPr>
          <w:rFonts w:asciiTheme="minorHAnsi" w:hAnsiTheme="minorHAnsi" w:cstheme="minorHAnsi"/>
          <w:b/>
          <w:sz w:val="22"/>
        </w:rPr>
        <w:t xml:space="preserve"> </w:t>
      </w:r>
      <w:r w:rsidRPr="00405E89">
        <w:rPr>
          <w:rFonts w:asciiTheme="minorHAnsi" w:hAnsiTheme="minorHAnsi" w:cstheme="minorHAnsi"/>
          <w:sz w:val="22"/>
        </w:rPr>
        <w:t xml:space="preserve">w zakresie </w:t>
      </w:r>
      <w:r w:rsidRPr="00405E89">
        <w:rPr>
          <w:rFonts w:asciiTheme="minorHAnsi" w:hAnsiTheme="minorHAnsi" w:cstheme="minorHAnsi"/>
          <w:bCs/>
          <w:sz w:val="22"/>
        </w:rPr>
        <w:t>polityki kształtowania i ochrony zasobów i walorów przyrodniczych oraz poprawy standardów środowiska</w:t>
      </w:r>
      <w:r w:rsidRPr="00405E89">
        <w:rPr>
          <w:rFonts w:asciiTheme="minorHAnsi" w:hAnsiTheme="minorHAnsi" w:cstheme="minorHAnsi"/>
          <w:b/>
          <w:bCs/>
          <w:sz w:val="22"/>
        </w:rPr>
        <w:t xml:space="preserve"> </w:t>
      </w:r>
      <w:r w:rsidRPr="00405E89">
        <w:rPr>
          <w:rFonts w:asciiTheme="minorHAnsi" w:hAnsiTheme="minorHAnsi" w:cstheme="minorHAnsi"/>
          <w:sz w:val="22"/>
        </w:rPr>
        <w:t xml:space="preserve">ustala: </w:t>
      </w:r>
      <w:r w:rsidRPr="00405E89">
        <w:rPr>
          <w:rFonts w:asciiTheme="minorHAnsi" w:hAnsiTheme="minorHAnsi" w:cstheme="minorHAnsi"/>
          <w:i/>
          <w:sz w:val="22"/>
        </w:rPr>
        <w:t>„</w:t>
      </w:r>
      <w:r w:rsidRPr="00405E89">
        <w:rPr>
          <w:rFonts w:asciiTheme="minorHAnsi" w:eastAsia="TimesNewRoman" w:hAnsiTheme="minorHAnsi" w:cstheme="minorHAnsi"/>
          <w:i/>
          <w:sz w:val="22"/>
        </w:rPr>
        <w:t xml:space="preserve">Polityka ta, poprzez swoje kierunki działań i zadania, ma na celu przede wszystkim dążenie do równowagi pomiędzy poszczególnymi elementami zagospodarowania przestrzennego oraz kształtowanie trwałości procesów przyrodniczych, zaspokajających potrzeby społeczne z poszanowaniem zasady sprawiedliwości międzypokoleniowej. Cel ten jest realizacją zasady zrównoważonego rozwoju i oznacza takie gospodarowanie przestrzenią, które pomimo różnych działań społeczno-gospodarczych jest dostosowane do uwarunkowań środowiska przyrodniczego i zachowuje jego równowagę. Długofalowy rozwój musi opierać się na poszanowaniu i umiejętnym wykorzystaniu cech, zasobów i walorów środowiska, ze zwróceniem szczególnej uwagi na ograniczanie antropopresji, stałą poprawę parametrów środowiska, jak też zachowanie naturalnych siedlisk przyrodniczych. W związku z uzyskanymi kompetencjami samorządu województwa w zakresie tworzenia form ochrony przyrody (parków krajobrazowych i obszarów chronionego krajobrazu w powiązaniu z innymi formami ochrony przyrody) polityka ta będzie polegać na weryfikacji i kształtowaniu obszarów ochrony zasobów i walorów przyrodniczych. Polityka ta zmierzać będzie do stworzenia ciągłości przestrzennej systemu obszarów o cennych wartościach przyrodniczych oraz zapewnienia pomiędzy nimi powiązań ekologicznych (tworzenie spójnego systemu ochrony przyrody). </w:t>
      </w:r>
      <w:r w:rsidRPr="00405E89">
        <w:rPr>
          <w:rFonts w:asciiTheme="minorHAnsi" w:eastAsia="TimesNewRoman" w:hAnsiTheme="minorHAnsi" w:cstheme="minorHAnsi"/>
          <w:i/>
          <w:sz w:val="22"/>
        </w:rPr>
        <w:lastRenderedPageBreak/>
        <w:t xml:space="preserve">Adresowana jest, co do zasady, do całego obszaru województwa, natomiast w ujęciu przestrzennym koncentrować się będzie na systemie dolin rzek, zwartych obszarach leśnych, a także korytarzach ekologicznych, charakteryzujących się wysokim stopniem naturalnego pokrycia terenu. </w:t>
      </w:r>
    </w:p>
    <w:p w14:paraId="6EE195E7" w14:textId="77777777" w:rsidR="008F42AD" w:rsidRPr="00405E89" w:rsidRDefault="008F42AD" w:rsidP="008F42AD">
      <w:pPr>
        <w:widowControl/>
        <w:autoSpaceDE w:val="0"/>
        <w:ind w:firstLine="708"/>
        <w:textAlignment w:val="auto"/>
        <w:rPr>
          <w:rFonts w:asciiTheme="minorHAnsi" w:eastAsia="TimesNewRoman" w:hAnsiTheme="minorHAnsi" w:cstheme="minorHAnsi"/>
          <w:i/>
          <w:sz w:val="22"/>
        </w:rPr>
      </w:pPr>
      <w:r w:rsidRPr="00405E89">
        <w:rPr>
          <w:rFonts w:asciiTheme="minorHAnsi" w:eastAsia="TimesNewRoman" w:hAnsiTheme="minorHAnsi" w:cstheme="minorHAnsi"/>
          <w:i/>
          <w:sz w:val="22"/>
        </w:rPr>
        <w:t xml:space="preserve">Drugim kierunkiem realizacji omawianej polityki, poza ochroną zasobów i walorów przyrodniczych, </w:t>
      </w:r>
      <w:r w:rsidRPr="00405E89">
        <w:rPr>
          <w:rFonts w:asciiTheme="minorHAnsi" w:eastAsia="TimesNewRoman" w:hAnsiTheme="minorHAnsi" w:cstheme="minorHAnsi"/>
          <w:i/>
          <w:sz w:val="22"/>
        </w:rPr>
        <w:br/>
        <w:t xml:space="preserve">jest poprawa standardów środowiska przyrodniczego, realizowana poprzez: zwiększanie zasobów </w:t>
      </w:r>
      <w:r w:rsidRPr="00405E89">
        <w:rPr>
          <w:rFonts w:asciiTheme="minorHAnsi" w:eastAsia="TimesNewRoman" w:hAnsiTheme="minorHAnsi" w:cstheme="minorHAnsi"/>
          <w:i/>
          <w:sz w:val="22"/>
        </w:rPr>
        <w:br/>
        <w:t xml:space="preserve">i retencji wodnej, renaturalizację przekształconych odcinków rzek i terenów zalewowych, tworzenie systemu gospodarki odpadami, systemu oczyszczania ścieków, ograniczanie emisji zanieczyszczeń </w:t>
      </w:r>
      <w:r w:rsidRPr="00405E89">
        <w:rPr>
          <w:rFonts w:asciiTheme="minorHAnsi" w:eastAsia="TimesNewRoman" w:hAnsiTheme="minorHAnsi" w:cstheme="minorHAnsi"/>
          <w:i/>
          <w:sz w:val="22"/>
        </w:rPr>
        <w:br/>
        <w:t xml:space="preserve">i hałasu, </w:t>
      </w:r>
      <w:r w:rsidRPr="00405E89">
        <w:rPr>
          <w:rFonts w:asciiTheme="minorHAnsi" w:eastAsia="TimesNewRoman" w:hAnsiTheme="minorHAnsi" w:cstheme="minorHAnsi"/>
          <w:i/>
          <w:sz w:val="22"/>
          <w:u w:val="single"/>
        </w:rPr>
        <w:t>wprowadzanie przedsięwzięć zmierzających do wykorzystania odnawialnych źródeł energii</w:t>
      </w:r>
      <w:r w:rsidRPr="00405E89">
        <w:rPr>
          <w:rFonts w:asciiTheme="minorHAnsi" w:eastAsia="TimesNewRoman" w:hAnsiTheme="minorHAnsi" w:cstheme="minorHAnsi"/>
          <w:i/>
          <w:sz w:val="22"/>
        </w:rPr>
        <w:t>, przywracanie wartości użytkowej gruntom zdegradowanym, przeciwdziałanie erozji i ochronę gleb.”</w:t>
      </w:r>
    </w:p>
    <w:p w14:paraId="5F40C497" w14:textId="77777777" w:rsidR="008F42AD" w:rsidRPr="00405E89" w:rsidRDefault="008F42AD" w:rsidP="008F42AD">
      <w:pPr>
        <w:widowControl/>
        <w:autoSpaceDE w:val="0"/>
        <w:textAlignment w:val="auto"/>
        <w:rPr>
          <w:rFonts w:asciiTheme="minorHAnsi" w:hAnsiTheme="minorHAnsi" w:cstheme="minorHAnsi"/>
          <w:bCs/>
          <w:sz w:val="22"/>
        </w:rPr>
      </w:pPr>
      <w:r w:rsidRPr="00405E89">
        <w:rPr>
          <w:rFonts w:asciiTheme="minorHAnsi" w:hAnsiTheme="minorHAnsi" w:cstheme="minorHAnsi"/>
          <w:sz w:val="22"/>
        </w:rPr>
        <w:tab/>
      </w:r>
    </w:p>
    <w:p w14:paraId="52C2B07E" w14:textId="77777777" w:rsidR="008F42AD" w:rsidRPr="00405E89" w:rsidRDefault="008F42AD" w:rsidP="008F42AD">
      <w:pPr>
        <w:widowControl/>
        <w:autoSpaceDE w:val="0"/>
        <w:spacing w:line="276" w:lineRule="auto"/>
        <w:textAlignment w:val="auto"/>
        <w:rPr>
          <w:rFonts w:asciiTheme="minorHAnsi" w:hAnsiTheme="minorHAnsi" w:cstheme="minorHAnsi"/>
          <w:sz w:val="22"/>
        </w:rPr>
      </w:pPr>
      <w:r w:rsidRPr="00405E89">
        <w:rPr>
          <w:rFonts w:asciiTheme="minorHAnsi" w:eastAsia="TimesNewRoman" w:hAnsiTheme="minorHAnsi" w:cstheme="minorHAnsi"/>
          <w:sz w:val="22"/>
        </w:rPr>
        <w:tab/>
      </w:r>
      <w:r w:rsidRPr="00405E89">
        <w:rPr>
          <w:rFonts w:asciiTheme="minorHAnsi" w:hAnsiTheme="minorHAnsi" w:cstheme="minorHAnsi"/>
          <w:i/>
          <w:sz w:val="22"/>
        </w:rPr>
        <w:t xml:space="preserve">W Programie ochrony środowiska województwa mazowieckiego do 2030 roku </w:t>
      </w:r>
      <w:r w:rsidRPr="00405E89">
        <w:rPr>
          <w:rFonts w:asciiTheme="minorHAnsi" w:hAnsiTheme="minorHAnsi" w:cstheme="minorHAnsi"/>
          <w:sz w:val="22"/>
        </w:rPr>
        <w:t>w zakresie ochrony środowiska przedstawiono następujące cele w podziale na poszczególne obszary interwencji:</w:t>
      </w:r>
    </w:p>
    <w:p w14:paraId="11F9B13C"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Ochrona klimatu i jakości powietrza (OP)</w:t>
      </w:r>
    </w:p>
    <w:p w14:paraId="33110E02"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 xml:space="preserve">OP.I. </w:t>
      </w:r>
      <w:r w:rsidRPr="00405E89">
        <w:rPr>
          <w:rFonts w:asciiTheme="minorHAnsi" w:hAnsiTheme="minorHAnsi" w:cstheme="minorHAnsi"/>
          <w:sz w:val="22"/>
          <w:u w:val="single"/>
        </w:rPr>
        <w:t>Poprawa efektywności energetycznej i dostosowanie sektora energetycznego do zmian klimatu</w:t>
      </w:r>
    </w:p>
    <w:p w14:paraId="305339F2"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OP.II. Ograniczenie emisji powierzchniowej</w:t>
      </w:r>
    </w:p>
    <w:p w14:paraId="03E2BCE1"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OP.III. Ograniczenie emisji zanieczyszczeń ze źródeł komunikacyjnych</w:t>
      </w:r>
    </w:p>
    <w:p w14:paraId="2C74AD8D"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OP.IV. Ograniczenie emisji zanieczyszczeń ze źródeł przemysłowych</w:t>
      </w:r>
    </w:p>
    <w:p w14:paraId="1332BB57"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 xml:space="preserve">OP.V. </w:t>
      </w:r>
      <w:r w:rsidRPr="00405E89">
        <w:rPr>
          <w:rFonts w:asciiTheme="minorHAnsi" w:hAnsiTheme="minorHAnsi" w:cstheme="minorHAnsi"/>
          <w:sz w:val="22"/>
          <w:u w:val="single"/>
        </w:rPr>
        <w:t>Zwiększenie wykorzystania odnawialnych źródeł energii oraz zapewnienie magazynowania wytworzonej energii</w:t>
      </w:r>
    </w:p>
    <w:p w14:paraId="1C49A62A"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OP.VI. Zarządzanie jakością powietrza w jednostkach samorządu terytorialnego województwa</w:t>
      </w:r>
    </w:p>
    <w:p w14:paraId="50785D84"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OP.VII. . Zmniejszenie emisji prekursorów ozonu</w:t>
      </w:r>
    </w:p>
    <w:p w14:paraId="34A87D00"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Zagrożenia hałasem (KA)</w:t>
      </w:r>
    </w:p>
    <w:p w14:paraId="3ED03FFE"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KA.I. . Poprawa klimatu akustycznego</w:t>
      </w:r>
    </w:p>
    <w:p w14:paraId="5633C8B1"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Pola elektromagnetyczne (PEM)</w:t>
      </w:r>
    </w:p>
    <w:p w14:paraId="1BA70AD7"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PEM.I. Ochrona przed polami elektromagnetycznymi</w:t>
      </w:r>
    </w:p>
    <w:p w14:paraId="72579A17"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Gospodarowanie wodami (ZW)</w:t>
      </w:r>
    </w:p>
    <w:p w14:paraId="25BF6935"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ZW. I. Poprawa jakości jednolitych części wód powierzchniowych</w:t>
      </w:r>
    </w:p>
    <w:p w14:paraId="3B33CBAE"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ZW. II. Ochrona zasobów i zmniejszenie antropopresji na wody podziemne</w:t>
      </w:r>
    </w:p>
    <w:p w14:paraId="4D19993E"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ZW. III. Zmniejszenie zagrożenia powodziowego</w:t>
      </w:r>
    </w:p>
    <w:p w14:paraId="6A18C0DA"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ZW. IV. Ograniczenie skutków następstw suszy i zwiększenie możliwości gromadzenia wody</w:t>
      </w:r>
    </w:p>
    <w:p w14:paraId="52AB6986"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Gospodarka wodno-ściekowa (GW)</w:t>
      </w:r>
    </w:p>
    <w:p w14:paraId="14FC1CF6"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GWS. I. Sprawny i funkcjonalny system wodociągowy</w:t>
      </w:r>
    </w:p>
    <w:p w14:paraId="26EFD6B2"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GWS. II. Minimalizacja presji na środowisko poprzez porządkowanie gospodarki ściekowej</w:t>
      </w:r>
    </w:p>
    <w:p w14:paraId="5A0C2F86"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Zasoby geologiczne (ZG)</w:t>
      </w:r>
    </w:p>
    <w:p w14:paraId="2087FEC0"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ZG. I. Kontrola i monitoring eksploatacji kopalin</w:t>
      </w:r>
    </w:p>
    <w:p w14:paraId="1C44C1C7"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Gleby (GL)</w:t>
      </w:r>
    </w:p>
    <w:p w14:paraId="14CAA159"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OGL. I. Zachowanie funkcji środowiskowych i gospodarczych gleb</w:t>
      </w:r>
    </w:p>
    <w:p w14:paraId="3C9C93B2"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OGL. II. Rekultywacja gruntów zdegradowanych i zdewastowanych</w:t>
      </w:r>
    </w:p>
    <w:p w14:paraId="5DDAEEA0"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OGL. III. Ochrona przed osuwiskami</w:t>
      </w:r>
    </w:p>
    <w:p w14:paraId="33015D99"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Gospodarka odpadami i zapobieganie powstawaniu odpadów (GO)</w:t>
      </w:r>
    </w:p>
    <w:p w14:paraId="56707885"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GO. I. Prawidłowe funkcjonowanie systemu gospodarowania odpadami</w:t>
      </w:r>
    </w:p>
    <w:p w14:paraId="33CC5A2A"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GO. II. Wdrażanie gospodarki o obiegu zamkniętym</w:t>
      </w:r>
    </w:p>
    <w:p w14:paraId="41ABBA8D"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Zasoby przyrodnicze (ZP)</w:t>
      </w:r>
    </w:p>
    <w:p w14:paraId="74207D06"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lastRenderedPageBreak/>
        <w:t>ZP. I. Zarządzanie zasobami przyrody i krajobrazem</w:t>
      </w:r>
    </w:p>
    <w:p w14:paraId="1D694C2A"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ZP. II. Zachowanie lub przywrócenie właściwego stanu siedlisk i gatunków</w:t>
      </w:r>
    </w:p>
    <w:p w14:paraId="6B9B99D5"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ZP. III. Ochrona i rozwój zieleni na terenach zurbanizowanych</w:t>
      </w:r>
    </w:p>
    <w:p w14:paraId="4B697185"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ZP. IV. Działania z zakresu pogłębiania i udostępniania wiedzy o zasobach przyrodniczych, walorach krajobrazowych województwa oraz ich znaczeniu dla człowieka, zwłaszcza w kontekście zmian klimatycznych</w:t>
      </w:r>
    </w:p>
    <w:p w14:paraId="2734DFF2"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ZP. V. Racjonalne użytkowanie zasobów leśnych</w:t>
      </w:r>
    </w:p>
    <w:p w14:paraId="32801E95"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ZP. VI. Wsparcie działań edukacyjnych oraz infrastruktury turystycznej w lasach</w:t>
      </w:r>
    </w:p>
    <w:p w14:paraId="78220188"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ZP. VII. Zwiększanie lesistości</w:t>
      </w:r>
    </w:p>
    <w:p w14:paraId="4BA1C294"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u w:val="single"/>
        </w:rPr>
      </w:pPr>
      <w:r w:rsidRPr="00405E89">
        <w:rPr>
          <w:rFonts w:asciiTheme="minorHAnsi" w:hAnsiTheme="minorHAnsi" w:cstheme="minorHAnsi"/>
          <w:sz w:val="22"/>
          <w:u w:val="single"/>
        </w:rPr>
        <w:t>Zagrożenia poważnymi awariami (PAP)</w:t>
      </w:r>
    </w:p>
    <w:p w14:paraId="17B2917E" w14:textId="77777777" w:rsidR="008F42AD" w:rsidRPr="00405E89" w:rsidRDefault="008F42AD" w:rsidP="00961026">
      <w:pPr>
        <w:widowControl/>
        <w:autoSpaceDE w:val="0"/>
        <w:spacing w:before="0" w:after="0" w:line="276" w:lineRule="auto"/>
        <w:textAlignment w:val="auto"/>
        <w:rPr>
          <w:rFonts w:asciiTheme="minorHAnsi" w:hAnsiTheme="minorHAnsi" w:cstheme="minorHAnsi"/>
          <w:sz w:val="22"/>
        </w:rPr>
      </w:pPr>
      <w:r w:rsidRPr="00405E89">
        <w:rPr>
          <w:rFonts w:asciiTheme="minorHAnsi" w:hAnsiTheme="minorHAnsi" w:cstheme="minorHAnsi"/>
          <w:sz w:val="22"/>
        </w:rPr>
        <w:t>PAP.I. Zmniejszenie zagrożenia oraz minimalizacja skutków w przypadku wystąpienia awarii</w:t>
      </w:r>
    </w:p>
    <w:p w14:paraId="38844D90" w14:textId="77777777" w:rsidR="008F42AD" w:rsidRPr="00405E89" w:rsidRDefault="008F42AD" w:rsidP="00961026">
      <w:pPr>
        <w:widowControl/>
        <w:spacing w:before="0" w:after="0" w:line="276" w:lineRule="auto"/>
        <w:ind w:firstLine="510"/>
        <w:textAlignment w:val="auto"/>
        <w:rPr>
          <w:rFonts w:asciiTheme="minorHAnsi" w:hAnsiTheme="minorHAnsi" w:cstheme="minorHAnsi"/>
          <w:sz w:val="22"/>
        </w:rPr>
      </w:pPr>
      <w:r w:rsidRPr="00405E89">
        <w:rPr>
          <w:rFonts w:asciiTheme="minorHAnsi" w:hAnsiTheme="minorHAnsi" w:cstheme="minorHAnsi"/>
          <w:sz w:val="22"/>
        </w:rPr>
        <w:t>Z punktu widzenia projektowanego dokumentu głównymi celami ochrony środowiska ustalonymi na szczeblu międzynarodowym, wspólnotowym, krajowym i lokalnym jest:</w:t>
      </w:r>
    </w:p>
    <w:p w14:paraId="46A06F65" w14:textId="77777777" w:rsidR="008F42AD" w:rsidRPr="00405E89" w:rsidRDefault="008F42AD" w:rsidP="00961026">
      <w:pPr>
        <w:pStyle w:val="Akapitzlist"/>
        <w:widowControl/>
        <w:numPr>
          <w:ilvl w:val="0"/>
          <w:numId w:val="105"/>
        </w:numPr>
        <w:tabs>
          <w:tab w:val="left" w:pos="700"/>
          <w:tab w:val="left" w:pos="1860"/>
          <w:tab w:val="left" w:pos="2520"/>
          <w:tab w:val="left" w:pos="3500"/>
          <w:tab w:val="left" w:pos="5040"/>
          <w:tab w:val="left" w:pos="6140"/>
          <w:tab w:val="left" w:pos="6880"/>
          <w:tab w:val="left" w:pos="7200"/>
          <w:tab w:val="left" w:pos="8380"/>
        </w:tabs>
        <w:suppressAutoHyphens w:val="0"/>
        <w:autoSpaceDN/>
        <w:spacing w:before="0" w:after="0" w:line="276" w:lineRule="auto"/>
        <w:textAlignment w:val="auto"/>
        <w:rPr>
          <w:rFonts w:asciiTheme="minorHAnsi" w:hAnsiTheme="minorHAnsi" w:cstheme="minorHAnsi"/>
          <w:sz w:val="22"/>
          <w:lang w:eastAsia="pl-PL"/>
        </w:rPr>
      </w:pPr>
      <w:r w:rsidRPr="00405E89">
        <w:rPr>
          <w:rFonts w:asciiTheme="minorHAnsi" w:hAnsiTheme="minorHAnsi" w:cstheme="minorHAnsi"/>
          <w:sz w:val="22"/>
          <w:lang w:eastAsia="pl-PL"/>
        </w:rPr>
        <w:t>utrzymanie</w:t>
      </w:r>
      <w:r w:rsidRPr="00405E89">
        <w:rPr>
          <w:rFonts w:asciiTheme="minorHAnsi" w:hAnsiTheme="minorHAnsi" w:cstheme="minorHAnsi"/>
          <w:sz w:val="22"/>
          <w:lang w:eastAsia="pl-PL"/>
        </w:rPr>
        <w:tab/>
        <w:t>norm</w:t>
      </w:r>
      <w:r w:rsidRPr="00405E89">
        <w:rPr>
          <w:rFonts w:asciiTheme="minorHAnsi" w:hAnsiTheme="minorHAnsi" w:cstheme="minorHAnsi"/>
          <w:sz w:val="22"/>
          <w:lang w:eastAsia="pl-PL"/>
        </w:rPr>
        <w:tab/>
        <w:t>odnośnie</w:t>
      </w:r>
      <w:r w:rsidRPr="00405E89">
        <w:rPr>
          <w:rFonts w:asciiTheme="minorHAnsi" w:hAnsiTheme="minorHAnsi" w:cstheme="minorHAnsi"/>
          <w:sz w:val="22"/>
          <w:lang w:eastAsia="pl-PL"/>
        </w:rPr>
        <w:tab/>
        <w:t>dopuszczalnych</w:t>
      </w:r>
      <w:r w:rsidRPr="00405E89">
        <w:rPr>
          <w:rFonts w:asciiTheme="minorHAnsi" w:hAnsiTheme="minorHAnsi" w:cstheme="minorHAnsi"/>
          <w:sz w:val="22"/>
          <w:lang w:eastAsia="pl-PL"/>
        </w:rPr>
        <w:tab/>
        <w:t>poziomów</w:t>
      </w:r>
      <w:r w:rsidRPr="00405E89">
        <w:rPr>
          <w:rFonts w:asciiTheme="minorHAnsi" w:hAnsiTheme="minorHAnsi" w:cstheme="minorHAnsi"/>
          <w:sz w:val="22"/>
          <w:lang w:eastAsia="pl-PL"/>
        </w:rPr>
        <w:tab/>
        <w:t>hałasu</w:t>
      </w:r>
      <w:r w:rsidRPr="00405E89">
        <w:rPr>
          <w:rFonts w:asciiTheme="minorHAnsi" w:hAnsiTheme="minorHAnsi" w:cstheme="minorHAnsi"/>
          <w:sz w:val="22"/>
          <w:lang w:eastAsia="pl-PL"/>
        </w:rPr>
        <w:tab/>
        <w:t>w</w:t>
      </w:r>
      <w:r w:rsidRPr="00405E89">
        <w:rPr>
          <w:rFonts w:asciiTheme="minorHAnsi" w:hAnsiTheme="minorHAnsi" w:cstheme="minorHAnsi"/>
          <w:sz w:val="22"/>
          <w:lang w:eastAsia="pl-PL"/>
        </w:rPr>
        <w:tab/>
        <w:t>środowisku</w:t>
      </w:r>
      <w:r w:rsidRPr="00405E89">
        <w:rPr>
          <w:rFonts w:asciiTheme="minorHAnsi" w:eastAsia="Times New Roman" w:hAnsiTheme="minorHAnsi" w:cstheme="minorHAnsi"/>
          <w:sz w:val="22"/>
          <w:lang w:eastAsia="pl-PL"/>
        </w:rPr>
        <w:t xml:space="preserve"> </w:t>
      </w:r>
      <w:r w:rsidRPr="00405E89">
        <w:rPr>
          <w:rFonts w:asciiTheme="minorHAnsi" w:hAnsiTheme="minorHAnsi" w:cstheme="minorHAnsi"/>
          <w:sz w:val="22"/>
          <w:lang w:eastAsia="pl-PL"/>
        </w:rPr>
        <w:t>kreślonych w przepisach szczególnych,</w:t>
      </w:r>
    </w:p>
    <w:p w14:paraId="13DE469E" w14:textId="77777777" w:rsidR="008F42AD" w:rsidRPr="00405E89" w:rsidRDefault="008F42AD" w:rsidP="00961026">
      <w:pPr>
        <w:pStyle w:val="Akapitzlist"/>
        <w:widowControl/>
        <w:numPr>
          <w:ilvl w:val="0"/>
          <w:numId w:val="105"/>
        </w:numPr>
        <w:tabs>
          <w:tab w:val="left" w:pos="700"/>
          <w:tab w:val="left" w:pos="1880"/>
          <w:tab w:val="left" w:pos="2560"/>
          <w:tab w:val="left" w:pos="3560"/>
          <w:tab w:val="left" w:pos="5120"/>
          <w:tab w:val="left" w:pos="6240"/>
          <w:tab w:val="left" w:pos="7900"/>
        </w:tabs>
        <w:suppressAutoHyphens w:val="0"/>
        <w:autoSpaceDN/>
        <w:spacing w:before="0" w:after="0" w:line="276" w:lineRule="auto"/>
        <w:textAlignment w:val="auto"/>
        <w:rPr>
          <w:rFonts w:asciiTheme="minorHAnsi" w:hAnsiTheme="minorHAnsi" w:cstheme="minorHAnsi"/>
          <w:sz w:val="22"/>
          <w:lang w:eastAsia="pl-PL"/>
        </w:rPr>
      </w:pPr>
      <w:r w:rsidRPr="00405E89">
        <w:rPr>
          <w:rFonts w:asciiTheme="minorHAnsi" w:hAnsiTheme="minorHAnsi" w:cstheme="minorHAnsi"/>
          <w:sz w:val="22"/>
          <w:lang w:eastAsia="pl-PL"/>
        </w:rPr>
        <w:t>utrzymanie</w:t>
      </w:r>
      <w:r w:rsidRPr="00405E89">
        <w:rPr>
          <w:rFonts w:asciiTheme="minorHAnsi" w:hAnsiTheme="minorHAnsi" w:cstheme="minorHAnsi"/>
          <w:sz w:val="22"/>
          <w:lang w:eastAsia="pl-PL"/>
        </w:rPr>
        <w:tab/>
        <w:t>norm</w:t>
      </w:r>
      <w:r w:rsidRPr="00405E89">
        <w:rPr>
          <w:rFonts w:asciiTheme="minorHAnsi" w:hAnsiTheme="minorHAnsi" w:cstheme="minorHAnsi"/>
          <w:sz w:val="22"/>
          <w:lang w:eastAsia="pl-PL"/>
        </w:rPr>
        <w:tab/>
        <w:t>odnośnie</w:t>
      </w:r>
      <w:r w:rsidRPr="00405E89">
        <w:rPr>
          <w:rFonts w:asciiTheme="minorHAnsi" w:hAnsiTheme="minorHAnsi" w:cstheme="minorHAnsi"/>
          <w:sz w:val="22"/>
          <w:lang w:eastAsia="pl-PL"/>
        </w:rPr>
        <w:tab/>
        <w:t>dopuszczalnych</w:t>
      </w:r>
      <w:r w:rsidRPr="00405E89">
        <w:rPr>
          <w:rFonts w:asciiTheme="minorHAnsi" w:hAnsiTheme="minorHAnsi" w:cstheme="minorHAnsi"/>
          <w:sz w:val="22"/>
          <w:lang w:eastAsia="pl-PL"/>
        </w:rPr>
        <w:tab/>
        <w:t>poziomów</w:t>
      </w:r>
      <w:r w:rsidRPr="00405E89">
        <w:rPr>
          <w:rFonts w:asciiTheme="minorHAnsi" w:hAnsiTheme="minorHAnsi" w:cstheme="minorHAnsi"/>
          <w:sz w:val="22"/>
          <w:lang w:eastAsia="pl-PL"/>
        </w:rPr>
        <w:tab/>
        <w:t>zanieczyszczeni atmosferycznego w środowisku określonych w przepisach szczególnych,</w:t>
      </w:r>
    </w:p>
    <w:p w14:paraId="5147D578" w14:textId="77777777" w:rsidR="008F42AD" w:rsidRPr="00405E89" w:rsidRDefault="008F42AD" w:rsidP="00961026">
      <w:pPr>
        <w:pStyle w:val="Akapitzlist"/>
        <w:widowControl/>
        <w:numPr>
          <w:ilvl w:val="0"/>
          <w:numId w:val="105"/>
        </w:numPr>
        <w:tabs>
          <w:tab w:val="left" w:pos="700"/>
          <w:tab w:val="left" w:pos="1880"/>
          <w:tab w:val="left" w:pos="2560"/>
          <w:tab w:val="left" w:pos="3560"/>
          <w:tab w:val="left" w:pos="5120"/>
          <w:tab w:val="left" w:pos="6240"/>
          <w:tab w:val="left" w:pos="7900"/>
        </w:tabs>
        <w:suppressAutoHyphens w:val="0"/>
        <w:autoSpaceDN/>
        <w:spacing w:before="0" w:after="0" w:line="276" w:lineRule="auto"/>
        <w:textAlignment w:val="auto"/>
        <w:rPr>
          <w:rFonts w:asciiTheme="minorHAnsi" w:hAnsiTheme="minorHAnsi" w:cstheme="minorHAnsi"/>
          <w:sz w:val="22"/>
          <w:lang w:eastAsia="pl-PL"/>
        </w:rPr>
      </w:pPr>
      <w:r w:rsidRPr="00405E89">
        <w:rPr>
          <w:rFonts w:asciiTheme="minorHAnsi" w:hAnsiTheme="minorHAnsi" w:cstheme="minorHAnsi"/>
          <w:sz w:val="22"/>
          <w:lang w:eastAsia="pl-PL"/>
        </w:rPr>
        <w:t>ochrona terenów cennych przyrodniczo, w tym obszarów objętych ochroną prawną,</w:t>
      </w:r>
    </w:p>
    <w:p w14:paraId="4BD52DAA" w14:textId="77777777" w:rsidR="008F42AD" w:rsidRPr="00405E89" w:rsidRDefault="008F42AD" w:rsidP="00961026">
      <w:pPr>
        <w:pStyle w:val="Akapitzlist"/>
        <w:widowControl/>
        <w:numPr>
          <w:ilvl w:val="0"/>
          <w:numId w:val="105"/>
        </w:numPr>
        <w:tabs>
          <w:tab w:val="left" w:pos="700"/>
          <w:tab w:val="left" w:pos="1880"/>
          <w:tab w:val="left" w:pos="2560"/>
          <w:tab w:val="left" w:pos="3560"/>
          <w:tab w:val="left" w:pos="5120"/>
          <w:tab w:val="left" w:pos="6240"/>
          <w:tab w:val="left" w:pos="7900"/>
        </w:tabs>
        <w:suppressAutoHyphens w:val="0"/>
        <w:autoSpaceDN/>
        <w:spacing w:before="0" w:after="0" w:line="276" w:lineRule="auto"/>
        <w:textAlignment w:val="auto"/>
        <w:rPr>
          <w:rFonts w:asciiTheme="minorHAnsi" w:hAnsiTheme="minorHAnsi" w:cstheme="minorHAnsi"/>
          <w:sz w:val="22"/>
          <w:lang w:eastAsia="pl-PL"/>
        </w:rPr>
      </w:pPr>
      <w:r w:rsidRPr="00405E89">
        <w:rPr>
          <w:rFonts w:asciiTheme="minorHAnsi" w:hAnsiTheme="minorHAnsi" w:cstheme="minorHAnsi"/>
          <w:sz w:val="22"/>
          <w:lang w:eastAsia="pl-PL"/>
        </w:rPr>
        <w:t>ochrona krajobrazu, środowiska naturalnego oraz wód gruntowych.</w:t>
      </w:r>
    </w:p>
    <w:p w14:paraId="4C45C120" w14:textId="77777777" w:rsidR="008F42AD" w:rsidRPr="00405E89" w:rsidRDefault="008F42AD" w:rsidP="008F42AD">
      <w:pPr>
        <w:widowControl/>
        <w:autoSpaceDE w:val="0"/>
        <w:spacing w:line="276" w:lineRule="auto"/>
        <w:textAlignment w:val="auto"/>
        <w:rPr>
          <w:rFonts w:asciiTheme="minorHAnsi" w:hAnsiTheme="minorHAnsi" w:cstheme="minorHAnsi"/>
          <w:sz w:val="22"/>
        </w:rPr>
      </w:pPr>
      <w:r w:rsidRPr="00405E89">
        <w:rPr>
          <w:rFonts w:asciiTheme="minorHAnsi" w:hAnsiTheme="minorHAnsi" w:cstheme="minorHAnsi"/>
          <w:sz w:val="22"/>
          <w:lang w:eastAsia="pl-PL"/>
        </w:rPr>
        <w:t xml:space="preserve">Projekt planu wypełnia powyższe przede wszystkim w zakresie umożliwienia </w:t>
      </w:r>
      <w:r w:rsidRPr="00405E89">
        <w:rPr>
          <w:rFonts w:asciiTheme="minorHAnsi" w:hAnsiTheme="minorHAnsi" w:cstheme="minorHAnsi"/>
          <w:sz w:val="22"/>
        </w:rPr>
        <w:t>„zwiększenia wykorzystania odnawialnych źródeł energii oraz zapewnienie magazynowania wytworzonej energii”.</w:t>
      </w:r>
      <w:r w:rsidR="00464D4D" w:rsidRPr="00405E89">
        <w:rPr>
          <w:rFonts w:asciiTheme="minorHAnsi" w:hAnsiTheme="minorHAnsi" w:cstheme="minorHAnsi"/>
          <w:sz w:val="22"/>
        </w:rPr>
        <w:t xml:space="preserve"> Realizacja tymczasowego sposobu zagospodarowania – kopalni złóż surowców mineralnych – potrwa najprawdopodobniej zaledwie kilka lat i zostanie zakończona procesem rekultywacji w kierunku terenów rolnych lub leśnych, z realizacją na odtworzonym terenie rolnym farmy słonecznej.</w:t>
      </w:r>
    </w:p>
    <w:p w14:paraId="2B0ED7D2" w14:textId="77777777" w:rsidR="00BB695C" w:rsidRPr="00405E89" w:rsidRDefault="00BB695C" w:rsidP="00BB695C">
      <w:pPr>
        <w:widowControl/>
        <w:suppressAutoHyphens w:val="0"/>
        <w:autoSpaceDE w:val="0"/>
        <w:adjustRightInd w:val="0"/>
        <w:spacing w:before="0" w:after="0"/>
        <w:ind w:firstLine="0"/>
        <w:textAlignment w:val="auto"/>
        <w:rPr>
          <w:rFonts w:eastAsia="Times New Roman" w:cs="Times New Roman"/>
          <w:sz w:val="22"/>
          <w:lang w:eastAsia="pl-PL"/>
        </w:rPr>
      </w:pPr>
    </w:p>
    <w:p w14:paraId="737A5C0B" w14:textId="77777777" w:rsidR="000E7AB4" w:rsidRPr="00405E89" w:rsidRDefault="00FE767A" w:rsidP="009E0447">
      <w:pPr>
        <w:pStyle w:val="Nagwek1"/>
        <w:numPr>
          <w:ilvl w:val="0"/>
          <w:numId w:val="0"/>
        </w:numPr>
        <w:tabs>
          <w:tab w:val="left" w:pos="426"/>
        </w:tabs>
        <w:spacing w:before="0" w:after="0"/>
        <w:ind w:left="1140" w:hanging="1140"/>
      </w:pPr>
      <w:bookmarkStart w:id="18" w:name="_Toc169176091"/>
      <w:r w:rsidRPr="00405E89">
        <w:t>1</w:t>
      </w:r>
      <w:r w:rsidR="009E0447" w:rsidRPr="00405E89">
        <w:t>1</w:t>
      </w:r>
      <w:r w:rsidR="00950A09" w:rsidRPr="00405E89">
        <w:t>.</w:t>
      </w:r>
      <w:r w:rsidR="000B690D" w:rsidRPr="00405E89">
        <w:tab/>
      </w:r>
      <w:r w:rsidR="001159D9" w:rsidRPr="00405E89">
        <w:t>Prognozowane oddziaływania na środowisko</w:t>
      </w:r>
      <w:bookmarkEnd w:id="18"/>
    </w:p>
    <w:p w14:paraId="3829FA26" w14:textId="77777777" w:rsidR="00F96F28" w:rsidRPr="00405E89" w:rsidRDefault="00F96F28" w:rsidP="000806BC">
      <w:pPr>
        <w:spacing w:before="0" w:after="0"/>
      </w:pPr>
    </w:p>
    <w:p w14:paraId="3D6E49DD" w14:textId="77777777" w:rsidR="000E7AB4" w:rsidRPr="00405E89" w:rsidRDefault="00FE767A" w:rsidP="000806BC">
      <w:pPr>
        <w:pStyle w:val="Nagwek2"/>
        <w:numPr>
          <w:ilvl w:val="0"/>
          <w:numId w:val="0"/>
        </w:numPr>
        <w:spacing w:before="0" w:after="0"/>
        <w:ind w:left="-418" w:firstLine="418"/>
        <w:rPr>
          <w:sz w:val="22"/>
          <w:szCs w:val="22"/>
        </w:rPr>
      </w:pPr>
      <w:bookmarkStart w:id="19" w:name="_Toc169176092"/>
      <w:r w:rsidRPr="00405E89">
        <w:rPr>
          <w:sz w:val="22"/>
          <w:szCs w:val="22"/>
        </w:rPr>
        <w:t>1</w:t>
      </w:r>
      <w:r w:rsidR="009E0447" w:rsidRPr="00405E89">
        <w:rPr>
          <w:sz w:val="22"/>
          <w:szCs w:val="22"/>
        </w:rPr>
        <w:t>1</w:t>
      </w:r>
      <w:r w:rsidR="00E70531" w:rsidRPr="00405E89">
        <w:rPr>
          <w:sz w:val="22"/>
          <w:szCs w:val="22"/>
        </w:rPr>
        <w:t>.</w:t>
      </w:r>
      <w:r w:rsidR="001159D9" w:rsidRPr="00405E89">
        <w:rPr>
          <w:sz w:val="22"/>
          <w:szCs w:val="22"/>
        </w:rPr>
        <w:t>1 Obszary prawnie chronione, różnorodność biologiczna, fauna, flora</w:t>
      </w:r>
      <w:bookmarkEnd w:id="19"/>
    </w:p>
    <w:p w14:paraId="4B1476C1" w14:textId="77777777" w:rsidR="00A27121" w:rsidRPr="00405E89" w:rsidRDefault="00BB5750" w:rsidP="000806BC">
      <w:pPr>
        <w:spacing w:before="0" w:after="0"/>
        <w:ind w:firstLine="708"/>
        <w:rPr>
          <w:rFonts w:asciiTheme="minorHAnsi" w:hAnsiTheme="minorHAnsi" w:cs="Arial-BoldMT"/>
          <w:bCs/>
          <w:sz w:val="22"/>
        </w:rPr>
      </w:pPr>
      <w:r w:rsidRPr="00405E89">
        <w:rPr>
          <w:rFonts w:asciiTheme="minorHAnsi" w:hAnsiTheme="minorHAnsi" w:cs="Arial-BoldMT"/>
          <w:bCs/>
          <w:sz w:val="22"/>
        </w:rPr>
        <w:t>Położenie terenu opracowania w stosunku do obszarów przyrodniczych prawnie chronionych, jak również brak powiązań</w:t>
      </w:r>
      <w:r w:rsidR="00B31324" w:rsidRPr="00405E89">
        <w:rPr>
          <w:rFonts w:asciiTheme="minorHAnsi" w:hAnsiTheme="minorHAnsi" w:cs="Arial-BoldMT"/>
          <w:bCs/>
          <w:sz w:val="22"/>
        </w:rPr>
        <w:t xml:space="preserve"> przyrodniczych</w:t>
      </w:r>
      <w:r w:rsidRPr="00405E89">
        <w:rPr>
          <w:rFonts w:asciiTheme="minorHAnsi" w:hAnsiTheme="minorHAnsi" w:cs="Arial-BoldMT"/>
          <w:bCs/>
          <w:sz w:val="22"/>
        </w:rPr>
        <w:t xml:space="preserve"> z tymi obszarami gwarantuje, że realizacja ustaleń planu nie spowoduje odziaływań na obszary chronione położone w otoczeniu terenu objętego miejscowym planem zagospodarowania przestrzennego.</w:t>
      </w:r>
    </w:p>
    <w:p w14:paraId="6B1CB14A" w14:textId="77777777" w:rsidR="00E33769" w:rsidRPr="00405E89" w:rsidRDefault="00E33769" w:rsidP="00E33769">
      <w:pPr>
        <w:widowControl/>
        <w:suppressAutoHyphens w:val="0"/>
        <w:autoSpaceDE w:val="0"/>
        <w:textAlignment w:val="auto"/>
        <w:rPr>
          <w:rFonts w:cs="Arial"/>
          <w:sz w:val="22"/>
        </w:rPr>
      </w:pPr>
      <w:r w:rsidRPr="00405E89">
        <w:rPr>
          <w:rFonts w:cs="Arial"/>
          <w:sz w:val="22"/>
        </w:rPr>
        <w:t xml:space="preserve">Tereny objęte panem położone są poza systemem przyrodniczym </w:t>
      </w:r>
      <w:r w:rsidR="00A71142" w:rsidRPr="00405E89">
        <w:rPr>
          <w:rFonts w:cs="Arial"/>
          <w:sz w:val="22"/>
        </w:rPr>
        <w:t>gminy</w:t>
      </w:r>
      <w:r w:rsidRPr="00405E89">
        <w:rPr>
          <w:rFonts w:cs="Arial"/>
          <w:sz w:val="22"/>
        </w:rPr>
        <w:t>, realizacja ustaleń planu nie spowoduje oddziaływań na ten system.</w:t>
      </w:r>
    </w:p>
    <w:p w14:paraId="46CA424B" w14:textId="77777777" w:rsidR="00A71142" w:rsidRPr="00405E89" w:rsidRDefault="00312221" w:rsidP="00A71142">
      <w:pPr>
        <w:widowControl/>
        <w:suppressAutoHyphens w:val="0"/>
        <w:autoSpaceDE w:val="0"/>
        <w:textAlignment w:val="auto"/>
        <w:rPr>
          <w:sz w:val="22"/>
        </w:rPr>
      </w:pPr>
      <w:r w:rsidRPr="00405E89">
        <w:rPr>
          <w:rFonts w:cs="Arial"/>
          <w:sz w:val="22"/>
        </w:rPr>
        <w:t xml:space="preserve">Należy zaznaczyć, że na omawianych terenach nie występują cenne rośliny. </w:t>
      </w:r>
      <w:r w:rsidR="00A71142" w:rsidRPr="00405E89">
        <w:rPr>
          <w:rFonts w:cs="Arial"/>
          <w:sz w:val="22"/>
        </w:rPr>
        <w:t>Tereny projektowanej elektrowni słonecznej</w:t>
      </w:r>
      <w:r w:rsidR="00464D4D" w:rsidRPr="00405E89">
        <w:rPr>
          <w:rFonts w:cs="Arial"/>
          <w:sz w:val="22"/>
        </w:rPr>
        <w:t xml:space="preserve"> (oraz jako tymczasowej kopalni surowców mineralnych) </w:t>
      </w:r>
      <w:r w:rsidR="00A71142" w:rsidRPr="00405E89">
        <w:rPr>
          <w:rFonts w:cs="Arial"/>
          <w:sz w:val="22"/>
        </w:rPr>
        <w:t>stanowią w całości siedliska segetalne – pola uprawne</w:t>
      </w:r>
      <w:r w:rsidR="00464D4D" w:rsidRPr="00405E89">
        <w:rPr>
          <w:rFonts w:cs="Arial"/>
          <w:sz w:val="22"/>
        </w:rPr>
        <w:t>.</w:t>
      </w:r>
      <w:r w:rsidR="00A71142" w:rsidRPr="00405E89">
        <w:rPr>
          <w:rFonts w:cs="Arial"/>
          <w:sz w:val="22"/>
        </w:rPr>
        <w:t xml:space="preserve"> </w:t>
      </w:r>
      <w:r w:rsidR="00E33769" w:rsidRPr="00405E89">
        <w:rPr>
          <w:rFonts w:cs="Arial"/>
          <w:sz w:val="22"/>
        </w:rPr>
        <w:t xml:space="preserve">Realizacja ustaleń planu spowoduje </w:t>
      </w:r>
      <w:r w:rsidR="00A71142" w:rsidRPr="00405E89">
        <w:rPr>
          <w:rFonts w:cs="Arial"/>
          <w:sz w:val="22"/>
        </w:rPr>
        <w:t>niewielkie</w:t>
      </w:r>
      <w:r w:rsidR="00E33769" w:rsidRPr="00405E89">
        <w:rPr>
          <w:rFonts w:cs="Arial"/>
          <w:sz w:val="22"/>
        </w:rPr>
        <w:t xml:space="preserve"> ograniczenia różnorodności biologicznej omawianych terenów. Tereny </w:t>
      </w:r>
      <w:r w:rsidR="00636FFA" w:rsidRPr="00405E89">
        <w:rPr>
          <w:rFonts w:cs="Arial"/>
          <w:sz w:val="22"/>
        </w:rPr>
        <w:t xml:space="preserve">rolne i miejscami zadrzewione zostaną przeznaczone </w:t>
      </w:r>
      <w:r w:rsidR="00464D4D" w:rsidRPr="00405E89">
        <w:rPr>
          <w:rFonts w:cs="Arial"/>
          <w:sz w:val="22"/>
        </w:rPr>
        <w:t xml:space="preserve">docelowo </w:t>
      </w:r>
      <w:r w:rsidR="00636FFA" w:rsidRPr="00405E89">
        <w:rPr>
          <w:rFonts w:cs="Arial"/>
          <w:sz w:val="22"/>
        </w:rPr>
        <w:t xml:space="preserve">pod </w:t>
      </w:r>
      <w:r w:rsidR="008F42AD" w:rsidRPr="00405E89">
        <w:rPr>
          <w:rFonts w:cs="Arial"/>
          <w:sz w:val="22"/>
        </w:rPr>
        <w:t xml:space="preserve">elektrownię słoneczną. </w:t>
      </w:r>
      <w:r w:rsidR="000846EC" w:rsidRPr="00405E89">
        <w:rPr>
          <w:rFonts w:cs="Arial"/>
          <w:sz w:val="22"/>
        </w:rPr>
        <w:t xml:space="preserve">W wyniku prowadzenia prac </w:t>
      </w:r>
      <w:r w:rsidR="00A71142" w:rsidRPr="00405E89">
        <w:rPr>
          <w:rFonts w:cs="Arial"/>
          <w:sz w:val="22"/>
        </w:rPr>
        <w:t>budowlanych istniejąca, bardzo uboga</w:t>
      </w:r>
      <w:r w:rsidR="000846EC" w:rsidRPr="00405E89">
        <w:rPr>
          <w:rFonts w:cs="Arial"/>
          <w:sz w:val="22"/>
        </w:rPr>
        <w:t xml:space="preserve"> szata roślinna zostanie fizycznie usunięta</w:t>
      </w:r>
      <w:r w:rsidR="00E33769" w:rsidRPr="00405E89">
        <w:rPr>
          <w:rFonts w:cs="Arial"/>
          <w:sz w:val="22"/>
        </w:rPr>
        <w:t xml:space="preserve">. </w:t>
      </w:r>
      <w:r w:rsidR="00A71142" w:rsidRPr="00405E89">
        <w:rPr>
          <w:sz w:val="22"/>
        </w:rPr>
        <w:t xml:space="preserve">Ponadto, nastąpi uszczuplenie terenów użytkowanych rolniczo. </w:t>
      </w:r>
    </w:p>
    <w:p w14:paraId="585E0BFD" w14:textId="77777777" w:rsidR="00E33769" w:rsidRPr="00405E89" w:rsidRDefault="00312221" w:rsidP="00A71142">
      <w:pPr>
        <w:widowControl/>
        <w:suppressAutoHyphens w:val="0"/>
        <w:autoSpaceDE w:val="0"/>
        <w:adjustRightInd w:val="0"/>
        <w:spacing w:before="0" w:after="0"/>
        <w:ind w:firstLine="708"/>
        <w:textAlignment w:val="auto"/>
        <w:rPr>
          <w:rFonts w:cs="Arial"/>
          <w:sz w:val="22"/>
        </w:rPr>
      </w:pPr>
      <w:r w:rsidRPr="00405E89">
        <w:rPr>
          <w:rFonts w:cs="Arial"/>
          <w:sz w:val="22"/>
        </w:rPr>
        <w:t xml:space="preserve">Poza gatunkami ptaków przebywających tu okresowo nie stwierdzono występowania zwierząt chronionych lub rzadkich. </w:t>
      </w:r>
      <w:r w:rsidR="00473146" w:rsidRPr="00405E89">
        <w:rPr>
          <w:rFonts w:cs="Arial"/>
          <w:sz w:val="22"/>
        </w:rPr>
        <w:t xml:space="preserve">Zostaną </w:t>
      </w:r>
      <w:r w:rsidR="008F42AD" w:rsidRPr="00405E89">
        <w:rPr>
          <w:rFonts w:cs="Arial"/>
          <w:sz w:val="22"/>
        </w:rPr>
        <w:t xml:space="preserve">częściowo </w:t>
      </w:r>
      <w:r w:rsidR="00473146" w:rsidRPr="00405E89">
        <w:rPr>
          <w:rFonts w:cs="Arial"/>
          <w:sz w:val="22"/>
        </w:rPr>
        <w:t xml:space="preserve">zlikwidowane miejsca bytowania lokalnej fauny, w wyniku prac eksploatacyjnych będzie dochodzić do </w:t>
      </w:r>
      <w:r w:rsidR="008F42AD" w:rsidRPr="00405E89">
        <w:rPr>
          <w:rFonts w:cs="Arial"/>
          <w:sz w:val="22"/>
        </w:rPr>
        <w:t xml:space="preserve">częściowej </w:t>
      </w:r>
      <w:r w:rsidR="00473146" w:rsidRPr="00405E89">
        <w:rPr>
          <w:rFonts w:cs="Arial"/>
          <w:sz w:val="22"/>
        </w:rPr>
        <w:t>likwidacji</w:t>
      </w:r>
      <w:r w:rsidR="00A71142" w:rsidRPr="00405E89">
        <w:rPr>
          <w:rFonts w:cs="Arial"/>
          <w:sz w:val="22"/>
        </w:rPr>
        <w:t xml:space="preserve"> bytujących tu</w:t>
      </w:r>
      <w:r w:rsidR="00473146" w:rsidRPr="00405E89">
        <w:rPr>
          <w:rFonts w:cs="Arial"/>
          <w:sz w:val="22"/>
        </w:rPr>
        <w:t xml:space="preserve"> gatunków zwierząt</w:t>
      </w:r>
      <w:r w:rsidR="00A71142" w:rsidRPr="00405E89">
        <w:rPr>
          <w:rFonts w:cs="Arial"/>
          <w:sz w:val="22"/>
        </w:rPr>
        <w:t xml:space="preserve">. </w:t>
      </w:r>
      <w:r w:rsidR="00A71142" w:rsidRPr="00405E89">
        <w:rPr>
          <w:sz w:val="22"/>
        </w:rPr>
        <w:t>Realizacja kierunków zagospodarowania zawartych w projektowanym dokumencie może więc wpłynąć na skład i liczebność gatunków bytujących na danym terenie oraz doprowadzić do płoszenia fauny.</w:t>
      </w:r>
    </w:p>
    <w:p w14:paraId="2AFED376" w14:textId="77777777" w:rsidR="00312221" w:rsidRPr="00405E89" w:rsidRDefault="00312221" w:rsidP="00312221">
      <w:pPr>
        <w:widowControl/>
        <w:suppressAutoHyphens w:val="0"/>
        <w:autoSpaceDE w:val="0"/>
        <w:adjustRightInd w:val="0"/>
        <w:spacing w:before="0" w:after="0"/>
        <w:ind w:firstLine="708"/>
        <w:textAlignment w:val="auto"/>
        <w:rPr>
          <w:sz w:val="22"/>
        </w:rPr>
      </w:pPr>
      <w:r w:rsidRPr="00405E89">
        <w:rPr>
          <w:sz w:val="22"/>
        </w:rPr>
        <w:lastRenderedPageBreak/>
        <w:t xml:space="preserve">Odnawialne źródła energii, w szczególności systemy </w:t>
      </w:r>
      <w:r w:rsidRPr="00405E89">
        <w:rPr>
          <w:rFonts w:cs="Arial"/>
          <w:sz w:val="22"/>
        </w:rPr>
        <w:t>fotowoltaiczne</w:t>
      </w:r>
      <w:r w:rsidRPr="00405E89">
        <w:rPr>
          <w:sz w:val="22"/>
        </w:rPr>
        <w:t xml:space="preserve"> są zagrożeniem dla awifauny. Stanowią przeszkodę dla występowania potencjalnych miejsc żerowania fauny lub przebiegu tras migracyjnych. Ogniwa fotowoltaiczne mogą powodować: </w:t>
      </w:r>
    </w:p>
    <w:p w14:paraId="0D031496" w14:textId="77777777" w:rsidR="00312221" w:rsidRPr="00405E89" w:rsidRDefault="00312221" w:rsidP="00312221">
      <w:pPr>
        <w:pStyle w:val="Akapitzlist"/>
        <w:widowControl/>
        <w:numPr>
          <w:ilvl w:val="0"/>
          <w:numId w:val="105"/>
        </w:numPr>
        <w:tabs>
          <w:tab w:val="left" w:pos="700"/>
          <w:tab w:val="left" w:pos="1860"/>
          <w:tab w:val="left" w:pos="2520"/>
          <w:tab w:val="left" w:pos="3500"/>
          <w:tab w:val="left" w:pos="5040"/>
          <w:tab w:val="left" w:pos="6140"/>
          <w:tab w:val="left" w:pos="6880"/>
          <w:tab w:val="left" w:pos="7200"/>
          <w:tab w:val="left" w:pos="8380"/>
        </w:tabs>
        <w:suppressAutoHyphens w:val="0"/>
        <w:autoSpaceDN/>
        <w:spacing w:before="0" w:after="0" w:line="276" w:lineRule="auto"/>
        <w:textAlignment w:val="auto"/>
        <w:rPr>
          <w:rFonts w:asciiTheme="minorHAnsi" w:hAnsiTheme="minorHAnsi" w:cstheme="minorHAnsi"/>
          <w:sz w:val="22"/>
          <w:lang w:eastAsia="pl-PL"/>
        </w:rPr>
      </w:pPr>
      <w:r w:rsidRPr="00405E89">
        <w:rPr>
          <w:rFonts w:asciiTheme="minorHAnsi" w:hAnsiTheme="minorHAnsi" w:cstheme="minorHAnsi"/>
          <w:sz w:val="22"/>
          <w:lang w:eastAsia="pl-PL"/>
        </w:rPr>
        <w:t xml:space="preserve">utratę siedlisk ptaków lęgowych gniazdujących na ziemi - w przypadku pól uprawnych zagrożenie to jest mniejsze, gdyż bytujące tam gatunki przystosowały się do obecności człowieka; </w:t>
      </w:r>
    </w:p>
    <w:p w14:paraId="4A39733E" w14:textId="77777777" w:rsidR="00312221" w:rsidRPr="00405E89" w:rsidRDefault="00312221" w:rsidP="00312221">
      <w:pPr>
        <w:pStyle w:val="Akapitzlist"/>
        <w:widowControl/>
        <w:numPr>
          <w:ilvl w:val="0"/>
          <w:numId w:val="105"/>
        </w:numPr>
        <w:tabs>
          <w:tab w:val="left" w:pos="700"/>
          <w:tab w:val="left" w:pos="1860"/>
          <w:tab w:val="left" w:pos="2520"/>
          <w:tab w:val="left" w:pos="3500"/>
          <w:tab w:val="left" w:pos="5040"/>
          <w:tab w:val="left" w:pos="6140"/>
          <w:tab w:val="left" w:pos="6880"/>
          <w:tab w:val="left" w:pos="7200"/>
          <w:tab w:val="left" w:pos="8380"/>
        </w:tabs>
        <w:suppressAutoHyphens w:val="0"/>
        <w:autoSpaceDN/>
        <w:spacing w:before="0" w:after="0" w:line="276" w:lineRule="auto"/>
        <w:textAlignment w:val="auto"/>
        <w:rPr>
          <w:rFonts w:asciiTheme="minorHAnsi" w:hAnsiTheme="minorHAnsi" w:cstheme="minorHAnsi"/>
          <w:sz w:val="22"/>
          <w:lang w:eastAsia="pl-PL"/>
        </w:rPr>
      </w:pPr>
      <w:r w:rsidRPr="00405E89">
        <w:rPr>
          <w:rFonts w:asciiTheme="minorHAnsi" w:hAnsiTheme="minorHAnsi" w:cstheme="minorHAnsi"/>
          <w:sz w:val="22"/>
          <w:lang w:eastAsia="pl-PL"/>
        </w:rPr>
        <w:t xml:space="preserve">efekt olśnienia (odbijanie się promieni słonecznych od urządzeń fotowoltaicznych może prowadzić do chwilowego oślepienia ptactwa, dezorientacji) – pokrycie urządzeń fotowoltaicznych powłoką antyrefleksyjną minimalizuje ryzyko wystąpienia tego zjawiska. </w:t>
      </w:r>
    </w:p>
    <w:p w14:paraId="1906E692" w14:textId="77777777" w:rsidR="00312221" w:rsidRPr="00405E89" w:rsidRDefault="00312221" w:rsidP="00312221">
      <w:pPr>
        <w:widowControl/>
        <w:suppressAutoHyphens w:val="0"/>
        <w:autoSpaceDE w:val="0"/>
        <w:adjustRightInd w:val="0"/>
        <w:spacing w:before="0" w:after="0"/>
        <w:ind w:firstLine="708"/>
        <w:textAlignment w:val="auto"/>
        <w:rPr>
          <w:sz w:val="22"/>
        </w:rPr>
      </w:pPr>
      <w:r w:rsidRPr="00405E89">
        <w:rPr>
          <w:sz w:val="22"/>
        </w:rPr>
        <w:t>Zaleca się stosowanie powłok antyrefleksyjnych na urządzeniach fotowoltaicznych oraz nakaz minimalnego oświetlenia i zapewnienia możliwości przemieszczania się dziko występujących zwierząt na terenach lokalizacji urządzeń fotowoltaicznych.</w:t>
      </w:r>
    </w:p>
    <w:p w14:paraId="38C828BC" w14:textId="77777777" w:rsidR="006716CA" w:rsidRPr="00405E89" w:rsidRDefault="006716CA" w:rsidP="005A7592">
      <w:pPr>
        <w:spacing w:before="0" w:after="0"/>
        <w:ind w:firstLine="708"/>
        <w:rPr>
          <w:sz w:val="22"/>
        </w:rPr>
      </w:pPr>
    </w:p>
    <w:p w14:paraId="71CF88E3" w14:textId="77777777" w:rsidR="000E7AB4" w:rsidRPr="00405E89" w:rsidRDefault="00FE767A" w:rsidP="004A6017">
      <w:pPr>
        <w:pStyle w:val="Nagwek2"/>
        <w:numPr>
          <w:ilvl w:val="0"/>
          <w:numId w:val="0"/>
        </w:numPr>
        <w:spacing w:before="0" w:after="0"/>
        <w:rPr>
          <w:sz w:val="22"/>
          <w:szCs w:val="22"/>
        </w:rPr>
      </w:pPr>
      <w:bookmarkStart w:id="20" w:name="_Toc169176093"/>
      <w:r w:rsidRPr="00405E89">
        <w:rPr>
          <w:sz w:val="22"/>
          <w:szCs w:val="22"/>
        </w:rPr>
        <w:t>1</w:t>
      </w:r>
      <w:r w:rsidR="009E0447" w:rsidRPr="00405E89">
        <w:rPr>
          <w:sz w:val="22"/>
          <w:szCs w:val="22"/>
        </w:rPr>
        <w:t>1</w:t>
      </w:r>
      <w:r w:rsidR="00E70531" w:rsidRPr="00405E89">
        <w:rPr>
          <w:sz w:val="22"/>
          <w:szCs w:val="22"/>
        </w:rPr>
        <w:t>.</w:t>
      </w:r>
      <w:r w:rsidR="001159D9" w:rsidRPr="00405E89">
        <w:rPr>
          <w:sz w:val="22"/>
          <w:szCs w:val="22"/>
        </w:rPr>
        <w:t>2 Powietrze</w:t>
      </w:r>
      <w:bookmarkEnd w:id="20"/>
    </w:p>
    <w:p w14:paraId="41C36F71" w14:textId="77777777" w:rsidR="00EF5D97" w:rsidRPr="00405E89" w:rsidRDefault="00BD6FBA" w:rsidP="00700C6E">
      <w:pPr>
        <w:widowControl/>
        <w:suppressAutoHyphens w:val="0"/>
        <w:autoSpaceDN/>
        <w:spacing w:before="0" w:after="0"/>
        <w:ind w:firstLine="708"/>
        <w:textAlignment w:val="auto"/>
        <w:rPr>
          <w:rFonts w:asciiTheme="minorHAnsi" w:eastAsia="Times New Roman" w:hAnsiTheme="minorHAnsi" w:cs="Arial"/>
          <w:sz w:val="22"/>
          <w:lang w:eastAsia="pl-PL"/>
        </w:rPr>
      </w:pPr>
      <w:r w:rsidRPr="00405E89">
        <w:rPr>
          <w:sz w:val="22"/>
        </w:rPr>
        <w:t>Wpływ na jakość powietrza ma ilość emitowanych zanieczyszczeń do atmosfery. Obszar objęty projektem planu stanowi tereny użytkowane rolniczo, a głównym celem przedmiotowego MPZP jest umożliwienie produkcji energii z odnawialnych źródeł energii – elektrowni słonecznej.  OZE, zwłaszcza fotowoltaika, to obiekty bezemisyjne. W związku z powyższym, nie zakłada się znaczącego oddziaływania na powietrze. Odnawialne źródła energii nie powodują emisji gazów cieplarnianych i innych szkodliwych substancji do środowiska.</w:t>
      </w:r>
      <w:r w:rsidR="00EF5D97" w:rsidRPr="00405E89">
        <w:rPr>
          <w:sz w:val="22"/>
        </w:rPr>
        <w:t xml:space="preserve"> E</w:t>
      </w:r>
      <w:r w:rsidR="00EF5D97" w:rsidRPr="00405E89">
        <w:rPr>
          <w:rFonts w:cs="Arial"/>
          <w:sz w:val="22"/>
        </w:rPr>
        <w:t>misja pyłów będzie związana z wydobyciem kopalin - piasków. Ze względu na niewielkie pojemności złóż w rejonie opracowania oddziaływanie to będzie odwracalne, średnioterminowe (kilkuletnie).</w:t>
      </w:r>
    </w:p>
    <w:p w14:paraId="01970903" w14:textId="77777777" w:rsidR="00473146" w:rsidRPr="00405E89" w:rsidRDefault="00BD6FBA" w:rsidP="00BD6FBA">
      <w:pPr>
        <w:widowControl/>
        <w:suppressAutoHyphens w:val="0"/>
        <w:autoSpaceDN/>
        <w:spacing w:before="0" w:after="0"/>
        <w:ind w:firstLine="708"/>
        <w:textAlignment w:val="auto"/>
        <w:rPr>
          <w:rFonts w:asciiTheme="minorHAnsi" w:eastAsia="Times New Roman" w:hAnsiTheme="minorHAnsi" w:cs="Arial"/>
          <w:sz w:val="22"/>
          <w:lang w:eastAsia="pl-PL"/>
        </w:rPr>
      </w:pPr>
      <w:r w:rsidRPr="00405E89">
        <w:rPr>
          <w:sz w:val="22"/>
        </w:rPr>
        <w:t xml:space="preserve">Na etapie realizacji inwestycji, </w:t>
      </w:r>
      <w:r w:rsidR="00EF5D97" w:rsidRPr="00405E89">
        <w:rPr>
          <w:sz w:val="22"/>
        </w:rPr>
        <w:t xml:space="preserve">zarówno kopalni jak i docelowo </w:t>
      </w:r>
      <w:r w:rsidRPr="00405E89">
        <w:rPr>
          <w:sz w:val="22"/>
        </w:rPr>
        <w:t xml:space="preserve">na etapie budowy elektrowni słonecznej, możliwe jest występowanie zanieczyszczenia powietrza związanego z transportem materiałów, czy pracą maszyn budowlanych. Oddziaływanie to będzie jednak miało charakter pośredni i krótkotrwały. </w:t>
      </w:r>
      <w:r w:rsidRPr="00405E89">
        <w:rPr>
          <w:rFonts w:asciiTheme="minorHAnsi" w:eastAsia="Times New Roman" w:hAnsiTheme="minorHAnsi" w:cs="Arial"/>
          <w:sz w:val="22"/>
          <w:lang w:eastAsia="pl-PL"/>
        </w:rPr>
        <w:t xml:space="preserve">Ponadto przebiegająca </w:t>
      </w:r>
      <w:r w:rsidR="00EF5D97" w:rsidRPr="00405E89">
        <w:rPr>
          <w:rFonts w:asciiTheme="minorHAnsi" w:eastAsia="Times New Roman" w:hAnsiTheme="minorHAnsi" w:cs="Arial"/>
          <w:sz w:val="22"/>
          <w:lang w:eastAsia="pl-PL"/>
        </w:rPr>
        <w:t xml:space="preserve">na południe od obszaru </w:t>
      </w:r>
      <w:r w:rsidRPr="00405E89">
        <w:rPr>
          <w:rFonts w:asciiTheme="minorHAnsi" w:eastAsia="Times New Roman" w:hAnsiTheme="minorHAnsi" w:cs="Arial"/>
          <w:sz w:val="22"/>
          <w:lang w:eastAsia="pl-PL"/>
        </w:rPr>
        <w:t>jest i będzie źródłem</w:t>
      </w:r>
      <w:r w:rsidR="00473146" w:rsidRPr="00405E89">
        <w:rPr>
          <w:rFonts w:asciiTheme="minorHAnsi" w:eastAsia="Times New Roman" w:hAnsiTheme="minorHAnsi" w:cs="Arial"/>
          <w:sz w:val="22"/>
          <w:lang w:eastAsia="pl-PL"/>
        </w:rPr>
        <w:t xml:space="preserve"> emisji typowych zanieczyszczeń komunikacyjnych</w:t>
      </w:r>
      <w:r w:rsidRPr="00405E89">
        <w:rPr>
          <w:rFonts w:asciiTheme="minorHAnsi" w:eastAsia="Times New Roman" w:hAnsiTheme="minorHAnsi" w:cs="Arial"/>
          <w:sz w:val="22"/>
          <w:lang w:eastAsia="pl-PL"/>
        </w:rPr>
        <w:t>, oddziałując na obszar planu</w:t>
      </w:r>
      <w:r w:rsidR="00473146" w:rsidRPr="00405E89">
        <w:rPr>
          <w:rFonts w:asciiTheme="minorHAnsi" w:eastAsia="Times New Roman" w:hAnsiTheme="minorHAnsi" w:cs="Arial"/>
          <w:sz w:val="22"/>
          <w:lang w:eastAsia="pl-PL"/>
        </w:rPr>
        <w:t xml:space="preserve">. Nie należy się jednak spodziewać przekroczeń dopuszczalnych norm, a uciążliwości będą odczuwalne w pasach bezpośrednio przyległych do </w:t>
      </w:r>
      <w:r w:rsidRPr="00405E89">
        <w:rPr>
          <w:rFonts w:asciiTheme="minorHAnsi" w:eastAsia="Times New Roman" w:hAnsiTheme="minorHAnsi" w:cs="Arial"/>
          <w:sz w:val="22"/>
          <w:lang w:eastAsia="pl-PL"/>
        </w:rPr>
        <w:t>drogi.</w:t>
      </w:r>
    </w:p>
    <w:p w14:paraId="1A416C18" w14:textId="77777777" w:rsidR="00E95904" w:rsidRPr="00405E89" w:rsidRDefault="00E95904" w:rsidP="00BD6FBA">
      <w:pPr>
        <w:widowControl/>
        <w:suppressAutoHyphens w:val="0"/>
        <w:autoSpaceDN/>
        <w:spacing w:before="0" w:after="0"/>
        <w:ind w:firstLine="708"/>
        <w:textAlignment w:val="auto"/>
        <w:rPr>
          <w:rFonts w:asciiTheme="minorHAnsi" w:eastAsia="Times New Roman" w:hAnsiTheme="minorHAnsi" w:cs="Arial"/>
          <w:sz w:val="22"/>
          <w:lang w:eastAsia="pl-PL"/>
        </w:rPr>
      </w:pPr>
      <w:r w:rsidRPr="00405E89">
        <w:rPr>
          <w:sz w:val="22"/>
        </w:rPr>
        <w:t>Realizacja ustaleń zawartych w projekcie miejscowego planu zagospodarowania przestrzennego nie powinna wpłynąć znacząco na pogorszenie istniejącego stanu jakości powietrza. W celu utrzymania odpowiednich parametrów jakości powietrza niezbędny będzie monitoring środowiska, leżący w obowiązkach jednostki administracyjnej i instytucji działających w tym zakresie.</w:t>
      </w:r>
    </w:p>
    <w:p w14:paraId="5ADC8A71" w14:textId="77777777" w:rsidR="003F1C35" w:rsidRPr="00405E89" w:rsidRDefault="003F1C35" w:rsidP="005A7592">
      <w:pPr>
        <w:suppressAutoHyphens w:val="0"/>
        <w:autoSpaceDN/>
        <w:spacing w:before="0" w:after="0"/>
        <w:textAlignment w:val="auto"/>
        <w:rPr>
          <w:sz w:val="22"/>
        </w:rPr>
      </w:pPr>
    </w:p>
    <w:p w14:paraId="59B7FF75" w14:textId="77777777" w:rsidR="000E7AB4" w:rsidRPr="00405E89" w:rsidRDefault="00FE767A" w:rsidP="005A7592">
      <w:pPr>
        <w:pStyle w:val="Nagwek2"/>
        <w:numPr>
          <w:ilvl w:val="0"/>
          <w:numId w:val="0"/>
        </w:numPr>
        <w:spacing w:before="0" w:after="0"/>
        <w:ind w:left="-418" w:firstLine="418"/>
        <w:rPr>
          <w:sz w:val="22"/>
          <w:szCs w:val="22"/>
        </w:rPr>
      </w:pPr>
      <w:bookmarkStart w:id="21" w:name="_Toc169176094"/>
      <w:r w:rsidRPr="00405E89">
        <w:rPr>
          <w:sz w:val="22"/>
          <w:szCs w:val="22"/>
        </w:rPr>
        <w:t>1</w:t>
      </w:r>
      <w:r w:rsidR="009E0447" w:rsidRPr="00405E89">
        <w:rPr>
          <w:sz w:val="22"/>
          <w:szCs w:val="22"/>
        </w:rPr>
        <w:t>1</w:t>
      </w:r>
      <w:r w:rsidR="00B65EDA" w:rsidRPr="00405E89">
        <w:rPr>
          <w:sz w:val="22"/>
          <w:szCs w:val="22"/>
        </w:rPr>
        <w:t>.</w:t>
      </w:r>
      <w:r w:rsidR="001159D9" w:rsidRPr="00405E89">
        <w:rPr>
          <w:sz w:val="22"/>
          <w:szCs w:val="22"/>
        </w:rPr>
        <w:t>3 Hałas, wibracje</w:t>
      </w:r>
      <w:bookmarkEnd w:id="21"/>
      <w:r w:rsidR="001159D9" w:rsidRPr="00405E89">
        <w:rPr>
          <w:sz w:val="22"/>
          <w:szCs w:val="22"/>
        </w:rPr>
        <w:t xml:space="preserve"> </w:t>
      </w:r>
    </w:p>
    <w:p w14:paraId="02D00AF7" w14:textId="77777777" w:rsidR="00D8257C" w:rsidRPr="00405E89" w:rsidRDefault="00D8257C" w:rsidP="00E678ED">
      <w:pPr>
        <w:widowControl/>
        <w:suppressAutoHyphens w:val="0"/>
        <w:autoSpaceDN/>
        <w:spacing w:before="0" w:after="0"/>
        <w:ind w:firstLine="708"/>
        <w:textAlignment w:val="auto"/>
        <w:rPr>
          <w:sz w:val="22"/>
        </w:rPr>
      </w:pPr>
      <w:r w:rsidRPr="00405E89">
        <w:rPr>
          <w:rFonts w:cs="Arial"/>
          <w:sz w:val="22"/>
        </w:rPr>
        <w:t xml:space="preserve">Na terenach objętych projektem planu powstaną nowe źródła emisji hałasu, będą to zarówno źródła punktowe  jak i źródła liniowe. </w:t>
      </w:r>
      <w:r w:rsidRPr="00405E89">
        <w:rPr>
          <w:sz w:val="22"/>
        </w:rPr>
        <w:t xml:space="preserve">W związku z planowaną realizacją kopalni piasku  oraz później nową zabudową (panelami i urządzeniami elektrowni słonecznej) należy się liczyć ze wzrostem natężenia ruchu pojazdów samochodowych. Pojawią się nowe maszyny i urządzenia będące źródłem hałasu. </w:t>
      </w:r>
    </w:p>
    <w:p w14:paraId="024168F2" w14:textId="77777777" w:rsidR="00E678ED" w:rsidRPr="00405E89" w:rsidRDefault="00E678ED" w:rsidP="00E678ED">
      <w:pPr>
        <w:widowControl/>
        <w:suppressAutoHyphens w:val="0"/>
        <w:autoSpaceDN/>
        <w:spacing w:before="0" w:after="0"/>
        <w:ind w:firstLine="708"/>
        <w:textAlignment w:val="auto"/>
        <w:rPr>
          <w:rFonts w:asciiTheme="minorHAnsi" w:eastAsia="Times New Roman" w:hAnsiTheme="minorHAnsi" w:cs="Arial"/>
          <w:sz w:val="22"/>
          <w:lang w:eastAsia="pl-PL"/>
        </w:rPr>
      </w:pPr>
      <w:r w:rsidRPr="00405E89">
        <w:rPr>
          <w:sz w:val="22"/>
        </w:rPr>
        <w:t xml:space="preserve">Na etapie budowy elektrowni słonecznej, możliwe jest występowanie hałasu związanego z transportem materiałów, czy pracą maszyn budowlanych. Oddziaływanie to będzie jednak miało charakter pośredni i krótkotrwały. </w:t>
      </w:r>
      <w:r w:rsidRPr="00405E89">
        <w:rPr>
          <w:rFonts w:asciiTheme="minorHAnsi" w:eastAsia="Times New Roman" w:hAnsiTheme="minorHAnsi" w:cs="Arial"/>
          <w:sz w:val="22"/>
          <w:lang w:eastAsia="pl-PL"/>
        </w:rPr>
        <w:t xml:space="preserve">Ponadto przebiegająca </w:t>
      </w:r>
      <w:r w:rsidR="00D8257C" w:rsidRPr="00405E89">
        <w:rPr>
          <w:rFonts w:asciiTheme="minorHAnsi" w:eastAsia="Times New Roman" w:hAnsiTheme="minorHAnsi" w:cs="Arial"/>
          <w:sz w:val="22"/>
          <w:lang w:eastAsia="pl-PL"/>
        </w:rPr>
        <w:t>na południe droga do obsługi składowiska odpadów</w:t>
      </w:r>
      <w:r w:rsidRPr="00405E89">
        <w:rPr>
          <w:rFonts w:asciiTheme="minorHAnsi" w:eastAsia="Times New Roman" w:hAnsiTheme="minorHAnsi" w:cs="Arial"/>
          <w:sz w:val="22"/>
          <w:lang w:eastAsia="pl-PL"/>
        </w:rPr>
        <w:t xml:space="preserve"> jest i będzie źródłem hałasu komunikacyjnego, oddziałując na obszar planu. Nie należy się jednak spodziewać przekroczeń dopuszczalnych norm.</w:t>
      </w:r>
    </w:p>
    <w:p w14:paraId="2263BCC6" w14:textId="77777777" w:rsidR="00D8257C" w:rsidRPr="00405E89" w:rsidRDefault="00D8257C" w:rsidP="00961026">
      <w:pPr>
        <w:spacing w:after="0"/>
        <w:ind w:firstLine="708"/>
        <w:rPr>
          <w:bCs/>
          <w:sz w:val="22"/>
        </w:rPr>
      </w:pPr>
      <w:r w:rsidRPr="00405E89">
        <w:rPr>
          <w:bCs/>
          <w:sz w:val="22"/>
        </w:rPr>
        <w:t>Na etapie realizacji nowych obiektów budowlanych będą występowały dwa główne źródła emisji hałasu:</w:t>
      </w:r>
    </w:p>
    <w:p w14:paraId="674DAC86" w14:textId="77777777" w:rsidR="00D8257C" w:rsidRPr="00405E89" w:rsidRDefault="00D8257C" w:rsidP="00D8257C">
      <w:pPr>
        <w:numPr>
          <w:ilvl w:val="0"/>
          <w:numId w:val="117"/>
        </w:numPr>
        <w:spacing w:before="0" w:after="0"/>
        <w:rPr>
          <w:bCs/>
          <w:sz w:val="22"/>
        </w:rPr>
      </w:pPr>
      <w:r w:rsidRPr="00405E89">
        <w:rPr>
          <w:bCs/>
          <w:sz w:val="22"/>
        </w:rPr>
        <w:t>maszyny budowlane o poziomie hałasu 80 - 100 dB(A);</w:t>
      </w:r>
    </w:p>
    <w:p w14:paraId="29E07682" w14:textId="77777777" w:rsidR="00D8257C" w:rsidRPr="00405E89" w:rsidRDefault="00D8257C" w:rsidP="00D8257C">
      <w:pPr>
        <w:numPr>
          <w:ilvl w:val="0"/>
          <w:numId w:val="117"/>
        </w:numPr>
        <w:spacing w:before="0" w:after="0"/>
        <w:rPr>
          <w:bCs/>
          <w:sz w:val="22"/>
        </w:rPr>
      </w:pPr>
      <w:r w:rsidRPr="00405E89">
        <w:rPr>
          <w:bCs/>
          <w:sz w:val="22"/>
        </w:rPr>
        <w:t>środki transportu samochodowego o poziomie hałasu około 90 dB(A).</w:t>
      </w:r>
    </w:p>
    <w:p w14:paraId="232F2D4C" w14:textId="77777777" w:rsidR="00D8257C" w:rsidRPr="00405E89" w:rsidRDefault="00D8257C" w:rsidP="00D8257C">
      <w:pPr>
        <w:ind w:firstLine="708"/>
        <w:rPr>
          <w:bCs/>
          <w:sz w:val="22"/>
        </w:rPr>
      </w:pPr>
      <w:r w:rsidRPr="00405E89">
        <w:rPr>
          <w:bCs/>
          <w:sz w:val="22"/>
        </w:rPr>
        <w:t xml:space="preserve">Roboty budowlane powinny być prowadzone w porze dziennej. Poziom dźwięku spowodowany pracą maszyn budowlanych i urządzeń technicznych może spowodować krótkoterminowe przekroczenia poziomu dopuszczalnego równoważnego w porze dziennej w terenie przyległym do granic terenu </w:t>
      </w:r>
      <w:r w:rsidRPr="00405E89">
        <w:rPr>
          <w:bCs/>
          <w:sz w:val="22"/>
        </w:rPr>
        <w:lastRenderedPageBreak/>
        <w:t>budowy. Hałas ten będzie charakteryzować duża dynamika zmian.</w:t>
      </w:r>
    </w:p>
    <w:p w14:paraId="63E98ECE" w14:textId="77777777" w:rsidR="00700C6E" w:rsidRPr="00405E89" w:rsidRDefault="00D8257C" w:rsidP="00D8257C">
      <w:pPr>
        <w:ind w:firstLine="708"/>
        <w:rPr>
          <w:bCs/>
          <w:sz w:val="22"/>
        </w:rPr>
      </w:pPr>
      <w:r w:rsidRPr="00405E89">
        <w:rPr>
          <w:bCs/>
          <w:sz w:val="22"/>
        </w:rPr>
        <w:t xml:space="preserve">Inwestor powinien zadbać, by maszyny budowlane były technicznie sprawne </w:t>
      </w:r>
      <w:r w:rsidRPr="00405E89">
        <w:rPr>
          <w:bCs/>
          <w:sz w:val="22"/>
        </w:rPr>
        <w:br/>
        <w:t xml:space="preserve">(przez co hałas mechanizmów jest zminimalizowany) oraz nie powinien prowadzić robót w godzinach nocnych. </w:t>
      </w:r>
      <w:r w:rsidR="00E678ED" w:rsidRPr="00405E89">
        <w:rPr>
          <w:sz w:val="22"/>
        </w:rPr>
        <w:t>W celu utrzymania odpowiednich poziomów hałasu niezbędny będzie monitoring środowiska, leżący w obowiązkach jednostki administracyjnej i instytucji działających w tym zakresie.</w:t>
      </w:r>
    </w:p>
    <w:p w14:paraId="121858A5" w14:textId="77777777" w:rsidR="001E7948" w:rsidRPr="00405E89" w:rsidRDefault="00D8257C" w:rsidP="001E7948">
      <w:pPr>
        <w:widowControl/>
        <w:suppressAutoHyphens w:val="0"/>
        <w:autoSpaceDN/>
        <w:spacing w:before="0" w:after="0"/>
        <w:ind w:firstLine="708"/>
        <w:textAlignment w:val="auto"/>
        <w:rPr>
          <w:sz w:val="22"/>
        </w:rPr>
      </w:pPr>
      <w:r w:rsidRPr="00405E89">
        <w:rPr>
          <w:sz w:val="22"/>
        </w:rPr>
        <w:t>Nie przewiduje się wystąpienia uciążliwości związanych z wibracjami.</w:t>
      </w:r>
    </w:p>
    <w:p w14:paraId="4B0D6352" w14:textId="77777777" w:rsidR="00D8257C" w:rsidRPr="00405E89" w:rsidRDefault="00D8257C" w:rsidP="001E7948">
      <w:pPr>
        <w:widowControl/>
        <w:suppressAutoHyphens w:val="0"/>
        <w:autoSpaceDN/>
        <w:spacing w:before="0" w:after="0"/>
        <w:ind w:firstLine="708"/>
        <w:textAlignment w:val="auto"/>
        <w:rPr>
          <w:rFonts w:asciiTheme="minorHAnsi" w:eastAsia="Times New Roman" w:hAnsiTheme="minorHAnsi" w:cs="Arial"/>
          <w:bCs/>
          <w:sz w:val="22"/>
          <w:lang w:eastAsia="pl-PL"/>
        </w:rPr>
      </w:pPr>
    </w:p>
    <w:p w14:paraId="5BA80F2A" w14:textId="77777777" w:rsidR="00F96F28" w:rsidRPr="00405E89" w:rsidRDefault="00FE767A" w:rsidP="004A6017">
      <w:pPr>
        <w:pStyle w:val="Nagwek2"/>
        <w:numPr>
          <w:ilvl w:val="0"/>
          <w:numId w:val="0"/>
        </w:numPr>
        <w:spacing w:before="0" w:after="0"/>
        <w:rPr>
          <w:sz w:val="22"/>
          <w:szCs w:val="22"/>
        </w:rPr>
      </w:pPr>
      <w:bookmarkStart w:id="22" w:name="_Toc169176095"/>
      <w:r w:rsidRPr="00405E89">
        <w:rPr>
          <w:sz w:val="22"/>
          <w:szCs w:val="22"/>
        </w:rPr>
        <w:t>1</w:t>
      </w:r>
      <w:r w:rsidR="009E0447" w:rsidRPr="00405E89">
        <w:rPr>
          <w:sz w:val="22"/>
          <w:szCs w:val="22"/>
        </w:rPr>
        <w:t>1</w:t>
      </w:r>
      <w:r w:rsidR="004F7BDB" w:rsidRPr="00405E89">
        <w:rPr>
          <w:sz w:val="22"/>
          <w:szCs w:val="22"/>
        </w:rPr>
        <w:t>.4 Promieniowanie elektromagnetyczne</w:t>
      </w:r>
      <w:bookmarkEnd w:id="22"/>
    </w:p>
    <w:p w14:paraId="595A97F2" w14:textId="77777777" w:rsidR="00B717B9" w:rsidRPr="00405E89" w:rsidRDefault="001E7948" w:rsidP="000D4754">
      <w:pPr>
        <w:spacing w:before="0" w:after="0"/>
        <w:rPr>
          <w:sz w:val="22"/>
          <w:lang w:eastAsia="pl-PL"/>
        </w:rPr>
      </w:pPr>
      <w:r w:rsidRPr="00405E89">
        <w:rPr>
          <w:sz w:val="22"/>
          <w:lang w:eastAsia="pl-PL"/>
        </w:rPr>
        <w:t>Plan nie wprowadza nowych źródeł promieniowania elektromagnetycznego</w:t>
      </w:r>
      <w:r w:rsidR="00E678ED" w:rsidRPr="00405E89">
        <w:rPr>
          <w:sz w:val="22"/>
          <w:lang w:eastAsia="pl-PL"/>
        </w:rPr>
        <w:t xml:space="preserve"> – </w:t>
      </w:r>
      <w:r w:rsidR="00E678ED" w:rsidRPr="00405E89">
        <w:rPr>
          <w:sz w:val="22"/>
        </w:rPr>
        <w:t>elektrownie słoneczne nie emitują szkodliwego pola elektromagnetycznego, gdyż pracują w sposób neutralny dla środowiska.</w:t>
      </w:r>
      <w:r w:rsidRPr="00405E89">
        <w:rPr>
          <w:sz w:val="22"/>
          <w:lang w:eastAsia="pl-PL"/>
        </w:rPr>
        <w:t xml:space="preserve"> </w:t>
      </w:r>
    </w:p>
    <w:p w14:paraId="03840904" w14:textId="77777777" w:rsidR="001E7948" w:rsidRPr="00405E89" w:rsidRDefault="001E7948" w:rsidP="000D4754">
      <w:pPr>
        <w:spacing w:before="0" w:after="0"/>
        <w:rPr>
          <w:sz w:val="22"/>
          <w:lang w:eastAsia="pl-PL"/>
        </w:rPr>
      </w:pPr>
    </w:p>
    <w:p w14:paraId="7B5A99B8" w14:textId="77777777" w:rsidR="000E7AB4" w:rsidRPr="00405E89" w:rsidRDefault="00FE767A" w:rsidP="004A6017">
      <w:pPr>
        <w:pStyle w:val="Nagwek2"/>
        <w:numPr>
          <w:ilvl w:val="0"/>
          <w:numId w:val="0"/>
        </w:numPr>
        <w:spacing w:before="0" w:after="0"/>
        <w:ind w:left="-418" w:firstLine="418"/>
        <w:rPr>
          <w:sz w:val="22"/>
          <w:szCs w:val="22"/>
        </w:rPr>
      </w:pPr>
      <w:bookmarkStart w:id="23" w:name="_Toc169176096"/>
      <w:r w:rsidRPr="00405E89">
        <w:rPr>
          <w:sz w:val="22"/>
          <w:szCs w:val="22"/>
        </w:rPr>
        <w:t>1</w:t>
      </w:r>
      <w:r w:rsidR="009E0447" w:rsidRPr="00405E89">
        <w:rPr>
          <w:sz w:val="22"/>
          <w:szCs w:val="22"/>
        </w:rPr>
        <w:t>1</w:t>
      </w:r>
      <w:r w:rsidR="00B65EDA" w:rsidRPr="00405E89">
        <w:rPr>
          <w:sz w:val="22"/>
          <w:szCs w:val="22"/>
        </w:rPr>
        <w:t>.</w:t>
      </w:r>
      <w:r w:rsidR="00B717B9" w:rsidRPr="00405E89">
        <w:rPr>
          <w:sz w:val="22"/>
          <w:szCs w:val="22"/>
        </w:rPr>
        <w:t xml:space="preserve">5 </w:t>
      </w:r>
      <w:r w:rsidR="001159D9" w:rsidRPr="00405E89">
        <w:rPr>
          <w:sz w:val="22"/>
          <w:szCs w:val="22"/>
        </w:rPr>
        <w:t>Wytwarzanie odpadów</w:t>
      </w:r>
      <w:bookmarkEnd w:id="23"/>
      <w:r w:rsidR="00AD3DB3" w:rsidRPr="00405E89">
        <w:rPr>
          <w:sz w:val="22"/>
          <w:szCs w:val="22"/>
        </w:rPr>
        <w:t xml:space="preserve"> i gospodarka odpadami</w:t>
      </w:r>
    </w:p>
    <w:p w14:paraId="5DC81BAE" w14:textId="77777777" w:rsidR="001836F0" w:rsidRPr="00405E89" w:rsidRDefault="001836F0" w:rsidP="002D0972">
      <w:pPr>
        <w:widowControl/>
        <w:spacing w:before="0" w:after="0"/>
        <w:ind w:left="360" w:firstLine="349"/>
        <w:textAlignment w:val="auto"/>
        <w:rPr>
          <w:sz w:val="22"/>
        </w:rPr>
      </w:pPr>
      <w:r w:rsidRPr="00405E89">
        <w:rPr>
          <w:sz w:val="22"/>
        </w:rPr>
        <w:t>Zgodnie z obowiązującymi przepisami istnieje konieczność prowadzenia prawidłowej gospodarki odpadowej, w tym:</w:t>
      </w:r>
    </w:p>
    <w:p w14:paraId="60DADB85" w14:textId="77777777" w:rsidR="001836F0" w:rsidRPr="00405E89" w:rsidRDefault="001836F0" w:rsidP="00AC1478">
      <w:pPr>
        <w:widowControl/>
        <w:numPr>
          <w:ilvl w:val="0"/>
          <w:numId w:val="50"/>
        </w:numPr>
        <w:spacing w:before="0" w:after="0"/>
        <w:textAlignment w:val="auto"/>
        <w:rPr>
          <w:iCs/>
          <w:sz w:val="22"/>
        </w:rPr>
      </w:pPr>
      <w:r w:rsidRPr="00405E89">
        <w:rPr>
          <w:iCs/>
          <w:sz w:val="22"/>
        </w:rPr>
        <w:t>ograniczać prace w taki sposób, aby minimalizować ilość powstających odpadów;</w:t>
      </w:r>
    </w:p>
    <w:p w14:paraId="47245A14" w14:textId="77777777" w:rsidR="001836F0" w:rsidRPr="00405E89" w:rsidRDefault="001836F0" w:rsidP="00AC1478">
      <w:pPr>
        <w:widowControl/>
        <w:numPr>
          <w:ilvl w:val="0"/>
          <w:numId w:val="50"/>
        </w:numPr>
        <w:spacing w:before="0" w:after="0"/>
        <w:textAlignment w:val="auto"/>
        <w:rPr>
          <w:iCs/>
          <w:sz w:val="22"/>
        </w:rPr>
      </w:pPr>
      <w:r w:rsidRPr="00405E89">
        <w:rPr>
          <w:iCs/>
          <w:sz w:val="22"/>
        </w:rPr>
        <w:t>wyposażyć plac budowy i zaplecze techniczno-socjalne w szczelne zamykane kontenery przeznaczone do selektywnego gromadzenia wytwarzanych odpadów;</w:t>
      </w:r>
    </w:p>
    <w:p w14:paraId="58A08628" w14:textId="77777777" w:rsidR="001836F0" w:rsidRPr="00405E89" w:rsidRDefault="001836F0" w:rsidP="00AC1478">
      <w:pPr>
        <w:widowControl/>
        <w:numPr>
          <w:ilvl w:val="0"/>
          <w:numId w:val="50"/>
        </w:numPr>
        <w:spacing w:before="0" w:after="0"/>
        <w:textAlignment w:val="auto"/>
        <w:rPr>
          <w:iCs/>
          <w:sz w:val="22"/>
        </w:rPr>
      </w:pPr>
      <w:r w:rsidRPr="00405E89">
        <w:rPr>
          <w:iCs/>
          <w:sz w:val="22"/>
        </w:rPr>
        <w:t>na placu budowy lub jego zapleczu wyznaczyć miejsca do selektywnego gromadzenia odpadów;</w:t>
      </w:r>
    </w:p>
    <w:p w14:paraId="2147A505" w14:textId="77777777" w:rsidR="001836F0" w:rsidRPr="00405E89" w:rsidRDefault="001836F0" w:rsidP="00AC1478">
      <w:pPr>
        <w:widowControl/>
        <w:numPr>
          <w:ilvl w:val="0"/>
          <w:numId w:val="50"/>
        </w:numPr>
        <w:spacing w:before="0" w:after="0"/>
        <w:textAlignment w:val="auto"/>
        <w:rPr>
          <w:iCs/>
          <w:sz w:val="22"/>
        </w:rPr>
      </w:pPr>
      <w:r w:rsidRPr="00405E89">
        <w:rPr>
          <w:iCs/>
          <w:sz w:val="22"/>
        </w:rPr>
        <w:t>na placu budowy lub jego zapleczu wyznaczyć miejsca do selektywnego gromadzenia odpadów;</w:t>
      </w:r>
    </w:p>
    <w:p w14:paraId="5492674A" w14:textId="77777777" w:rsidR="001836F0" w:rsidRPr="00405E89" w:rsidRDefault="001836F0" w:rsidP="00AC1478">
      <w:pPr>
        <w:widowControl/>
        <w:numPr>
          <w:ilvl w:val="0"/>
          <w:numId w:val="50"/>
        </w:numPr>
        <w:spacing w:before="0" w:after="0"/>
        <w:textAlignment w:val="auto"/>
        <w:rPr>
          <w:iCs/>
          <w:sz w:val="22"/>
        </w:rPr>
      </w:pPr>
      <w:r w:rsidRPr="00405E89">
        <w:rPr>
          <w:iCs/>
          <w:sz w:val="22"/>
        </w:rPr>
        <w:t>odpady niebezpieczne gromadzić w zamkniętych, szczelnych i oznakowanych pojemnikach, umieszczanych w przystosowanych do tego celu miejscach, zabezpieczyć przed wpływem warunków atmosferycznych i dostępem osób nieupoważnionych i zwierząt;</w:t>
      </w:r>
    </w:p>
    <w:p w14:paraId="0F915DC0" w14:textId="77777777" w:rsidR="00E678ED" w:rsidRPr="00405E89" w:rsidRDefault="001836F0" w:rsidP="00E678ED">
      <w:pPr>
        <w:widowControl/>
        <w:numPr>
          <w:ilvl w:val="0"/>
          <w:numId w:val="50"/>
        </w:numPr>
        <w:spacing w:before="0" w:after="0"/>
        <w:textAlignment w:val="auto"/>
        <w:rPr>
          <w:iCs/>
          <w:sz w:val="22"/>
        </w:rPr>
      </w:pPr>
      <w:r w:rsidRPr="00405E89">
        <w:rPr>
          <w:iCs/>
          <w:sz w:val="22"/>
        </w:rPr>
        <w:t>zapewnić regularny odbiór odpadów przez uprawnione podmioty.</w:t>
      </w:r>
    </w:p>
    <w:p w14:paraId="56C63663" w14:textId="77777777" w:rsidR="00D8257C" w:rsidRPr="00405E89" w:rsidRDefault="00D8257C" w:rsidP="00E678ED">
      <w:pPr>
        <w:widowControl/>
        <w:suppressAutoHyphens w:val="0"/>
        <w:autoSpaceDE w:val="0"/>
        <w:textAlignment w:val="auto"/>
        <w:rPr>
          <w:sz w:val="22"/>
        </w:rPr>
      </w:pPr>
      <w:r w:rsidRPr="00405E89">
        <w:rPr>
          <w:sz w:val="22"/>
        </w:rPr>
        <w:t>Odkrywkowa kopalnia materiałów mineralnych wygeneruje odpady przede wszystkim związane z usuwaniem gleby (z możliwością jej przywrócenia po zakończeniu procesu rekultywacji).</w:t>
      </w:r>
      <w:r w:rsidR="00AC66C5" w:rsidRPr="00405E89">
        <w:rPr>
          <w:sz w:val="22"/>
        </w:rPr>
        <w:t xml:space="preserve"> Ponadto możliwe jest w procesie rekultywacji wykorzystanie odpadów innych niż niebezpieczne typu gleba, ziemia czy kamienie – w celu poprawy ukształtowania tereny wyrobiska, zgodnie z przepisami odrębnymi w zakresie rekultywacji gruntów, o odpadach oraz prawa geologicznego i górniczego. Przy założeniu realizacji rekultywacji według przepisów nie zajdzie niebezpieczeństwo zanieczyszczeń odpadami gleby ani wód podziemnych.</w:t>
      </w:r>
    </w:p>
    <w:p w14:paraId="0D21512E" w14:textId="77777777" w:rsidR="00E678ED" w:rsidRPr="00405E89" w:rsidRDefault="00E678ED" w:rsidP="00E678ED">
      <w:pPr>
        <w:widowControl/>
        <w:suppressAutoHyphens w:val="0"/>
        <w:autoSpaceDE w:val="0"/>
        <w:textAlignment w:val="auto"/>
        <w:rPr>
          <w:sz w:val="22"/>
        </w:rPr>
      </w:pPr>
      <w:r w:rsidRPr="00405E89">
        <w:rPr>
          <w:sz w:val="22"/>
        </w:rPr>
        <w:t>Elektrownia słoneczna to inwestycja specyficzna, która nie generuje typowych odpadów komunalnych.</w:t>
      </w:r>
      <w:r w:rsidR="00B50AFC" w:rsidRPr="00405E89">
        <w:rPr>
          <w:sz w:val="22"/>
        </w:rPr>
        <w:t xml:space="preserve"> W przyszłości odpadami z obszaru planu staną się same panele fotowoltaiczne oraz pozostałe elementy infrastruktury technicznej. Zakłada się, że będą one poddawane recyklingowi poza obszarem planu.</w:t>
      </w:r>
    </w:p>
    <w:p w14:paraId="523403B0" w14:textId="77777777" w:rsidR="002D0972" w:rsidRPr="00405E89" w:rsidRDefault="00B50AFC" w:rsidP="00E678ED">
      <w:pPr>
        <w:widowControl/>
        <w:suppressAutoHyphens w:val="0"/>
        <w:autoSpaceDE w:val="0"/>
        <w:textAlignment w:val="auto"/>
        <w:rPr>
          <w:sz w:val="22"/>
        </w:rPr>
      </w:pPr>
      <w:r w:rsidRPr="00405E89">
        <w:rPr>
          <w:sz w:val="22"/>
        </w:rPr>
        <w:t>Odpady powstające w fazie realizacji będą zagospodarowane zgodnie z przepisami odrębnymi z zakresu prawa o odpadach.</w:t>
      </w:r>
    </w:p>
    <w:p w14:paraId="307E56B2" w14:textId="77777777" w:rsidR="002D0972" w:rsidRPr="00405E89" w:rsidRDefault="002D0972" w:rsidP="002D0972">
      <w:pPr>
        <w:widowControl/>
        <w:spacing w:before="0" w:after="0"/>
        <w:textAlignment w:val="auto"/>
        <w:rPr>
          <w:sz w:val="22"/>
        </w:rPr>
      </w:pPr>
    </w:p>
    <w:p w14:paraId="79D0C9BF" w14:textId="77777777" w:rsidR="000E7AB4" w:rsidRPr="00405E89" w:rsidRDefault="00FE767A" w:rsidP="008A0ACB">
      <w:pPr>
        <w:pStyle w:val="Nagwek2"/>
        <w:numPr>
          <w:ilvl w:val="0"/>
          <w:numId w:val="0"/>
        </w:numPr>
        <w:spacing w:before="0" w:after="0"/>
        <w:ind w:left="-418" w:firstLine="418"/>
        <w:rPr>
          <w:sz w:val="22"/>
          <w:szCs w:val="22"/>
        </w:rPr>
      </w:pPr>
      <w:bookmarkStart w:id="24" w:name="_Toc169176097"/>
      <w:r w:rsidRPr="00405E89">
        <w:rPr>
          <w:sz w:val="22"/>
          <w:szCs w:val="22"/>
        </w:rPr>
        <w:t>1</w:t>
      </w:r>
      <w:r w:rsidR="009E0447" w:rsidRPr="00405E89">
        <w:rPr>
          <w:sz w:val="22"/>
          <w:szCs w:val="22"/>
        </w:rPr>
        <w:t>1</w:t>
      </w:r>
      <w:r w:rsidR="00B65EDA" w:rsidRPr="00405E89">
        <w:rPr>
          <w:sz w:val="22"/>
          <w:szCs w:val="22"/>
        </w:rPr>
        <w:t>.</w:t>
      </w:r>
      <w:r w:rsidR="00B717B9" w:rsidRPr="00405E89">
        <w:rPr>
          <w:sz w:val="22"/>
          <w:szCs w:val="22"/>
        </w:rPr>
        <w:t xml:space="preserve">6 </w:t>
      </w:r>
      <w:r w:rsidR="001159D9" w:rsidRPr="00405E89">
        <w:rPr>
          <w:sz w:val="22"/>
          <w:szCs w:val="22"/>
        </w:rPr>
        <w:t>Gospodarka wodno-ściekowa</w:t>
      </w:r>
      <w:bookmarkEnd w:id="24"/>
    </w:p>
    <w:p w14:paraId="59D8917B" w14:textId="77777777" w:rsidR="000C58DD" w:rsidRPr="00405E89" w:rsidRDefault="000C58DD"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405E89">
        <w:rPr>
          <w:rFonts w:asciiTheme="minorHAnsi" w:eastAsia="Times New Roman" w:hAnsiTheme="minorHAnsi" w:cs="Arial"/>
          <w:bCs/>
          <w:sz w:val="22"/>
          <w:lang w:eastAsia="pl-PL"/>
        </w:rPr>
        <w:t xml:space="preserve">Na terenie planowanych obiektów </w:t>
      </w:r>
      <w:r w:rsidR="00B50AFC" w:rsidRPr="00405E89">
        <w:rPr>
          <w:rFonts w:asciiTheme="minorHAnsi" w:eastAsia="Times New Roman" w:hAnsiTheme="minorHAnsi" w:cs="Arial"/>
          <w:bCs/>
          <w:sz w:val="22"/>
          <w:lang w:eastAsia="pl-PL"/>
        </w:rPr>
        <w:t>docelowo nie będą</w:t>
      </w:r>
      <w:r w:rsidRPr="00405E89">
        <w:rPr>
          <w:rFonts w:asciiTheme="minorHAnsi" w:eastAsia="Times New Roman" w:hAnsiTheme="minorHAnsi" w:cs="Arial"/>
          <w:bCs/>
          <w:sz w:val="22"/>
          <w:lang w:eastAsia="pl-PL"/>
        </w:rPr>
        <w:t xml:space="preserve"> powstawać ścieki bytowe. </w:t>
      </w:r>
      <w:r w:rsidR="00B50AFC" w:rsidRPr="00405E89">
        <w:rPr>
          <w:rFonts w:asciiTheme="minorHAnsi" w:eastAsia="Times New Roman" w:hAnsiTheme="minorHAnsi" w:cs="Arial"/>
          <w:bCs/>
          <w:sz w:val="22"/>
          <w:lang w:eastAsia="pl-PL"/>
        </w:rPr>
        <w:t>Na etapie budowy w</w:t>
      </w:r>
      <w:r w:rsidRPr="00405E89">
        <w:rPr>
          <w:rFonts w:asciiTheme="minorHAnsi" w:eastAsia="Times New Roman" w:hAnsiTheme="minorHAnsi" w:cs="Arial"/>
          <w:bCs/>
          <w:sz w:val="22"/>
          <w:lang w:eastAsia="pl-PL"/>
        </w:rPr>
        <w:t>yposażenie obszarów objętych planem w przenośne toalety, zapewni skuteczną ochronę przed zanieczyszczeniem środowiska gruntowo-wodnego.</w:t>
      </w:r>
    </w:p>
    <w:p w14:paraId="64520781" w14:textId="77777777" w:rsidR="000C58DD" w:rsidRPr="00405E89" w:rsidRDefault="000C58DD"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r w:rsidRPr="00405E89">
        <w:rPr>
          <w:rFonts w:asciiTheme="minorHAnsi" w:eastAsia="Times New Roman" w:hAnsiTheme="minorHAnsi" w:cs="Arial"/>
          <w:bCs/>
          <w:sz w:val="22"/>
          <w:lang w:eastAsia="pl-PL"/>
        </w:rPr>
        <w:t>W planie ustala się odprowadzenie wód opadowych zgodnie z obowiązującymi przepisami z zakresu Prawa Wodnego. Tak, więc na omawianych obszarach nie występuje zagrożenie zanieczyszczenia gruntu lub wód gruntowych tego typu substancjami.</w:t>
      </w:r>
    </w:p>
    <w:p w14:paraId="39F6C850" w14:textId="77777777" w:rsidR="00CA7F25" w:rsidRPr="00405E89" w:rsidRDefault="00CA7F25" w:rsidP="000C58DD">
      <w:pPr>
        <w:widowControl/>
        <w:suppressAutoHyphens w:val="0"/>
        <w:autoSpaceDN/>
        <w:spacing w:before="0" w:after="0"/>
        <w:ind w:firstLine="708"/>
        <w:textAlignment w:val="auto"/>
        <w:rPr>
          <w:rFonts w:asciiTheme="minorHAnsi" w:eastAsia="Times New Roman" w:hAnsiTheme="minorHAnsi" w:cs="Arial"/>
          <w:bCs/>
          <w:sz w:val="22"/>
          <w:lang w:eastAsia="pl-PL"/>
        </w:rPr>
      </w:pPr>
    </w:p>
    <w:p w14:paraId="4B6F86D8" w14:textId="77777777" w:rsidR="000E7AB4" w:rsidRPr="00405E89" w:rsidRDefault="00FE767A" w:rsidP="00CA7F25">
      <w:pPr>
        <w:pStyle w:val="Nagwek2"/>
        <w:numPr>
          <w:ilvl w:val="0"/>
          <w:numId w:val="0"/>
        </w:numPr>
        <w:spacing w:before="0" w:after="0"/>
        <w:ind w:left="-418" w:firstLine="418"/>
        <w:rPr>
          <w:rFonts w:asciiTheme="minorHAnsi" w:hAnsiTheme="minorHAnsi"/>
          <w:sz w:val="22"/>
          <w:szCs w:val="22"/>
        </w:rPr>
      </w:pPr>
      <w:bookmarkStart w:id="25" w:name="_Toc169176098"/>
      <w:r w:rsidRPr="00405E89">
        <w:rPr>
          <w:rFonts w:asciiTheme="minorHAnsi" w:hAnsiTheme="minorHAnsi"/>
          <w:sz w:val="22"/>
          <w:szCs w:val="22"/>
        </w:rPr>
        <w:t>1</w:t>
      </w:r>
      <w:r w:rsidR="009E0447" w:rsidRPr="00405E89">
        <w:rPr>
          <w:rFonts w:asciiTheme="minorHAnsi" w:hAnsiTheme="minorHAnsi"/>
          <w:sz w:val="22"/>
          <w:szCs w:val="22"/>
        </w:rPr>
        <w:t>1</w:t>
      </w:r>
      <w:r w:rsidR="001159D9" w:rsidRPr="00405E89">
        <w:rPr>
          <w:rFonts w:asciiTheme="minorHAnsi" w:hAnsiTheme="minorHAnsi"/>
          <w:sz w:val="22"/>
          <w:szCs w:val="22"/>
        </w:rPr>
        <w:t>.</w:t>
      </w:r>
      <w:r w:rsidR="00B705BE" w:rsidRPr="00405E89">
        <w:rPr>
          <w:rFonts w:asciiTheme="minorHAnsi" w:hAnsiTheme="minorHAnsi"/>
          <w:sz w:val="22"/>
          <w:szCs w:val="22"/>
        </w:rPr>
        <w:t>7</w:t>
      </w:r>
      <w:r w:rsidR="001159D9" w:rsidRPr="00405E89">
        <w:rPr>
          <w:rFonts w:asciiTheme="minorHAnsi" w:hAnsiTheme="minorHAnsi"/>
          <w:sz w:val="22"/>
          <w:szCs w:val="22"/>
        </w:rPr>
        <w:t xml:space="preserve"> Osuwanie się mas ziemi</w:t>
      </w:r>
      <w:bookmarkEnd w:id="25"/>
    </w:p>
    <w:p w14:paraId="1094E7E2" w14:textId="77777777" w:rsidR="00CA7F25" w:rsidRPr="00405E89" w:rsidRDefault="00B50AFC" w:rsidP="0037631D">
      <w:pPr>
        <w:widowControl/>
        <w:spacing w:before="0" w:after="0"/>
        <w:rPr>
          <w:sz w:val="22"/>
        </w:rPr>
      </w:pPr>
      <w:r w:rsidRPr="00405E89">
        <w:rPr>
          <w:sz w:val="22"/>
        </w:rPr>
        <w:t>Brak zagrożeń</w:t>
      </w:r>
    </w:p>
    <w:p w14:paraId="3B9093A8" w14:textId="77777777" w:rsidR="00B50AFC" w:rsidRPr="00405E89" w:rsidRDefault="00B50AFC" w:rsidP="0037631D">
      <w:pPr>
        <w:widowControl/>
        <w:spacing w:before="0" w:after="0"/>
        <w:rPr>
          <w:sz w:val="22"/>
        </w:rPr>
      </w:pPr>
    </w:p>
    <w:p w14:paraId="347D639B" w14:textId="77777777" w:rsidR="000E7AB4" w:rsidRPr="00405E89" w:rsidRDefault="00FE767A" w:rsidP="008A0ACB">
      <w:pPr>
        <w:pStyle w:val="Nagwek2"/>
        <w:numPr>
          <w:ilvl w:val="0"/>
          <w:numId w:val="0"/>
        </w:numPr>
        <w:spacing w:before="0" w:after="0"/>
        <w:rPr>
          <w:sz w:val="22"/>
          <w:szCs w:val="22"/>
        </w:rPr>
      </w:pPr>
      <w:bookmarkStart w:id="26" w:name="_Toc169176099"/>
      <w:r w:rsidRPr="00405E89">
        <w:rPr>
          <w:sz w:val="22"/>
          <w:szCs w:val="22"/>
        </w:rPr>
        <w:lastRenderedPageBreak/>
        <w:t>1</w:t>
      </w:r>
      <w:r w:rsidR="009E0447" w:rsidRPr="00405E89">
        <w:rPr>
          <w:sz w:val="22"/>
          <w:szCs w:val="22"/>
        </w:rPr>
        <w:t>1</w:t>
      </w:r>
      <w:r w:rsidR="00E63506" w:rsidRPr="00405E89">
        <w:rPr>
          <w:sz w:val="22"/>
          <w:szCs w:val="22"/>
        </w:rPr>
        <w:t xml:space="preserve">.8 </w:t>
      </w:r>
      <w:r w:rsidR="001159D9" w:rsidRPr="00405E89">
        <w:rPr>
          <w:sz w:val="22"/>
          <w:szCs w:val="22"/>
        </w:rPr>
        <w:t xml:space="preserve"> Nadzwyczajne zagrożenia środowiska</w:t>
      </w:r>
      <w:bookmarkEnd w:id="26"/>
    </w:p>
    <w:p w14:paraId="49630767" w14:textId="77777777" w:rsidR="00AA5352" w:rsidRPr="00405E89" w:rsidRDefault="00CA7F25" w:rsidP="0037631D">
      <w:pPr>
        <w:widowControl/>
        <w:suppressAutoHyphens w:val="0"/>
        <w:autoSpaceDN/>
        <w:spacing w:before="0" w:after="0" w:line="260" w:lineRule="exact"/>
        <w:textAlignment w:val="auto"/>
        <w:rPr>
          <w:sz w:val="22"/>
        </w:rPr>
      </w:pPr>
      <w:r w:rsidRPr="00405E89">
        <w:rPr>
          <w:sz w:val="22"/>
        </w:rPr>
        <w:t>Brak zagrożeń.</w:t>
      </w:r>
    </w:p>
    <w:p w14:paraId="771FC8F1" w14:textId="77777777" w:rsidR="00CA7F25" w:rsidRPr="00405E89" w:rsidRDefault="00CA7F25" w:rsidP="0037631D">
      <w:pPr>
        <w:widowControl/>
        <w:suppressAutoHyphens w:val="0"/>
        <w:autoSpaceDN/>
        <w:spacing w:before="0" w:after="0" w:line="260" w:lineRule="exact"/>
        <w:textAlignment w:val="auto"/>
        <w:rPr>
          <w:rFonts w:asciiTheme="minorHAnsi" w:hAnsiTheme="minorHAnsi" w:cs="Times New Roman"/>
          <w:sz w:val="22"/>
        </w:rPr>
      </w:pPr>
    </w:p>
    <w:p w14:paraId="196CAD2E" w14:textId="77777777" w:rsidR="000E7AB4" w:rsidRPr="00405E89" w:rsidRDefault="00FE767A" w:rsidP="00607CC7">
      <w:pPr>
        <w:pStyle w:val="Nagwek2"/>
        <w:numPr>
          <w:ilvl w:val="0"/>
          <w:numId w:val="0"/>
        </w:numPr>
        <w:spacing w:before="0" w:after="0"/>
        <w:ind w:left="-418" w:firstLine="418"/>
        <w:rPr>
          <w:sz w:val="22"/>
          <w:szCs w:val="22"/>
        </w:rPr>
      </w:pPr>
      <w:bookmarkStart w:id="27" w:name="_Toc169176100"/>
      <w:r w:rsidRPr="00405E89">
        <w:rPr>
          <w:sz w:val="22"/>
          <w:szCs w:val="22"/>
        </w:rPr>
        <w:t>1</w:t>
      </w:r>
      <w:r w:rsidR="009E0447" w:rsidRPr="00405E89">
        <w:rPr>
          <w:sz w:val="22"/>
          <w:szCs w:val="22"/>
        </w:rPr>
        <w:t>1</w:t>
      </w:r>
      <w:r w:rsidR="001159D9" w:rsidRPr="00405E89">
        <w:rPr>
          <w:sz w:val="22"/>
          <w:szCs w:val="22"/>
        </w:rPr>
        <w:t>.</w:t>
      </w:r>
      <w:r w:rsidR="00B705BE" w:rsidRPr="00405E89">
        <w:rPr>
          <w:sz w:val="22"/>
          <w:szCs w:val="22"/>
        </w:rPr>
        <w:t>9</w:t>
      </w:r>
      <w:r w:rsidR="001159D9" w:rsidRPr="00405E89">
        <w:rPr>
          <w:sz w:val="22"/>
          <w:szCs w:val="22"/>
        </w:rPr>
        <w:t xml:space="preserve"> Powierzchnia terenu, grunty i gleby</w:t>
      </w:r>
      <w:bookmarkEnd w:id="27"/>
    </w:p>
    <w:p w14:paraId="793C7947" w14:textId="77777777" w:rsidR="00D94437" w:rsidRPr="00405E89" w:rsidRDefault="00D94437" w:rsidP="00CA7F25">
      <w:pPr>
        <w:widowControl/>
        <w:suppressAutoHyphens w:val="0"/>
        <w:autoSpaceDE w:val="0"/>
        <w:adjustRightInd w:val="0"/>
        <w:spacing w:before="0" w:after="0"/>
        <w:ind w:firstLine="708"/>
        <w:textAlignment w:val="auto"/>
        <w:rPr>
          <w:sz w:val="22"/>
        </w:rPr>
      </w:pPr>
      <w:r w:rsidRPr="00405E89">
        <w:rPr>
          <w:sz w:val="22"/>
        </w:rPr>
        <w:t xml:space="preserve">Każda ingerencja w powierzchniową warstwę ziemi może wpłynąć na zmianę środowiska glebowego, w tym na degradację podłoża i zmiany w próchniczej warstwie gleby, a także zmiany właściwości chłonnych gleby. </w:t>
      </w:r>
    </w:p>
    <w:p w14:paraId="20058225" w14:textId="77777777" w:rsidR="00594A9E" w:rsidRPr="00405E89" w:rsidRDefault="00AF3C84" w:rsidP="00594A9E">
      <w:pPr>
        <w:widowControl/>
        <w:suppressAutoHyphens w:val="0"/>
        <w:autoSpaceDE w:val="0"/>
        <w:adjustRightInd w:val="0"/>
        <w:spacing w:before="0" w:after="0"/>
        <w:ind w:firstLine="708"/>
        <w:textAlignment w:val="auto"/>
        <w:rPr>
          <w:sz w:val="22"/>
        </w:rPr>
      </w:pPr>
      <w:r w:rsidRPr="00405E89">
        <w:rPr>
          <w:sz w:val="22"/>
        </w:rPr>
        <w:t xml:space="preserve">Analizowany projekt planu wprowadza </w:t>
      </w:r>
      <w:r w:rsidR="00D94437" w:rsidRPr="00405E89">
        <w:rPr>
          <w:sz w:val="22"/>
        </w:rPr>
        <w:t xml:space="preserve">w pierwszym etapie tereny wydobycia kopalin a po rekultywacji (np. w kierunku rolnym) </w:t>
      </w:r>
      <w:r w:rsidRPr="00405E89">
        <w:rPr>
          <w:sz w:val="22"/>
        </w:rPr>
        <w:t xml:space="preserve">tereny produkcji energii </w:t>
      </w:r>
      <w:r w:rsidR="00D94437" w:rsidRPr="00405E89">
        <w:rPr>
          <w:sz w:val="22"/>
        </w:rPr>
        <w:t xml:space="preserve"> (</w:t>
      </w:r>
      <w:r w:rsidRPr="00405E89">
        <w:rPr>
          <w:sz w:val="22"/>
        </w:rPr>
        <w:t>elektrowni słonecznej</w:t>
      </w:r>
      <w:r w:rsidR="00D94437" w:rsidRPr="00405E89">
        <w:rPr>
          <w:sz w:val="22"/>
        </w:rPr>
        <w:t xml:space="preserve">) </w:t>
      </w:r>
      <w:r w:rsidRPr="00405E89">
        <w:rPr>
          <w:sz w:val="22"/>
        </w:rPr>
        <w:t xml:space="preserve">na tereny dotychczas użytkowane rolniczo. </w:t>
      </w:r>
      <w:r w:rsidR="00D94437" w:rsidRPr="00405E89">
        <w:rPr>
          <w:sz w:val="22"/>
        </w:rPr>
        <w:t xml:space="preserve"> Na terenach przeznaczonych pod eksploatację kopalin nastąpi czasowe naruszenie przekształcenie formy terenu, przywrócone na drodze rekultywacji po zakończeniu eksploatacji. </w:t>
      </w:r>
      <w:r w:rsidR="00594A9E" w:rsidRPr="00405E89">
        <w:rPr>
          <w:sz w:val="22"/>
        </w:rPr>
        <w:t xml:space="preserve"> Na terenach, na których dopuszczono lokalizacje OZE powyżej 500 kW  nastąpią przekształcenia terenu w związku z powstaniem inwestycji oraz infrastruktury towarzyszącej (drogi, plac montażowy, połączenie kablowe z GPZ).</w:t>
      </w:r>
    </w:p>
    <w:p w14:paraId="0E5E87E8" w14:textId="77777777" w:rsidR="00AF3C84" w:rsidRPr="00405E89" w:rsidRDefault="00AF3C84" w:rsidP="00CA7F25">
      <w:pPr>
        <w:widowControl/>
        <w:suppressAutoHyphens w:val="0"/>
        <w:autoSpaceDE w:val="0"/>
        <w:adjustRightInd w:val="0"/>
        <w:spacing w:before="0" w:after="0"/>
        <w:ind w:firstLine="708"/>
        <w:textAlignment w:val="auto"/>
        <w:rPr>
          <w:sz w:val="22"/>
        </w:rPr>
      </w:pPr>
      <w:r w:rsidRPr="00405E89">
        <w:rPr>
          <w:sz w:val="22"/>
        </w:rPr>
        <w:t>Największe oddziaływanie na powierzchnię ziemi związane będzie</w:t>
      </w:r>
      <w:r w:rsidR="00594A9E" w:rsidRPr="00405E89">
        <w:rPr>
          <w:sz w:val="22"/>
        </w:rPr>
        <w:t xml:space="preserve"> z wydobyciem kopalin a później, po rekultywacji, </w:t>
      </w:r>
      <w:r w:rsidRPr="00405E89">
        <w:rPr>
          <w:sz w:val="22"/>
        </w:rPr>
        <w:t xml:space="preserve"> z budową docelowego zagospodarowania oraz doprowadzeniem infrastruktury technicznej. Prace będą prowadzone przy użyciu specjalistycznego sprzętu, co może także przekształcić przypowierzchniową warstwę litosfery na obszarach bezpośrednio sąsiadujących z inwestycjami OZE oraz wpłynąć na wzrost zanieczyszczeń komunikacyjnych.</w:t>
      </w:r>
    </w:p>
    <w:p w14:paraId="5B90872D" w14:textId="77777777" w:rsidR="00CA7F25" w:rsidRPr="00405E89" w:rsidRDefault="00CA7F25" w:rsidP="00AF3C84">
      <w:pPr>
        <w:widowControl/>
        <w:suppressAutoHyphens w:val="0"/>
        <w:autoSpaceDE w:val="0"/>
        <w:adjustRightInd w:val="0"/>
        <w:spacing w:before="0" w:after="0"/>
        <w:ind w:firstLine="708"/>
        <w:textAlignment w:val="auto"/>
        <w:rPr>
          <w:sz w:val="22"/>
        </w:rPr>
      </w:pPr>
      <w:r w:rsidRPr="00405E89">
        <w:rPr>
          <w:sz w:val="22"/>
        </w:rPr>
        <w:t>W obrębie obszarów objętych planem degradacji ulegną gleby</w:t>
      </w:r>
      <w:r w:rsidR="00AF3C84" w:rsidRPr="00405E89">
        <w:rPr>
          <w:sz w:val="22"/>
        </w:rPr>
        <w:t xml:space="preserve"> (likwidacja pokrywy glebowej w miejscach wykopów, przekształceniu fizykochemicznych właściwości gleb) </w:t>
      </w:r>
      <w:r w:rsidRPr="00405E89">
        <w:rPr>
          <w:sz w:val="22"/>
        </w:rPr>
        <w:t>, ale są to gleby niskich klas bonitacyjnych o małej przydatności dla celów rolniczych.</w:t>
      </w:r>
    </w:p>
    <w:p w14:paraId="529EB684" w14:textId="77777777" w:rsidR="00AF3C84" w:rsidRPr="00405E89" w:rsidRDefault="00AF3C84" w:rsidP="00AF3C84">
      <w:pPr>
        <w:widowControl/>
        <w:suppressAutoHyphens w:val="0"/>
        <w:autoSpaceDE w:val="0"/>
        <w:adjustRightInd w:val="0"/>
        <w:spacing w:before="0" w:after="0"/>
        <w:ind w:firstLine="708"/>
        <w:textAlignment w:val="auto"/>
        <w:rPr>
          <w:sz w:val="22"/>
        </w:rPr>
      </w:pPr>
      <w:r w:rsidRPr="00405E89">
        <w:rPr>
          <w:sz w:val="22"/>
        </w:rPr>
        <w:t>Na etapie realizacji inwestycji wystąpi tez potencjalne zagrożenie wycieku substancji ropopochodnych ze sprzętów budowlanych, chemicznych i płynnych substancji budowlanych na terenie ich składowania. Jednakże poprawna organizacja procesu budowlanego oraz przestrzeganie przepisów BHP minimalizuje wystąpienie takich zagrożeń. Zaleca się monitorowanie stanu technicznego maszyn i pojazdów budowy.</w:t>
      </w:r>
    </w:p>
    <w:p w14:paraId="2DCCD8BF" w14:textId="77777777" w:rsidR="00FF24A9" w:rsidRPr="00405E89" w:rsidRDefault="00FF24A9" w:rsidP="00AF3C84">
      <w:pPr>
        <w:widowControl/>
        <w:suppressAutoHyphens w:val="0"/>
        <w:autoSpaceDE w:val="0"/>
        <w:adjustRightInd w:val="0"/>
        <w:spacing w:before="0" w:after="0"/>
        <w:ind w:firstLine="708"/>
        <w:textAlignment w:val="auto"/>
        <w:rPr>
          <w:sz w:val="22"/>
        </w:rPr>
      </w:pPr>
    </w:p>
    <w:p w14:paraId="26A3D55B" w14:textId="77777777" w:rsidR="00FF24A9" w:rsidRPr="00405E89" w:rsidRDefault="00FF24A9" w:rsidP="00FF24A9">
      <w:pPr>
        <w:pStyle w:val="Nagwek2"/>
        <w:numPr>
          <w:ilvl w:val="0"/>
          <w:numId w:val="0"/>
        </w:numPr>
        <w:spacing w:before="0" w:after="0"/>
        <w:ind w:left="-418" w:firstLine="418"/>
        <w:rPr>
          <w:sz w:val="22"/>
          <w:szCs w:val="22"/>
        </w:rPr>
      </w:pPr>
      <w:bookmarkStart w:id="28" w:name="_Toc169176101"/>
      <w:r w:rsidRPr="00405E89">
        <w:rPr>
          <w:sz w:val="22"/>
          <w:szCs w:val="22"/>
        </w:rPr>
        <w:t>11.10 Oddziaływanie na zasoby naturalne</w:t>
      </w:r>
      <w:bookmarkEnd w:id="28"/>
      <w:r w:rsidRPr="00405E89">
        <w:rPr>
          <w:sz w:val="22"/>
          <w:szCs w:val="22"/>
        </w:rPr>
        <w:t xml:space="preserve"> </w:t>
      </w:r>
    </w:p>
    <w:p w14:paraId="763CBFD9" w14:textId="1963D9A6" w:rsidR="00594A9E" w:rsidRPr="00405E89" w:rsidRDefault="00594A9E" w:rsidP="00594A9E">
      <w:pPr>
        <w:widowControl/>
        <w:suppressAutoHyphens w:val="0"/>
        <w:autoSpaceDN/>
        <w:spacing w:before="0" w:after="160" w:line="259" w:lineRule="auto"/>
        <w:ind w:firstLine="708"/>
        <w:textAlignment w:val="auto"/>
        <w:rPr>
          <w:rFonts w:asciiTheme="minorHAnsi" w:eastAsia="Times New Roman" w:hAnsiTheme="minorHAnsi" w:cstheme="minorBidi"/>
          <w:sz w:val="22"/>
          <w:lang w:eastAsia="pl-PL"/>
        </w:rPr>
      </w:pPr>
      <w:r w:rsidRPr="00405E89">
        <w:rPr>
          <w:rFonts w:asciiTheme="minorHAnsi" w:eastAsia="Times New Roman" w:hAnsiTheme="minorHAnsi" w:cstheme="minorBidi"/>
          <w:sz w:val="22"/>
          <w:lang w:eastAsia="pl-PL"/>
        </w:rPr>
        <w:t>W granicach opracowania  występują udokumentowane złoża surowców mineralnych „Kosiny Bartosowe” – 4877/2018 – złoże piasków i żwirów. W wyniku ustaleń planu złoże zostanie wydobyte a teren po zakończeniu wydobycia będzie poddany rekultywacji.</w:t>
      </w:r>
    </w:p>
    <w:p w14:paraId="1398E617" w14:textId="77777777" w:rsidR="00CA7F25" w:rsidRPr="00405E89" w:rsidRDefault="00CA7F25" w:rsidP="00CA7F25">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p>
    <w:p w14:paraId="6BBFB660" w14:textId="77777777" w:rsidR="000E7AB4" w:rsidRPr="00405E89" w:rsidRDefault="00FE767A" w:rsidP="00607CC7">
      <w:pPr>
        <w:pStyle w:val="Nagwek2"/>
        <w:numPr>
          <w:ilvl w:val="0"/>
          <w:numId w:val="0"/>
        </w:numPr>
        <w:spacing w:before="0" w:after="0"/>
        <w:ind w:left="-418" w:firstLine="418"/>
        <w:rPr>
          <w:rFonts w:asciiTheme="minorHAnsi" w:hAnsiTheme="minorHAnsi"/>
          <w:sz w:val="22"/>
          <w:szCs w:val="22"/>
        </w:rPr>
      </w:pPr>
      <w:bookmarkStart w:id="29" w:name="_Toc169176102"/>
      <w:r w:rsidRPr="00405E89">
        <w:rPr>
          <w:sz w:val="22"/>
          <w:szCs w:val="22"/>
        </w:rPr>
        <w:t>1</w:t>
      </w:r>
      <w:r w:rsidR="009E0447" w:rsidRPr="00405E89">
        <w:rPr>
          <w:sz w:val="22"/>
          <w:szCs w:val="22"/>
        </w:rPr>
        <w:t>1</w:t>
      </w:r>
      <w:r w:rsidR="00B65EDA" w:rsidRPr="00405E89">
        <w:rPr>
          <w:rFonts w:asciiTheme="minorHAnsi" w:hAnsiTheme="minorHAnsi"/>
          <w:sz w:val="22"/>
          <w:szCs w:val="22"/>
        </w:rPr>
        <w:t>.</w:t>
      </w:r>
      <w:r w:rsidR="0084539C" w:rsidRPr="00405E89">
        <w:rPr>
          <w:rFonts w:asciiTheme="minorHAnsi" w:hAnsiTheme="minorHAnsi"/>
          <w:sz w:val="22"/>
          <w:szCs w:val="22"/>
        </w:rPr>
        <w:t>1</w:t>
      </w:r>
      <w:r w:rsidR="00FF24A9" w:rsidRPr="00405E89">
        <w:rPr>
          <w:rFonts w:asciiTheme="minorHAnsi" w:hAnsiTheme="minorHAnsi"/>
          <w:sz w:val="22"/>
          <w:szCs w:val="22"/>
        </w:rPr>
        <w:t>1</w:t>
      </w:r>
      <w:r w:rsidR="001159D9" w:rsidRPr="00405E89">
        <w:rPr>
          <w:rFonts w:asciiTheme="minorHAnsi" w:hAnsiTheme="minorHAnsi"/>
          <w:sz w:val="22"/>
          <w:szCs w:val="22"/>
        </w:rPr>
        <w:t xml:space="preserve"> Warunki wodne</w:t>
      </w:r>
      <w:bookmarkEnd w:id="29"/>
    </w:p>
    <w:p w14:paraId="71621064" w14:textId="77777777" w:rsidR="00FB43BD" w:rsidRPr="00405E89" w:rsidRDefault="00FB43BD" w:rsidP="00FB43BD">
      <w:pPr>
        <w:widowControl/>
        <w:suppressAutoHyphens w:val="0"/>
        <w:autoSpaceDE w:val="0"/>
        <w:adjustRightInd w:val="0"/>
        <w:spacing w:before="0" w:after="0"/>
        <w:ind w:firstLine="708"/>
        <w:textAlignment w:val="auto"/>
        <w:rPr>
          <w:sz w:val="22"/>
        </w:rPr>
      </w:pPr>
      <w:r w:rsidRPr="00405E89">
        <w:rPr>
          <w:sz w:val="22"/>
        </w:rPr>
        <w:t>Ustalenia projektowanego miejscowego planu zagospodarowania przestrzennego nie powinny w znaczący sposób oddziaływać na środowisko. Analizowany projekt planu wprowadza ustalenia, których nadrzędnym celem jest zapewnienie ochrony wód podziemnych i powierzchniowych. Zapisy regulujące politykę wodno-ściekową mają na celu m. in. ochronę wód podziemnych.</w:t>
      </w:r>
    </w:p>
    <w:p w14:paraId="5A1BCDA7" w14:textId="6FE381E4" w:rsidR="006F2E2F" w:rsidRPr="00405E89" w:rsidRDefault="00177A1F" w:rsidP="00FB43BD">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r w:rsidRPr="00405E89">
        <w:rPr>
          <w:sz w:val="22"/>
        </w:rPr>
        <w:t xml:space="preserve">Potencjalne zagrożenia dla stanu czystości wód podziemnych mogą w przyszłości płynąć </w:t>
      </w:r>
      <w:r w:rsidRPr="00405E89">
        <w:rPr>
          <w:sz w:val="22"/>
        </w:rPr>
        <w:br/>
        <w:t xml:space="preserve">z niewłaściwej gospodarki wodno-ściekowej i zanieczyszczenia . Zagrożenie czasowe i odwracalne dla stanu czystości wód mogą stanowić kopalnie odkrywkowe materiałów budowlanych. </w:t>
      </w:r>
      <w:r w:rsidR="006F2E2F" w:rsidRPr="00405E89">
        <w:rPr>
          <w:rFonts w:asciiTheme="minorHAnsi" w:eastAsia="Times New Roman" w:hAnsiTheme="minorHAnsi" w:cs="Arial"/>
          <w:sz w:val="22"/>
          <w:lang w:eastAsia="pl-PL"/>
        </w:rPr>
        <w:t>Potencjalne zagrożenia dla jakości wód gruntowych mogą stworzyć</w:t>
      </w:r>
      <w:r w:rsidRPr="00405E89">
        <w:rPr>
          <w:rFonts w:asciiTheme="minorHAnsi" w:eastAsia="Times New Roman" w:hAnsiTheme="minorHAnsi" w:cs="Arial"/>
          <w:sz w:val="22"/>
          <w:lang w:eastAsia="pl-PL"/>
        </w:rPr>
        <w:t xml:space="preserve"> także</w:t>
      </w:r>
      <w:r w:rsidR="006F2E2F" w:rsidRPr="00405E89">
        <w:rPr>
          <w:rFonts w:asciiTheme="minorHAnsi" w:eastAsia="Times New Roman" w:hAnsiTheme="minorHAnsi" w:cs="Arial"/>
          <w:sz w:val="22"/>
          <w:lang w:eastAsia="pl-PL"/>
        </w:rPr>
        <w:t xml:space="preserve"> sytuacje awaryjne – rozlewy substancji ropopochodnych używanych do koparek i środków transportu</w:t>
      </w:r>
      <w:r w:rsidR="00FB43BD" w:rsidRPr="00405E89">
        <w:rPr>
          <w:rFonts w:asciiTheme="minorHAnsi" w:eastAsia="Times New Roman" w:hAnsiTheme="minorHAnsi" w:cs="Arial"/>
          <w:sz w:val="22"/>
          <w:lang w:eastAsia="pl-PL"/>
        </w:rPr>
        <w:t xml:space="preserve"> w fazie realizacji inwestycji</w:t>
      </w:r>
      <w:r w:rsidR="006F2E2F" w:rsidRPr="00405E89">
        <w:rPr>
          <w:rFonts w:asciiTheme="minorHAnsi" w:eastAsia="Times New Roman" w:hAnsiTheme="minorHAnsi" w:cs="Arial"/>
          <w:sz w:val="22"/>
          <w:lang w:eastAsia="pl-PL"/>
        </w:rPr>
        <w:t>.</w:t>
      </w:r>
    </w:p>
    <w:p w14:paraId="18AC819A" w14:textId="77777777" w:rsidR="00177A1F" w:rsidRPr="00405E89" w:rsidRDefault="006F2E2F" w:rsidP="00177A1F">
      <w:pPr>
        <w:widowControl/>
        <w:suppressAutoHyphens w:val="0"/>
        <w:autoSpaceDE w:val="0"/>
        <w:adjustRightInd w:val="0"/>
        <w:spacing w:before="0" w:after="0"/>
        <w:ind w:firstLine="708"/>
        <w:textAlignment w:val="auto"/>
        <w:rPr>
          <w:sz w:val="22"/>
        </w:rPr>
      </w:pPr>
      <w:r w:rsidRPr="00405E89">
        <w:rPr>
          <w:rFonts w:asciiTheme="minorHAnsi" w:eastAsia="Times New Roman" w:hAnsiTheme="minorHAnsi" w:cs="Arial"/>
          <w:sz w:val="22"/>
          <w:lang w:eastAsia="pl-PL"/>
        </w:rPr>
        <w:t xml:space="preserve">Zagrożenie zanieczyszczenia wód można wyeliminować poprzez utrzymywanie maszyn </w:t>
      </w:r>
      <w:r w:rsidRPr="00405E89">
        <w:rPr>
          <w:rFonts w:asciiTheme="minorHAnsi" w:eastAsia="Times New Roman" w:hAnsiTheme="minorHAnsi" w:cs="Arial"/>
          <w:sz w:val="22"/>
          <w:lang w:eastAsia="pl-PL"/>
        </w:rPr>
        <w:br/>
        <w:t>w dobrym stanie technicznym i składowanie paliw poza rejonem eksploatacji. Zabiegi związane z konserwacją maszyn, uzupełnianiem paliwa należy wykonywać w miejscach do tego przystosowanych, a ewentualne sytuacje awaryjne natychmiast likwidować. Uniknie się przez to skażenia gruntu i przedostania się substancji szkodliwych w głąb podłoża i do wód gruntowych.</w:t>
      </w:r>
      <w:r w:rsidR="00177A1F" w:rsidRPr="00405E89">
        <w:rPr>
          <w:sz w:val="22"/>
        </w:rPr>
        <w:t xml:space="preserve"> </w:t>
      </w:r>
    </w:p>
    <w:p w14:paraId="2416B924" w14:textId="6FF80389" w:rsidR="00177A1F" w:rsidRPr="00405E89" w:rsidRDefault="00177A1F" w:rsidP="00177A1F">
      <w:pPr>
        <w:widowControl/>
        <w:suppressAutoHyphens w:val="0"/>
        <w:autoSpaceDE w:val="0"/>
        <w:adjustRightInd w:val="0"/>
        <w:spacing w:before="0" w:after="0"/>
        <w:ind w:firstLine="708"/>
        <w:textAlignment w:val="auto"/>
        <w:rPr>
          <w:sz w:val="22"/>
        </w:rPr>
      </w:pPr>
      <w:r w:rsidRPr="00405E89">
        <w:rPr>
          <w:sz w:val="22"/>
        </w:rPr>
        <w:t xml:space="preserve">W celu minimalizacji ewentualnych ujemnych skutków oddziaływania przedsięwzięcia na środowisko wodne powinny być </w:t>
      </w:r>
      <w:r w:rsidRPr="00405E89">
        <w:rPr>
          <w:rFonts w:asciiTheme="minorHAnsi" w:eastAsia="Times New Roman" w:hAnsiTheme="minorHAnsi" w:cs="Arial"/>
          <w:sz w:val="22"/>
          <w:lang w:eastAsia="pl-PL"/>
        </w:rPr>
        <w:t>zastosowane</w:t>
      </w:r>
      <w:r w:rsidRPr="00405E89">
        <w:rPr>
          <w:sz w:val="22"/>
        </w:rPr>
        <w:t xml:space="preserve">  następujące działania zmierzające do jego ochrony:</w:t>
      </w:r>
    </w:p>
    <w:p w14:paraId="16C950B4" w14:textId="77777777" w:rsidR="00177A1F" w:rsidRPr="00405E89" w:rsidRDefault="00177A1F" w:rsidP="00177A1F">
      <w:pPr>
        <w:widowControl/>
        <w:numPr>
          <w:ilvl w:val="0"/>
          <w:numId w:val="118"/>
        </w:numPr>
        <w:spacing w:before="0" w:after="0"/>
        <w:rPr>
          <w:sz w:val="22"/>
        </w:rPr>
      </w:pPr>
      <w:r w:rsidRPr="00405E89">
        <w:rPr>
          <w:sz w:val="22"/>
        </w:rPr>
        <w:t>monitorowanie zużycia wody poprzez odczyty wskazań wodomierza;</w:t>
      </w:r>
    </w:p>
    <w:p w14:paraId="4429CCD3" w14:textId="77777777" w:rsidR="00177A1F" w:rsidRPr="00405E89" w:rsidRDefault="00177A1F" w:rsidP="00177A1F">
      <w:pPr>
        <w:widowControl/>
        <w:numPr>
          <w:ilvl w:val="0"/>
          <w:numId w:val="118"/>
        </w:numPr>
        <w:spacing w:before="0" w:after="0"/>
        <w:rPr>
          <w:sz w:val="22"/>
        </w:rPr>
      </w:pPr>
      <w:r w:rsidRPr="00405E89">
        <w:rPr>
          <w:sz w:val="22"/>
        </w:rPr>
        <w:lastRenderedPageBreak/>
        <w:t>monitorowania wód kopalnianych,</w:t>
      </w:r>
    </w:p>
    <w:p w14:paraId="12A3A6C7" w14:textId="77777777" w:rsidR="00177A1F" w:rsidRPr="00405E89" w:rsidRDefault="00177A1F" w:rsidP="00177A1F">
      <w:pPr>
        <w:widowControl/>
        <w:numPr>
          <w:ilvl w:val="0"/>
          <w:numId w:val="118"/>
        </w:numPr>
        <w:spacing w:before="0" w:after="0"/>
        <w:rPr>
          <w:sz w:val="22"/>
        </w:rPr>
      </w:pPr>
      <w:r w:rsidRPr="00405E89">
        <w:rPr>
          <w:sz w:val="22"/>
        </w:rPr>
        <w:t>stała kontrola stanu technicznego pojazdów poruszających się po terenie inwestycji i stanowiących potencjalne źródło zanieczyszczenia gruntu i wód substancjami ropopochodnymi.</w:t>
      </w:r>
    </w:p>
    <w:p w14:paraId="77AD6D49" w14:textId="2B41D7E4" w:rsidR="006F2E2F" w:rsidRPr="00405E89" w:rsidRDefault="006F2E2F" w:rsidP="000F24A1">
      <w:pPr>
        <w:widowControl/>
        <w:suppressAutoHyphens w:val="0"/>
        <w:autoSpaceDE w:val="0"/>
        <w:adjustRightInd w:val="0"/>
        <w:spacing w:before="0" w:after="0"/>
        <w:ind w:firstLine="708"/>
        <w:textAlignment w:val="auto"/>
        <w:rPr>
          <w:rFonts w:asciiTheme="minorHAnsi" w:eastAsia="Times New Roman" w:hAnsiTheme="minorHAnsi" w:cs="Arial"/>
          <w:sz w:val="22"/>
          <w:lang w:eastAsia="pl-PL"/>
        </w:rPr>
      </w:pPr>
    </w:p>
    <w:p w14:paraId="53467FC1" w14:textId="77777777" w:rsidR="000E7AB4" w:rsidRPr="00405E89" w:rsidRDefault="000F24A1" w:rsidP="00355A0D">
      <w:pPr>
        <w:widowControl/>
        <w:spacing w:before="0" w:after="0"/>
        <w:rPr>
          <w:sz w:val="22"/>
        </w:rPr>
      </w:pPr>
      <w:r w:rsidRPr="00405E89">
        <w:rPr>
          <w:sz w:val="22"/>
        </w:rPr>
        <w:t>R</w:t>
      </w:r>
      <w:r w:rsidR="001159D9" w:rsidRPr="00405E89">
        <w:rPr>
          <w:sz w:val="22"/>
        </w:rPr>
        <w:t>ealizacja planu nie będzie stanowiła zagrożenia dla osiągnięcia celu śro</w:t>
      </w:r>
      <w:r w:rsidR="00F91C3E" w:rsidRPr="00405E89">
        <w:rPr>
          <w:sz w:val="22"/>
        </w:rPr>
        <w:t>dowiskowego dla omawianej JCWP.</w:t>
      </w:r>
    </w:p>
    <w:p w14:paraId="52A0013A" w14:textId="77777777" w:rsidR="00902936" w:rsidRPr="00405E89" w:rsidRDefault="001159D9" w:rsidP="00355A0D">
      <w:pPr>
        <w:widowControl/>
        <w:spacing w:before="0" w:after="0"/>
        <w:rPr>
          <w:sz w:val="22"/>
        </w:rPr>
      </w:pPr>
      <w:r w:rsidRPr="00405E89">
        <w:rPr>
          <w:sz w:val="22"/>
        </w:rPr>
        <w:t>Realizacja planu nie będzie stanowiła zagrożenia dla osiągnięcia celu środowiskowego dla JCWPp, w k</w:t>
      </w:r>
      <w:r w:rsidR="004D6E74" w:rsidRPr="00405E89">
        <w:rPr>
          <w:sz w:val="22"/>
        </w:rPr>
        <w:t>tórej omawiany obszar jest położ</w:t>
      </w:r>
      <w:r w:rsidRPr="00405E89">
        <w:rPr>
          <w:sz w:val="22"/>
        </w:rPr>
        <w:t>ony.</w:t>
      </w:r>
    </w:p>
    <w:p w14:paraId="5F5C0069" w14:textId="29F8049A" w:rsidR="000F24A1" w:rsidRPr="00405E89" w:rsidRDefault="000F24A1" w:rsidP="00355A0D">
      <w:pPr>
        <w:widowControl/>
        <w:spacing w:before="0" w:after="0"/>
        <w:rPr>
          <w:sz w:val="22"/>
        </w:rPr>
      </w:pPr>
      <w:r w:rsidRPr="00405E89">
        <w:rPr>
          <w:sz w:val="22"/>
        </w:rPr>
        <w:t xml:space="preserve">Realizacja planu nie spowoduje oddziaływań na GZWP „Subniecka </w:t>
      </w:r>
      <w:r w:rsidR="00177A1F" w:rsidRPr="00405E89">
        <w:rPr>
          <w:sz w:val="22"/>
        </w:rPr>
        <w:t>W</w:t>
      </w:r>
      <w:r w:rsidRPr="00405E89">
        <w:rPr>
          <w:sz w:val="22"/>
        </w:rPr>
        <w:t>arszawska”</w:t>
      </w:r>
      <w:r w:rsidR="00177A1F" w:rsidRPr="00405E89">
        <w:rPr>
          <w:sz w:val="22"/>
        </w:rPr>
        <w:t>.</w:t>
      </w:r>
    </w:p>
    <w:p w14:paraId="67889D06" w14:textId="77777777" w:rsidR="005A4D38" w:rsidRPr="00405E89" w:rsidRDefault="005A4D38" w:rsidP="00355A0D">
      <w:pPr>
        <w:widowControl/>
        <w:spacing w:before="0" w:after="0"/>
        <w:rPr>
          <w:sz w:val="22"/>
        </w:rPr>
      </w:pPr>
    </w:p>
    <w:p w14:paraId="7EFCEA0F" w14:textId="77777777" w:rsidR="000E7AB4" w:rsidRPr="00405E89" w:rsidRDefault="00FE767A" w:rsidP="00355A0D">
      <w:pPr>
        <w:pStyle w:val="Nagwek2"/>
        <w:numPr>
          <w:ilvl w:val="0"/>
          <w:numId w:val="0"/>
        </w:numPr>
        <w:tabs>
          <w:tab w:val="clear" w:pos="1275"/>
          <w:tab w:val="left" w:pos="0"/>
        </w:tabs>
        <w:spacing w:before="0" w:after="0"/>
        <w:ind w:left="-418" w:firstLine="418"/>
        <w:rPr>
          <w:sz w:val="22"/>
          <w:szCs w:val="22"/>
        </w:rPr>
      </w:pPr>
      <w:bookmarkStart w:id="30" w:name="_Toc169176103"/>
      <w:r w:rsidRPr="00405E89">
        <w:rPr>
          <w:sz w:val="22"/>
          <w:szCs w:val="22"/>
        </w:rPr>
        <w:t>1</w:t>
      </w:r>
      <w:r w:rsidR="009E0447" w:rsidRPr="00405E89">
        <w:rPr>
          <w:sz w:val="22"/>
          <w:szCs w:val="22"/>
        </w:rPr>
        <w:t>1</w:t>
      </w:r>
      <w:r w:rsidR="00B65EDA" w:rsidRPr="00405E89">
        <w:rPr>
          <w:sz w:val="22"/>
          <w:szCs w:val="22"/>
        </w:rPr>
        <w:t>.</w:t>
      </w:r>
      <w:r w:rsidR="00D83515" w:rsidRPr="00405E89">
        <w:rPr>
          <w:sz w:val="22"/>
          <w:szCs w:val="22"/>
        </w:rPr>
        <w:t>1</w:t>
      </w:r>
      <w:r w:rsidR="00FF24A9" w:rsidRPr="00405E89">
        <w:rPr>
          <w:sz w:val="22"/>
          <w:szCs w:val="22"/>
        </w:rPr>
        <w:t>2</w:t>
      </w:r>
      <w:r w:rsidR="001159D9" w:rsidRPr="00405E89">
        <w:rPr>
          <w:sz w:val="22"/>
          <w:szCs w:val="22"/>
        </w:rPr>
        <w:t xml:space="preserve"> Warunki klimatyczne</w:t>
      </w:r>
      <w:bookmarkEnd w:id="30"/>
    </w:p>
    <w:p w14:paraId="47AC3D75" w14:textId="77777777" w:rsidR="00355A0D" w:rsidRPr="00405E89" w:rsidRDefault="005A4D38" w:rsidP="005A4D38">
      <w:pPr>
        <w:widowControl/>
        <w:suppressAutoHyphens w:val="0"/>
        <w:autoSpaceDE w:val="0"/>
        <w:spacing w:before="0" w:after="0"/>
        <w:ind w:left="720" w:firstLine="0"/>
        <w:textAlignment w:val="auto"/>
        <w:rPr>
          <w:sz w:val="22"/>
        </w:rPr>
      </w:pPr>
      <w:r w:rsidRPr="00405E89">
        <w:rPr>
          <w:sz w:val="22"/>
        </w:rPr>
        <w:t>Brak oddziaływań</w:t>
      </w:r>
      <w:r w:rsidR="00FF24A9" w:rsidRPr="00405E89">
        <w:rPr>
          <w:sz w:val="22"/>
        </w:rPr>
        <w:t xml:space="preserve"> w obszarze planu</w:t>
      </w:r>
      <w:r w:rsidRPr="00405E89">
        <w:rPr>
          <w:sz w:val="22"/>
        </w:rPr>
        <w:t>.</w:t>
      </w:r>
    </w:p>
    <w:p w14:paraId="69E0B782" w14:textId="77777777" w:rsidR="00177A1F" w:rsidRPr="00405E89" w:rsidRDefault="00177A1F" w:rsidP="00177A1F">
      <w:pPr>
        <w:widowControl/>
        <w:suppressAutoHyphens w:val="0"/>
        <w:autoSpaceDE w:val="0"/>
        <w:adjustRightInd w:val="0"/>
        <w:spacing w:before="0" w:after="0"/>
        <w:ind w:firstLine="708"/>
        <w:textAlignment w:val="auto"/>
        <w:rPr>
          <w:sz w:val="22"/>
        </w:rPr>
      </w:pPr>
      <w:r w:rsidRPr="00405E89">
        <w:rPr>
          <w:sz w:val="22"/>
        </w:rPr>
        <w:t xml:space="preserve">Z uwagi na skalę planowanego przedsięwzięcia oraz wskazany w prognozie zasięg oddziaływania nie wpłynie ono na zmiany klimatu. Na terenie objętym </w:t>
      </w:r>
      <w:r w:rsidRPr="00405E89">
        <w:rPr>
          <w:rFonts w:cs="Arial"/>
          <w:sz w:val="22"/>
        </w:rPr>
        <w:t xml:space="preserve">projektem planu </w:t>
      </w:r>
      <w:r w:rsidRPr="00405E89">
        <w:rPr>
          <w:sz w:val="22"/>
        </w:rPr>
        <w:t xml:space="preserve">wystąpi zjawisko emisji gazów cieplarnianych. Natężenie będzie zmienne w czasie, ale w całym okresie istnienia przedsięwzięcia emisje gazów cieplarnianych nie będą miały istotnego wpływu na klimat. </w:t>
      </w:r>
    </w:p>
    <w:p w14:paraId="6CECE6FE" w14:textId="605BE9F7" w:rsidR="00177A1F" w:rsidRPr="00405E89" w:rsidRDefault="00177A1F" w:rsidP="00177A1F">
      <w:pPr>
        <w:widowControl/>
        <w:suppressAutoHyphens w:val="0"/>
        <w:autoSpaceDE w:val="0"/>
        <w:adjustRightInd w:val="0"/>
        <w:spacing w:before="0" w:after="0"/>
        <w:ind w:firstLine="708"/>
        <w:textAlignment w:val="auto"/>
        <w:rPr>
          <w:sz w:val="22"/>
        </w:rPr>
      </w:pPr>
      <w:r w:rsidRPr="00405E89">
        <w:rPr>
          <w:sz w:val="22"/>
        </w:rPr>
        <w:t>Przewidywana utrata siedlisk będzie tak niewielka, że pozostanie bez wpływu na warunki klimatyczne, a w szczególności pozostanie bez wpływu na globalną ilość pochłanianych gazów cieplarnianych.</w:t>
      </w:r>
    </w:p>
    <w:p w14:paraId="35BE7CA8" w14:textId="77777777" w:rsidR="00FF24A9" w:rsidRPr="00405E89" w:rsidRDefault="00FF24A9" w:rsidP="00177A1F">
      <w:pPr>
        <w:widowControl/>
        <w:suppressAutoHyphens w:val="0"/>
        <w:autoSpaceDE w:val="0"/>
        <w:adjustRightInd w:val="0"/>
        <w:spacing w:before="0" w:after="0"/>
        <w:ind w:firstLine="708"/>
        <w:textAlignment w:val="auto"/>
        <w:rPr>
          <w:sz w:val="22"/>
        </w:rPr>
      </w:pPr>
      <w:r w:rsidRPr="00405E89">
        <w:rPr>
          <w:sz w:val="22"/>
        </w:rPr>
        <w:t xml:space="preserve">W większej skali rozwój </w:t>
      </w:r>
      <w:r w:rsidRPr="00405E89">
        <w:rPr>
          <w:rFonts w:asciiTheme="minorHAnsi" w:eastAsia="Times New Roman" w:hAnsiTheme="minorHAnsi" w:cs="Arial"/>
          <w:sz w:val="22"/>
          <w:lang w:eastAsia="pl-PL"/>
        </w:rPr>
        <w:t>odnawialnych</w:t>
      </w:r>
      <w:r w:rsidRPr="00405E89">
        <w:rPr>
          <w:sz w:val="22"/>
        </w:rPr>
        <w:t xml:space="preserve"> źródeł energii jest działaniem pożądanym i pozytywnym, pozwalającym na zmniejszenie zapotrzebowania na energię elektryczną pochodzącą z elektrowni opartych na paliwach kopalnych. Elektrownie słoneczne redukują emisję pyłów i innych produktów pochodzących ze spalania paliw konwencjonalnych do atmosfery oraz emisję gazów cieplarnianych, wytwarzanych w skali ponadlokalnej, w tym także regionalnej.</w:t>
      </w:r>
    </w:p>
    <w:p w14:paraId="67C119FD" w14:textId="77777777" w:rsidR="005A4D38" w:rsidRPr="00405E89" w:rsidRDefault="005A4D38" w:rsidP="005A4D38">
      <w:pPr>
        <w:widowControl/>
        <w:suppressAutoHyphens w:val="0"/>
        <w:autoSpaceDE w:val="0"/>
        <w:spacing w:before="0" w:after="0"/>
        <w:ind w:left="720" w:firstLine="0"/>
        <w:textAlignment w:val="auto"/>
        <w:rPr>
          <w:rFonts w:eastAsia="TT23A4o00" w:cs="TT23A4o00"/>
          <w:sz w:val="22"/>
        </w:rPr>
      </w:pPr>
    </w:p>
    <w:p w14:paraId="760EDA65" w14:textId="77777777" w:rsidR="000E7AB4" w:rsidRPr="00405E89" w:rsidRDefault="00FE767A" w:rsidP="00845E41">
      <w:pPr>
        <w:pStyle w:val="Nagwek2"/>
        <w:numPr>
          <w:ilvl w:val="0"/>
          <w:numId w:val="0"/>
        </w:numPr>
        <w:spacing w:before="0" w:after="0"/>
        <w:ind w:left="-418" w:firstLine="418"/>
        <w:rPr>
          <w:sz w:val="22"/>
          <w:szCs w:val="22"/>
        </w:rPr>
      </w:pPr>
      <w:bookmarkStart w:id="31" w:name="_Toc169176104"/>
      <w:r w:rsidRPr="00405E89">
        <w:rPr>
          <w:sz w:val="22"/>
          <w:szCs w:val="22"/>
        </w:rPr>
        <w:t>1</w:t>
      </w:r>
      <w:r w:rsidR="009E0447" w:rsidRPr="00405E89">
        <w:rPr>
          <w:sz w:val="22"/>
          <w:szCs w:val="22"/>
        </w:rPr>
        <w:t>1</w:t>
      </w:r>
      <w:r w:rsidR="00B65EDA" w:rsidRPr="00405E89">
        <w:rPr>
          <w:sz w:val="22"/>
          <w:szCs w:val="22"/>
        </w:rPr>
        <w:t>.</w:t>
      </w:r>
      <w:r w:rsidRPr="00405E89">
        <w:rPr>
          <w:sz w:val="22"/>
          <w:szCs w:val="22"/>
        </w:rPr>
        <w:t>1</w:t>
      </w:r>
      <w:r w:rsidR="00FF24A9" w:rsidRPr="00405E89">
        <w:rPr>
          <w:sz w:val="22"/>
          <w:szCs w:val="22"/>
        </w:rPr>
        <w:t>3</w:t>
      </w:r>
      <w:r w:rsidR="001159D9" w:rsidRPr="00405E89">
        <w:rPr>
          <w:sz w:val="22"/>
          <w:szCs w:val="22"/>
        </w:rPr>
        <w:t xml:space="preserve"> Krajobraz</w:t>
      </w:r>
      <w:bookmarkEnd w:id="31"/>
      <w:r w:rsidR="001159D9" w:rsidRPr="00405E89">
        <w:rPr>
          <w:sz w:val="22"/>
          <w:szCs w:val="22"/>
        </w:rPr>
        <w:t xml:space="preserve">  </w:t>
      </w:r>
    </w:p>
    <w:p w14:paraId="562F2BC7" w14:textId="383CF757" w:rsidR="00961026" w:rsidRPr="00405E89" w:rsidRDefault="00961026" w:rsidP="00961026">
      <w:pPr>
        <w:widowControl/>
        <w:autoSpaceDE w:val="0"/>
        <w:spacing w:before="0"/>
        <w:ind w:firstLine="708"/>
        <w:textAlignment w:val="auto"/>
        <w:rPr>
          <w:sz w:val="22"/>
        </w:rPr>
      </w:pPr>
      <w:r w:rsidRPr="00405E89">
        <w:rPr>
          <w:sz w:val="22"/>
        </w:rPr>
        <w:t>Pierwotna realizacja niewielkiej w skali odkrywkowej kopalni surowców mineralnych na małym powierzchniowo obszarze dojdzie do trwałych zmian w krajobrazie, wynikających z drobnych przekształceń rzeźby terenu i szaty roślinnej. W przypadku realizacji kopalni materiałów budowlanych przekształcenia te będą czasowymi. Niewielkie złoża zostaną wyeksploatowane w ciągu kilku lat, tereny te zostaną zrekultywowane.</w:t>
      </w:r>
    </w:p>
    <w:p w14:paraId="32DD4C94" w14:textId="7315ABA1" w:rsidR="00845E41" w:rsidRPr="00405E89" w:rsidRDefault="00AF3C84" w:rsidP="00727A8E">
      <w:pPr>
        <w:spacing w:before="0" w:after="0"/>
        <w:rPr>
          <w:sz w:val="22"/>
        </w:rPr>
      </w:pPr>
      <w:r w:rsidRPr="00405E89">
        <w:rPr>
          <w:rFonts w:eastAsia="Times New Roman"/>
          <w:sz w:val="22"/>
          <w:lang w:eastAsia="pl-PL"/>
        </w:rPr>
        <w:t xml:space="preserve">Realizacja elektrowni </w:t>
      </w:r>
      <w:r w:rsidR="00177A1F" w:rsidRPr="00405E89">
        <w:rPr>
          <w:rFonts w:eastAsia="Times New Roman"/>
          <w:sz w:val="22"/>
          <w:lang w:eastAsia="pl-PL"/>
        </w:rPr>
        <w:t xml:space="preserve">słonecznej </w:t>
      </w:r>
      <w:r w:rsidR="005A4D38" w:rsidRPr="00405E89">
        <w:rPr>
          <w:rFonts w:eastAsia="Times New Roman"/>
          <w:sz w:val="22"/>
          <w:lang w:eastAsia="pl-PL"/>
        </w:rPr>
        <w:t xml:space="preserve">na omawianym terenie, z uwagi na </w:t>
      </w:r>
      <w:r w:rsidRPr="00405E89">
        <w:rPr>
          <w:rFonts w:eastAsia="Times New Roman"/>
          <w:sz w:val="22"/>
          <w:lang w:eastAsia="pl-PL"/>
        </w:rPr>
        <w:t xml:space="preserve">swoja specyfikę, </w:t>
      </w:r>
      <w:r w:rsidR="005A4D38" w:rsidRPr="00405E89">
        <w:rPr>
          <w:rFonts w:eastAsia="Times New Roman"/>
          <w:sz w:val="22"/>
          <w:lang w:eastAsia="pl-PL"/>
        </w:rPr>
        <w:t xml:space="preserve">spowoduje </w:t>
      </w:r>
      <w:r w:rsidR="00FF24A9" w:rsidRPr="00405E89">
        <w:rPr>
          <w:rFonts w:eastAsia="Times New Roman"/>
          <w:sz w:val="22"/>
          <w:lang w:eastAsia="pl-PL"/>
        </w:rPr>
        <w:t>zmiany</w:t>
      </w:r>
      <w:r w:rsidR="005A4D38" w:rsidRPr="00405E89">
        <w:rPr>
          <w:rFonts w:eastAsia="Times New Roman"/>
          <w:sz w:val="22"/>
          <w:lang w:eastAsia="pl-PL"/>
        </w:rPr>
        <w:t xml:space="preserve"> krajobrazu.</w:t>
      </w:r>
      <w:r w:rsidR="00FF24A9" w:rsidRPr="00405E89">
        <w:rPr>
          <w:rFonts w:eastAsia="Times New Roman"/>
          <w:sz w:val="22"/>
          <w:lang w:eastAsia="pl-PL"/>
        </w:rPr>
        <w:t xml:space="preserve"> Te zmiany będę postrzegane subiektywnie przez poszczególnych odbiorców. </w:t>
      </w:r>
      <w:r w:rsidR="00FF24A9" w:rsidRPr="00405E89">
        <w:rPr>
          <w:sz w:val="22"/>
        </w:rPr>
        <w:t>Konstrukcje, na których umieszcza się panele fotowoltaiczne są stosunkowo niskie, nie będą więc one dominowały w lokalnym krajobrazie.</w:t>
      </w:r>
    </w:p>
    <w:p w14:paraId="6ECF9537" w14:textId="77777777" w:rsidR="00FF24A9" w:rsidRPr="00405E89" w:rsidRDefault="00FF24A9" w:rsidP="00727A8E">
      <w:pPr>
        <w:spacing w:before="0" w:after="0"/>
        <w:rPr>
          <w:sz w:val="22"/>
        </w:rPr>
      </w:pPr>
      <w:r w:rsidRPr="00405E89">
        <w:rPr>
          <w:rFonts w:cs="Arial"/>
          <w:sz w:val="22"/>
        </w:rPr>
        <w:t>W</w:t>
      </w:r>
      <w:r w:rsidRPr="00405E89">
        <w:rPr>
          <w:sz w:val="22"/>
        </w:rPr>
        <w:t xml:space="preserve"> początkowej fazie realizacji ustaleń projektu planu – etap budowy – może dochodzić do chwilowych i nieznaczących zmian o wyraźnie niekorzystnym charakterze, ze względu na typowy dla realizacji inwestycji brak porządku.</w:t>
      </w:r>
    </w:p>
    <w:p w14:paraId="2C9C5BD0" w14:textId="77777777" w:rsidR="00FF24A9" w:rsidRPr="00405E89" w:rsidRDefault="00FF24A9" w:rsidP="00727A8E">
      <w:pPr>
        <w:spacing w:before="0" w:after="0"/>
        <w:rPr>
          <w:rFonts w:eastAsia="Times New Roman"/>
          <w:sz w:val="22"/>
          <w:lang w:eastAsia="pl-PL"/>
        </w:rPr>
      </w:pPr>
    </w:p>
    <w:p w14:paraId="057B05B8" w14:textId="77777777" w:rsidR="005A4D38" w:rsidRPr="00405E89" w:rsidRDefault="005A4D38" w:rsidP="00727A8E">
      <w:pPr>
        <w:spacing w:before="0" w:after="0"/>
        <w:rPr>
          <w:sz w:val="22"/>
        </w:rPr>
      </w:pPr>
    </w:p>
    <w:p w14:paraId="5B971E70" w14:textId="77777777" w:rsidR="000E7AB4" w:rsidRPr="00405E89" w:rsidRDefault="00FE767A" w:rsidP="00727A8E">
      <w:pPr>
        <w:pStyle w:val="Nagwek2"/>
        <w:numPr>
          <w:ilvl w:val="0"/>
          <w:numId w:val="0"/>
        </w:numPr>
        <w:spacing w:before="0" w:after="0"/>
        <w:ind w:left="-418" w:firstLine="418"/>
        <w:rPr>
          <w:sz w:val="22"/>
          <w:szCs w:val="22"/>
        </w:rPr>
      </w:pPr>
      <w:bookmarkStart w:id="32" w:name="_Toc169176105"/>
      <w:r w:rsidRPr="00405E89">
        <w:rPr>
          <w:sz w:val="22"/>
          <w:szCs w:val="22"/>
        </w:rPr>
        <w:t>1</w:t>
      </w:r>
      <w:r w:rsidR="009E0447" w:rsidRPr="00405E89">
        <w:rPr>
          <w:sz w:val="22"/>
          <w:szCs w:val="22"/>
        </w:rPr>
        <w:t>1</w:t>
      </w:r>
      <w:r w:rsidR="001159D9" w:rsidRPr="00405E89">
        <w:rPr>
          <w:sz w:val="22"/>
          <w:szCs w:val="22"/>
        </w:rPr>
        <w:t>.1</w:t>
      </w:r>
      <w:r w:rsidR="00FF24A9" w:rsidRPr="00405E89">
        <w:rPr>
          <w:sz w:val="22"/>
          <w:szCs w:val="22"/>
        </w:rPr>
        <w:t>4</w:t>
      </w:r>
      <w:r w:rsidR="001159D9" w:rsidRPr="00405E89">
        <w:rPr>
          <w:sz w:val="22"/>
          <w:szCs w:val="22"/>
        </w:rPr>
        <w:t xml:space="preserve"> Obszary dziedzictwa kulturowego, zabytki, dobra kultury współczesnej oraz dobra materialne</w:t>
      </w:r>
      <w:bookmarkEnd w:id="32"/>
    </w:p>
    <w:p w14:paraId="4F778A2D" w14:textId="77777777" w:rsidR="00E1281C" w:rsidRPr="00405E89" w:rsidRDefault="00607CC7" w:rsidP="00727A8E">
      <w:pPr>
        <w:spacing w:before="0" w:after="0"/>
        <w:ind w:firstLine="708"/>
        <w:rPr>
          <w:rFonts w:asciiTheme="minorHAnsi" w:hAnsiTheme="minorHAnsi"/>
          <w:sz w:val="22"/>
        </w:rPr>
      </w:pPr>
      <w:r w:rsidRPr="00405E89">
        <w:rPr>
          <w:rFonts w:asciiTheme="minorHAnsi" w:hAnsiTheme="minorHAnsi"/>
          <w:sz w:val="22"/>
        </w:rPr>
        <w:t>Brak oddziaływań.</w:t>
      </w:r>
    </w:p>
    <w:p w14:paraId="37FCB1DF" w14:textId="77777777" w:rsidR="005A4D38" w:rsidRPr="00405E89" w:rsidRDefault="005A4D38" w:rsidP="00727A8E">
      <w:pPr>
        <w:spacing w:before="0" w:after="0"/>
        <w:ind w:firstLine="708"/>
        <w:rPr>
          <w:rFonts w:asciiTheme="minorHAnsi" w:hAnsiTheme="minorHAnsi"/>
          <w:sz w:val="22"/>
        </w:rPr>
      </w:pPr>
    </w:p>
    <w:p w14:paraId="74408376" w14:textId="77777777" w:rsidR="000E7AB4" w:rsidRPr="00405E89" w:rsidRDefault="00FE767A" w:rsidP="00727A8E">
      <w:pPr>
        <w:pStyle w:val="Nagwek2"/>
        <w:numPr>
          <w:ilvl w:val="0"/>
          <w:numId w:val="0"/>
        </w:numPr>
        <w:spacing w:before="0" w:after="0"/>
        <w:ind w:left="-418" w:firstLine="418"/>
        <w:rPr>
          <w:sz w:val="22"/>
          <w:szCs w:val="22"/>
        </w:rPr>
      </w:pPr>
      <w:bookmarkStart w:id="33" w:name="_Toc169176106"/>
      <w:r w:rsidRPr="00405E89">
        <w:rPr>
          <w:sz w:val="22"/>
          <w:szCs w:val="22"/>
        </w:rPr>
        <w:t>1</w:t>
      </w:r>
      <w:r w:rsidR="009E0447" w:rsidRPr="00405E89">
        <w:rPr>
          <w:sz w:val="22"/>
          <w:szCs w:val="22"/>
        </w:rPr>
        <w:t>1</w:t>
      </w:r>
      <w:r w:rsidR="002F02D3" w:rsidRPr="00405E89">
        <w:rPr>
          <w:sz w:val="22"/>
          <w:szCs w:val="22"/>
        </w:rPr>
        <w:t>. 1</w:t>
      </w:r>
      <w:r w:rsidR="00FF24A9" w:rsidRPr="00405E89">
        <w:rPr>
          <w:sz w:val="22"/>
          <w:szCs w:val="22"/>
        </w:rPr>
        <w:t>5</w:t>
      </w:r>
      <w:r w:rsidR="001159D9" w:rsidRPr="00405E89">
        <w:rPr>
          <w:sz w:val="22"/>
          <w:szCs w:val="22"/>
        </w:rPr>
        <w:t xml:space="preserve">  Ludzie</w:t>
      </w:r>
      <w:bookmarkEnd w:id="33"/>
    </w:p>
    <w:p w14:paraId="0889760A" w14:textId="1C822198" w:rsidR="00961026" w:rsidRPr="00405E89" w:rsidRDefault="00961026" w:rsidP="00727A8E">
      <w:pPr>
        <w:widowControl/>
        <w:suppressAutoHyphens w:val="0"/>
        <w:autoSpaceDE w:val="0"/>
        <w:adjustRightInd w:val="0"/>
        <w:spacing w:before="0" w:after="0"/>
        <w:ind w:firstLine="708"/>
        <w:textAlignment w:val="auto"/>
        <w:rPr>
          <w:rFonts w:cs="Arial"/>
          <w:sz w:val="22"/>
        </w:rPr>
      </w:pPr>
      <w:r w:rsidRPr="00405E89">
        <w:rPr>
          <w:rFonts w:cs="Arial"/>
          <w:sz w:val="22"/>
        </w:rPr>
        <w:t>Jak wspomniano wyżej niekorzystne oddziaływań na środowisko, a tym samym ludzi mogą być związane przede wszystkim z emisją zanieczyszczeń powietrza w tym pyłów oraz niewielkim pogorszeniem klimatu akustycznego. Oddziaływania te nie będą znaczące, będą miały niewielki zasięg i nie będą wpływały na zdrowie i życie ludzi mieszkających w otoczeniu obszarów objętych planem.</w:t>
      </w:r>
    </w:p>
    <w:p w14:paraId="6A0042B2" w14:textId="09F148FB" w:rsidR="00312221" w:rsidRPr="00405E89" w:rsidRDefault="00312221" w:rsidP="00727A8E">
      <w:pPr>
        <w:widowControl/>
        <w:suppressAutoHyphens w:val="0"/>
        <w:autoSpaceDE w:val="0"/>
        <w:adjustRightInd w:val="0"/>
        <w:spacing w:before="0" w:after="0"/>
        <w:ind w:firstLine="708"/>
        <w:textAlignment w:val="auto"/>
        <w:rPr>
          <w:rFonts w:cs="Arial"/>
          <w:sz w:val="22"/>
        </w:rPr>
      </w:pPr>
      <w:r w:rsidRPr="00405E89">
        <w:rPr>
          <w:rFonts w:cs="Arial"/>
          <w:sz w:val="22"/>
        </w:rPr>
        <w:t xml:space="preserve">Przedmiotowy projekt planu ma na celu umożliwienie produkcji energii elektrycznej z odnawialnych źródeł energii. Zgodnie z ustaleniami MPZP, w ramach funkcji PEF możliwa jest realizacja </w:t>
      </w:r>
      <w:r w:rsidRPr="00405E89">
        <w:rPr>
          <w:rFonts w:cs="Arial"/>
          <w:sz w:val="22"/>
        </w:rPr>
        <w:lastRenderedPageBreak/>
        <w:t>elektrowni słonecznych. Pozyskiwanie energii elektrycznej z odnawialnych źródeł energii jest bezpieczne dla zdrowia ludzi, ponieważ nie wytwarza żadnych szkodliwych oparów i zapachów -  energia słoneczna charakteryzuje się bezemisyjnością. Urządzenia fotowoltaiczne nie emitują hałasu, ani szkodliwego pola elektromagnetycznego, gdyż pracują w sposób neutralny dla środowiska.</w:t>
      </w:r>
    </w:p>
    <w:p w14:paraId="270B982F" w14:textId="77777777" w:rsidR="002F02D3" w:rsidRPr="00405E89" w:rsidRDefault="00DA6039" w:rsidP="00727A8E">
      <w:pPr>
        <w:widowControl/>
        <w:suppressAutoHyphens w:val="0"/>
        <w:autoSpaceDE w:val="0"/>
        <w:adjustRightInd w:val="0"/>
        <w:spacing w:before="0" w:after="0"/>
        <w:ind w:firstLine="708"/>
        <w:textAlignment w:val="auto"/>
        <w:rPr>
          <w:rFonts w:cs="Arial"/>
          <w:sz w:val="22"/>
        </w:rPr>
      </w:pPr>
      <w:r w:rsidRPr="00405E89">
        <w:rPr>
          <w:rFonts w:cs="Arial"/>
          <w:sz w:val="22"/>
        </w:rPr>
        <w:t xml:space="preserve">Realizacja ustaleń planu będzie </w:t>
      </w:r>
      <w:r w:rsidR="00312221" w:rsidRPr="00405E89">
        <w:rPr>
          <w:rFonts w:cs="Arial"/>
          <w:sz w:val="22"/>
        </w:rPr>
        <w:t xml:space="preserve">więc </w:t>
      </w:r>
      <w:r w:rsidRPr="00405E89">
        <w:rPr>
          <w:rFonts w:cs="Arial"/>
          <w:sz w:val="22"/>
        </w:rPr>
        <w:t xml:space="preserve">oddziaływać na ludzi w zakresie emisji zanieczyszczeń powietrza i hałasu. </w:t>
      </w:r>
      <w:r w:rsidR="00173F2A" w:rsidRPr="00405E89">
        <w:rPr>
          <w:rFonts w:cs="Arial"/>
          <w:sz w:val="22"/>
        </w:rPr>
        <w:t>Jedynie w</w:t>
      </w:r>
      <w:r w:rsidR="00173F2A" w:rsidRPr="00405E89">
        <w:rPr>
          <w:sz w:val="22"/>
        </w:rPr>
        <w:t xml:space="preserve"> początkowej fazie realizacji ustaleń projektu planu – etap budowy – może dochodzić do emisji spalin, związanych z pracującymi maszynami oraz pojazdami budowy. Prawidłowo realizowany miejscowy plan zagospodarowania przestrzennego nie będzie miał negatywnego wpływu na zdrowie i życie ludzi.</w:t>
      </w:r>
    </w:p>
    <w:p w14:paraId="02D9FDAC" w14:textId="77777777" w:rsidR="000E7AB4" w:rsidRPr="00405E89" w:rsidRDefault="000E7AB4" w:rsidP="007E6600">
      <w:pPr>
        <w:widowControl/>
        <w:spacing w:before="0" w:after="0"/>
        <w:ind w:firstLine="550"/>
        <w:rPr>
          <w:sz w:val="24"/>
          <w:szCs w:val="24"/>
        </w:rPr>
      </w:pPr>
    </w:p>
    <w:p w14:paraId="7FE5649B" w14:textId="77777777" w:rsidR="000E7AB4" w:rsidRPr="00405E89" w:rsidRDefault="00FE767A" w:rsidP="00FE767A">
      <w:pPr>
        <w:pStyle w:val="Nagwek1"/>
        <w:numPr>
          <w:ilvl w:val="0"/>
          <w:numId w:val="0"/>
        </w:numPr>
        <w:spacing w:before="0" w:after="0"/>
        <w:ind w:left="284" w:hanging="284"/>
        <w:rPr>
          <w:szCs w:val="24"/>
        </w:rPr>
      </w:pPr>
      <w:bookmarkStart w:id="34" w:name="_Toc169176107"/>
      <w:r w:rsidRPr="00405E89">
        <w:rPr>
          <w:szCs w:val="24"/>
        </w:rPr>
        <w:t>1</w:t>
      </w:r>
      <w:r w:rsidR="009E0447" w:rsidRPr="00405E89">
        <w:rPr>
          <w:szCs w:val="24"/>
        </w:rPr>
        <w:t>2</w:t>
      </w:r>
      <w:r w:rsidRPr="00405E89">
        <w:rPr>
          <w:szCs w:val="24"/>
        </w:rPr>
        <w:t xml:space="preserve"> </w:t>
      </w:r>
      <w:r w:rsidR="001159D9" w:rsidRPr="00405E89">
        <w:rPr>
          <w:szCs w:val="24"/>
        </w:rPr>
        <w:t>Powstanie zagrożeń dla środowiska i zdrowia ludzi w strefie potencjalnego oddziaływania planu</w:t>
      </w:r>
      <w:bookmarkEnd w:id="34"/>
    </w:p>
    <w:p w14:paraId="38960EB2" w14:textId="77777777" w:rsidR="007E6600" w:rsidRPr="00405E89" w:rsidRDefault="007E6600" w:rsidP="007E6600">
      <w:pPr>
        <w:widowControl/>
        <w:spacing w:before="0" w:after="0"/>
        <w:rPr>
          <w:sz w:val="22"/>
        </w:rPr>
      </w:pPr>
      <w:r w:rsidRPr="00405E89">
        <w:rPr>
          <w:sz w:val="22"/>
        </w:rPr>
        <w:t>Biorąc pod uwagę planowane zainwestowanie omawianego terenu większość niekorzystnych oddziaływań na środowisko przyrodnicze na</w:t>
      </w:r>
      <w:r w:rsidR="00DA6039" w:rsidRPr="00405E89">
        <w:rPr>
          <w:sz w:val="22"/>
        </w:rPr>
        <w:t>leży zaliczyć do nieuniknionych</w:t>
      </w:r>
      <w:r w:rsidRPr="00405E89">
        <w:rPr>
          <w:sz w:val="22"/>
        </w:rPr>
        <w:t>. Przewiduje się  przede wszystkim:</w:t>
      </w:r>
    </w:p>
    <w:p w14:paraId="6FBE9708" w14:textId="555C427D" w:rsidR="007E6600" w:rsidRPr="00405E89" w:rsidRDefault="00961026" w:rsidP="007E6600">
      <w:pPr>
        <w:widowControl/>
        <w:numPr>
          <w:ilvl w:val="0"/>
          <w:numId w:val="36"/>
        </w:numPr>
        <w:spacing w:before="0" w:after="0"/>
        <w:textAlignment w:val="auto"/>
        <w:rPr>
          <w:sz w:val="22"/>
        </w:rPr>
      </w:pPr>
      <w:r w:rsidRPr="00405E89">
        <w:rPr>
          <w:sz w:val="22"/>
        </w:rPr>
        <w:t>niewielki wpływ</w:t>
      </w:r>
      <w:r w:rsidR="00787E74" w:rsidRPr="00405E89">
        <w:rPr>
          <w:sz w:val="22"/>
        </w:rPr>
        <w:t xml:space="preserve"> na</w:t>
      </w:r>
      <w:r w:rsidR="007E6600" w:rsidRPr="00405E89">
        <w:rPr>
          <w:sz w:val="22"/>
        </w:rPr>
        <w:t xml:space="preserve"> warunk</w:t>
      </w:r>
      <w:r w:rsidR="00787E74" w:rsidRPr="00405E89">
        <w:rPr>
          <w:sz w:val="22"/>
        </w:rPr>
        <w:t>i</w:t>
      </w:r>
      <w:r w:rsidR="007E6600" w:rsidRPr="00405E89">
        <w:rPr>
          <w:sz w:val="22"/>
        </w:rPr>
        <w:t xml:space="preserve"> akustyczn</w:t>
      </w:r>
      <w:r w:rsidR="00787E74" w:rsidRPr="00405E89">
        <w:rPr>
          <w:sz w:val="22"/>
        </w:rPr>
        <w:t>e</w:t>
      </w:r>
      <w:r w:rsidR="00DA6039" w:rsidRPr="00405E89">
        <w:rPr>
          <w:sz w:val="22"/>
        </w:rPr>
        <w:t xml:space="preserve"> na terenach objętych planem i w jego bezpośrednim otoczeniu</w:t>
      </w:r>
      <w:r w:rsidRPr="00405E89">
        <w:rPr>
          <w:sz w:val="22"/>
        </w:rPr>
        <w:t xml:space="preserve"> na etapie funkcjonowania kopalni, brak wpływu na etapie funkcjonowania elektrowni słonecznej,</w:t>
      </w:r>
    </w:p>
    <w:p w14:paraId="7DB4FBF9" w14:textId="5380CD5D" w:rsidR="007E6600" w:rsidRPr="00405E89" w:rsidRDefault="00961026" w:rsidP="007E6600">
      <w:pPr>
        <w:widowControl/>
        <w:numPr>
          <w:ilvl w:val="0"/>
          <w:numId w:val="36"/>
        </w:numPr>
        <w:spacing w:before="0" w:after="0"/>
        <w:textAlignment w:val="auto"/>
        <w:rPr>
          <w:sz w:val="22"/>
        </w:rPr>
      </w:pPr>
      <w:r w:rsidRPr="00405E89">
        <w:rPr>
          <w:sz w:val="22"/>
        </w:rPr>
        <w:t xml:space="preserve">niewielki wpływ na stan higieny atmosfery na terenach objętych planem i w jego bezpośrednim otoczeniu na etapie funkcjonowania kopalni,  </w:t>
      </w:r>
      <w:r w:rsidR="00787E74" w:rsidRPr="00405E89">
        <w:rPr>
          <w:sz w:val="22"/>
        </w:rPr>
        <w:t xml:space="preserve">brak wpływu na </w:t>
      </w:r>
      <w:r w:rsidR="00DA6039" w:rsidRPr="00405E89">
        <w:rPr>
          <w:sz w:val="22"/>
        </w:rPr>
        <w:t>stan</w:t>
      </w:r>
      <w:r w:rsidR="00787E74" w:rsidRPr="00405E89">
        <w:rPr>
          <w:sz w:val="22"/>
        </w:rPr>
        <w:t xml:space="preserve"> </w:t>
      </w:r>
      <w:r w:rsidR="00DA6039" w:rsidRPr="00405E89">
        <w:rPr>
          <w:sz w:val="22"/>
        </w:rPr>
        <w:t>higieny atmosfery na terenach objętych planem i w jego bezpośrednim otoczeniu</w:t>
      </w:r>
      <w:r w:rsidRPr="00405E89">
        <w:rPr>
          <w:sz w:val="22"/>
        </w:rPr>
        <w:t xml:space="preserve"> po realizacji elektrowni słonecznej,</w:t>
      </w:r>
    </w:p>
    <w:p w14:paraId="23337938" w14:textId="77777777" w:rsidR="00727A8E" w:rsidRPr="00405E89" w:rsidRDefault="00727A8E" w:rsidP="007E6600">
      <w:pPr>
        <w:widowControl/>
        <w:numPr>
          <w:ilvl w:val="0"/>
          <w:numId w:val="36"/>
        </w:numPr>
        <w:spacing w:before="0" w:after="0"/>
        <w:textAlignment w:val="auto"/>
        <w:rPr>
          <w:sz w:val="22"/>
        </w:rPr>
      </w:pPr>
      <w:r w:rsidRPr="00405E89">
        <w:rPr>
          <w:sz w:val="22"/>
        </w:rPr>
        <w:t>degradacja istniejącej zieleni</w:t>
      </w:r>
      <w:r w:rsidR="00DA6039" w:rsidRPr="00405E89">
        <w:rPr>
          <w:sz w:val="22"/>
        </w:rPr>
        <w:t xml:space="preserve"> o niskich walorach przyrodniczych</w:t>
      </w:r>
      <w:r w:rsidRPr="00405E89">
        <w:rPr>
          <w:sz w:val="22"/>
        </w:rPr>
        <w:t>,</w:t>
      </w:r>
    </w:p>
    <w:p w14:paraId="08BE1344" w14:textId="77777777" w:rsidR="007E6600" w:rsidRPr="00405E89" w:rsidRDefault="007E6600" w:rsidP="007E6600">
      <w:pPr>
        <w:widowControl/>
        <w:numPr>
          <w:ilvl w:val="0"/>
          <w:numId w:val="36"/>
        </w:numPr>
        <w:spacing w:before="0" w:after="0"/>
        <w:textAlignment w:val="auto"/>
        <w:rPr>
          <w:sz w:val="22"/>
        </w:rPr>
      </w:pPr>
      <w:r w:rsidRPr="00405E89">
        <w:rPr>
          <w:sz w:val="22"/>
        </w:rPr>
        <w:t xml:space="preserve">w sytuacjach awaryjnych zagrożenie </w:t>
      </w:r>
      <w:r w:rsidR="00392627" w:rsidRPr="00405E89">
        <w:rPr>
          <w:sz w:val="22"/>
        </w:rPr>
        <w:t>pożarowe</w:t>
      </w:r>
      <w:r w:rsidRPr="00405E89">
        <w:rPr>
          <w:sz w:val="22"/>
        </w:rPr>
        <w:t xml:space="preserve">, </w:t>
      </w:r>
    </w:p>
    <w:p w14:paraId="7EF5DAD6" w14:textId="77777777" w:rsidR="007E6600" w:rsidRPr="00405E89" w:rsidRDefault="00DA6039" w:rsidP="007E6600">
      <w:pPr>
        <w:widowControl/>
        <w:numPr>
          <w:ilvl w:val="0"/>
          <w:numId w:val="36"/>
        </w:numPr>
        <w:spacing w:before="0" w:after="0"/>
        <w:textAlignment w:val="auto"/>
        <w:rPr>
          <w:sz w:val="22"/>
        </w:rPr>
      </w:pPr>
      <w:r w:rsidRPr="00405E89">
        <w:rPr>
          <w:sz w:val="22"/>
        </w:rPr>
        <w:t>degradacja pokrywy glebowej</w:t>
      </w:r>
      <w:r w:rsidR="007E6600" w:rsidRPr="00405E89">
        <w:rPr>
          <w:sz w:val="22"/>
        </w:rPr>
        <w:t>.</w:t>
      </w:r>
    </w:p>
    <w:p w14:paraId="38D93A5B" w14:textId="77777777" w:rsidR="000E7AB4" w:rsidRPr="00405E89" w:rsidRDefault="000E7AB4" w:rsidP="00DD0CFB">
      <w:pPr>
        <w:pStyle w:val="punktory"/>
        <w:widowControl/>
        <w:numPr>
          <w:ilvl w:val="0"/>
          <w:numId w:val="0"/>
        </w:numPr>
        <w:spacing w:before="0" w:after="0"/>
        <w:ind w:left="1068" w:firstLine="708"/>
        <w:textAlignment w:val="auto"/>
        <w:rPr>
          <w:sz w:val="22"/>
        </w:rPr>
      </w:pPr>
    </w:p>
    <w:p w14:paraId="00A07D38" w14:textId="77777777" w:rsidR="000E7AB4" w:rsidRPr="00405E89" w:rsidRDefault="00FE767A" w:rsidP="00DD0CFB">
      <w:pPr>
        <w:pStyle w:val="Nagwek1"/>
        <w:numPr>
          <w:ilvl w:val="0"/>
          <w:numId w:val="0"/>
        </w:numPr>
        <w:spacing w:before="0" w:after="0"/>
        <w:ind w:left="567" w:hanging="567"/>
      </w:pPr>
      <w:bookmarkStart w:id="35" w:name="_Toc169176108"/>
      <w:r w:rsidRPr="00405E89">
        <w:t>1</w:t>
      </w:r>
      <w:r w:rsidR="009E0447" w:rsidRPr="00405E89">
        <w:t>3</w:t>
      </w:r>
      <w:r w:rsidR="000B690D" w:rsidRPr="00405E89">
        <w:tab/>
      </w:r>
      <w:r w:rsidR="001159D9" w:rsidRPr="00405E89">
        <w:t>Opis przewidywanych oddziaływań na środowisko wynikających z realizacji ustaleń zapisów planu</w:t>
      </w:r>
      <w:bookmarkEnd w:id="35"/>
    </w:p>
    <w:p w14:paraId="27F07DC0" w14:textId="77777777" w:rsidR="00902936" w:rsidRPr="00405E89" w:rsidRDefault="00902936" w:rsidP="00DD0CFB">
      <w:pPr>
        <w:spacing w:before="0" w:after="0"/>
      </w:pPr>
    </w:p>
    <w:p w14:paraId="5014EF44" w14:textId="77777777" w:rsidR="000E7AB4" w:rsidRPr="00405E89" w:rsidRDefault="00FE767A" w:rsidP="00DD0CFB">
      <w:pPr>
        <w:pStyle w:val="Nagwek2"/>
        <w:numPr>
          <w:ilvl w:val="0"/>
          <w:numId w:val="0"/>
        </w:numPr>
        <w:spacing w:before="0" w:after="0"/>
        <w:rPr>
          <w:sz w:val="22"/>
          <w:szCs w:val="22"/>
        </w:rPr>
      </w:pPr>
      <w:bookmarkStart w:id="36" w:name="_Toc169176109"/>
      <w:r w:rsidRPr="00405E89">
        <w:rPr>
          <w:sz w:val="22"/>
          <w:szCs w:val="22"/>
        </w:rPr>
        <w:t>1</w:t>
      </w:r>
      <w:r w:rsidR="009E0447" w:rsidRPr="00405E89">
        <w:rPr>
          <w:sz w:val="22"/>
          <w:szCs w:val="22"/>
        </w:rPr>
        <w:t>3</w:t>
      </w:r>
      <w:r w:rsidR="001159D9" w:rsidRPr="00405E89">
        <w:rPr>
          <w:sz w:val="22"/>
          <w:szCs w:val="22"/>
        </w:rPr>
        <w:t>.1  Oddziaływanie bezpośrednie, pośrednie, wtórne, chwilowe, krótkoterminowe, średnioterminowe, długoterminowe, stałe</w:t>
      </w:r>
      <w:bookmarkEnd w:id="36"/>
    </w:p>
    <w:p w14:paraId="4E2BD1BE" w14:textId="77777777" w:rsidR="007E6600" w:rsidRPr="00405E89" w:rsidRDefault="007E6600" w:rsidP="00DD0CFB">
      <w:pPr>
        <w:spacing w:before="0" w:after="0"/>
        <w:rPr>
          <w:lang w:eastAsia="pl-PL"/>
        </w:rPr>
      </w:pPr>
    </w:p>
    <w:p w14:paraId="021A3381" w14:textId="77777777" w:rsidR="000E7AB4" w:rsidRPr="00405E89" w:rsidRDefault="001159D9" w:rsidP="00DD0CFB">
      <w:pPr>
        <w:spacing w:before="0" w:after="0"/>
      </w:pPr>
      <w:r w:rsidRPr="00405E89">
        <w:rPr>
          <w:sz w:val="22"/>
        </w:rPr>
        <w:t>Dla przedsięwzięć przewidywanych w planie</w:t>
      </w:r>
      <w:r w:rsidRPr="00405E89">
        <w:rPr>
          <w:i/>
          <w:iCs/>
          <w:sz w:val="22"/>
        </w:rPr>
        <w:t xml:space="preserve"> </w:t>
      </w:r>
      <w:r w:rsidRPr="00405E89">
        <w:rPr>
          <w:sz w:val="22"/>
        </w:rPr>
        <w:t xml:space="preserve">bezpośrednie oddziaływanie na środowisko będzie ograniczone do najbliższego sąsiedztwa, a zatem przed określeniem konkretnych lokalizacji możliwe jest jedynie wskazanie kluczowych czynników, które będą lub potencjalnie mogą wpływać na zmiany stanu środowiska. </w:t>
      </w:r>
    </w:p>
    <w:p w14:paraId="4236884C" w14:textId="77777777" w:rsidR="00F2312E" w:rsidRPr="00405E89" w:rsidRDefault="001159D9" w:rsidP="00DD0CFB">
      <w:pPr>
        <w:spacing w:before="0" w:after="0"/>
        <w:rPr>
          <w:rFonts w:eastAsia="TimesNewRoman"/>
          <w:sz w:val="22"/>
        </w:rPr>
      </w:pPr>
      <w:r w:rsidRPr="00405E89">
        <w:rPr>
          <w:rFonts w:eastAsia="TimesNewRoman"/>
          <w:sz w:val="22"/>
        </w:rPr>
        <w:t>Poniżej przedstawiono te skutki realizacji ustaleń projektu planu, które przewiduje się, iż będą wywierać najbardziej znaczące oddziaływanie na środowisko wraz z identyfikacją oddziaływania.</w:t>
      </w:r>
    </w:p>
    <w:p w14:paraId="41179A70" w14:textId="77777777" w:rsidR="00487117" w:rsidRPr="00405E89" w:rsidRDefault="00487117" w:rsidP="00DD0CFB">
      <w:pPr>
        <w:spacing w:before="0" w:after="0"/>
        <w:rPr>
          <w:rFonts w:eastAsia="TimesNewRoman"/>
          <w:sz w:val="22"/>
        </w:rPr>
      </w:pPr>
    </w:p>
    <w:p w14:paraId="418C8877" w14:textId="77777777" w:rsidR="00EA03D1" w:rsidRPr="00405E89" w:rsidRDefault="00EA03D1" w:rsidP="00DD0CFB">
      <w:pPr>
        <w:spacing w:before="0" w:after="0"/>
        <w:rPr>
          <w:rFonts w:eastAsia="TimesNewRoman"/>
          <w:sz w:val="22"/>
        </w:rPr>
        <w:sectPr w:rsidR="00EA03D1" w:rsidRPr="00405E89" w:rsidSect="005B696D">
          <w:headerReference w:type="default" r:id="rId20"/>
          <w:footerReference w:type="default" r:id="rId21"/>
          <w:pgSz w:w="11906" w:h="16838" w:code="9"/>
          <w:pgMar w:top="1418" w:right="1134" w:bottom="1418" w:left="1418" w:header="708" w:footer="708" w:gutter="0"/>
          <w:cols w:space="708"/>
        </w:sectPr>
      </w:pPr>
    </w:p>
    <w:p w14:paraId="475C0589" w14:textId="102D2706" w:rsidR="00487117" w:rsidRPr="00405E89" w:rsidRDefault="00487117" w:rsidP="00487117">
      <w:pPr>
        <w:pStyle w:val="Legenda"/>
        <w:rPr>
          <w:b w:val="0"/>
          <w:sz w:val="22"/>
          <w:szCs w:val="22"/>
        </w:rPr>
      </w:pPr>
      <w:r w:rsidRPr="00405E89">
        <w:rPr>
          <w:b w:val="0"/>
          <w:sz w:val="22"/>
          <w:szCs w:val="22"/>
        </w:rPr>
        <w:lastRenderedPageBreak/>
        <w:t>Tab</w:t>
      </w:r>
      <w:r w:rsidR="00C16BDE" w:rsidRPr="00405E89">
        <w:rPr>
          <w:b w:val="0"/>
          <w:sz w:val="22"/>
          <w:szCs w:val="22"/>
        </w:rPr>
        <w:t xml:space="preserve">. </w:t>
      </w:r>
      <w:r w:rsidR="00392627" w:rsidRPr="00405E89">
        <w:rPr>
          <w:b w:val="0"/>
          <w:sz w:val="22"/>
          <w:szCs w:val="22"/>
        </w:rPr>
        <w:t>1</w:t>
      </w:r>
      <w:r w:rsidRPr="00405E89">
        <w:rPr>
          <w:b w:val="0"/>
          <w:sz w:val="22"/>
          <w:szCs w:val="22"/>
        </w:rPr>
        <w:t xml:space="preserve"> Charakterystyka oddziaływań w </w:t>
      </w:r>
      <w:r w:rsidR="00EA03D1" w:rsidRPr="00405E89">
        <w:rPr>
          <w:b w:val="0"/>
          <w:sz w:val="22"/>
          <w:szCs w:val="22"/>
        </w:rPr>
        <w:t xml:space="preserve">wyniku </w:t>
      </w:r>
      <w:r w:rsidR="00392627" w:rsidRPr="00405E89">
        <w:rPr>
          <w:b w:val="0"/>
          <w:sz w:val="22"/>
          <w:szCs w:val="22"/>
        </w:rPr>
        <w:t xml:space="preserve">realizacji </w:t>
      </w:r>
      <w:r w:rsidR="00405E89" w:rsidRPr="00405E89">
        <w:rPr>
          <w:b w:val="0"/>
          <w:sz w:val="22"/>
          <w:szCs w:val="22"/>
        </w:rPr>
        <w:t>kopalni surowców mineralnych (etap tymczasowy)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510"/>
        <w:gridCol w:w="1111"/>
        <w:gridCol w:w="881"/>
        <w:gridCol w:w="700"/>
        <w:gridCol w:w="1149"/>
        <w:gridCol w:w="1388"/>
        <w:gridCol w:w="1449"/>
        <w:gridCol w:w="1326"/>
        <w:gridCol w:w="538"/>
        <w:gridCol w:w="853"/>
        <w:gridCol w:w="943"/>
        <w:gridCol w:w="953"/>
      </w:tblGrid>
      <w:tr w:rsidR="00405E89" w:rsidRPr="00405E89" w14:paraId="21516090" w14:textId="77777777" w:rsidTr="00405E89">
        <w:trPr>
          <w:tblHeader/>
        </w:trPr>
        <w:tc>
          <w:tcPr>
            <w:tcW w:w="426" w:type="pct"/>
            <w:vMerge w:val="restart"/>
            <w:shd w:val="clear" w:color="auto" w:fill="auto"/>
            <w:vAlign w:val="bottom"/>
          </w:tcPr>
          <w:p w14:paraId="304D3D79"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Komponent</w:t>
            </w:r>
          </w:p>
        </w:tc>
        <w:tc>
          <w:tcPr>
            <w:tcW w:w="540" w:type="pct"/>
            <w:vMerge w:val="restart"/>
            <w:shd w:val="clear" w:color="auto" w:fill="auto"/>
            <w:vAlign w:val="bottom"/>
          </w:tcPr>
          <w:p w14:paraId="1E3C2998"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Skutki dla</w:t>
            </w:r>
          </w:p>
          <w:p w14:paraId="05146F82"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eastAsia="TimesNewRoman" w:hAnsiTheme="minorHAnsi"/>
                <w:b/>
                <w:sz w:val="16"/>
                <w:szCs w:val="16"/>
              </w:rPr>
              <w:t>ś</w:t>
            </w:r>
            <w:r w:rsidRPr="00405E89">
              <w:rPr>
                <w:rFonts w:asciiTheme="minorHAnsi" w:hAnsiTheme="minorHAnsi"/>
                <w:b/>
                <w:sz w:val="16"/>
                <w:szCs w:val="16"/>
              </w:rPr>
              <w:t>rodowiska</w:t>
            </w:r>
          </w:p>
        </w:tc>
        <w:tc>
          <w:tcPr>
            <w:tcW w:w="4035" w:type="pct"/>
            <w:gridSpan w:val="11"/>
            <w:shd w:val="clear" w:color="auto" w:fill="auto"/>
            <w:vAlign w:val="bottom"/>
          </w:tcPr>
          <w:p w14:paraId="7C06860B"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 xml:space="preserve">Oddziaływania na </w:t>
            </w:r>
            <w:r w:rsidRPr="00405E89">
              <w:rPr>
                <w:rFonts w:asciiTheme="minorHAnsi" w:eastAsia="TimesNewRoman" w:hAnsiTheme="minorHAnsi"/>
                <w:b/>
                <w:sz w:val="16"/>
                <w:szCs w:val="16"/>
              </w:rPr>
              <w:t>ś</w:t>
            </w:r>
            <w:r w:rsidRPr="00405E89">
              <w:rPr>
                <w:rFonts w:asciiTheme="minorHAnsi" w:hAnsiTheme="minorHAnsi"/>
                <w:b/>
                <w:sz w:val="16"/>
                <w:szCs w:val="16"/>
              </w:rPr>
              <w:t>rodowisko</w:t>
            </w:r>
          </w:p>
        </w:tc>
      </w:tr>
      <w:tr w:rsidR="00405E89" w:rsidRPr="00405E89" w14:paraId="45C500FF" w14:textId="77777777" w:rsidTr="00405E89">
        <w:trPr>
          <w:tblHeader/>
        </w:trPr>
        <w:tc>
          <w:tcPr>
            <w:tcW w:w="426" w:type="pct"/>
            <w:vMerge/>
            <w:shd w:val="clear" w:color="auto" w:fill="auto"/>
            <w:vAlign w:val="bottom"/>
          </w:tcPr>
          <w:p w14:paraId="49F244DC" w14:textId="77777777" w:rsidR="00487117" w:rsidRPr="00405E89" w:rsidRDefault="00487117" w:rsidP="00487117">
            <w:pPr>
              <w:pStyle w:val="normalnytabela"/>
              <w:jc w:val="center"/>
              <w:rPr>
                <w:rFonts w:asciiTheme="minorHAnsi" w:hAnsiTheme="minorHAnsi"/>
                <w:b/>
                <w:sz w:val="16"/>
                <w:szCs w:val="16"/>
              </w:rPr>
            </w:pPr>
          </w:p>
        </w:tc>
        <w:tc>
          <w:tcPr>
            <w:tcW w:w="540" w:type="pct"/>
            <w:vMerge/>
            <w:shd w:val="clear" w:color="auto" w:fill="auto"/>
            <w:vAlign w:val="bottom"/>
          </w:tcPr>
          <w:p w14:paraId="6E488FE0" w14:textId="77777777" w:rsidR="00487117" w:rsidRPr="00405E89" w:rsidRDefault="00487117" w:rsidP="00487117">
            <w:pPr>
              <w:pStyle w:val="normalnytabela"/>
              <w:jc w:val="center"/>
              <w:rPr>
                <w:rFonts w:asciiTheme="minorHAnsi" w:hAnsiTheme="minorHAnsi"/>
                <w:b/>
                <w:sz w:val="16"/>
                <w:szCs w:val="16"/>
              </w:rPr>
            </w:pPr>
          </w:p>
        </w:tc>
        <w:tc>
          <w:tcPr>
            <w:tcW w:w="1373" w:type="pct"/>
            <w:gridSpan w:val="4"/>
            <w:shd w:val="clear" w:color="auto" w:fill="auto"/>
            <w:vAlign w:val="bottom"/>
          </w:tcPr>
          <w:p w14:paraId="70C46A0D"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charakter</w:t>
            </w:r>
          </w:p>
        </w:tc>
        <w:tc>
          <w:tcPr>
            <w:tcW w:w="1488" w:type="pct"/>
            <w:gridSpan w:val="3"/>
            <w:shd w:val="clear" w:color="auto" w:fill="auto"/>
            <w:vAlign w:val="bottom"/>
          </w:tcPr>
          <w:p w14:paraId="3A25614B"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czas trwania</w:t>
            </w:r>
          </w:p>
        </w:tc>
        <w:tc>
          <w:tcPr>
            <w:tcW w:w="497" w:type="pct"/>
            <w:gridSpan w:val="2"/>
            <w:shd w:val="clear" w:color="auto" w:fill="auto"/>
            <w:vAlign w:val="bottom"/>
          </w:tcPr>
          <w:p w14:paraId="47125BBA"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cz</w:t>
            </w:r>
            <w:r w:rsidRPr="00405E89">
              <w:rPr>
                <w:rFonts w:asciiTheme="minorHAnsi" w:eastAsia="TimesNewRoman" w:hAnsiTheme="minorHAnsi"/>
                <w:b/>
                <w:sz w:val="16"/>
                <w:szCs w:val="16"/>
              </w:rPr>
              <w:t>ę</w:t>
            </w:r>
            <w:r w:rsidRPr="00405E89">
              <w:rPr>
                <w:rFonts w:asciiTheme="minorHAnsi" w:hAnsiTheme="minorHAnsi"/>
                <w:b/>
                <w:sz w:val="16"/>
                <w:szCs w:val="16"/>
              </w:rPr>
              <w:t>stotliwo</w:t>
            </w:r>
            <w:r w:rsidRPr="00405E89">
              <w:rPr>
                <w:rFonts w:asciiTheme="minorHAnsi" w:eastAsia="TimesNewRoman" w:hAnsiTheme="minorHAnsi"/>
                <w:b/>
                <w:sz w:val="16"/>
                <w:szCs w:val="16"/>
              </w:rPr>
              <w:t>ść</w:t>
            </w:r>
          </w:p>
        </w:tc>
        <w:tc>
          <w:tcPr>
            <w:tcW w:w="678" w:type="pct"/>
            <w:gridSpan w:val="2"/>
            <w:shd w:val="clear" w:color="auto" w:fill="auto"/>
            <w:vAlign w:val="bottom"/>
          </w:tcPr>
          <w:p w14:paraId="2655D47A"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ocen</w:t>
            </w:r>
            <w:r w:rsidRPr="00405E89">
              <w:rPr>
                <w:rFonts w:asciiTheme="minorHAnsi" w:eastAsia="TimesNewRoman" w:hAnsiTheme="minorHAnsi"/>
                <w:b/>
                <w:sz w:val="16"/>
                <w:szCs w:val="16"/>
              </w:rPr>
              <w:t>a</w:t>
            </w:r>
          </w:p>
        </w:tc>
      </w:tr>
      <w:tr w:rsidR="00405E89" w:rsidRPr="00405E89" w14:paraId="3727392D" w14:textId="77777777" w:rsidTr="00405E89">
        <w:trPr>
          <w:tblHeader/>
        </w:trPr>
        <w:tc>
          <w:tcPr>
            <w:tcW w:w="426" w:type="pct"/>
            <w:vMerge/>
            <w:shd w:val="clear" w:color="auto" w:fill="auto"/>
            <w:vAlign w:val="bottom"/>
          </w:tcPr>
          <w:p w14:paraId="31C404B7" w14:textId="77777777" w:rsidR="00487117" w:rsidRPr="00405E89" w:rsidRDefault="00487117" w:rsidP="00487117">
            <w:pPr>
              <w:pStyle w:val="normalnytabela"/>
              <w:jc w:val="center"/>
              <w:rPr>
                <w:rFonts w:asciiTheme="minorHAnsi" w:hAnsiTheme="minorHAnsi"/>
                <w:b/>
                <w:sz w:val="16"/>
                <w:szCs w:val="16"/>
              </w:rPr>
            </w:pPr>
          </w:p>
        </w:tc>
        <w:tc>
          <w:tcPr>
            <w:tcW w:w="540" w:type="pct"/>
            <w:vMerge/>
            <w:shd w:val="clear" w:color="auto" w:fill="auto"/>
            <w:vAlign w:val="bottom"/>
          </w:tcPr>
          <w:p w14:paraId="47F59E4C" w14:textId="77777777" w:rsidR="00487117" w:rsidRPr="00405E89" w:rsidRDefault="00487117" w:rsidP="00487117">
            <w:pPr>
              <w:pStyle w:val="normalnytabela"/>
              <w:jc w:val="center"/>
              <w:rPr>
                <w:rFonts w:asciiTheme="minorHAnsi" w:hAnsiTheme="minorHAnsi"/>
                <w:b/>
                <w:sz w:val="16"/>
                <w:szCs w:val="16"/>
              </w:rPr>
            </w:pPr>
          </w:p>
        </w:tc>
        <w:tc>
          <w:tcPr>
            <w:tcW w:w="397" w:type="pct"/>
            <w:shd w:val="clear" w:color="auto" w:fill="auto"/>
            <w:vAlign w:val="bottom"/>
          </w:tcPr>
          <w:p w14:paraId="34C69DD4"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bezpo</w:t>
            </w:r>
            <w:r w:rsidRPr="00405E89">
              <w:rPr>
                <w:rFonts w:asciiTheme="minorHAnsi" w:eastAsia="TimesNewRoman" w:hAnsiTheme="minorHAnsi"/>
                <w:b/>
                <w:sz w:val="16"/>
                <w:szCs w:val="16"/>
              </w:rPr>
              <w:t>ś</w:t>
            </w:r>
            <w:r w:rsidRPr="00405E89">
              <w:rPr>
                <w:rFonts w:asciiTheme="minorHAnsi" w:hAnsiTheme="minorHAnsi"/>
                <w:b/>
                <w:sz w:val="16"/>
                <w:szCs w:val="16"/>
              </w:rPr>
              <w:t>rednie</w:t>
            </w:r>
          </w:p>
        </w:tc>
        <w:tc>
          <w:tcPr>
            <w:tcW w:w="315" w:type="pct"/>
            <w:shd w:val="clear" w:color="auto" w:fill="auto"/>
            <w:vAlign w:val="bottom"/>
          </w:tcPr>
          <w:p w14:paraId="42A1AE26"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po</w:t>
            </w:r>
            <w:r w:rsidRPr="00405E89">
              <w:rPr>
                <w:rFonts w:asciiTheme="minorHAnsi" w:eastAsia="TimesNewRoman" w:hAnsiTheme="minorHAnsi"/>
                <w:b/>
                <w:sz w:val="16"/>
                <w:szCs w:val="16"/>
              </w:rPr>
              <w:t>ś</w:t>
            </w:r>
            <w:r w:rsidRPr="00405E89">
              <w:rPr>
                <w:rFonts w:asciiTheme="minorHAnsi" w:hAnsiTheme="minorHAnsi"/>
                <w:b/>
                <w:sz w:val="16"/>
                <w:szCs w:val="16"/>
              </w:rPr>
              <w:t>rednie</w:t>
            </w:r>
          </w:p>
        </w:tc>
        <w:tc>
          <w:tcPr>
            <w:tcW w:w="250" w:type="pct"/>
            <w:shd w:val="clear" w:color="auto" w:fill="auto"/>
            <w:vAlign w:val="bottom"/>
          </w:tcPr>
          <w:p w14:paraId="4FA2C35E"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wtórne</w:t>
            </w:r>
          </w:p>
        </w:tc>
        <w:tc>
          <w:tcPr>
            <w:tcW w:w="411" w:type="pct"/>
            <w:shd w:val="clear" w:color="auto" w:fill="auto"/>
            <w:vAlign w:val="bottom"/>
          </w:tcPr>
          <w:p w14:paraId="322DC5A4"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skumulowane</w:t>
            </w:r>
          </w:p>
        </w:tc>
        <w:tc>
          <w:tcPr>
            <w:tcW w:w="496" w:type="pct"/>
            <w:shd w:val="clear" w:color="auto" w:fill="auto"/>
            <w:vAlign w:val="bottom"/>
          </w:tcPr>
          <w:p w14:paraId="2103EBE9"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krótkoterminowe</w:t>
            </w:r>
          </w:p>
        </w:tc>
        <w:tc>
          <w:tcPr>
            <w:tcW w:w="518" w:type="pct"/>
            <w:shd w:val="clear" w:color="auto" w:fill="auto"/>
            <w:vAlign w:val="bottom"/>
          </w:tcPr>
          <w:p w14:paraId="2E7E207D" w14:textId="77777777" w:rsidR="00487117" w:rsidRPr="00405E89" w:rsidRDefault="00487117" w:rsidP="00487117">
            <w:pPr>
              <w:pStyle w:val="normalnytabela"/>
              <w:jc w:val="center"/>
              <w:rPr>
                <w:rFonts w:asciiTheme="minorHAnsi" w:eastAsia="TimesNewRoman" w:hAnsiTheme="minorHAnsi"/>
                <w:b/>
                <w:sz w:val="16"/>
                <w:szCs w:val="16"/>
              </w:rPr>
            </w:pPr>
            <w:r w:rsidRPr="00405E89">
              <w:rPr>
                <w:rFonts w:asciiTheme="minorHAnsi" w:eastAsia="TimesNewRoman" w:hAnsiTheme="minorHAnsi"/>
                <w:b/>
                <w:sz w:val="16"/>
                <w:szCs w:val="16"/>
              </w:rPr>
              <w:t>średnioterminowe</w:t>
            </w:r>
          </w:p>
        </w:tc>
        <w:tc>
          <w:tcPr>
            <w:tcW w:w="474" w:type="pct"/>
            <w:shd w:val="clear" w:color="auto" w:fill="auto"/>
            <w:vAlign w:val="bottom"/>
          </w:tcPr>
          <w:p w14:paraId="37B122E5"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długoterminowe</w:t>
            </w:r>
          </w:p>
        </w:tc>
        <w:tc>
          <w:tcPr>
            <w:tcW w:w="192" w:type="pct"/>
            <w:shd w:val="clear" w:color="auto" w:fill="auto"/>
            <w:vAlign w:val="bottom"/>
          </w:tcPr>
          <w:p w14:paraId="2194699C"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stałe</w:t>
            </w:r>
          </w:p>
        </w:tc>
        <w:tc>
          <w:tcPr>
            <w:tcW w:w="305" w:type="pct"/>
            <w:shd w:val="clear" w:color="auto" w:fill="auto"/>
            <w:vAlign w:val="bottom"/>
          </w:tcPr>
          <w:p w14:paraId="55A444E9"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chwilowe</w:t>
            </w:r>
          </w:p>
        </w:tc>
        <w:tc>
          <w:tcPr>
            <w:tcW w:w="337" w:type="pct"/>
            <w:shd w:val="clear" w:color="auto" w:fill="auto"/>
            <w:vAlign w:val="bottom"/>
          </w:tcPr>
          <w:p w14:paraId="19F4842D"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pozytywna</w:t>
            </w:r>
          </w:p>
        </w:tc>
        <w:tc>
          <w:tcPr>
            <w:tcW w:w="341" w:type="pct"/>
            <w:shd w:val="clear" w:color="auto" w:fill="auto"/>
            <w:vAlign w:val="bottom"/>
          </w:tcPr>
          <w:p w14:paraId="547F6A8B" w14:textId="77777777" w:rsidR="00487117" w:rsidRPr="00405E89" w:rsidRDefault="00487117" w:rsidP="00487117">
            <w:pPr>
              <w:pStyle w:val="normalnytabela"/>
              <w:jc w:val="center"/>
              <w:rPr>
                <w:rFonts w:asciiTheme="minorHAnsi" w:hAnsiTheme="minorHAnsi"/>
                <w:b/>
                <w:sz w:val="16"/>
                <w:szCs w:val="16"/>
              </w:rPr>
            </w:pPr>
            <w:r w:rsidRPr="00405E89">
              <w:rPr>
                <w:rFonts w:asciiTheme="minorHAnsi" w:hAnsiTheme="minorHAnsi"/>
                <w:b/>
                <w:sz w:val="16"/>
                <w:szCs w:val="16"/>
              </w:rPr>
              <w:t>negatywna</w:t>
            </w:r>
          </w:p>
        </w:tc>
      </w:tr>
      <w:tr w:rsidR="00405E89" w:rsidRPr="00405E89" w14:paraId="7A7983F7" w14:textId="77777777" w:rsidTr="00405E89">
        <w:tc>
          <w:tcPr>
            <w:tcW w:w="426" w:type="pct"/>
            <w:vMerge w:val="restart"/>
            <w:shd w:val="clear" w:color="auto" w:fill="auto"/>
          </w:tcPr>
          <w:p w14:paraId="76C955A7"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Powierzchnia ziemi</w:t>
            </w:r>
          </w:p>
        </w:tc>
        <w:tc>
          <w:tcPr>
            <w:tcW w:w="540" w:type="pct"/>
            <w:shd w:val="clear" w:color="auto" w:fill="auto"/>
          </w:tcPr>
          <w:p w14:paraId="24E7CD7F"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degradacja pokrywy glebowej</w:t>
            </w:r>
          </w:p>
        </w:tc>
        <w:tc>
          <w:tcPr>
            <w:tcW w:w="397" w:type="pct"/>
            <w:shd w:val="clear" w:color="auto" w:fill="auto"/>
          </w:tcPr>
          <w:p w14:paraId="6BC35547"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15" w:type="pct"/>
            <w:shd w:val="clear" w:color="auto" w:fill="auto"/>
          </w:tcPr>
          <w:p w14:paraId="3FAB845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32001DA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497D42D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5790E89"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702F89F7"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6ACCADA8"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192" w:type="pct"/>
            <w:shd w:val="clear" w:color="auto" w:fill="auto"/>
          </w:tcPr>
          <w:p w14:paraId="492EF9A5"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05" w:type="pct"/>
            <w:shd w:val="clear" w:color="auto" w:fill="auto"/>
          </w:tcPr>
          <w:p w14:paraId="2A2C1346"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7EC203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389D0299"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2</w:t>
            </w:r>
          </w:p>
        </w:tc>
      </w:tr>
      <w:tr w:rsidR="00405E89" w:rsidRPr="00405E89" w14:paraId="77D7BBB2" w14:textId="77777777" w:rsidTr="00405E89">
        <w:tc>
          <w:tcPr>
            <w:tcW w:w="426" w:type="pct"/>
            <w:vMerge/>
            <w:shd w:val="clear" w:color="auto" w:fill="auto"/>
          </w:tcPr>
          <w:p w14:paraId="22C89983"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04B5F6F5"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zag</w:t>
            </w:r>
            <w:r w:rsidRPr="00405E89">
              <w:rPr>
                <w:rFonts w:asciiTheme="minorHAnsi" w:eastAsia="TimesNewRoman" w:hAnsiTheme="minorHAnsi"/>
                <w:sz w:val="16"/>
                <w:szCs w:val="16"/>
              </w:rPr>
              <w:t>ę</w:t>
            </w:r>
            <w:r w:rsidRPr="00405E89">
              <w:rPr>
                <w:rFonts w:asciiTheme="minorHAnsi" w:hAnsiTheme="minorHAnsi"/>
                <w:sz w:val="16"/>
                <w:szCs w:val="16"/>
              </w:rPr>
              <w:t>szczenie gruntu</w:t>
            </w:r>
          </w:p>
        </w:tc>
        <w:tc>
          <w:tcPr>
            <w:tcW w:w="397" w:type="pct"/>
            <w:shd w:val="clear" w:color="auto" w:fill="auto"/>
          </w:tcPr>
          <w:p w14:paraId="53CFC99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6576066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7BE0F8CE"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00B5F10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5EED16B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488DAE5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E6643E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3448D2C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68CA397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10B4DA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19AF5EE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01776675" w14:textId="77777777" w:rsidTr="00405E89">
        <w:tc>
          <w:tcPr>
            <w:tcW w:w="426" w:type="pct"/>
            <w:vMerge/>
            <w:shd w:val="clear" w:color="auto" w:fill="auto"/>
          </w:tcPr>
          <w:p w14:paraId="2A489354"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3D48B424"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zmiana ukształtowania terenu</w:t>
            </w:r>
          </w:p>
        </w:tc>
        <w:tc>
          <w:tcPr>
            <w:tcW w:w="397" w:type="pct"/>
            <w:shd w:val="clear" w:color="auto" w:fill="auto"/>
          </w:tcPr>
          <w:p w14:paraId="29338C84" w14:textId="14678596"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15" w:type="pct"/>
            <w:shd w:val="clear" w:color="auto" w:fill="auto"/>
          </w:tcPr>
          <w:p w14:paraId="39A269B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26BE491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6D06558F"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270D523A"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4518378A" w14:textId="3AC13C32"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474" w:type="pct"/>
            <w:shd w:val="clear" w:color="auto" w:fill="auto"/>
          </w:tcPr>
          <w:p w14:paraId="4D177303" w14:textId="60FC9547"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17A417AE" w14:textId="05D5886B"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0D2D1CAB" w14:textId="6A657D4B"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37" w:type="pct"/>
            <w:shd w:val="clear" w:color="auto" w:fill="auto"/>
          </w:tcPr>
          <w:p w14:paraId="16B1974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36053963" w14:textId="464E5750"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r>
      <w:tr w:rsidR="00405E89" w:rsidRPr="00405E89" w14:paraId="459EFFE5" w14:textId="77777777" w:rsidTr="00405E89">
        <w:tc>
          <w:tcPr>
            <w:tcW w:w="426" w:type="pct"/>
            <w:vMerge w:val="restart"/>
            <w:shd w:val="clear" w:color="auto" w:fill="auto"/>
          </w:tcPr>
          <w:p w14:paraId="5CA241A9"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Powietrze</w:t>
            </w:r>
          </w:p>
        </w:tc>
        <w:tc>
          <w:tcPr>
            <w:tcW w:w="540" w:type="pct"/>
            <w:shd w:val="clear" w:color="auto" w:fill="auto"/>
          </w:tcPr>
          <w:p w14:paraId="57BDE236"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pogorszenie klimatu akustycznego</w:t>
            </w:r>
          </w:p>
        </w:tc>
        <w:tc>
          <w:tcPr>
            <w:tcW w:w="397" w:type="pct"/>
            <w:shd w:val="clear" w:color="auto" w:fill="auto"/>
          </w:tcPr>
          <w:p w14:paraId="2A9C138D"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40A6CB3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59CE98E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65CDB2C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1F509812"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71E6B63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3AE9475A"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22632CC7"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51B9830B"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54E5120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72F1E9B0"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109D9F33" w14:textId="77777777" w:rsidTr="00405E89">
        <w:tc>
          <w:tcPr>
            <w:tcW w:w="426" w:type="pct"/>
            <w:vMerge/>
            <w:shd w:val="clear" w:color="auto" w:fill="auto"/>
          </w:tcPr>
          <w:p w14:paraId="7FCBD0E0"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491915AA"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emisja zanieczyszcze</w:t>
            </w:r>
            <w:r w:rsidRPr="00405E89">
              <w:rPr>
                <w:rFonts w:asciiTheme="minorHAnsi" w:eastAsia="TimesNewRoman" w:hAnsiTheme="minorHAnsi"/>
                <w:sz w:val="16"/>
                <w:szCs w:val="16"/>
              </w:rPr>
              <w:t xml:space="preserve">ń </w:t>
            </w:r>
            <w:r w:rsidRPr="00405E89">
              <w:rPr>
                <w:rFonts w:asciiTheme="minorHAnsi" w:hAnsiTheme="minorHAnsi"/>
                <w:sz w:val="16"/>
                <w:szCs w:val="16"/>
              </w:rPr>
              <w:t>do powietrza</w:t>
            </w:r>
          </w:p>
        </w:tc>
        <w:tc>
          <w:tcPr>
            <w:tcW w:w="397" w:type="pct"/>
            <w:shd w:val="clear" w:color="auto" w:fill="auto"/>
          </w:tcPr>
          <w:p w14:paraId="6260F100" w14:textId="13215A56"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15" w:type="pct"/>
            <w:shd w:val="clear" w:color="auto" w:fill="auto"/>
          </w:tcPr>
          <w:p w14:paraId="3C0A697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767CB33F"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28F580D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D5D2CE5" w14:textId="0E58DE7B"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518" w:type="pct"/>
            <w:shd w:val="clear" w:color="auto" w:fill="auto"/>
          </w:tcPr>
          <w:p w14:paraId="2A90372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9A033EB" w14:textId="14A4FAE2"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192" w:type="pct"/>
            <w:shd w:val="clear" w:color="auto" w:fill="auto"/>
          </w:tcPr>
          <w:p w14:paraId="11F4C864" w14:textId="6E9B0742"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76B86E48" w14:textId="5C2484BC"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37" w:type="pct"/>
            <w:shd w:val="clear" w:color="auto" w:fill="auto"/>
          </w:tcPr>
          <w:p w14:paraId="1C6BA4B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689AAAF6" w14:textId="5CBD22B3"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r>
      <w:tr w:rsidR="00405E89" w:rsidRPr="00405E89" w14:paraId="00E35DF2" w14:textId="77777777" w:rsidTr="00405E89">
        <w:tc>
          <w:tcPr>
            <w:tcW w:w="426" w:type="pct"/>
            <w:vMerge w:val="restart"/>
            <w:shd w:val="clear" w:color="auto" w:fill="auto"/>
          </w:tcPr>
          <w:p w14:paraId="09F1165C"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Wody</w:t>
            </w:r>
          </w:p>
        </w:tc>
        <w:tc>
          <w:tcPr>
            <w:tcW w:w="540" w:type="pct"/>
            <w:shd w:val="clear" w:color="auto" w:fill="auto"/>
          </w:tcPr>
          <w:p w14:paraId="00F38F0F"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 xml:space="preserve">wzrost poboru wody i wytwarzania </w:t>
            </w:r>
            <w:r w:rsidRPr="00405E89">
              <w:rPr>
                <w:rFonts w:asciiTheme="minorHAnsi" w:eastAsia="TimesNewRoman" w:hAnsiTheme="minorHAnsi"/>
                <w:sz w:val="16"/>
                <w:szCs w:val="16"/>
              </w:rPr>
              <w:t>ś</w:t>
            </w:r>
            <w:r w:rsidRPr="00405E89">
              <w:rPr>
                <w:rFonts w:asciiTheme="minorHAnsi" w:hAnsiTheme="minorHAnsi"/>
                <w:sz w:val="16"/>
                <w:szCs w:val="16"/>
              </w:rPr>
              <w:t>cieków</w:t>
            </w:r>
          </w:p>
        </w:tc>
        <w:tc>
          <w:tcPr>
            <w:tcW w:w="397" w:type="pct"/>
            <w:shd w:val="clear" w:color="auto" w:fill="auto"/>
          </w:tcPr>
          <w:p w14:paraId="1AC3D87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66531E0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1DB4A42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3609B8E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2E07DFE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7F261E5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4663BD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1112209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7F78FBF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5F67655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1CA8557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14C5938C" w14:textId="77777777" w:rsidTr="00405E89">
        <w:tc>
          <w:tcPr>
            <w:tcW w:w="426" w:type="pct"/>
            <w:vMerge/>
            <w:shd w:val="clear" w:color="auto" w:fill="auto"/>
          </w:tcPr>
          <w:p w14:paraId="2D97CABB"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33493C28"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mo</w:t>
            </w:r>
            <w:r w:rsidRPr="00405E89">
              <w:rPr>
                <w:rFonts w:asciiTheme="minorHAnsi" w:eastAsia="TimesNewRoman" w:hAnsiTheme="minorHAnsi"/>
                <w:sz w:val="16"/>
                <w:szCs w:val="16"/>
              </w:rPr>
              <w:t>ż</w:t>
            </w:r>
            <w:r w:rsidRPr="00405E89">
              <w:rPr>
                <w:rFonts w:asciiTheme="minorHAnsi" w:hAnsiTheme="minorHAnsi"/>
                <w:sz w:val="16"/>
                <w:szCs w:val="16"/>
              </w:rPr>
              <w:t>liwo</w:t>
            </w:r>
            <w:r w:rsidRPr="00405E89">
              <w:rPr>
                <w:rFonts w:asciiTheme="minorHAnsi" w:eastAsia="TimesNewRoman" w:hAnsiTheme="minorHAnsi"/>
                <w:sz w:val="16"/>
                <w:szCs w:val="16"/>
              </w:rPr>
              <w:t xml:space="preserve">ść </w:t>
            </w:r>
            <w:r w:rsidRPr="00405E89">
              <w:rPr>
                <w:rFonts w:asciiTheme="minorHAnsi" w:hAnsiTheme="minorHAnsi"/>
                <w:sz w:val="16"/>
                <w:szCs w:val="16"/>
              </w:rPr>
              <w:t>obni</w:t>
            </w:r>
            <w:r w:rsidRPr="00405E89">
              <w:rPr>
                <w:rFonts w:asciiTheme="minorHAnsi" w:eastAsia="TimesNewRoman" w:hAnsiTheme="minorHAnsi"/>
                <w:sz w:val="16"/>
                <w:szCs w:val="16"/>
              </w:rPr>
              <w:t>ż</w:t>
            </w:r>
            <w:r w:rsidRPr="00405E89">
              <w:rPr>
                <w:rFonts w:asciiTheme="minorHAnsi" w:hAnsiTheme="minorHAnsi"/>
                <w:sz w:val="16"/>
                <w:szCs w:val="16"/>
              </w:rPr>
              <w:t>enia poziomu wód gruntowych</w:t>
            </w:r>
          </w:p>
        </w:tc>
        <w:tc>
          <w:tcPr>
            <w:tcW w:w="397" w:type="pct"/>
            <w:shd w:val="clear" w:color="auto" w:fill="auto"/>
          </w:tcPr>
          <w:p w14:paraId="1B958FCE"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53BA95AF"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380D337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6D7CA9D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28C3A67"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38A95C2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5441431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66B7E46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37C15653"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0F19760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5ED10BFB"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5519A47B" w14:textId="77777777" w:rsidTr="00405E89">
        <w:tc>
          <w:tcPr>
            <w:tcW w:w="426" w:type="pct"/>
            <w:vMerge/>
            <w:shd w:val="clear" w:color="auto" w:fill="auto"/>
          </w:tcPr>
          <w:p w14:paraId="7ABA22E5"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51D99E81"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mo</w:t>
            </w:r>
            <w:r w:rsidRPr="00405E89">
              <w:rPr>
                <w:rFonts w:asciiTheme="minorHAnsi" w:eastAsia="TimesNewRoman" w:hAnsiTheme="minorHAnsi"/>
                <w:sz w:val="16"/>
                <w:szCs w:val="16"/>
              </w:rPr>
              <w:t>ż</w:t>
            </w:r>
            <w:r w:rsidRPr="00405E89">
              <w:rPr>
                <w:rFonts w:asciiTheme="minorHAnsi" w:hAnsiTheme="minorHAnsi"/>
                <w:sz w:val="16"/>
                <w:szCs w:val="16"/>
              </w:rPr>
              <w:t>liwo</w:t>
            </w:r>
            <w:r w:rsidRPr="00405E89">
              <w:rPr>
                <w:rFonts w:asciiTheme="minorHAnsi" w:eastAsia="TimesNewRoman" w:hAnsiTheme="minorHAnsi"/>
                <w:sz w:val="16"/>
                <w:szCs w:val="16"/>
              </w:rPr>
              <w:t xml:space="preserve">ść zanieczyszczenia </w:t>
            </w:r>
            <w:r w:rsidRPr="00405E89">
              <w:rPr>
                <w:rFonts w:asciiTheme="minorHAnsi" w:hAnsiTheme="minorHAnsi"/>
                <w:sz w:val="16"/>
                <w:szCs w:val="16"/>
              </w:rPr>
              <w:t xml:space="preserve">wód gruntowych </w:t>
            </w:r>
          </w:p>
        </w:tc>
        <w:tc>
          <w:tcPr>
            <w:tcW w:w="397" w:type="pct"/>
            <w:shd w:val="clear" w:color="auto" w:fill="auto"/>
          </w:tcPr>
          <w:p w14:paraId="24A2A9AF"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0F546ADB"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250" w:type="pct"/>
            <w:shd w:val="clear" w:color="auto" w:fill="auto"/>
          </w:tcPr>
          <w:p w14:paraId="3494039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2D5A7BE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034FB0F9"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8" w:type="pct"/>
            <w:shd w:val="clear" w:color="auto" w:fill="auto"/>
          </w:tcPr>
          <w:p w14:paraId="2344FD7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28BBF91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4E4F25A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4D63F951"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7" w:type="pct"/>
            <w:shd w:val="clear" w:color="auto" w:fill="auto"/>
          </w:tcPr>
          <w:p w14:paraId="0F60721E"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0206ACA3"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564C3335" w14:textId="77777777" w:rsidTr="00405E89">
        <w:tc>
          <w:tcPr>
            <w:tcW w:w="426" w:type="pct"/>
            <w:vMerge/>
            <w:shd w:val="clear" w:color="auto" w:fill="auto"/>
          </w:tcPr>
          <w:p w14:paraId="53C7F686"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39495C7B"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mo</w:t>
            </w:r>
            <w:r w:rsidRPr="00405E89">
              <w:rPr>
                <w:rFonts w:asciiTheme="minorHAnsi" w:eastAsia="TimesNewRoman" w:hAnsiTheme="minorHAnsi"/>
                <w:sz w:val="16"/>
                <w:szCs w:val="16"/>
              </w:rPr>
              <w:t>ż</w:t>
            </w:r>
            <w:r w:rsidRPr="00405E89">
              <w:rPr>
                <w:rFonts w:asciiTheme="minorHAnsi" w:hAnsiTheme="minorHAnsi"/>
                <w:sz w:val="16"/>
                <w:szCs w:val="16"/>
              </w:rPr>
              <w:t>liwo</w:t>
            </w:r>
            <w:r w:rsidRPr="00405E89">
              <w:rPr>
                <w:rFonts w:asciiTheme="minorHAnsi" w:eastAsia="TimesNewRoman" w:hAnsiTheme="minorHAnsi"/>
                <w:sz w:val="16"/>
                <w:szCs w:val="16"/>
              </w:rPr>
              <w:t>ść przekształceń ilościowych</w:t>
            </w:r>
            <w:r w:rsidRPr="00405E89">
              <w:rPr>
                <w:rFonts w:asciiTheme="minorHAnsi" w:hAnsiTheme="minorHAnsi"/>
                <w:sz w:val="16"/>
                <w:szCs w:val="16"/>
              </w:rPr>
              <w:t xml:space="preserve"> wód powierzchniowych</w:t>
            </w:r>
          </w:p>
        </w:tc>
        <w:tc>
          <w:tcPr>
            <w:tcW w:w="397" w:type="pct"/>
            <w:shd w:val="clear" w:color="auto" w:fill="auto"/>
          </w:tcPr>
          <w:p w14:paraId="4E6DA07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5EB0ED0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44815D6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31E87BE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3EE5233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7784722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2F1B5FF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483C4F1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4CB2AAC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D4D649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1D18AA5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1FDDADC5" w14:textId="77777777" w:rsidTr="00405E89">
        <w:tc>
          <w:tcPr>
            <w:tcW w:w="426" w:type="pct"/>
            <w:vMerge/>
            <w:shd w:val="clear" w:color="auto" w:fill="auto"/>
          </w:tcPr>
          <w:p w14:paraId="44556367"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1AD33685"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ograniczenie infiltracji wód deszczowych i retencji</w:t>
            </w:r>
          </w:p>
        </w:tc>
        <w:tc>
          <w:tcPr>
            <w:tcW w:w="397" w:type="pct"/>
            <w:shd w:val="clear" w:color="auto" w:fill="auto"/>
          </w:tcPr>
          <w:p w14:paraId="33DF467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179EF4E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4826528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0138F49E"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010CF04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686A5A9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53230C5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029C516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41EB84F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035868C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71B74BA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3D45CD5E" w14:textId="77777777" w:rsidTr="00405E89">
        <w:tc>
          <w:tcPr>
            <w:tcW w:w="426" w:type="pct"/>
            <w:vMerge w:val="restart"/>
            <w:shd w:val="clear" w:color="auto" w:fill="auto"/>
          </w:tcPr>
          <w:p w14:paraId="1660144B"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Klimat</w:t>
            </w:r>
          </w:p>
        </w:tc>
        <w:tc>
          <w:tcPr>
            <w:tcW w:w="540" w:type="pct"/>
            <w:shd w:val="clear" w:color="auto" w:fill="auto"/>
          </w:tcPr>
          <w:p w14:paraId="7EF73DC9"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 xml:space="preserve">pogorszenie </w:t>
            </w:r>
            <w:r w:rsidRPr="00405E89">
              <w:rPr>
                <w:rFonts w:asciiTheme="minorHAnsi" w:hAnsiTheme="minorHAnsi"/>
                <w:sz w:val="16"/>
                <w:szCs w:val="16"/>
              </w:rPr>
              <w:lastRenderedPageBreak/>
              <w:t>klimatu akustycznego i czysto</w:t>
            </w:r>
            <w:r w:rsidRPr="00405E89">
              <w:rPr>
                <w:rFonts w:asciiTheme="minorHAnsi" w:eastAsia="TimesNewRoman" w:hAnsiTheme="minorHAnsi"/>
                <w:sz w:val="16"/>
                <w:szCs w:val="16"/>
              </w:rPr>
              <w:t>ś</w:t>
            </w:r>
            <w:r w:rsidRPr="00405E89">
              <w:rPr>
                <w:rFonts w:asciiTheme="minorHAnsi" w:hAnsiTheme="minorHAnsi"/>
                <w:sz w:val="16"/>
                <w:szCs w:val="16"/>
              </w:rPr>
              <w:t>ci powietrza</w:t>
            </w:r>
          </w:p>
        </w:tc>
        <w:tc>
          <w:tcPr>
            <w:tcW w:w="397" w:type="pct"/>
            <w:shd w:val="clear" w:color="auto" w:fill="auto"/>
          </w:tcPr>
          <w:p w14:paraId="6E0A3F3A"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lastRenderedPageBreak/>
              <w:t>0</w:t>
            </w:r>
          </w:p>
        </w:tc>
        <w:tc>
          <w:tcPr>
            <w:tcW w:w="315" w:type="pct"/>
            <w:shd w:val="clear" w:color="auto" w:fill="auto"/>
          </w:tcPr>
          <w:p w14:paraId="1A2893F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21C193B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1A4BDE2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B95FA0B"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73A6789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546C6D8D"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5EB3A572"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2CDEDD7B"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CE3941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41B44EF4"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3E592F84" w14:textId="77777777" w:rsidTr="00405E89">
        <w:tc>
          <w:tcPr>
            <w:tcW w:w="426" w:type="pct"/>
            <w:vMerge/>
            <w:shd w:val="clear" w:color="auto" w:fill="auto"/>
          </w:tcPr>
          <w:p w14:paraId="39E46A1D"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0AC7A1A5"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pogorszenie warunków bioklimatycznych</w:t>
            </w:r>
          </w:p>
        </w:tc>
        <w:tc>
          <w:tcPr>
            <w:tcW w:w="397" w:type="pct"/>
            <w:shd w:val="clear" w:color="auto" w:fill="auto"/>
          </w:tcPr>
          <w:p w14:paraId="2790F8E1"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7FA8A394"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250" w:type="pct"/>
            <w:shd w:val="clear" w:color="auto" w:fill="auto"/>
          </w:tcPr>
          <w:p w14:paraId="03986EC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09DEDEF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461CDB03"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8" w:type="pct"/>
            <w:shd w:val="clear" w:color="auto" w:fill="auto"/>
          </w:tcPr>
          <w:p w14:paraId="5C0AD2C9"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26455AEA"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2" w:type="pct"/>
            <w:shd w:val="clear" w:color="auto" w:fill="auto"/>
          </w:tcPr>
          <w:p w14:paraId="4DBD7A14"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5" w:type="pct"/>
            <w:shd w:val="clear" w:color="auto" w:fill="auto"/>
          </w:tcPr>
          <w:p w14:paraId="79013E82"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7" w:type="pct"/>
            <w:shd w:val="clear" w:color="auto" w:fill="auto"/>
          </w:tcPr>
          <w:p w14:paraId="3FC7FAF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75F475D4"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5D1CC732" w14:textId="77777777" w:rsidTr="00405E89">
        <w:tc>
          <w:tcPr>
            <w:tcW w:w="426" w:type="pct"/>
            <w:vMerge w:val="restart"/>
            <w:shd w:val="clear" w:color="auto" w:fill="auto"/>
          </w:tcPr>
          <w:p w14:paraId="7E80AB33"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Flora</w:t>
            </w:r>
          </w:p>
        </w:tc>
        <w:tc>
          <w:tcPr>
            <w:tcW w:w="540" w:type="pct"/>
            <w:shd w:val="clear" w:color="auto" w:fill="auto"/>
          </w:tcPr>
          <w:p w14:paraId="2934B1F9"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likwidacja siedlisk flory</w:t>
            </w:r>
          </w:p>
        </w:tc>
        <w:tc>
          <w:tcPr>
            <w:tcW w:w="397" w:type="pct"/>
            <w:shd w:val="clear" w:color="auto" w:fill="auto"/>
          </w:tcPr>
          <w:p w14:paraId="659C6D67"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3D1E015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4326B9F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3FB9955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4DA23B0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63BFB6B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4CD15A47"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2" w:type="pct"/>
            <w:shd w:val="clear" w:color="auto" w:fill="auto"/>
          </w:tcPr>
          <w:p w14:paraId="168140CB"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5" w:type="pct"/>
            <w:shd w:val="clear" w:color="auto" w:fill="auto"/>
          </w:tcPr>
          <w:p w14:paraId="779F6DE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A48460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01B3785A"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12D61E3A" w14:textId="77777777" w:rsidTr="00405E89">
        <w:tc>
          <w:tcPr>
            <w:tcW w:w="426" w:type="pct"/>
            <w:vMerge/>
            <w:shd w:val="clear" w:color="auto" w:fill="auto"/>
          </w:tcPr>
          <w:p w14:paraId="3412B357"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4C76E9D8"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zmniejszenie obszaru biologicznie czynnego</w:t>
            </w:r>
          </w:p>
        </w:tc>
        <w:tc>
          <w:tcPr>
            <w:tcW w:w="397" w:type="pct"/>
            <w:shd w:val="clear" w:color="auto" w:fill="auto"/>
          </w:tcPr>
          <w:p w14:paraId="08F5EA20" w14:textId="309345D3"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15" w:type="pct"/>
            <w:shd w:val="clear" w:color="auto" w:fill="auto"/>
          </w:tcPr>
          <w:p w14:paraId="5D237B4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353C5E3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67F6D8D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03E8A14C" w14:textId="6B33C941"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518" w:type="pct"/>
            <w:shd w:val="clear" w:color="auto" w:fill="auto"/>
          </w:tcPr>
          <w:p w14:paraId="0E808C2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48D2F5F" w14:textId="3045A0C7"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192" w:type="pct"/>
            <w:shd w:val="clear" w:color="auto" w:fill="auto"/>
          </w:tcPr>
          <w:p w14:paraId="675F37BC" w14:textId="7B7236B4"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4AEA1A9C" w14:textId="6F493E0D"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c>
          <w:tcPr>
            <w:tcW w:w="337" w:type="pct"/>
            <w:shd w:val="clear" w:color="auto" w:fill="auto"/>
          </w:tcPr>
          <w:p w14:paraId="120BC16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6807EB2D" w14:textId="5A39EBA4" w:rsidR="00487117" w:rsidRPr="00405E89" w:rsidRDefault="00405E89" w:rsidP="00487117">
            <w:pPr>
              <w:pStyle w:val="normalnytabela"/>
              <w:jc w:val="center"/>
              <w:rPr>
                <w:rFonts w:asciiTheme="minorHAnsi" w:hAnsiTheme="minorHAnsi"/>
                <w:sz w:val="16"/>
                <w:szCs w:val="16"/>
              </w:rPr>
            </w:pPr>
            <w:r w:rsidRPr="00405E89">
              <w:rPr>
                <w:rFonts w:asciiTheme="minorHAnsi" w:hAnsiTheme="minorHAnsi"/>
                <w:sz w:val="16"/>
                <w:szCs w:val="16"/>
              </w:rPr>
              <w:t>2</w:t>
            </w:r>
          </w:p>
        </w:tc>
      </w:tr>
      <w:tr w:rsidR="00405E89" w:rsidRPr="00405E89" w14:paraId="4F086B20" w14:textId="77777777" w:rsidTr="00405E89">
        <w:tc>
          <w:tcPr>
            <w:tcW w:w="426" w:type="pct"/>
            <w:vMerge/>
            <w:shd w:val="clear" w:color="auto" w:fill="auto"/>
          </w:tcPr>
          <w:p w14:paraId="3B525ABB"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616F9298"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likwidacja istniej</w:t>
            </w:r>
            <w:r w:rsidRPr="00405E89">
              <w:rPr>
                <w:rFonts w:asciiTheme="minorHAnsi" w:eastAsia="TimesNewRoman" w:hAnsiTheme="minorHAnsi"/>
                <w:sz w:val="16"/>
                <w:szCs w:val="16"/>
              </w:rPr>
              <w:t>ą</w:t>
            </w:r>
            <w:r w:rsidRPr="00405E89">
              <w:rPr>
                <w:rFonts w:asciiTheme="minorHAnsi" w:hAnsiTheme="minorHAnsi"/>
                <w:sz w:val="16"/>
                <w:szCs w:val="16"/>
              </w:rPr>
              <w:t>cej szaty roślinnej</w:t>
            </w:r>
          </w:p>
        </w:tc>
        <w:tc>
          <w:tcPr>
            <w:tcW w:w="397" w:type="pct"/>
            <w:shd w:val="clear" w:color="auto" w:fill="auto"/>
          </w:tcPr>
          <w:p w14:paraId="1057C92F"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12CDBC2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79B736B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04BA3C6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77AC316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23F1260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54C7EBB"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2" w:type="pct"/>
            <w:shd w:val="clear" w:color="auto" w:fill="auto"/>
          </w:tcPr>
          <w:p w14:paraId="12A6C1E0"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5" w:type="pct"/>
            <w:shd w:val="clear" w:color="auto" w:fill="auto"/>
          </w:tcPr>
          <w:p w14:paraId="22685E4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18F4C01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0079784A"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5761537B" w14:textId="77777777" w:rsidTr="00405E89">
        <w:tc>
          <w:tcPr>
            <w:tcW w:w="426" w:type="pct"/>
            <w:vMerge w:val="restart"/>
            <w:shd w:val="clear" w:color="auto" w:fill="auto"/>
          </w:tcPr>
          <w:p w14:paraId="110285F8"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Fauna</w:t>
            </w:r>
          </w:p>
        </w:tc>
        <w:tc>
          <w:tcPr>
            <w:tcW w:w="540" w:type="pct"/>
            <w:shd w:val="clear" w:color="auto" w:fill="auto"/>
          </w:tcPr>
          <w:p w14:paraId="28DA23C8"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likwidacja miejsc bytowania fauny</w:t>
            </w:r>
          </w:p>
        </w:tc>
        <w:tc>
          <w:tcPr>
            <w:tcW w:w="397" w:type="pct"/>
            <w:shd w:val="clear" w:color="auto" w:fill="auto"/>
          </w:tcPr>
          <w:p w14:paraId="539B7B55"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0ED7574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763B174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53F7ECC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942A7B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3D28FE2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68AA3258"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2" w:type="pct"/>
            <w:shd w:val="clear" w:color="auto" w:fill="auto"/>
          </w:tcPr>
          <w:p w14:paraId="645A4B8F"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5" w:type="pct"/>
            <w:shd w:val="clear" w:color="auto" w:fill="auto"/>
          </w:tcPr>
          <w:p w14:paraId="771194DF"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8892CB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41864712"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325A3CE9" w14:textId="77777777" w:rsidTr="00405E89">
        <w:tc>
          <w:tcPr>
            <w:tcW w:w="426" w:type="pct"/>
            <w:vMerge/>
            <w:shd w:val="clear" w:color="auto" w:fill="auto"/>
          </w:tcPr>
          <w:p w14:paraId="4BCC7CA2" w14:textId="77777777" w:rsidR="00487117" w:rsidRPr="00405E89" w:rsidRDefault="00487117" w:rsidP="00487117">
            <w:pPr>
              <w:pStyle w:val="normalnytabela"/>
              <w:rPr>
                <w:rFonts w:asciiTheme="minorHAnsi" w:hAnsiTheme="minorHAnsi"/>
                <w:sz w:val="16"/>
                <w:szCs w:val="16"/>
              </w:rPr>
            </w:pPr>
          </w:p>
        </w:tc>
        <w:tc>
          <w:tcPr>
            <w:tcW w:w="540" w:type="pct"/>
            <w:shd w:val="clear" w:color="auto" w:fill="auto"/>
          </w:tcPr>
          <w:p w14:paraId="7ED642B7"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niepokojenie (płoszenie fauny)</w:t>
            </w:r>
          </w:p>
        </w:tc>
        <w:tc>
          <w:tcPr>
            <w:tcW w:w="397" w:type="pct"/>
            <w:shd w:val="clear" w:color="auto" w:fill="auto"/>
          </w:tcPr>
          <w:p w14:paraId="7CCA6DF3"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7CE8ECB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0ECD7EC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7C8438A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777D711F"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8" w:type="pct"/>
            <w:shd w:val="clear" w:color="auto" w:fill="auto"/>
          </w:tcPr>
          <w:p w14:paraId="22699D3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48BFF5B5"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0741EE3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075D203C"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7" w:type="pct"/>
            <w:shd w:val="clear" w:color="auto" w:fill="auto"/>
          </w:tcPr>
          <w:p w14:paraId="1AAA4643"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11562F1E"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36F87874" w14:textId="77777777" w:rsidTr="00405E89">
        <w:tc>
          <w:tcPr>
            <w:tcW w:w="426" w:type="pct"/>
            <w:shd w:val="clear" w:color="auto" w:fill="auto"/>
          </w:tcPr>
          <w:p w14:paraId="4ADF7429"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Różnorodno</w:t>
            </w:r>
            <w:r w:rsidRPr="00405E89">
              <w:rPr>
                <w:rFonts w:asciiTheme="minorHAnsi" w:eastAsia="TimesNewRoman" w:hAnsiTheme="minorHAnsi"/>
                <w:sz w:val="16"/>
                <w:szCs w:val="16"/>
              </w:rPr>
              <w:t xml:space="preserve">ść </w:t>
            </w:r>
            <w:r w:rsidRPr="00405E89">
              <w:rPr>
                <w:rFonts w:asciiTheme="minorHAnsi" w:hAnsiTheme="minorHAnsi"/>
                <w:sz w:val="16"/>
                <w:szCs w:val="16"/>
              </w:rPr>
              <w:t>biologiczna</w:t>
            </w:r>
          </w:p>
        </w:tc>
        <w:tc>
          <w:tcPr>
            <w:tcW w:w="540" w:type="pct"/>
            <w:shd w:val="clear" w:color="auto" w:fill="auto"/>
          </w:tcPr>
          <w:p w14:paraId="7978279A"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obni</w:t>
            </w:r>
            <w:r w:rsidRPr="00405E89">
              <w:rPr>
                <w:rFonts w:asciiTheme="minorHAnsi" w:eastAsia="TimesNewRoman" w:hAnsiTheme="minorHAnsi"/>
                <w:sz w:val="16"/>
                <w:szCs w:val="16"/>
              </w:rPr>
              <w:t>ż</w:t>
            </w:r>
            <w:r w:rsidRPr="00405E89">
              <w:rPr>
                <w:rFonts w:asciiTheme="minorHAnsi" w:hAnsiTheme="minorHAnsi"/>
                <w:sz w:val="16"/>
                <w:szCs w:val="16"/>
              </w:rPr>
              <w:t>enie bioró</w:t>
            </w:r>
            <w:r w:rsidRPr="00405E89">
              <w:rPr>
                <w:rFonts w:asciiTheme="minorHAnsi" w:eastAsia="TimesNewRoman" w:hAnsiTheme="minorHAnsi"/>
                <w:sz w:val="16"/>
                <w:szCs w:val="16"/>
              </w:rPr>
              <w:t>ż</w:t>
            </w:r>
            <w:r w:rsidRPr="00405E89">
              <w:rPr>
                <w:rFonts w:asciiTheme="minorHAnsi" w:hAnsiTheme="minorHAnsi"/>
                <w:sz w:val="16"/>
                <w:szCs w:val="16"/>
              </w:rPr>
              <w:t>norodno</w:t>
            </w:r>
            <w:r w:rsidRPr="00405E89">
              <w:rPr>
                <w:rFonts w:asciiTheme="minorHAnsi" w:eastAsia="TimesNewRoman" w:hAnsiTheme="minorHAnsi"/>
                <w:sz w:val="16"/>
                <w:szCs w:val="16"/>
              </w:rPr>
              <w:t>ś</w:t>
            </w:r>
            <w:r w:rsidRPr="00405E89">
              <w:rPr>
                <w:rFonts w:asciiTheme="minorHAnsi" w:hAnsiTheme="minorHAnsi"/>
                <w:sz w:val="16"/>
                <w:szCs w:val="16"/>
              </w:rPr>
              <w:t>ci</w:t>
            </w:r>
          </w:p>
        </w:tc>
        <w:tc>
          <w:tcPr>
            <w:tcW w:w="397" w:type="pct"/>
            <w:shd w:val="clear" w:color="auto" w:fill="auto"/>
          </w:tcPr>
          <w:p w14:paraId="11942F91"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7CF18173"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5800065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13FF6736"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482739E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23E5A1CC"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3B7CD624"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2" w:type="pct"/>
            <w:shd w:val="clear" w:color="auto" w:fill="auto"/>
          </w:tcPr>
          <w:p w14:paraId="3F300469"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5" w:type="pct"/>
            <w:shd w:val="clear" w:color="auto" w:fill="auto"/>
          </w:tcPr>
          <w:p w14:paraId="3026081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E11FD7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53351877"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7B2A7E57" w14:textId="77777777" w:rsidTr="00405E89">
        <w:tc>
          <w:tcPr>
            <w:tcW w:w="426" w:type="pct"/>
            <w:shd w:val="clear" w:color="auto" w:fill="auto"/>
          </w:tcPr>
          <w:p w14:paraId="7531D134"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Krajobraz</w:t>
            </w:r>
          </w:p>
        </w:tc>
        <w:tc>
          <w:tcPr>
            <w:tcW w:w="540" w:type="pct"/>
            <w:shd w:val="clear" w:color="auto" w:fill="auto"/>
          </w:tcPr>
          <w:p w14:paraId="1333BAA5"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pogorszenie walorów krajobrazowych</w:t>
            </w:r>
          </w:p>
        </w:tc>
        <w:tc>
          <w:tcPr>
            <w:tcW w:w="397" w:type="pct"/>
            <w:shd w:val="clear" w:color="auto" w:fill="auto"/>
          </w:tcPr>
          <w:p w14:paraId="428BFE12"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5" w:type="pct"/>
            <w:shd w:val="clear" w:color="auto" w:fill="auto"/>
          </w:tcPr>
          <w:p w14:paraId="0F9EBFE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5833A4D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50482D0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7BF4BD68"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8" w:type="pct"/>
            <w:shd w:val="clear" w:color="auto" w:fill="auto"/>
          </w:tcPr>
          <w:p w14:paraId="77134ABF"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3A2766EA"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2" w:type="pct"/>
            <w:shd w:val="clear" w:color="auto" w:fill="auto"/>
          </w:tcPr>
          <w:p w14:paraId="14A3FDA5"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5" w:type="pct"/>
            <w:shd w:val="clear" w:color="auto" w:fill="auto"/>
          </w:tcPr>
          <w:p w14:paraId="72466639"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7" w:type="pct"/>
            <w:shd w:val="clear" w:color="auto" w:fill="auto"/>
          </w:tcPr>
          <w:p w14:paraId="11CC9D4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71B9ACE3"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4E916320" w14:textId="77777777" w:rsidTr="00405E89">
        <w:tc>
          <w:tcPr>
            <w:tcW w:w="965" w:type="pct"/>
            <w:gridSpan w:val="2"/>
            <w:shd w:val="clear" w:color="auto" w:fill="auto"/>
          </w:tcPr>
          <w:p w14:paraId="283DD5CE"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Obszary prawnie chronione</w:t>
            </w:r>
          </w:p>
        </w:tc>
        <w:tc>
          <w:tcPr>
            <w:tcW w:w="397" w:type="pct"/>
            <w:shd w:val="clear" w:color="auto" w:fill="auto"/>
          </w:tcPr>
          <w:p w14:paraId="673FFF9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1D3D8087" w14:textId="77777777" w:rsidR="00487117" w:rsidRPr="00405E89" w:rsidRDefault="00C16BDE"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5B787CC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3856DD6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77791B86" w14:textId="77777777" w:rsidR="00487117" w:rsidRPr="00405E89" w:rsidRDefault="00C16BDE"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7C21D2B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389DE48A" w14:textId="77777777" w:rsidR="00487117" w:rsidRPr="00405E89" w:rsidRDefault="00C16BDE"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1C555A2D" w14:textId="77777777" w:rsidR="00487117" w:rsidRPr="00405E89" w:rsidRDefault="00C16BDE"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1171343C" w14:textId="77777777" w:rsidR="00487117" w:rsidRPr="00405E89" w:rsidRDefault="00C16BDE"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EEDAB0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3EC60A99" w14:textId="77777777" w:rsidR="00487117" w:rsidRPr="00405E89" w:rsidRDefault="00C16BDE"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323BED5D" w14:textId="77777777" w:rsidTr="00405E89">
        <w:tc>
          <w:tcPr>
            <w:tcW w:w="965" w:type="pct"/>
            <w:gridSpan w:val="2"/>
            <w:shd w:val="clear" w:color="auto" w:fill="auto"/>
          </w:tcPr>
          <w:p w14:paraId="3A94B0C5"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Obiekty i obszaru dziedzictwa kulturowego</w:t>
            </w:r>
          </w:p>
        </w:tc>
        <w:tc>
          <w:tcPr>
            <w:tcW w:w="397" w:type="pct"/>
            <w:shd w:val="clear" w:color="auto" w:fill="auto"/>
          </w:tcPr>
          <w:p w14:paraId="754E4FD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585A59A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1D2F28E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353FE9D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FFB06D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0C4169B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4481CA54"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423BD67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0C9FD79F"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6B1FA54F"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3815AA88"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1044DD17" w14:textId="77777777" w:rsidTr="00405E89">
        <w:tc>
          <w:tcPr>
            <w:tcW w:w="965" w:type="pct"/>
            <w:gridSpan w:val="2"/>
            <w:shd w:val="clear" w:color="auto" w:fill="auto"/>
          </w:tcPr>
          <w:p w14:paraId="400DC6FA"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Ludzie</w:t>
            </w:r>
          </w:p>
        </w:tc>
        <w:tc>
          <w:tcPr>
            <w:tcW w:w="397" w:type="pct"/>
            <w:shd w:val="clear" w:color="auto" w:fill="auto"/>
          </w:tcPr>
          <w:p w14:paraId="6B973584"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22ECFAD9"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78600DE7"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1802442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29FDD2CE"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098CF09F" w14:textId="77777777" w:rsidR="00487117" w:rsidRPr="00405E89" w:rsidRDefault="00EA03D1"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EF7B7AF"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004EB00F"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65C4F01C"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4F3C5902"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592F8D19" w14:textId="77777777" w:rsidR="00487117" w:rsidRPr="00405E89" w:rsidRDefault="0039262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632249AA" w14:textId="77777777" w:rsidTr="00405E89">
        <w:tc>
          <w:tcPr>
            <w:tcW w:w="965" w:type="pct"/>
            <w:gridSpan w:val="2"/>
            <w:shd w:val="clear" w:color="auto" w:fill="auto"/>
          </w:tcPr>
          <w:p w14:paraId="3CE26923" w14:textId="77777777" w:rsidR="00487117" w:rsidRPr="00405E89" w:rsidRDefault="00487117" w:rsidP="00487117">
            <w:pPr>
              <w:pStyle w:val="normalnytabela"/>
              <w:rPr>
                <w:rFonts w:asciiTheme="minorHAnsi" w:hAnsiTheme="minorHAnsi"/>
                <w:sz w:val="16"/>
                <w:szCs w:val="16"/>
              </w:rPr>
            </w:pPr>
            <w:r w:rsidRPr="00405E89">
              <w:rPr>
                <w:rFonts w:asciiTheme="minorHAnsi" w:hAnsiTheme="minorHAnsi"/>
                <w:sz w:val="16"/>
                <w:szCs w:val="16"/>
              </w:rPr>
              <w:t>Dobra materialne</w:t>
            </w:r>
          </w:p>
        </w:tc>
        <w:tc>
          <w:tcPr>
            <w:tcW w:w="397" w:type="pct"/>
            <w:shd w:val="clear" w:color="auto" w:fill="auto"/>
          </w:tcPr>
          <w:p w14:paraId="54E83CE1"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5" w:type="pct"/>
            <w:shd w:val="clear" w:color="auto" w:fill="auto"/>
          </w:tcPr>
          <w:p w14:paraId="6C74636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250" w:type="pct"/>
            <w:shd w:val="clear" w:color="auto" w:fill="auto"/>
          </w:tcPr>
          <w:p w14:paraId="4816FE5A"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11" w:type="pct"/>
            <w:shd w:val="clear" w:color="auto" w:fill="auto"/>
          </w:tcPr>
          <w:p w14:paraId="35288D8D"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6" w:type="pct"/>
            <w:shd w:val="clear" w:color="auto" w:fill="auto"/>
          </w:tcPr>
          <w:p w14:paraId="6FCB1F4E"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8" w:type="pct"/>
            <w:shd w:val="clear" w:color="auto" w:fill="auto"/>
          </w:tcPr>
          <w:p w14:paraId="5E7CDF4E"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474" w:type="pct"/>
            <w:shd w:val="clear" w:color="auto" w:fill="auto"/>
          </w:tcPr>
          <w:p w14:paraId="778FA9C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2" w:type="pct"/>
            <w:shd w:val="clear" w:color="auto" w:fill="auto"/>
          </w:tcPr>
          <w:p w14:paraId="5D71D79E"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5" w:type="pct"/>
            <w:shd w:val="clear" w:color="auto" w:fill="auto"/>
          </w:tcPr>
          <w:p w14:paraId="7369A07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63CD2F0"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c>
          <w:tcPr>
            <w:tcW w:w="341" w:type="pct"/>
            <w:shd w:val="clear" w:color="auto" w:fill="auto"/>
          </w:tcPr>
          <w:p w14:paraId="56750A8B" w14:textId="77777777" w:rsidR="00487117" w:rsidRPr="00405E89" w:rsidRDefault="00487117" w:rsidP="00487117">
            <w:pPr>
              <w:pStyle w:val="normalnytabela"/>
              <w:jc w:val="center"/>
              <w:rPr>
                <w:rFonts w:asciiTheme="minorHAnsi" w:hAnsiTheme="minorHAnsi"/>
                <w:sz w:val="16"/>
                <w:szCs w:val="16"/>
              </w:rPr>
            </w:pPr>
            <w:r w:rsidRPr="00405E89">
              <w:rPr>
                <w:rFonts w:asciiTheme="minorHAnsi" w:hAnsiTheme="minorHAnsi"/>
                <w:sz w:val="16"/>
                <w:szCs w:val="16"/>
              </w:rPr>
              <w:t>0</w:t>
            </w:r>
          </w:p>
        </w:tc>
      </w:tr>
    </w:tbl>
    <w:p w14:paraId="3927FD3B" w14:textId="1BFA97A1" w:rsidR="00405E89" w:rsidRPr="00405E89" w:rsidRDefault="00405E89" w:rsidP="00405E89">
      <w:pPr>
        <w:pStyle w:val="Legenda"/>
        <w:rPr>
          <w:b w:val="0"/>
          <w:sz w:val="22"/>
          <w:szCs w:val="22"/>
        </w:rPr>
      </w:pPr>
      <w:r w:rsidRPr="00405E89">
        <w:rPr>
          <w:b w:val="0"/>
          <w:sz w:val="22"/>
          <w:szCs w:val="22"/>
        </w:rPr>
        <w:lastRenderedPageBreak/>
        <w:t>Tab. 2 Charakterystyka oddziaływań w wyniku realizacji elektrowni słonecznej</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1"/>
        <w:gridCol w:w="1510"/>
        <w:gridCol w:w="1111"/>
        <w:gridCol w:w="881"/>
        <w:gridCol w:w="700"/>
        <w:gridCol w:w="1149"/>
        <w:gridCol w:w="1388"/>
        <w:gridCol w:w="1449"/>
        <w:gridCol w:w="1326"/>
        <w:gridCol w:w="538"/>
        <w:gridCol w:w="853"/>
        <w:gridCol w:w="943"/>
        <w:gridCol w:w="953"/>
      </w:tblGrid>
      <w:tr w:rsidR="00405E89" w:rsidRPr="00405E89" w14:paraId="2BE294BA" w14:textId="77777777" w:rsidTr="0031516B">
        <w:trPr>
          <w:tblHeader/>
        </w:trPr>
        <w:tc>
          <w:tcPr>
            <w:tcW w:w="445" w:type="pct"/>
            <w:vMerge w:val="restart"/>
            <w:shd w:val="clear" w:color="auto" w:fill="auto"/>
            <w:vAlign w:val="bottom"/>
          </w:tcPr>
          <w:p w14:paraId="4E2A9EEB"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Komponent</w:t>
            </w:r>
          </w:p>
        </w:tc>
        <w:tc>
          <w:tcPr>
            <w:tcW w:w="559" w:type="pct"/>
            <w:vMerge w:val="restart"/>
            <w:shd w:val="clear" w:color="auto" w:fill="auto"/>
            <w:vAlign w:val="bottom"/>
          </w:tcPr>
          <w:p w14:paraId="541F7915"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Skutki dla</w:t>
            </w:r>
          </w:p>
          <w:p w14:paraId="5675010E"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eastAsia="TimesNewRoman" w:hAnsiTheme="minorHAnsi"/>
                <w:b/>
                <w:sz w:val="16"/>
                <w:szCs w:val="16"/>
              </w:rPr>
              <w:t>ś</w:t>
            </w:r>
            <w:r w:rsidRPr="00405E89">
              <w:rPr>
                <w:rFonts w:asciiTheme="minorHAnsi" w:hAnsiTheme="minorHAnsi"/>
                <w:b/>
                <w:sz w:val="16"/>
                <w:szCs w:val="16"/>
              </w:rPr>
              <w:t>rodowiska</w:t>
            </w:r>
          </w:p>
        </w:tc>
        <w:tc>
          <w:tcPr>
            <w:tcW w:w="3996" w:type="pct"/>
            <w:gridSpan w:val="11"/>
            <w:shd w:val="clear" w:color="auto" w:fill="auto"/>
            <w:vAlign w:val="bottom"/>
          </w:tcPr>
          <w:p w14:paraId="61B65B8A"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 xml:space="preserve">Oddziaływania na </w:t>
            </w:r>
            <w:r w:rsidRPr="00405E89">
              <w:rPr>
                <w:rFonts w:asciiTheme="minorHAnsi" w:eastAsia="TimesNewRoman" w:hAnsiTheme="minorHAnsi"/>
                <w:b/>
                <w:sz w:val="16"/>
                <w:szCs w:val="16"/>
              </w:rPr>
              <w:t>ś</w:t>
            </w:r>
            <w:r w:rsidRPr="00405E89">
              <w:rPr>
                <w:rFonts w:asciiTheme="minorHAnsi" w:hAnsiTheme="minorHAnsi"/>
                <w:b/>
                <w:sz w:val="16"/>
                <w:szCs w:val="16"/>
              </w:rPr>
              <w:t>rodowisko</w:t>
            </w:r>
          </w:p>
        </w:tc>
      </w:tr>
      <w:tr w:rsidR="00405E89" w:rsidRPr="00405E89" w14:paraId="600D8D07" w14:textId="77777777" w:rsidTr="0031516B">
        <w:trPr>
          <w:tblHeader/>
        </w:trPr>
        <w:tc>
          <w:tcPr>
            <w:tcW w:w="445" w:type="pct"/>
            <w:vMerge/>
            <w:shd w:val="clear" w:color="auto" w:fill="auto"/>
            <w:vAlign w:val="bottom"/>
          </w:tcPr>
          <w:p w14:paraId="2E706403" w14:textId="77777777" w:rsidR="00405E89" w:rsidRPr="00405E89" w:rsidRDefault="00405E89" w:rsidP="0031516B">
            <w:pPr>
              <w:pStyle w:val="normalnytabela"/>
              <w:jc w:val="center"/>
              <w:rPr>
                <w:rFonts w:asciiTheme="minorHAnsi" w:hAnsiTheme="minorHAnsi"/>
                <w:b/>
                <w:sz w:val="16"/>
                <w:szCs w:val="16"/>
              </w:rPr>
            </w:pPr>
          </w:p>
        </w:tc>
        <w:tc>
          <w:tcPr>
            <w:tcW w:w="559" w:type="pct"/>
            <w:vMerge/>
            <w:shd w:val="clear" w:color="auto" w:fill="auto"/>
            <w:vAlign w:val="bottom"/>
          </w:tcPr>
          <w:p w14:paraId="28B982A9" w14:textId="77777777" w:rsidR="00405E89" w:rsidRPr="00405E89" w:rsidRDefault="00405E89" w:rsidP="0031516B">
            <w:pPr>
              <w:pStyle w:val="normalnytabela"/>
              <w:jc w:val="center"/>
              <w:rPr>
                <w:rFonts w:asciiTheme="minorHAnsi" w:hAnsiTheme="minorHAnsi"/>
                <w:b/>
                <w:sz w:val="16"/>
                <w:szCs w:val="16"/>
              </w:rPr>
            </w:pPr>
          </w:p>
        </w:tc>
        <w:tc>
          <w:tcPr>
            <w:tcW w:w="1360" w:type="pct"/>
            <w:gridSpan w:val="4"/>
            <w:shd w:val="clear" w:color="auto" w:fill="auto"/>
            <w:vAlign w:val="bottom"/>
          </w:tcPr>
          <w:p w14:paraId="6FD65061"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charakter</w:t>
            </w:r>
          </w:p>
        </w:tc>
        <w:tc>
          <w:tcPr>
            <w:tcW w:w="1472" w:type="pct"/>
            <w:gridSpan w:val="3"/>
            <w:shd w:val="clear" w:color="auto" w:fill="auto"/>
            <w:vAlign w:val="bottom"/>
          </w:tcPr>
          <w:p w14:paraId="0BD681EB"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czas trwania</w:t>
            </w:r>
          </w:p>
        </w:tc>
        <w:tc>
          <w:tcPr>
            <w:tcW w:w="493" w:type="pct"/>
            <w:gridSpan w:val="2"/>
            <w:shd w:val="clear" w:color="auto" w:fill="auto"/>
            <w:vAlign w:val="bottom"/>
          </w:tcPr>
          <w:p w14:paraId="3F42BE68"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cz</w:t>
            </w:r>
            <w:r w:rsidRPr="00405E89">
              <w:rPr>
                <w:rFonts w:asciiTheme="minorHAnsi" w:eastAsia="TimesNewRoman" w:hAnsiTheme="minorHAnsi"/>
                <w:b/>
                <w:sz w:val="16"/>
                <w:szCs w:val="16"/>
              </w:rPr>
              <w:t>ę</w:t>
            </w:r>
            <w:r w:rsidRPr="00405E89">
              <w:rPr>
                <w:rFonts w:asciiTheme="minorHAnsi" w:hAnsiTheme="minorHAnsi"/>
                <w:b/>
                <w:sz w:val="16"/>
                <w:szCs w:val="16"/>
              </w:rPr>
              <w:t>stotliwo</w:t>
            </w:r>
            <w:r w:rsidRPr="00405E89">
              <w:rPr>
                <w:rFonts w:asciiTheme="minorHAnsi" w:eastAsia="TimesNewRoman" w:hAnsiTheme="minorHAnsi"/>
                <w:b/>
                <w:sz w:val="16"/>
                <w:szCs w:val="16"/>
              </w:rPr>
              <w:t>ść</w:t>
            </w:r>
          </w:p>
        </w:tc>
        <w:tc>
          <w:tcPr>
            <w:tcW w:w="671" w:type="pct"/>
            <w:gridSpan w:val="2"/>
            <w:shd w:val="clear" w:color="auto" w:fill="auto"/>
            <w:vAlign w:val="bottom"/>
          </w:tcPr>
          <w:p w14:paraId="7E8F71CC"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ocen</w:t>
            </w:r>
            <w:r w:rsidRPr="00405E89">
              <w:rPr>
                <w:rFonts w:asciiTheme="minorHAnsi" w:eastAsia="TimesNewRoman" w:hAnsiTheme="minorHAnsi"/>
                <w:b/>
                <w:sz w:val="16"/>
                <w:szCs w:val="16"/>
              </w:rPr>
              <w:t>a</w:t>
            </w:r>
          </w:p>
        </w:tc>
      </w:tr>
      <w:tr w:rsidR="00405E89" w:rsidRPr="00405E89" w14:paraId="509B78FF" w14:textId="77777777" w:rsidTr="0031516B">
        <w:trPr>
          <w:tblHeader/>
        </w:trPr>
        <w:tc>
          <w:tcPr>
            <w:tcW w:w="445" w:type="pct"/>
            <w:vMerge/>
            <w:shd w:val="clear" w:color="auto" w:fill="auto"/>
            <w:vAlign w:val="bottom"/>
          </w:tcPr>
          <w:p w14:paraId="02E8315E" w14:textId="77777777" w:rsidR="00405E89" w:rsidRPr="00405E89" w:rsidRDefault="00405E89" w:rsidP="0031516B">
            <w:pPr>
              <w:pStyle w:val="normalnytabela"/>
              <w:jc w:val="center"/>
              <w:rPr>
                <w:rFonts w:asciiTheme="minorHAnsi" w:hAnsiTheme="minorHAnsi"/>
                <w:b/>
                <w:sz w:val="16"/>
                <w:szCs w:val="16"/>
              </w:rPr>
            </w:pPr>
          </w:p>
        </w:tc>
        <w:tc>
          <w:tcPr>
            <w:tcW w:w="559" w:type="pct"/>
            <w:vMerge/>
            <w:shd w:val="clear" w:color="auto" w:fill="auto"/>
            <w:vAlign w:val="bottom"/>
          </w:tcPr>
          <w:p w14:paraId="20BAA53D" w14:textId="77777777" w:rsidR="00405E89" w:rsidRPr="00405E89" w:rsidRDefault="00405E89" w:rsidP="0031516B">
            <w:pPr>
              <w:pStyle w:val="normalnytabela"/>
              <w:jc w:val="center"/>
              <w:rPr>
                <w:rFonts w:asciiTheme="minorHAnsi" w:hAnsiTheme="minorHAnsi"/>
                <w:b/>
                <w:sz w:val="16"/>
                <w:szCs w:val="16"/>
              </w:rPr>
            </w:pPr>
          </w:p>
        </w:tc>
        <w:tc>
          <w:tcPr>
            <w:tcW w:w="393" w:type="pct"/>
            <w:shd w:val="clear" w:color="auto" w:fill="auto"/>
            <w:vAlign w:val="bottom"/>
          </w:tcPr>
          <w:p w14:paraId="3361D095"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bezpo</w:t>
            </w:r>
            <w:r w:rsidRPr="00405E89">
              <w:rPr>
                <w:rFonts w:asciiTheme="minorHAnsi" w:eastAsia="TimesNewRoman" w:hAnsiTheme="minorHAnsi"/>
                <w:b/>
                <w:sz w:val="16"/>
                <w:szCs w:val="16"/>
              </w:rPr>
              <w:t>ś</w:t>
            </w:r>
            <w:r w:rsidRPr="00405E89">
              <w:rPr>
                <w:rFonts w:asciiTheme="minorHAnsi" w:hAnsiTheme="minorHAnsi"/>
                <w:b/>
                <w:sz w:val="16"/>
                <w:szCs w:val="16"/>
              </w:rPr>
              <w:t>rednie</w:t>
            </w:r>
          </w:p>
        </w:tc>
        <w:tc>
          <w:tcPr>
            <w:tcW w:w="312" w:type="pct"/>
            <w:shd w:val="clear" w:color="auto" w:fill="auto"/>
            <w:vAlign w:val="bottom"/>
          </w:tcPr>
          <w:p w14:paraId="4A8BB02E"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po</w:t>
            </w:r>
            <w:r w:rsidRPr="00405E89">
              <w:rPr>
                <w:rFonts w:asciiTheme="minorHAnsi" w:eastAsia="TimesNewRoman" w:hAnsiTheme="minorHAnsi"/>
                <w:b/>
                <w:sz w:val="16"/>
                <w:szCs w:val="16"/>
              </w:rPr>
              <w:t>ś</w:t>
            </w:r>
            <w:r w:rsidRPr="00405E89">
              <w:rPr>
                <w:rFonts w:asciiTheme="minorHAnsi" w:hAnsiTheme="minorHAnsi"/>
                <w:b/>
                <w:sz w:val="16"/>
                <w:szCs w:val="16"/>
              </w:rPr>
              <w:t>rednie</w:t>
            </w:r>
          </w:p>
        </w:tc>
        <w:tc>
          <w:tcPr>
            <w:tcW w:w="248" w:type="pct"/>
            <w:shd w:val="clear" w:color="auto" w:fill="auto"/>
            <w:vAlign w:val="bottom"/>
          </w:tcPr>
          <w:p w14:paraId="6BF2BC8F"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wtórne</w:t>
            </w:r>
          </w:p>
        </w:tc>
        <w:tc>
          <w:tcPr>
            <w:tcW w:w="407" w:type="pct"/>
            <w:shd w:val="clear" w:color="auto" w:fill="auto"/>
            <w:vAlign w:val="bottom"/>
          </w:tcPr>
          <w:p w14:paraId="5A38B0B6"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skumulowane</w:t>
            </w:r>
          </w:p>
        </w:tc>
        <w:tc>
          <w:tcPr>
            <w:tcW w:w="491" w:type="pct"/>
            <w:shd w:val="clear" w:color="auto" w:fill="auto"/>
            <w:vAlign w:val="bottom"/>
          </w:tcPr>
          <w:p w14:paraId="4BE00C36"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krótkoterminowe</w:t>
            </w:r>
          </w:p>
        </w:tc>
        <w:tc>
          <w:tcPr>
            <w:tcW w:w="512" w:type="pct"/>
            <w:shd w:val="clear" w:color="auto" w:fill="auto"/>
            <w:vAlign w:val="bottom"/>
          </w:tcPr>
          <w:p w14:paraId="6D414224" w14:textId="77777777" w:rsidR="00405E89" w:rsidRPr="00405E89" w:rsidRDefault="00405E89" w:rsidP="0031516B">
            <w:pPr>
              <w:pStyle w:val="normalnytabela"/>
              <w:jc w:val="center"/>
              <w:rPr>
                <w:rFonts w:asciiTheme="minorHAnsi" w:eastAsia="TimesNewRoman" w:hAnsiTheme="minorHAnsi"/>
                <w:b/>
                <w:sz w:val="16"/>
                <w:szCs w:val="16"/>
              </w:rPr>
            </w:pPr>
            <w:r w:rsidRPr="00405E89">
              <w:rPr>
                <w:rFonts w:asciiTheme="minorHAnsi" w:eastAsia="TimesNewRoman" w:hAnsiTheme="minorHAnsi"/>
                <w:b/>
                <w:sz w:val="16"/>
                <w:szCs w:val="16"/>
              </w:rPr>
              <w:t>średnioterminowe</w:t>
            </w:r>
          </w:p>
        </w:tc>
        <w:tc>
          <w:tcPr>
            <w:tcW w:w="469" w:type="pct"/>
            <w:shd w:val="clear" w:color="auto" w:fill="auto"/>
            <w:vAlign w:val="bottom"/>
          </w:tcPr>
          <w:p w14:paraId="7B9346B3"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długoterminowe</w:t>
            </w:r>
          </w:p>
        </w:tc>
        <w:tc>
          <w:tcPr>
            <w:tcW w:w="191" w:type="pct"/>
            <w:shd w:val="clear" w:color="auto" w:fill="auto"/>
            <w:vAlign w:val="bottom"/>
          </w:tcPr>
          <w:p w14:paraId="5C0C4952"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stałe</w:t>
            </w:r>
          </w:p>
        </w:tc>
        <w:tc>
          <w:tcPr>
            <w:tcW w:w="302" w:type="pct"/>
            <w:shd w:val="clear" w:color="auto" w:fill="auto"/>
            <w:vAlign w:val="bottom"/>
          </w:tcPr>
          <w:p w14:paraId="5E65B836"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chwilowe</w:t>
            </w:r>
          </w:p>
        </w:tc>
        <w:tc>
          <w:tcPr>
            <w:tcW w:w="334" w:type="pct"/>
            <w:shd w:val="clear" w:color="auto" w:fill="auto"/>
            <w:vAlign w:val="bottom"/>
          </w:tcPr>
          <w:p w14:paraId="7F58DF42"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pozytywna</w:t>
            </w:r>
          </w:p>
        </w:tc>
        <w:tc>
          <w:tcPr>
            <w:tcW w:w="337" w:type="pct"/>
            <w:shd w:val="clear" w:color="auto" w:fill="auto"/>
            <w:vAlign w:val="bottom"/>
          </w:tcPr>
          <w:p w14:paraId="0F79D98C" w14:textId="77777777" w:rsidR="00405E89" w:rsidRPr="00405E89" w:rsidRDefault="00405E89" w:rsidP="0031516B">
            <w:pPr>
              <w:pStyle w:val="normalnytabela"/>
              <w:jc w:val="center"/>
              <w:rPr>
                <w:rFonts w:asciiTheme="minorHAnsi" w:hAnsiTheme="minorHAnsi"/>
                <w:b/>
                <w:sz w:val="16"/>
                <w:szCs w:val="16"/>
              </w:rPr>
            </w:pPr>
            <w:r w:rsidRPr="00405E89">
              <w:rPr>
                <w:rFonts w:asciiTheme="minorHAnsi" w:hAnsiTheme="minorHAnsi"/>
                <w:b/>
                <w:sz w:val="16"/>
                <w:szCs w:val="16"/>
              </w:rPr>
              <w:t>negatywna</w:t>
            </w:r>
          </w:p>
        </w:tc>
      </w:tr>
      <w:tr w:rsidR="00405E89" w:rsidRPr="00405E89" w14:paraId="7EEA0A14" w14:textId="77777777" w:rsidTr="0031516B">
        <w:tc>
          <w:tcPr>
            <w:tcW w:w="445" w:type="pct"/>
            <w:vMerge w:val="restart"/>
            <w:shd w:val="clear" w:color="auto" w:fill="auto"/>
          </w:tcPr>
          <w:p w14:paraId="777D9DC2"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Powierzchnia ziemi</w:t>
            </w:r>
          </w:p>
        </w:tc>
        <w:tc>
          <w:tcPr>
            <w:tcW w:w="559" w:type="pct"/>
            <w:shd w:val="clear" w:color="auto" w:fill="auto"/>
          </w:tcPr>
          <w:p w14:paraId="291A147D"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degradacja pokrywy glebowej</w:t>
            </w:r>
          </w:p>
        </w:tc>
        <w:tc>
          <w:tcPr>
            <w:tcW w:w="393" w:type="pct"/>
            <w:shd w:val="clear" w:color="auto" w:fill="auto"/>
          </w:tcPr>
          <w:p w14:paraId="6890C05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2</w:t>
            </w:r>
          </w:p>
        </w:tc>
        <w:tc>
          <w:tcPr>
            <w:tcW w:w="312" w:type="pct"/>
            <w:shd w:val="clear" w:color="auto" w:fill="auto"/>
          </w:tcPr>
          <w:p w14:paraId="1430E8D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33620C6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5383768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75671D7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0FE1505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51D30C5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2</w:t>
            </w:r>
          </w:p>
        </w:tc>
        <w:tc>
          <w:tcPr>
            <w:tcW w:w="191" w:type="pct"/>
            <w:shd w:val="clear" w:color="auto" w:fill="auto"/>
          </w:tcPr>
          <w:p w14:paraId="288E3CE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2</w:t>
            </w:r>
          </w:p>
        </w:tc>
        <w:tc>
          <w:tcPr>
            <w:tcW w:w="302" w:type="pct"/>
            <w:shd w:val="clear" w:color="auto" w:fill="auto"/>
          </w:tcPr>
          <w:p w14:paraId="73C4349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4921DB7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2EE66C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2</w:t>
            </w:r>
          </w:p>
        </w:tc>
      </w:tr>
      <w:tr w:rsidR="00405E89" w:rsidRPr="00405E89" w14:paraId="76546813" w14:textId="77777777" w:rsidTr="0031516B">
        <w:tc>
          <w:tcPr>
            <w:tcW w:w="445" w:type="pct"/>
            <w:vMerge/>
            <w:shd w:val="clear" w:color="auto" w:fill="auto"/>
          </w:tcPr>
          <w:p w14:paraId="73919208"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329C24FC"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zag</w:t>
            </w:r>
            <w:r w:rsidRPr="00405E89">
              <w:rPr>
                <w:rFonts w:asciiTheme="minorHAnsi" w:eastAsia="TimesNewRoman" w:hAnsiTheme="minorHAnsi"/>
                <w:sz w:val="16"/>
                <w:szCs w:val="16"/>
              </w:rPr>
              <w:t>ę</w:t>
            </w:r>
            <w:r w:rsidRPr="00405E89">
              <w:rPr>
                <w:rFonts w:asciiTheme="minorHAnsi" w:hAnsiTheme="minorHAnsi"/>
                <w:sz w:val="16"/>
                <w:szCs w:val="16"/>
              </w:rPr>
              <w:t>szczenie gruntu</w:t>
            </w:r>
          </w:p>
        </w:tc>
        <w:tc>
          <w:tcPr>
            <w:tcW w:w="393" w:type="pct"/>
            <w:shd w:val="clear" w:color="auto" w:fill="auto"/>
          </w:tcPr>
          <w:p w14:paraId="2B43969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5AF3E2E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5955D5B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4CF5E1F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0FE9C76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1694512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52FA139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5ECF750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57CA801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0E9FC7D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22C18D3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2090D7AE" w14:textId="77777777" w:rsidTr="0031516B">
        <w:tc>
          <w:tcPr>
            <w:tcW w:w="445" w:type="pct"/>
            <w:vMerge/>
            <w:shd w:val="clear" w:color="auto" w:fill="auto"/>
          </w:tcPr>
          <w:p w14:paraId="1F2997F7"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19B7AA56"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zmiana ukształtowania terenu</w:t>
            </w:r>
          </w:p>
        </w:tc>
        <w:tc>
          <w:tcPr>
            <w:tcW w:w="393" w:type="pct"/>
            <w:shd w:val="clear" w:color="auto" w:fill="auto"/>
          </w:tcPr>
          <w:p w14:paraId="360E634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6103AA4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64A85FE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2A74E3C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615363F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572E112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1D5507F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62207AA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130E61A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29C4858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3445C2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4D29D5FA" w14:textId="77777777" w:rsidTr="0031516B">
        <w:tc>
          <w:tcPr>
            <w:tcW w:w="445" w:type="pct"/>
            <w:vMerge w:val="restart"/>
            <w:shd w:val="clear" w:color="auto" w:fill="auto"/>
          </w:tcPr>
          <w:p w14:paraId="6FAF0400"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Powietrze</w:t>
            </w:r>
          </w:p>
        </w:tc>
        <w:tc>
          <w:tcPr>
            <w:tcW w:w="559" w:type="pct"/>
            <w:shd w:val="clear" w:color="auto" w:fill="auto"/>
          </w:tcPr>
          <w:p w14:paraId="28397361"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pogorszenie klimatu akustycznego</w:t>
            </w:r>
          </w:p>
        </w:tc>
        <w:tc>
          <w:tcPr>
            <w:tcW w:w="393" w:type="pct"/>
            <w:shd w:val="clear" w:color="auto" w:fill="auto"/>
          </w:tcPr>
          <w:p w14:paraId="3F0C21F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4F80A0E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14A9AE6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4C93D81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5ED5D92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4CF95FA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15D6538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5A4ED95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1DF528D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612C7D1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02C7FC6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28106F65" w14:textId="77777777" w:rsidTr="0031516B">
        <w:tc>
          <w:tcPr>
            <w:tcW w:w="445" w:type="pct"/>
            <w:vMerge/>
            <w:shd w:val="clear" w:color="auto" w:fill="auto"/>
          </w:tcPr>
          <w:p w14:paraId="5902AF43"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570A8D35"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emisja zanieczyszcze</w:t>
            </w:r>
            <w:r w:rsidRPr="00405E89">
              <w:rPr>
                <w:rFonts w:asciiTheme="minorHAnsi" w:eastAsia="TimesNewRoman" w:hAnsiTheme="minorHAnsi"/>
                <w:sz w:val="16"/>
                <w:szCs w:val="16"/>
              </w:rPr>
              <w:t xml:space="preserve">ń </w:t>
            </w:r>
            <w:r w:rsidRPr="00405E89">
              <w:rPr>
                <w:rFonts w:asciiTheme="minorHAnsi" w:hAnsiTheme="minorHAnsi"/>
                <w:sz w:val="16"/>
                <w:szCs w:val="16"/>
              </w:rPr>
              <w:t>do powietrza</w:t>
            </w:r>
          </w:p>
        </w:tc>
        <w:tc>
          <w:tcPr>
            <w:tcW w:w="393" w:type="pct"/>
            <w:shd w:val="clear" w:color="auto" w:fill="auto"/>
          </w:tcPr>
          <w:p w14:paraId="4AD80B5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5D38B1D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630B9B1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4F4A73B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7646E91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2" w:type="pct"/>
            <w:shd w:val="clear" w:color="auto" w:fill="auto"/>
          </w:tcPr>
          <w:p w14:paraId="1968B92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6193BDA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7BDF50C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412B13C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4" w:type="pct"/>
            <w:shd w:val="clear" w:color="auto" w:fill="auto"/>
          </w:tcPr>
          <w:p w14:paraId="2CA35EC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1278318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16DEA525" w14:textId="77777777" w:rsidTr="0031516B">
        <w:tc>
          <w:tcPr>
            <w:tcW w:w="445" w:type="pct"/>
            <w:vMerge w:val="restart"/>
            <w:shd w:val="clear" w:color="auto" w:fill="auto"/>
          </w:tcPr>
          <w:p w14:paraId="198E3263"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Wody</w:t>
            </w:r>
          </w:p>
        </w:tc>
        <w:tc>
          <w:tcPr>
            <w:tcW w:w="559" w:type="pct"/>
            <w:shd w:val="clear" w:color="auto" w:fill="auto"/>
          </w:tcPr>
          <w:p w14:paraId="7F2FB862"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 xml:space="preserve">wzrost poboru wody i wytwarzania </w:t>
            </w:r>
            <w:r w:rsidRPr="00405E89">
              <w:rPr>
                <w:rFonts w:asciiTheme="minorHAnsi" w:eastAsia="TimesNewRoman" w:hAnsiTheme="minorHAnsi"/>
                <w:sz w:val="16"/>
                <w:szCs w:val="16"/>
              </w:rPr>
              <w:t>ś</w:t>
            </w:r>
            <w:r w:rsidRPr="00405E89">
              <w:rPr>
                <w:rFonts w:asciiTheme="minorHAnsi" w:hAnsiTheme="minorHAnsi"/>
                <w:sz w:val="16"/>
                <w:szCs w:val="16"/>
              </w:rPr>
              <w:t>cieków</w:t>
            </w:r>
          </w:p>
        </w:tc>
        <w:tc>
          <w:tcPr>
            <w:tcW w:w="393" w:type="pct"/>
            <w:shd w:val="clear" w:color="auto" w:fill="auto"/>
          </w:tcPr>
          <w:p w14:paraId="64C17F2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6E392A6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221BB23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1B8FCB7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767D102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36E2BC4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335CFA1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10F2C3C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4C4CB1E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3552EA1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48EBBDD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50DA93A4" w14:textId="77777777" w:rsidTr="0031516B">
        <w:tc>
          <w:tcPr>
            <w:tcW w:w="445" w:type="pct"/>
            <w:vMerge/>
            <w:shd w:val="clear" w:color="auto" w:fill="auto"/>
          </w:tcPr>
          <w:p w14:paraId="76722D37"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153DA0B4"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mo</w:t>
            </w:r>
            <w:r w:rsidRPr="00405E89">
              <w:rPr>
                <w:rFonts w:asciiTheme="minorHAnsi" w:eastAsia="TimesNewRoman" w:hAnsiTheme="minorHAnsi"/>
                <w:sz w:val="16"/>
                <w:szCs w:val="16"/>
              </w:rPr>
              <w:t>ż</w:t>
            </w:r>
            <w:r w:rsidRPr="00405E89">
              <w:rPr>
                <w:rFonts w:asciiTheme="minorHAnsi" w:hAnsiTheme="minorHAnsi"/>
                <w:sz w:val="16"/>
                <w:szCs w:val="16"/>
              </w:rPr>
              <w:t>liwo</w:t>
            </w:r>
            <w:r w:rsidRPr="00405E89">
              <w:rPr>
                <w:rFonts w:asciiTheme="minorHAnsi" w:eastAsia="TimesNewRoman" w:hAnsiTheme="minorHAnsi"/>
                <w:sz w:val="16"/>
                <w:szCs w:val="16"/>
              </w:rPr>
              <w:t xml:space="preserve">ść </w:t>
            </w:r>
            <w:r w:rsidRPr="00405E89">
              <w:rPr>
                <w:rFonts w:asciiTheme="minorHAnsi" w:hAnsiTheme="minorHAnsi"/>
                <w:sz w:val="16"/>
                <w:szCs w:val="16"/>
              </w:rPr>
              <w:t>obni</w:t>
            </w:r>
            <w:r w:rsidRPr="00405E89">
              <w:rPr>
                <w:rFonts w:asciiTheme="minorHAnsi" w:eastAsia="TimesNewRoman" w:hAnsiTheme="minorHAnsi"/>
                <w:sz w:val="16"/>
                <w:szCs w:val="16"/>
              </w:rPr>
              <w:t>ż</w:t>
            </w:r>
            <w:r w:rsidRPr="00405E89">
              <w:rPr>
                <w:rFonts w:asciiTheme="minorHAnsi" w:hAnsiTheme="minorHAnsi"/>
                <w:sz w:val="16"/>
                <w:szCs w:val="16"/>
              </w:rPr>
              <w:t>enia poziomu wód gruntowych</w:t>
            </w:r>
          </w:p>
        </w:tc>
        <w:tc>
          <w:tcPr>
            <w:tcW w:w="393" w:type="pct"/>
            <w:shd w:val="clear" w:color="auto" w:fill="auto"/>
          </w:tcPr>
          <w:p w14:paraId="784AC77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67D33BA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2DA3853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7539DD1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47E3232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6FC875B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7859ED6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2CF5CAD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6C741B2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3D43BBE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6A8D7BF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37450567" w14:textId="77777777" w:rsidTr="0031516B">
        <w:tc>
          <w:tcPr>
            <w:tcW w:w="445" w:type="pct"/>
            <w:vMerge/>
            <w:shd w:val="clear" w:color="auto" w:fill="auto"/>
          </w:tcPr>
          <w:p w14:paraId="6C5EE8A5"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100FFBA1"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mo</w:t>
            </w:r>
            <w:r w:rsidRPr="00405E89">
              <w:rPr>
                <w:rFonts w:asciiTheme="minorHAnsi" w:eastAsia="TimesNewRoman" w:hAnsiTheme="minorHAnsi"/>
                <w:sz w:val="16"/>
                <w:szCs w:val="16"/>
              </w:rPr>
              <w:t>ż</w:t>
            </w:r>
            <w:r w:rsidRPr="00405E89">
              <w:rPr>
                <w:rFonts w:asciiTheme="minorHAnsi" w:hAnsiTheme="minorHAnsi"/>
                <w:sz w:val="16"/>
                <w:szCs w:val="16"/>
              </w:rPr>
              <w:t>liwo</w:t>
            </w:r>
            <w:r w:rsidRPr="00405E89">
              <w:rPr>
                <w:rFonts w:asciiTheme="minorHAnsi" w:eastAsia="TimesNewRoman" w:hAnsiTheme="minorHAnsi"/>
                <w:sz w:val="16"/>
                <w:szCs w:val="16"/>
              </w:rPr>
              <w:t xml:space="preserve">ść zanieczyszczenia </w:t>
            </w:r>
            <w:r w:rsidRPr="00405E89">
              <w:rPr>
                <w:rFonts w:asciiTheme="minorHAnsi" w:hAnsiTheme="minorHAnsi"/>
                <w:sz w:val="16"/>
                <w:szCs w:val="16"/>
              </w:rPr>
              <w:t xml:space="preserve">wód gruntowych </w:t>
            </w:r>
          </w:p>
        </w:tc>
        <w:tc>
          <w:tcPr>
            <w:tcW w:w="393" w:type="pct"/>
            <w:shd w:val="clear" w:color="auto" w:fill="auto"/>
          </w:tcPr>
          <w:p w14:paraId="5035025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1CA8907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248" w:type="pct"/>
            <w:shd w:val="clear" w:color="auto" w:fill="auto"/>
          </w:tcPr>
          <w:p w14:paraId="09B9ECB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3CB9C0C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3D26606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2" w:type="pct"/>
            <w:shd w:val="clear" w:color="auto" w:fill="auto"/>
          </w:tcPr>
          <w:p w14:paraId="044D006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1916012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7C363D4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47D9DB6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4" w:type="pct"/>
            <w:shd w:val="clear" w:color="auto" w:fill="auto"/>
          </w:tcPr>
          <w:p w14:paraId="0BC20B8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2E420EF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0A57E527" w14:textId="77777777" w:rsidTr="0031516B">
        <w:tc>
          <w:tcPr>
            <w:tcW w:w="445" w:type="pct"/>
            <w:vMerge/>
            <w:shd w:val="clear" w:color="auto" w:fill="auto"/>
          </w:tcPr>
          <w:p w14:paraId="6DED1AEE"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3C2F067C"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mo</w:t>
            </w:r>
            <w:r w:rsidRPr="00405E89">
              <w:rPr>
                <w:rFonts w:asciiTheme="minorHAnsi" w:eastAsia="TimesNewRoman" w:hAnsiTheme="minorHAnsi"/>
                <w:sz w:val="16"/>
                <w:szCs w:val="16"/>
              </w:rPr>
              <w:t>ż</w:t>
            </w:r>
            <w:r w:rsidRPr="00405E89">
              <w:rPr>
                <w:rFonts w:asciiTheme="minorHAnsi" w:hAnsiTheme="minorHAnsi"/>
                <w:sz w:val="16"/>
                <w:szCs w:val="16"/>
              </w:rPr>
              <w:t>liwo</w:t>
            </w:r>
            <w:r w:rsidRPr="00405E89">
              <w:rPr>
                <w:rFonts w:asciiTheme="minorHAnsi" w:eastAsia="TimesNewRoman" w:hAnsiTheme="minorHAnsi"/>
                <w:sz w:val="16"/>
                <w:szCs w:val="16"/>
              </w:rPr>
              <w:t>ść przekształceń ilościowych</w:t>
            </w:r>
            <w:r w:rsidRPr="00405E89">
              <w:rPr>
                <w:rFonts w:asciiTheme="minorHAnsi" w:hAnsiTheme="minorHAnsi"/>
                <w:sz w:val="16"/>
                <w:szCs w:val="16"/>
              </w:rPr>
              <w:t xml:space="preserve"> wód powierzchniowych</w:t>
            </w:r>
          </w:p>
        </w:tc>
        <w:tc>
          <w:tcPr>
            <w:tcW w:w="393" w:type="pct"/>
            <w:shd w:val="clear" w:color="auto" w:fill="auto"/>
          </w:tcPr>
          <w:p w14:paraId="73189DC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126A009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07A548F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6AEC263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0082A53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2F09AA8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20DF5AE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33AE2F4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3C59C96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5B90FCA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64396EA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50A07D06" w14:textId="77777777" w:rsidTr="0031516B">
        <w:tc>
          <w:tcPr>
            <w:tcW w:w="445" w:type="pct"/>
            <w:vMerge/>
            <w:shd w:val="clear" w:color="auto" w:fill="auto"/>
          </w:tcPr>
          <w:p w14:paraId="68FEB7C5"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0EDD0006"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ograniczenie infiltracji wód deszczowych i retencji</w:t>
            </w:r>
          </w:p>
        </w:tc>
        <w:tc>
          <w:tcPr>
            <w:tcW w:w="393" w:type="pct"/>
            <w:shd w:val="clear" w:color="auto" w:fill="auto"/>
          </w:tcPr>
          <w:p w14:paraId="4F56988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482675A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067C056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5EE8C8D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236DBA5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4391A9F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4631475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6B8A7E5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3B1DB01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7CFA209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22C091A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21E2E19B" w14:textId="77777777" w:rsidTr="0031516B">
        <w:tc>
          <w:tcPr>
            <w:tcW w:w="445" w:type="pct"/>
            <w:vMerge w:val="restart"/>
            <w:shd w:val="clear" w:color="auto" w:fill="auto"/>
          </w:tcPr>
          <w:p w14:paraId="37E9225A"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Klimat</w:t>
            </w:r>
          </w:p>
        </w:tc>
        <w:tc>
          <w:tcPr>
            <w:tcW w:w="559" w:type="pct"/>
            <w:shd w:val="clear" w:color="auto" w:fill="auto"/>
          </w:tcPr>
          <w:p w14:paraId="05D7A201"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 xml:space="preserve">pogorszenie klimatu akustycznego i </w:t>
            </w:r>
            <w:r w:rsidRPr="00405E89">
              <w:rPr>
                <w:rFonts w:asciiTheme="minorHAnsi" w:hAnsiTheme="minorHAnsi"/>
                <w:sz w:val="16"/>
                <w:szCs w:val="16"/>
              </w:rPr>
              <w:lastRenderedPageBreak/>
              <w:t>czysto</w:t>
            </w:r>
            <w:r w:rsidRPr="00405E89">
              <w:rPr>
                <w:rFonts w:asciiTheme="minorHAnsi" w:eastAsia="TimesNewRoman" w:hAnsiTheme="minorHAnsi"/>
                <w:sz w:val="16"/>
                <w:szCs w:val="16"/>
              </w:rPr>
              <w:t>ś</w:t>
            </w:r>
            <w:r w:rsidRPr="00405E89">
              <w:rPr>
                <w:rFonts w:asciiTheme="minorHAnsi" w:hAnsiTheme="minorHAnsi"/>
                <w:sz w:val="16"/>
                <w:szCs w:val="16"/>
              </w:rPr>
              <w:t>ci powietrza</w:t>
            </w:r>
          </w:p>
        </w:tc>
        <w:tc>
          <w:tcPr>
            <w:tcW w:w="393" w:type="pct"/>
            <w:shd w:val="clear" w:color="auto" w:fill="auto"/>
          </w:tcPr>
          <w:p w14:paraId="3C6EA28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lastRenderedPageBreak/>
              <w:t>0</w:t>
            </w:r>
          </w:p>
        </w:tc>
        <w:tc>
          <w:tcPr>
            <w:tcW w:w="312" w:type="pct"/>
            <w:shd w:val="clear" w:color="auto" w:fill="auto"/>
          </w:tcPr>
          <w:p w14:paraId="7B5E0EA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6264EEF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552F581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14540BB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7752CB7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3E5384F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2520EC8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7B1F712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0044CB2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6A322C8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067A7221" w14:textId="77777777" w:rsidTr="0031516B">
        <w:tc>
          <w:tcPr>
            <w:tcW w:w="445" w:type="pct"/>
            <w:vMerge/>
            <w:shd w:val="clear" w:color="auto" w:fill="auto"/>
          </w:tcPr>
          <w:p w14:paraId="17F5BFC4"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49CA8E7B"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pogorszenie warunków bioklimatycznych</w:t>
            </w:r>
          </w:p>
        </w:tc>
        <w:tc>
          <w:tcPr>
            <w:tcW w:w="393" w:type="pct"/>
            <w:shd w:val="clear" w:color="auto" w:fill="auto"/>
          </w:tcPr>
          <w:p w14:paraId="7AC8DB1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0689524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248" w:type="pct"/>
            <w:shd w:val="clear" w:color="auto" w:fill="auto"/>
          </w:tcPr>
          <w:p w14:paraId="5D272B1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42ADDAE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22B3312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2" w:type="pct"/>
            <w:shd w:val="clear" w:color="auto" w:fill="auto"/>
          </w:tcPr>
          <w:p w14:paraId="4F70595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24211C3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2544B5F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58047BF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4" w:type="pct"/>
            <w:shd w:val="clear" w:color="auto" w:fill="auto"/>
          </w:tcPr>
          <w:p w14:paraId="3F15CE3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4295C38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723A8F95" w14:textId="77777777" w:rsidTr="0031516B">
        <w:tc>
          <w:tcPr>
            <w:tcW w:w="445" w:type="pct"/>
            <w:vMerge w:val="restart"/>
            <w:shd w:val="clear" w:color="auto" w:fill="auto"/>
          </w:tcPr>
          <w:p w14:paraId="227900EE"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Flora</w:t>
            </w:r>
          </w:p>
        </w:tc>
        <w:tc>
          <w:tcPr>
            <w:tcW w:w="559" w:type="pct"/>
            <w:shd w:val="clear" w:color="auto" w:fill="auto"/>
          </w:tcPr>
          <w:p w14:paraId="172572FF"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likwidacja siedlisk flory</w:t>
            </w:r>
          </w:p>
        </w:tc>
        <w:tc>
          <w:tcPr>
            <w:tcW w:w="393" w:type="pct"/>
            <w:shd w:val="clear" w:color="auto" w:fill="auto"/>
          </w:tcPr>
          <w:p w14:paraId="12B94D8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69DFB99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46DF9A4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0B2DF65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7D4F9CE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7243201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1432C1A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7A3B555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5146D81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25DD5F7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8A377E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3CFCD0AB" w14:textId="77777777" w:rsidTr="0031516B">
        <w:tc>
          <w:tcPr>
            <w:tcW w:w="445" w:type="pct"/>
            <w:vMerge/>
            <w:shd w:val="clear" w:color="auto" w:fill="auto"/>
          </w:tcPr>
          <w:p w14:paraId="4BA344B5"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518FBE14"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zmniejszenie obszaru biologicznie czynnego</w:t>
            </w:r>
          </w:p>
        </w:tc>
        <w:tc>
          <w:tcPr>
            <w:tcW w:w="393" w:type="pct"/>
            <w:shd w:val="clear" w:color="auto" w:fill="auto"/>
          </w:tcPr>
          <w:p w14:paraId="127BD57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33B8112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37774C2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76B244F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300CCA2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2" w:type="pct"/>
            <w:shd w:val="clear" w:color="auto" w:fill="auto"/>
          </w:tcPr>
          <w:p w14:paraId="75B39E3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06C9ADB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0219807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276270A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0687C60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21C5D15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4865FC30" w14:textId="77777777" w:rsidTr="0031516B">
        <w:tc>
          <w:tcPr>
            <w:tcW w:w="445" w:type="pct"/>
            <w:vMerge/>
            <w:shd w:val="clear" w:color="auto" w:fill="auto"/>
          </w:tcPr>
          <w:p w14:paraId="49DE16B3"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68199E0D"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likwidacja istniej</w:t>
            </w:r>
            <w:r w:rsidRPr="00405E89">
              <w:rPr>
                <w:rFonts w:asciiTheme="minorHAnsi" w:eastAsia="TimesNewRoman" w:hAnsiTheme="minorHAnsi"/>
                <w:sz w:val="16"/>
                <w:szCs w:val="16"/>
              </w:rPr>
              <w:t>ą</w:t>
            </w:r>
            <w:r w:rsidRPr="00405E89">
              <w:rPr>
                <w:rFonts w:asciiTheme="minorHAnsi" w:hAnsiTheme="minorHAnsi"/>
                <w:sz w:val="16"/>
                <w:szCs w:val="16"/>
              </w:rPr>
              <w:t>cej szaty roślinnej</w:t>
            </w:r>
          </w:p>
        </w:tc>
        <w:tc>
          <w:tcPr>
            <w:tcW w:w="393" w:type="pct"/>
            <w:shd w:val="clear" w:color="auto" w:fill="auto"/>
          </w:tcPr>
          <w:p w14:paraId="39D14E7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2DBADFE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752B6F4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1E5843D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3B2F7B8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27A2BD8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294D31C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117B0A9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3852FDC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62DEA5D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128D0E3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2E9C65E2" w14:textId="77777777" w:rsidTr="0031516B">
        <w:tc>
          <w:tcPr>
            <w:tcW w:w="445" w:type="pct"/>
            <w:vMerge w:val="restart"/>
            <w:shd w:val="clear" w:color="auto" w:fill="auto"/>
          </w:tcPr>
          <w:p w14:paraId="0B88927C"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Fauna</w:t>
            </w:r>
          </w:p>
        </w:tc>
        <w:tc>
          <w:tcPr>
            <w:tcW w:w="559" w:type="pct"/>
            <w:shd w:val="clear" w:color="auto" w:fill="auto"/>
          </w:tcPr>
          <w:p w14:paraId="116858BF"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likwidacja miejsc bytowania fauny</w:t>
            </w:r>
          </w:p>
        </w:tc>
        <w:tc>
          <w:tcPr>
            <w:tcW w:w="393" w:type="pct"/>
            <w:shd w:val="clear" w:color="auto" w:fill="auto"/>
          </w:tcPr>
          <w:p w14:paraId="6B21459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76789B0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0BDF890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19996BC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2DC9542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1FAEAE0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0B57AD3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3D9D134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4DF9BE7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010CF17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68981CF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2AE4A995" w14:textId="77777777" w:rsidTr="0031516B">
        <w:tc>
          <w:tcPr>
            <w:tcW w:w="445" w:type="pct"/>
            <w:vMerge/>
            <w:shd w:val="clear" w:color="auto" w:fill="auto"/>
          </w:tcPr>
          <w:p w14:paraId="40FD63D9" w14:textId="77777777" w:rsidR="00405E89" w:rsidRPr="00405E89" w:rsidRDefault="00405E89" w:rsidP="0031516B">
            <w:pPr>
              <w:pStyle w:val="normalnytabela"/>
              <w:rPr>
                <w:rFonts w:asciiTheme="minorHAnsi" w:hAnsiTheme="minorHAnsi"/>
                <w:sz w:val="16"/>
                <w:szCs w:val="16"/>
              </w:rPr>
            </w:pPr>
          </w:p>
        </w:tc>
        <w:tc>
          <w:tcPr>
            <w:tcW w:w="559" w:type="pct"/>
            <w:shd w:val="clear" w:color="auto" w:fill="auto"/>
          </w:tcPr>
          <w:p w14:paraId="53EC4004"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niepokojenie (płoszenie fauny)</w:t>
            </w:r>
          </w:p>
        </w:tc>
        <w:tc>
          <w:tcPr>
            <w:tcW w:w="393" w:type="pct"/>
            <w:shd w:val="clear" w:color="auto" w:fill="auto"/>
          </w:tcPr>
          <w:p w14:paraId="2960BE8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7F7A428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1056BD5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6AAB528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498AED2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2" w:type="pct"/>
            <w:shd w:val="clear" w:color="auto" w:fill="auto"/>
          </w:tcPr>
          <w:p w14:paraId="71B8A34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535D61F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4083316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040AB72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4" w:type="pct"/>
            <w:shd w:val="clear" w:color="auto" w:fill="auto"/>
          </w:tcPr>
          <w:p w14:paraId="2A21F7C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42AD97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0D269EA7" w14:textId="77777777" w:rsidTr="0031516B">
        <w:tc>
          <w:tcPr>
            <w:tcW w:w="445" w:type="pct"/>
            <w:shd w:val="clear" w:color="auto" w:fill="auto"/>
          </w:tcPr>
          <w:p w14:paraId="214A7167"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Różnorodno</w:t>
            </w:r>
            <w:r w:rsidRPr="00405E89">
              <w:rPr>
                <w:rFonts w:asciiTheme="minorHAnsi" w:eastAsia="TimesNewRoman" w:hAnsiTheme="minorHAnsi"/>
                <w:sz w:val="16"/>
                <w:szCs w:val="16"/>
              </w:rPr>
              <w:t xml:space="preserve">ść </w:t>
            </w:r>
            <w:r w:rsidRPr="00405E89">
              <w:rPr>
                <w:rFonts w:asciiTheme="minorHAnsi" w:hAnsiTheme="minorHAnsi"/>
                <w:sz w:val="16"/>
                <w:szCs w:val="16"/>
              </w:rPr>
              <w:t>biologiczna</w:t>
            </w:r>
          </w:p>
        </w:tc>
        <w:tc>
          <w:tcPr>
            <w:tcW w:w="559" w:type="pct"/>
            <w:shd w:val="clear" w:color="auto" w:fill="auto"/>
          </w:tcPr>
          <w:p w14:paraId="3FED3FB4"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obni</w:t>
            </w:r>
            <w:r w:rsidRPr="00405E89">
              <w:rPr>
                <w:rFonts w:asciiTheme="minorHAnsi" w:eastAsia="TimesNewRoman" w:hAnsiTheme="minorHAnsi"/>
                <w:sz w:val="16"/>
                <w:szCs w:val="16"/>
              </w:rPr>
              <w:t>ż</w:t>
            </w:r>
            <w:r w:rsidRPr="00405E89">
              <w:rPr>
                <w:rFonts w:asciiTheme="minorHAnsi" w:hAnsiTheme="minorHAnsi"/>
                <w:sz w:val="16"/>
                <w:szCs w:val="16"/>
              </w:rPr>
              <w:t>enie bioró</w:t>
            </w:r>
            <w:r w:rsidRPr="00405E89">
              <w:rPr>
                <w:rFonts w:asciiTheme="minorHAnsi" w:eastAsia="TimesNewRoman" w:hAnsiTheme="minorHAnsi"/>
                <w:sz w:val="16"/>
                <w:szCs w:val="16"/>
              </w:rPr>
              <w:t>ż</w:t>
            </w:r>
            <w:r w:rsidRPr="00405E89">
              <w:rPr>
                <w:rFonts w:asciiTheme="minorHAnsi" w:hAnsiTheme="minorHAnsi"/>
                <w:sz w:val="16"/>
                <w:szCs w:val="16"/>
              </w:rPr>
              <w:t>norodno</w:t>
            </w:r>
            <w:r w:rsidRPr="00405E89">
              <w:rPr>
                <w:rFonts w:asciiTheme="minorHAnsi" w:eastAsia="TimesNewRoman" w:hAnsiTheme="minorHAnsi"/>
                <w:sz w:val="16"/>
                <w:szCs w:val="16"/>
              </w:rPr>
              <w:t>ś</w:t>
            </w:r>
            <w:r w:rsidRPr="00405E89">
              <w:rPr>
                <w:rFonts w:asciiTheme="minorHAnsi" w:hAnsiTheme="minorHAnsi"/>
                <w:sz w:val="16"/>
                <w:szCs w:val="16"/>
              </w:rPr>
              <w:t>ci</w:t>
            </w:r>
          </w:p>
        </w:tc>
        <w:tc>
          <w:tcPr>
            <w:tcW w:w="393" w:type="pct"/>
            <w:shd w:val="clear" w:color="auto" w:fill="auto"/>
          </w:tcPr>
          <w:p w14:paraId="0BB1BA9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3C4F7F9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50DF2DD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1CEF0E8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1A0C9D4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70FA263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47984CF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38CD82D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3F2217A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19F314F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1D77849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2CF4FEB2" w14:textId="77777777" w:rsidTr="0031516B">
        <w:tc>
          <w:tcPr>
            <w:tcW w:w="445" w:type="pct"/>
            <w:shd w:val="clear" w:color="auto" w:fill="auto"/>
          </w:tcPr>
          <w:p w14:paraId="1DA12192"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Krajobraz</w:t>
            </w:r>
          </w:p>
        </w:tc>
        <w:tc>
          <w:tcPr>
            <w:tcW w:w="559" w:type="pct"/>
            <w:shd w:val="clear" w:color="auto" w:fill="auto"/>
          </w:tcPr>
          <w:p w14:paraId="49919AA8"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pogorszenie walorów krajobrazowych</w:t>
            </w:r>
          </w:p>
        </w:tc>
        <w:tc>
          <w:tcPr>
            <w:tcW w:w="393" w:type="pct"/>
            <w:shd w:val="clear" w:color="auto" w:fill="auto"/>
          </w:tcPr>
          <w:p w14:paraId="71E6F6D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12" w:type="pct"/>
            <w:shd w:val="clear" w:color="auto" w:fill="auto"/>
          </w:tcPr>
          <w:p w14:paraId="4498B82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31DE6BF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3CE1BA5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3AB6E8A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512" w:type="pct"/>
            <w:shd w:val="clear" w:color="auto" w:fill="auto"/>
          </w:tcPr>
          <w:p w14:paraId="1609613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00E2193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191" w:type="pct"/>
            <w:shd w:val="clear" w:color="auto" w:fill="auto"/>
          </w:tcPr>
          <w:p w14:paraId="7CEE6EA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02" w:type="pct"/>
            <w:shd w:val="clear" w:color="auto" w:fill="auto"/>
          </w:tcPr>
          <w:p w14:paraId="6218F448"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c>
          <w:tcPr>
            <w:tcW w:w="334" w:type="pct"/>
            <w:shd w:val="clear" w:color="auto" w:fill="auto"/>
          </w:tcPr>
          <w:p w14:paraId="7260694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77B319E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1</w:t>
            </w:r>
          </w:p>
        </w:tc>
      </w:tr>
      <w:tr w:rsidR="00405E89" w:rsidRPr="00405E89" w14:paraId="4A535D0C" w14:textId="77777777" w:rsidTr="0031516B">
        <w:tc>
          <w:tcPr>
            <w:tcW w:w="1004" w:type="pct"/>
            <w:gridSpan w:val="2"/>
            <w:shd w:val="clear" w:color="auto" w:fill="auto"/>
          </w:tcPr>
          <w:p w14:paraId="4DDBB56D"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Obszary prawnie chronione</w:t>
            </w:r>
          </w:p>
        </w:tc>
        <w:tc>
          <w:tcPr>
            <w:tcW w:w="393" w:type="pct"/>
            <w:shd w:val="clear" w:color="auto" w:fill="auto"/>
          </w:tcPr>
          <w:p w14:paraId="00CBEA5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29EAF4D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35BF83A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0F2B18D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0365C17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71BA8F6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1D1D02B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7CFF0B1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5F584F0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59DDE22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303A5EC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139A0C69" w14:textId="77777777" w:rsidTr="0031516B">
        <w:tc>
          <w:tcPr>
            <w:tcW w:w="1004" w:type="pct"/>
            <w:gridSpan w:val="2"/>
            <w:shd w:val="clear" w:color="auto" w:fill="auto"/>
          </w:tcPr>
          <w:p w14:paraId="7B258440"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Obiekty i obszaru dziedzictwa kulturowego</w:t>
            </w:r>
          </w:p>
        </w:tc>
        <w:tc>
          <w:tcPr>
            <w:tcW w:w="393" w:type="pct"/>
            <w:shd w:val="clear" w:color="auto" w:fill="auto"/>
          </w:tcPr>
          <w:p w14:paraId="694F84D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2AA8BE45"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2698287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36546CE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5FE31C2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26BB170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726E1BE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0530B8D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3930072B"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028FC82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60FE373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0045B150" w14:textId="77777777" w:rsidTr="00405E89">
        <w:trPr>
          <w:trHeight w:val="64"/>
        </w:trPr>
        <w:tc>
          <w:tcPr>
            <w:tcW w:w="1004" w:type="pct"/>
            <w:gridSpan w:val="2"/>
            <w:shd w:val="clear" w:color="auto" w:fill="auto"/>
          </w:tcPr>
          <w:p w14:paraId="17DADC2F"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Ludzie</w:t>
            </w:r>
          </w:p>
        </w:tc>
        <w:tc>
          <w:tcPr>
            <w:tcW w:w="393" w:type="pct"/>
            <w:shd w:val="clear" w:color="auto" w:fill="auto"/>
          </w:tcPr>
          <w:p w14:paraId="423DA7D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525D398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5D75AA8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061B710F"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65CCFD86"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0426FCE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66C13A74"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1DEC5CBE"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0FAEAE62"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3B64926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1C51917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r w:rsidR="00405E89" w:rsidRPr="00405E89" w14:paraId="77368D93" w14:textId="77777777" w:rsidTr="0031516B">
        <w:tc>
          <w:tcPr>
            <w:tcW w:w="1004" w:type="pct"/>
            <w:gridSpan w:val="2"/>
            <w:shd w:val="clear" w:color="auto" w:fill="auto"/>
          </w:tcPr>
          <w:p w14:paraId="0CAFF6F3" w14:textId="77777777" w:rsidR="00405E89" w:rsidRPr="00405E89" w:rsidRDefault="00405E89" w:rsidP="0031516B">
            <w:pPr>
              <w:pStyle w:val="normalnytabela"/>
              <w:rPr>
                <w:rFonts w:asciiTheme="minorHAnsi" w:hAnsiTheme="minorHAnsi"/>
                <w:sz w:val="16"/>
                <w:szCs w:val="16"/>
              </w:rPr>
            </w:pPr>
            <w:r w:rsidRPr="00405E89">
              <w:rPr>
                <w:rFonts w:asciiTheme="minorHAnsi" w:hAnsiTheme="minorHAnsi"/>
                <w:sz w:val="16"/>
                <w:szCs w:val="16"/>
              </w:rPr>
              <w:t>Dobra materialne</w:t>
            </w:r>
          </w:p>
        </w:tc>
        <w:tc>
          <w:tcPr>
            <w:tcW w:w="393" w:type="pct"/>
            <w:shd w:val="clear" w:color="auto" w:fill="auto"/>
          </w:tcPr>
          <w:p w14:paraId="55A17430"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12" w:type="pct"/>
            <w:shd w:val="clear" w:color="auto" w:fill="auto"/>
          </w:tcPr>
          <w:p w14:paraId="2DF3283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248" w:type="pct"/>
            <w:shd w:val="clear" w:color="auto" w:fill="auto"/>
          </w:tcPr>
          <w:p w14:paraId="645AF89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07" w:type="pct"/>
            <w:shd w:val="clear" w:color="auto" w:fill="auto"/>
          </w:tcPr>
          <w:p w14:paraId="110053B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91" w:type="pct"/>
            <w:shd w:val="clear" w:color="auto" w:fill="auto"/>
          </w:tcPr>
          <w:p w14:paraId="54983B31"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512" w:type="pct"/>
            <w:shd w:val="clear" w:color="auto" w:fill="auto"/>
          </w:tcPr>
          <w:p w14:paraId="6F23AAFA"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469" w:type="pct"/>
            <w:shd w:val="clear" w:color="auto" w:fill="auto"/>
          </w:tcPr>
          <w:p w14:paraId="46633367"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191" w:type="pct"/>
            <w:shd w:val="clear" w:color="auto" w:fill="auto"/>
          </w:tcPr>
          <w:p w14:paraId="66B7D68D"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02" w:type="pct"/>
            <w:shd w:val="clear" w:color="auto" w:fill="auto"/>
          </w:tcPr>
          <w:p w14:paraId="35AEBAC9"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4" w:type="pct"/>
            <w:shd w:val="clear" w:color="auto" w:fill="auto"/>
          </w:tcPr>
          <w:p w14:paraId="0B408983"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c>
          <w:tcPr>
            <w:tcW w:w="337" w:type="pct"/>
            <w:shd w:val="clear" w:color="auto" w:fill="auto"/>
          </w:tcPr>
          <w:p w14:paraId="45E82DEC" w14:textId="77777777" w:rsidR="00405E89" w:rsidRPr="00405E89" w:rsidRDefault="00405E89" w:rsidP="0031516B">
            <w:pPr>
              <w:pStyle w:val="normalnytabela"/>
              <w:jc w:val="center"/>
              <w:rPr>
                <w:rFonts w:asciiTheme="minorHAnsi" w:hAnsiTheme="minorHAnsi"/>
                <w:sz w:val="16"/>
                <w:szCs w:val="16"/>
              </w:rPr>
            </w:pPr>
            <w:r w:rsidRPr="00405E89">
              <w:rPr>
                <w:rFonts w:asciiTheme="minorHAnsi" w:hAnsiTheme="minorHAnsi"/>
                <w:sz w:val="16"/>
                <w:szCs w:val="16"/>
              </w:rPr>
              <w:t>0</w:t>
            </w:r>
          </w:p>
        </w:tc>
      </w:tr>
    </w:tbl>
    <w:p w14:paraId="3570F06D" w14:textId="77777777" w:rsidR="00EA03D1" w:rsidRPr="00405E89" w:rsidRDefault="00EA03D1" w:rsidP="00487117">
      <w:pPr>
        <w:pStyle w:val="Legenda"/>
        <w:rPr>
          <w:b w:val="0"/>
          <w:sz w:val="22"/>
          <w:szCs w:val="22"/>
        </w:rPr>
        <w:sectPr w:rsidR="00EA03D1" w:rsidRPr="00405E89" w:rsidSect="00EA03D1">
          <w:headerReference w:type="default" r:id="rId22"/>
          <w:footerReference w:type="default" r:id="rId23"/>
          <w:pgSz w:w="16838" w:h="11906" w:orient="landscape" w:code="9"/>
          <w:pgMar w:top="1134" w:right="1418" w:bottom="1418" w:left="1418" w:header="709" w:footer="709" w:gutter="0"/>
          <w:cols w:space="708"/>
        </w:sectPr>
      </w:pPr>
    </w:p>
    <w:p w14:paraId="48C44E21" w14:textId="77777777" w:rsidR="00487117" w:rsidRPr="00405E89" w:rsidRDefault="00487117" w:rsidP="00487117">
      <w:pPr>
        <w:pStyle w:val="Legenda"/>
        <w:rPr>
          <w:b w:val="0"/>
          <w:sz w:val="22"/>
          <w:szCs w:val="22"/>
        </w:rPr>
      </w:pPr>
    </w:p>
    <w:p w14:paraId="2DF61B3C" w14:textId="77777777" w:rsidR="00AA621E" w:rsidRPr="00405E89" w:rsidRDefault="00AA621E" w:rsidP="00AA621E">
      <w:pPr>
        <w:suppressAutoHyphens w:val="0"/>
        <w:autoSpaceDN/>
        <w:spacing w:before="0" w:after="0"/>
        <w:textAlignment w:val="auto"/>
        <w:rPr>
          <w:sz w:val="22"/>
        </w:rPr>
      </w:pPr>
      <w:r w:rsidRPr="00405E89">
        <w:rPr>
          <w:sz w:val="22"/>
        </w:rPr>
        <w:t xml:space="preserve">Skala punktowa: </w:t>
      </w:r>
    </w:p>
    <w:p w14:paraId="557F9F11" w14:textId="77777777" w:rsidR="00AA621E" w:rsidRPr="00405E89" w:rsidRDefault="00AA621E" w:rsidP="00AA621E">
      <w:pPr>
        <w:suppressAutoHyphens w:val="0"/>
        <w:autoSpaceDN/>
        <w:spacing w:before="0" w:after="0"/>
        <w:textAlignment w:val="auto"/>
        <w:rPr>
          <w:sz w:val="22"/>
        </w:rPr>
      </w:pPr>
      <w:r w:rsidRPr="00405E89">
        <w:rPr>
          <w:sz w:val="22"/>
        </w:rPr>
        <w:t xml:space="preserve">0 – brak oddziaływania, </w:t>
      </w:r>
    </w:p>
    <w:p w14:paraId="1C0639F3" w14:textId="77777777" w:rsidR="00AA621E" w:rsidRPr="00405E89" w:rsidRDefault="00AA621E" w:rsidP="00AA621E">
      <w:pPr>
        <w:suppressAutoHyphens w:val="0"/>
        <w:autoSpaceDN/>
        <w:spacing w:before="0" w:after="0"/>
        <w:textAlignment w:val="auto"/>
        <w:rPr>
          <w:sz w:val="22"/>
        </w:rPr>
      </w:pPr>
      <w:r w:rsidRPr="00405E89">
        <w:rPr>
          <w:sz w:val="22"/>
        </w:rPr>
        <w:t xml:space="preserve">1 – oddziaływanie minimalne, </w:t>
      </w:r>
    </w:p>
    <w:p w14:paraId="35E9F2E6" w14:textId="77777777" w:rsidR="00AA621E" w:rsidRPr="00405E89" w:rsidRDefault="00AA621E" w:rsidP="00AA621E">
      <w:pPr>
        <w:suppressAutoHyphens w:val="0"/>
        <w:autoSpaceDN/>
        <w:spacing w:before="0" w:after="0"/>
        <w:textAlignment w:val="auto"/>
        <w:rPr>
          <w:sz w:val="22"/>
        </w:rPr>
      </w:pPr>
      <w:r w:rsidRPr="00405E89">
        <w:rPr>
          <w:sz w:val="22"/>
        </w:rPr>
        <w:t xml:space="preserve">2 – oddziaływanie małe, </w:t>
      </w:r>
    </w:p>
    <w:p w14:paraId="6B18304D" w14:textId="77777777" w:rsidR="00AA621E" w:rsidRPr="00405E89" w:rsidRDefault="00AA621E" w:rsidP="00AA621E">
      <w:pPr>
        <w:suppressAutoHyphens w:val="0"/>
        <w:autoSpaceDN/>
        <w:spacing w:before="0" w:after="0"/>
        <w:textAlignment w:val="auto"/>
        <w:rPr>
          <w:sz w:val="22"/>
        </w:rPr>
      </w:pPr>
      <w:r w:rsidRPr="00405E89">
        <w:rPr>
          <w:sz w:val="22"/>
        </w:rPr>
        <w:t xml:space="preserve">3 – oddziaływanie średnie, </w:t>
      </w:r>
    </w:p>
    <w:p w14:paraId="1A01F682" w14:textId="77777777" w:rsidR="00AA621E" w:rsidRPr="00405E89" w:rsidRDefault="00AA621E" w:rsidP="00AA621E">
      <w:pPr>
        <w:suppressAutoHyphens w:val="0"/>
        <w:autoSpaceDN/>
        <w:spacing w:before="0" w:after="0"/>
        <w:textAlignment w:val="auto"/>
        <w:rPr>
          <w:sz w:val="22"/>
        </w:rPr>
      </w:pPr>
      <w:r w:rsidRPr="00405E89">
        <w:rPr>
          <w:sz w:val="22"/>
        </w:rPr>
        <w:t xml:space="preserve">4 – oddziaływanie znaczące, </w:t>
      </w:r>
    </w:p>
    <w:p w14:paraId="585A8881" w14:textId="140EAF2A" w:rsidR="00AA621E" w:rsidRPr="00405E89" w:rsidRDefault="00405E89" w:rsidP="00405E89">
      <w:pPr>
        <w:suppressAutoHyphens w:val="0"/>
        <w:autoSpaceDN/>
        <w:spacing w:before="0" w:after="0"/>
        <w:textAlignment w:val="auto"/>
        <w:rPr>
          <w:sz w:val="22"/>
        </w:rPr>
      </w:pPr>
      <w:r w:rsidRPr="00405E89">
        <w:rPr>
          <w:sz w:val="22"/>
        </w:rPr>
        <w:t>5</w:t>
      </w:r>
      <w:r w:rsidR="00AA621E" w:rsidRPr="00405E89">
        <w:rPr>
          <w:sz w:val="22"/>
        </w:rPr>
        <w:t>– oddziaływanie bardzo duże</w:t>
      </w:r>
    </w:p>
    <w:p w14:paraId="286EECB5" w14:textId="77777777" w:rsidR="00405E89" w:rsidRPr="00405E89" w:rsidRDefault="00405E89" w:rsidP="00405E89">
      <w:pPr>
        <w:pStyle w:val="Akapitzlist"/>
        <w:suppressAutoHyphens w:val="0"/>
        <w:autoSpaceDN/>
        <w:spacing w:before="0" w:after="0"/>
        <w:ind w:left="1429" w:firstLine="0"/>
        <w:textAlignment w:val="auto"/>
        <w:rPr>
          <w:sz w:val="22"/>
        </w:rPr>
      </w:pPr>
    </w:p>
    <w:p w14:paraId="2433AE4F" w14:textId="77777777" w:rsidR="004D01E5" w:rsidRPr="00405E89" w:rsidRDefault="00FE767A" w:rsidP="000806BC">
      <w:pPr>
        <w:pStyle w:val="Nagwek2"/>
        <w:numPr>
          <w:ilvl w:val="0"/>
          <w:numId w:val="0"/>
        </w:numPr>
        <w:spacing w:before="0" w:after="0"/>
        <w:rPr>
          <w:sz w:val="22"/>
          <w:szCs w:val="22"/>
        </w:rPr>
      </w:pPr>
      <w:bookmarkStart w:id="37" w:name="_Toc169176110"/>
      <w:r w:rsidRPr="00405E89">
        <w:rPr>
          <w:sz w:val="22"/>
          <w:szCs w:val="22"/>
        </w:rPr>
        <w:t>1</w:t>
      </w:r>
      <w:r w:rsidR="009E0447" w:rsidRPr="00405E89">
        <w:rPr>
          <w:sz w:val="22"/>
          <w:szCs w:val="22"/>
        </w:rPr>
        <w:t>3</w:t>
      </w:r>
      <w:r w:rsidR="001159D9" w:rsidRPr="00405E89">
        <w:rPr>
          <w:sz w:val="22"/>
          <w:szCs w:val="22"/>
        </w:rPr>
        <w:t>.2  Oddziaływanie skumulowane i znaczące</w:t>
      </w:r>
      <w:bookmarkEnd w:id="37"/>
    </w:p>
    <w:p w14:paraId="6DB2C053" w14:textId="77777777" w:rsidR="00DC6B7C" w:rsidRPr="00405E89" w:rsidRDefault="00AA621E" w:rsidP="00AA621E">
      <w:pPr>
        <w:rPr>
          <w:b/>
          <w:sz w:val="22"/>
        </w:rPr>
      </w:pPr>
      <w:r w:rsidRPr="00405E89">
        <w:rPr>
          <w:sz w:val="22"/>
        </w:rPr>
        <w:t>Realizacja ustaleń  planu nie spowoduje występowania oddziaływań skumulowanych i znaczących.</w:t>
      </w:r>
    </w:p>
    <w:p w14:paraId="7D890FC2" w14:textId="77777777" w:rsidR="004C5537" w:rsidRPr="00405E89" w:rsidRDefault="001159D9" w:rsidP="004D01E5">
      <w:pPr>
        <w:pStyle w:val="Nagwek1"/>
        <w:numPr>
          <w:ilvl w:val="0"/>
          <w:numId w:val="0"/>
        </w:numPr>
        <w:spacing w:before="0" w:after="0"/>
        <w:ind w:left="567" w:hanging="567"/>
      </w:pPr>
      <w:bookmarkStart w:id="38" w:name="_Toc169176111"/>
      <w:bookmarkStart w:id="39" w:name="_Toc398120516"/>
      <w:r w:rsidRPr="00405E89">
        <w:t>1</w:t>
      </w:r>
      <w:r w:rsidR="009E0447" w:rsidRPr="00405E89">
        <w:t>4</w:t>
      </w:r>
      <w:r w:rsidRPr="00405E89">
        <w:t xml:space="preserve"> </w:t>
      </w:r>
      <w:r w:rsidR="004C5537" w:rsidRPr="00405E89">
        <w:tab/>
      </w:r>
      <w:r w:rsidRPr="00405E89">
        <w:t xml:space="preserve">Rozwiązania mające na celu zapobieganie, ograniczanie lub kompensację przyrodniczą </w:t>
      </w:r>
      <w:r w:rsidR="004C5537" w:rsidRPr="00405E89">
        <w:t>negatywnych oddziaływań na środowisko mogących być rezultatem realizacji projektowanego dokumentu</w:t>
      </w:r>
      <w:bookmarkEnd w:id="38"/>
    </w:p>
    <w:bookmarkEnd w:id="39"/>
    <w:p w14:paraId="0E2E7CFE" w14:textId="77777777" w:rsidR="000E7AB4" w:rsidRPr="00405E89" w:rsidRDefault="000E7AB4" w:rsidP="004D01E5">
      <w:pPr>
        <w:spacing w:before="0" w:after="0"/>
        <w:ind w:firstLine="0"/>
        <w:rPr>
          <w:b/>
          <w:sz w:val="24"/>
          <w:szCs w:val="24"/>
        </w:rPr>
      </w:pPr>
    </w:p>
    <w:p w14:paraId="287DC4F6" w14:textId="77777777" w:rsidR="000E7AB4" w:rsidRPr="00405E89" w:rsidRDefault="001159D9" w:rsidP="004D01E5">
      <w:pPr>
        <w:spacing w:before="0" w:after="0"/>
        <w:rPr>
          <w:sz w:val="22"/>
        </w:rPr>
      </w:pPr>
      <w:bookmarkStart w:id="40" w:name="_Toc398120517"/>
      <w:bookmarkStart w:id="41" w:name="_Toc445466860"/>
      <w:r w:rsidRPr="00405E89">
        <w:rPr>
          <w:sz w:val="22"/>
        </w:rPr>
        <w:t>Do podstawowych działań ograniczających negatywne oddziaływania na środowisko należą:</w:t>
      </w:r>
    </w:p>
    <w:p w14:paraId="7BF9DD0B" w14:textId="77777777" w:rsidR="000E7AB4" w:rsidRPr="00405E89" w:rsidRDefault="001159D9" w:rsidP="004D01E5">
      <w:pPr>
        <w:pStyle w:val="punktory"/>
        <w:numPr>
          <w:ilvl w:val="0"/>
          <w:numId w:val="37"/>
        </w:numPr>
        <w:suppressAutoHyphens w:val="0"/>
        <w:spacing w:before="0" w:after="0"/>
        <w:textAlignment w:val="auto"/>
        <w:rPr>
          <w:sz w:val="22"/>
        </w:rPr>
      </w:pPr>
      <w:r w:rsidRPr="00405E89">
        <w:rPr>
          <w:sz w:val="22"/>
        </w:rPr>
        <w:t>ograniczenie zajęcia terenu,</w:t>
      </w:r>
    </w:p>
    <w:p w14:paraId="3BA1DA5E" w14:textId="77777777" w:rsidR="000E7AB4" w:rsidRPr="00405E89" w:rsidRDefault="001159D9" w:rsidP="004D01E5">
      <w:pPr>
        <w:pStyle w:val="punktory"/>
        <w:numPr>
          <w:ilvl w:val="0"/>
          <w:numId w:val="37"/>
        </w:numPr>
        <w:suppressAutoHyphens w:val="0"/>
        <w:spacing w:before="0" w:after="0"/>
        <w:textAlignment w:val="auto"/>
        <w:rPr>
          <w:sz w:val="22"/>
        </w:rPr>
      </w:pPr>
      <w:r w:rsidRPr="00405E89">
        <w:rPr>
          <w:sz w:val="22"/>
        </w:rPr>
        <w:t xml:space="preserve">prawidłowe zabezpieczenie techniczne sprzętu i placu budowy, w tym zwłaszcza </w:t>
      </w:r>
      <w:r w:rsidR="00714498" w:rsidRPr="00405E89">
        <w:rPr>
          <w:sz w:val="22"/>
        </w:rPr>
        <w:br/>
      </w:r>
      <w:r w:rsidRPr="00405E89">
        <w:rPr>
          <w:sz w:val="22"/>
        </w:rPr>
        <w:t>w miejscach styku z ekosystemami szczególnie wrażliwymi na zmiany warunków siedliskowych,</w:t>
      </w:r>
    </w:p>
    <w:p w14:paraId="4B432D3A" w14:textId="77777777" w:rsidR="000E7AB4" w:rsidRPr="00405E89" w:rsidRDefault="001159D9" w:rsidP="004D01E5">
      <w:pPr>
        <w:pStyle w:val="punktory"/>
        <w:numPr>
          <w:ilvl w:val="0"/>
          <w:numId w:val="37"/>
        </w:numPr>
        <w:suppressAutoHyphens w:val="0"/>
        <w:spacing w:before="0" w:after="0"/>
        <w:textAlignment w:val="auto"/>
        <w:rPr>
          <w:sz w:val="22"/>
        </w:rPr>
      </w:pPr>
      <w:r w:rsidRPr="00405E89">
        <w:rPr>
          <w:sz w:val="22"/>
        </w:rPr>
        <w:t>stosowania odpowiednich technologii, materiałów i rozwiązań konstrukcyjnych,</w:t>
      </w:r>
    </w:p>
    <w:p w14:paraId="6B2AE52E" w14:textId="77777777" w:rsidR="000E7AB4" w:rsidRPr="00405E89" w:rsidRDefault="001159D9" w:rsidP="004D01E5">
      <w:pPr>
        <w:pStyle w:val="punktory"/>
        <w:numPr>
          <w:ilvl w:val="0"/>
          <w:numId w:val="37"/>
        </w:numPr>
        <w:suppressAutoHyphens w:val="0"/>
        <w:spacing w:before="0" w:after="0"/>
        <w:textAlignment w:val="auto"/>
        <w:rPr>
          <w:sz w:val="22"/>
        </w:rPr>
      </w:pPr>
      <w:r w:rsidRPr="00405E89">
        <w:rPr>
          <w:sz w:val="22"/>
        </w:rPr>
        <w:t>dostosowanie terminów prac do terminów rozrodu zwierząt,</w:t>
      </w:r>
    </w:p>
    <w:p w14:paraId="67A7111E" w14:textId="77777777" w:rsidR="000E7AB4" w:rsidRPr="00405E89" w:rsidRDefault="001159D9" w:rsidP="004D01E5">
      <w:pPr>
        <w:pStyle w:val="punktory"/>
        <w:numPr>
          <w:ilvl w:val="0"/>
          <w:numId w:val="37"/>
        </w:numPr>
        <w:suppressAutoHyphens w:val="0"/>
        <w:spacing w:before="0" w:after="0"/>
        <w:textAlignment w:val="auto"/>
        <w:rPr>
          <w:sz w:val="22"/>
        </w:rPr>
      </w:pPr>
      <w:r w:rsidRPr="00405E89">
        <w:rPr>
          <w:sz w:val="22"/>
        </w:rPr>
        <w:t>dostosowanie terminów prac do cyklu wegetacyjnego roślin,</w:t>
      </w:r>
    </w:p>
    <w:p w14:paraId="0F488C09" w14:textId="77777777" w:rsidR="000E7AB4" w:rsidRPr="00405E89" w:rsidRDefault="001159D9" w:rsidP="004D01E5">
      <w:pPr>
        <w:pStyle w:val="punktory"/>
        <w:numPr>
          <w:ilvl w:val="0"/>
          <w:numId w:val="37"/>
        </w:numPr>
        <w:suppressAutoHyphens w:val="0"/>
        <w:spacing w:before="0" w:after="0"/>
        <w:textAlignment w:val="auto"/>
        <w:rPr>
          <w:sz w:val="22"/>
        </w:rPr>
      </w:pPr>
      <w:r w:rsidRPr="00405E89">
        <w:rPr>
          <w:sz w:val="22"/>
        </w:rPr>
        <w:t>maskowanie elementów dysharmonijnych dla krajobrazu.</w:t>
      </w:r>
    </w:p>
    <w:p w14:paraId="6D30EA77" w14:textId="77777777" w:rsidR="000E7AB4" w:rsidRPr="00405E89" w:rsidRDefault="001159D9" w:rsidP="004D01E5">
      <w:pPr>
        <w:spacing w:before="0" w:after="0"/>
        <w:rPr>
          <w:sz w:val="22"/>
        </w:rPr>
      </w:pPr>
      <w:r w:rsidRPr="00405E89">
        <w:rPr>
          <w:sz w:val="22"/>
        </w:rPr>
        <w:t xml:space="preserve">Należy zaznaczyć, że na etapie oceny projektu </w:t>
      </w:r>
      <w:r w:rsidR="00AA621E" w:rsidRPr="00405E89">
        <w:rPr>
          <w:sz w:val="22"/>
        </w:rPr>
        <w:t xml:space="preserve">zmian </w:t>
      </w:r>
      <w:r w:rsidRPr="00405E89">
        <w:rPr>
          <w:sz w:val="22"/>
        </w:rPr>
        <w:t>planu nie jest możliwe oszacowanie prac kompensacyjnych, które powinny zostać wykonane. Takie ustalenia mogą zostać dokonane na etapie raportu oddziaływania na środowisko lub w przypadku wystąpienia szkody w środowisku w rozumieniu Ustawy z dnia 13 kwietnia 2007 r. o zapobieganiu szkodom w środowisku i ich naprawie (Dz.U. z 2014 poz. 210). Dokładne kryteria oceny wystąpienia szkody w środowisku oraz prowadzenia działań naprawczych określają akty wykonawcze tej Ustawy (Rozporządzenie Ministra Środowiska z dnia</w:t>
      </w:r>
      <w:r w:rsidR="009F42F9" w:rsidRPr="00405E89">
        <w:rPr>
          <w:sz w:val="22"/>
        </w:rPr>
        <w:br/>
      </w:r>
      <w:r w:rsidRPr="00405E89">
        <w:rPr>
          <w:sz w:val="22"/>
        </w:rPr>
        <w:t xml:space="preserve"> 30 kwietnia 2008 r. w sprawie kryteriów oceny występowania szkody w środowisku (Dz. U. Nr 82, </w:t>
      </w:r>
      <w:r w:rsidR="00714498" w:rsidRPr="00405E89">
        <w:rPr>
          <w:sz w:val="22"/>
        </w:rPr>
        <w:br/>
      </w:r>
      <w:r w:rsidRPr="00405E89">
        <w:rPr>
          <w:sz w:val="22"/>
        </w:rPr>
        <w:t>poz. 501) oraz Rozporządzenie Ministra Środowiska z dnia 4 czerwca 2008 r. w sprawie rodzajów działań naprawczych oraz warunków i sposobów ich prowadzenia (Dz.U. z 2008 nr 103 poz. 664).</w:t>
      </w:r>
      <w:bookmarkEnd w:id="40"/>
      <w:bookmarkEnd w:id="41"/>
    </w:p>
    <w:p w14:paraId="089FD616" w14:textId="77777777" w:rsidR="001362A5" w:rsidRPr="00405E89" w:rsidRDefault="001362A5" w:rsidP="00DC6B7C">
      <w:pPr>
        <w:spacing w:before="0" w:after="0" w:line="360" w:lineRule="auto"/>
        <w:rPr>
          <w:sz w:val="22"/>
        </w:rPr>
      </w:pPr>
    </w:p>
    <w:p w14:paraId="76E4D165" w14:textId="77777777" w:rsidR="000E7AB4" w:rsidRPr="00405E89" w:rsidRDefault="00FE767A" w:rsidP="004D01E5">
      <w:pPr>
        <w:pStyle w:val="Nagwek1"/>
        <w:numPr>
          <w:ilvl w:val="0"/>
          <w:numId w:val="0"/>
        </w:numPr>
        <w:spacing w:before="0" w:after="0"/>
        <w:ind w:left="567" w:hanging="567"/>
      </w:pPr>
      <w:bookmarkStart w:id="42" w:name="_Toc398120518"/>
      <w:bookmarkStart w:id="43" w:name="_Toc169176112"/>
      <w:r w:rsidRPr="00405E89">
        <w:t>1</w:t>
      </w:r>
      <w:r w:rsidR="009E0447" w:rsidRPr="00405E89">
        <w:t>5</w:t>
      </w:r>
      <w:r w:rsidR="001159D9" w:rsidRPr="00405E89">
        <w:t xml:space="preserve"> </w:t>
      </w:r>
      <w:r w:rsidR="004C5537" w:rsidRPr="00405E89">
        <w:tab/>
      </w:r>
      <w:r w:rsidR="001159D9" w:rsidRPr="00405E89">
        <w:t>Rozwiązania alternatywne do rozwiązań zawartych w projektowanym dokumencie wraz z uzasadnieniem ich wyboru</w:t>
      </w:r>
      <w:bookmarkEnd w:id="42"/>
      <w:bookmarkEnd w:id="43"/>
    </w:p>
    <w:p w14:paraId="434213DD" w14:textId="77777777" w:rsidR="00A32D7F" w:rsidRPr="00405E89" w:rsidRDefault="00A32D7F" w:rsidP="004D01E5">
      <w:pPr>
        <w:spacing w:before="0" w:after="0"/>
        <w:ind w:firstLine="0"/>
        <w:rPr>
          <w:b/>
          <w:sz w:val="24"/>
          <w:szCs w:val="24"/>
        </w:rPr>
      </w:pPr>
    </w:p>
    <w:p w14:paraId="5900EF02" w14:textId="77777777" w:rsidR="004D01E5" w:rsidRPr="00405E89" w:rsidRDefault="004D01E5" w:rsidP="004D01E5">
      <w:pPr>
        <w:widowControl/>
        <w:autoSpaceDE w:val="0"/>
        <w:spacing w:before="0" w:after="0"/>
        <w:rPr>
          <w:bCs/>
          <w:sz w:val="22"/>
        </w:rPr>
      </w:pPr>
      <w:bookmarkStart w:id="44" w:name="_Toc398120519"/>
      <w:r w:rsidRPr="00405E89">
        <w:rPr>
          <w:bCs/>
          <w:sz w:val="22"/>
        </w:rPr>
        <w:t xml:space="preserve">Obecnie nie są znane technologie, które umożliwiałyby całkowitą neutralizację zmian </w:t>
      </w:r>
      <w:r w:rsidRPr="00405E89">
        <w:rPr>
          <w:bCs/>
          <w:sz w:val="22"/>
        </w:rPr>
        <w:br/>
        <w:t xml:space="preserve">w środowisku przyrodniczym przy realizacji planowanych inwestycji. Poza odstąpieniem od realizacji ustaleń </w:t>
      </w:r>
      <w:r w:rsidR="00AA621E" w:rsidRPr="00405E89">
        <w:rPr>
          <w:bCs/>
          <w:sz w:val="22"/>
        </w:rPr>
        <w:t xml:space="preserve">zmian </w:t>
      </w:r>
      <w:r w:rsidRPr="00405E89">
        <w:rPr>
          <w:bCs/>
          <w:sz w:val="22"/>
        </w:rPr>
        <w:t>planu nie można zaproponować innych rozwiązań alternatywnych.</w:t>
      </w:r>
    </w:p>
    <w:p w14:paraId="13DE04E2" w14:textId="77777777" w:rsidR="004D01E5" w:rsidRPr="00405E89" w:rsidRDefault="004D01E5" w:rsidP="004D01E5">
      <w:pPr>
        <w:widowControl/>
        <w:autoSpaceDE w:val="0"/>
        <w:spacing w:before="0" w:after="0"/>
        <w:rPr>
          <w:sz w:val="22"/>
        </w:rPr>
      </w:pPr>
      <w:r w:rsidRPr="00405E89">
        <w:rPr>
          <w:sz w:val="22"/>
        </w:rPr>
        <w:t>W trakcie sporządzania prognozy nie napotkano na trudności wynikające z niedostatków techniki lub luk we współczesnej wiedzy.</w:t>
      </w:r>
    </w:p>
    <w:p w14:paraId="476E0DD2" w14:textId="77777777" w:rsidR="000E7AB4" w:rsidRPr="00405E89" w:rsidRDefault="001159D9" w:rsidP="00DC6B7C">
      <w:pPr>
        <w:widowControl/>
        <w:autoSpaceDE w:val="0"/>
        <w:spacing w:before="0" w:after="0" w:line="360" w:lineRule="auto"/>
        <w:rPr>
          <w:sz w:val="22"/>
        </w:rPr>
      </w:pPr>
      <w:r w:rsidRPr="00405E89">
        <w:rPr>
          <w:sz w:val="22"/>
        </w:rPr>
        <w:t xml:space="preserve"> </w:t>
      </w:r>
    </w:p>
    <w:p w14:paraId="64150236" w14:textId="77777777" w:rsidR="000E7AB4" w:rsidRPr="00405E89" w:rsidRDefault="00FE767A" w:rsidP="00DC6B7C">
      <w:pPr>
        <w:pStyle w:val="Nagwek1"/>
        <w:numPr>
          <w:ilvl w:val="0"/>
          <w:numId w:val="0"/>
        </w:numPr>
        <w:spacing w:before="0" w:after="0" w:line="360" w:lineRule="auto"/>
      </w:pPr>
      <w:bookmarkStart w:id="45" w:name="_Toc169176113"/>
      <w:r w:rsidRPr="00405E89">
        <w:t>1</w:t>
      </w:r>
      <w:r w:rsidR="009E0447" w:rsidRPr="00405E89">
        <w:t>6</w:t>
      </w:r>
      <w:r w:rsidR="001159D9" w:rsidRPr="00405E89">
        <w:t xml:space="preserve"> </w:t>
      </w:r>
      <w:r w:rsidR="001D708E" w:rsidRPr="00405E89">
        <w:tab/>
      </w:r>
      <w:r w:rsidR="001159D9" w:rsidRPr="00405E89">
        <w:t>Akty prawne uwzględnione w opracowaniu</w:t>
      </w:r>
      <w:bookmarkEnd w:id="44"/>
      <w:bookmarkEnd w:id="45"/>
    </w:p>
    <w:p w14:paraId="1502B20E" w14:textId="77777777" w:rsidR="00392627" w:rsidRPr="00405E89" w:rsidRDefault="00392627" w:rsidP="00392627">
      <w:pPr>
        <w:numPr>
          <w:ilvl w:val="0"/>
          <w:numId w:val="48"/>
        </w:numPr>
        <w:spacing w:before="60" w:after="60"/>
        <w:rPr>
          <w:sz w:val="22"/>
        </w:rPr>
      </w:pPr>
      <w:bookmarkStart w:id="46" w:name="_Toc398120520"/>
      <w:r w:rsidRPr="00405E89">
        <w:rPr>
          <w:sz w:val="22"/>
        </w:rPr>
        <w:t>Ustawa z dnia 27 kwietnia 2001 r. Prawo ochrony środowiska;</w:t>
      </w:r>
    </w:p>
    <w:p w14:paraId="23756DCC" w14:textId="77777777" w:rsidR="00392627" w:rsidRPr="00405E89" w:rsidRDefault="00392627" w:rsidP="00392627">
      <w:pPr>
        <w:numPr>
          <w:ilvl w:val="0"/>
          <w:numId w:val="48"/>
        </w:numPr>
        <w:spacing w:before="60" w:after="60"/>
        <w:rPr>
          <w:sz w:val="22"/>
        </w:rPr>
      </w:pPr>
      <w:r w:rsidRPr="00405E89">
        <w:rPr>
          <w:sz w:val="22"/>
        </w:rPr>
        <w:t xml:space="preserve">Ustawa z dnia 3 października 2008 r. o udostępnianiu informacji  o środowisku i jego ochronie, udziale społeczeństwa w ochronie środowiska oraz o ocenach oddziaływania na środowisko </w:t>
      </w:r>
    </w:p>
    <w:p w14:paraId="6B01F31D" w14:textId="77777777" w:rsidR="00392627" w:rsidRPr="00405E89" w:rsidRDefault="00392627" w:rsidP="00392627">
      <w:pPr>
        <w:numPr>
          <w:ilvl w:val="0"/>
          <w:numId w:val="48"/>
        </w:numPr>
        <w:spacing w:before="60" w:after="60"/>
        <w:rPr>
          <w:sz w:val="22"/>
        </w:rPr>
      </w:pPr>
      <w:r w:rsidRPr="00405E89">
        <w:rPr>
          <w:sz w:val="22"/>
        </w:rPr>
        <w:lastRenderedPageBreak/>
        <w:t>Ustawa z  dnia 20 lipca 2017 r.; O ochronie przyrody;</w:t>
      </w:r>
    </w:p>
    <w:p w14:paraId="44D88EBB" w14:textId="77777777" w:rsidR="00392627" w:rsidRPr="00405E89" w:rsidRDefault="00392627" w:rsidP="00392627">
      <w:pPr>
        <w:numPr>
          <w:ilvl w:val="0"/>
          <w:numId w:val="48"/>
        </w:numPr>
        <w:spacing w:before="60" w:after="60"/>
        <w:rPr>
          <w:sz w:val="22"/>
        </w:rPr>
      </w:pPr>
      <w:r w:rsidRPr="00405E89">
        <w:rPr>
          <w:sz w:val="22"/>
        </w:rPr>
        <w:t>Ustawa z dnia 9 czerwca 2011 r. Prawo geologiczne i górnicze;</w:t>
      </w:r>
    </w:p>
    <w:p w14:paraId="42E864B0" w14:textId="77777777" w:rsidR="00392627" w:rsidRPr="00405E89" w:rsidRDefault="00392627" w:rsidP="00392627">
      <w:pPr>
        <w:numPr>
          <w:ilvl w:val="0"/>
          <w:numId w:val="48"/>
        </w:numPr>
        <w:spacing w:before="60" w:after="60"/>
        <w:rPr>
          <w:sz w:val="22"/>
        </w:rPr>
      </w:pPr>
      <w:r w:rsidRPr="00405E89">
        <w:rPr>
          <w:sz w:val="22"/>
        </w:rPr>
        <w:t>Ustawa z dnia 16 kwietnia 2004 r. o ochronie przyrody;</w:t>
      </w:r>
    </w:p>
    <w:p w14:paraId="686B9C16" w14:textId="77777777" w:rsidR="00392627" w:rsidRPr="00405E89" w:rsidRDefault="00392627" w:rsidP="00392627">
      <w:pPr>
        <w:numPr>
          <w:ilvl w:val="0"/>
          <w:numId w:val="48"/>
        </w:numPr>
        <w:spacing w:before="60" w:after="60"/>
        <w:rPr>
          <w:sz w:val="22"/>
        </w:rPr>
      </w:pPr>
      <w:r w:rsidRPr="00405E89">
        <w:rPr>
          <w:sz w:val="22"/>
        </w:rPr>
        <w:t>Ustawa z dnia 13 kwietnia 2007 o zapobieganiu szkodom w środowisku i ich naprawie;</w:t>
      </w:r>
    </w:p>
    <w:p w14:paraId="034FE445" w14:textId="77777777" w:rsidR="00392627" w:rsidRPr="00405E89" w:rsidRDefault="00392627" w:rsidP="00392627">
      <w:pPr>
        <w:numPr>
          <w:ilvl w:val="0"/>
          <w:numId w:val="48"/>
        </w:numPr>
        <w:spacing w:before="60" w:after="60"/>
        <w:rPr>
          <w:sz w:val="22"/>
        </w:rPr>
      </w:pPr>
      <w:r w:rsidRPr="00405E89">
        <w:rPr>
          <w:sz w:val="22"/>
        </w:rPr>
        <w:t>Ustawa z dnia 3 lutego 1995 r. o ochronie gruntów rolnych i leśnych;</w:t>
      </w:r>
    </w:p>
    <w:p w14:paraId="2AF4CA3D" w14:textId="77777777" w:rsidR="00392627" w:rsidRPr="00405E89" w:rsidRDefault="00392627" w:rsidP="00392627">
      <w:pPr>
        <w:numPr>
          <w:ilvl w:val="0"/>
          <w:numId w:val="48"/>
        </w:numPr>
        <w:spacing w:before="60" w:after="60"/>
        <w:rPr>
          <w:sz w:val="22"/>
        </w:rPr>
      </w:pPr>
      <w:r w:rsidRPr="00405E89">
        <w:rPr>
          <w:sz w:val="22"/>
        </w:rPr>
        <w:t>Ustawa z dnia 23 lipca 2003 r. o ochronie zabytków i opiece nad zabytkami;</w:t>
      </w:r>
    </w:p>
    <w:p w14:paraId="0BFF4F39" w14:textId="77777777" w:rsidR="00392627" w:rsidRPr="00405E89" w:rsidRDefault="00392627" w:rsidP="00392627">
      <w:pPr>
        <w:numPr>
          <w:ilvl w:val="0"/>
          <w:numId w:val="48"/>
        </w:numPr>
        <w:spacing w:before="60" w:after="60"/>
        <w:rPr>
          <w:sz w:val="22"/>
        </w:rPr>
      </w:pPr>
      <w:r w:rsidRPr="00405E89">
        <w:rPr>
          <w:sz w:val="22"/>
        </w:rPr>
        <w:t>Ustawa z dnia 27 marca 2003 r. o planowaniu i zagospodarowaniu przestrzennym;</w:t>
      </w:r>
    </w:p>
    <w:p w14:paraId="5C8EE5A4" w14:textId="77777777" w:rsidR="00392627" w:rsidRPr="00405E89" w:rsidRDefault="00392627" w:rsidP="00392627">
      <w:pPr>
        <w:numPr>
          <w:ilvl w:val="0"/>
          <w:numId w:val="48"/>
        </w:numPr>
        <w:spacing w:before="60" w:after="60"/>
        <w:rPr>
          <w:sz w:val="22"/>
        </w:rPr>
      </w:pPr>
      <w:r w:rsidRPr="00405E89">
        <w:rPr>
          <w:sz w:val="22"/>
        </w:rPr>
        <w:t>Ustawa z dnia 14 grudnia 2012 r. o odpadach;</w:t>
      </w:r>
    </w:p>
    <w:p w14:paraId="710CBDA9" w14:textId="77777777" w:rsidR="00392627" w:rsidRPr="00405E89" w:rsidRDefault="00392627" w:rsidP="00392627">
      <w:pPr>
        <w:numPr>
          <w:ilvl w:val="0"/>
          <w:numId w:val="48"/>
        </w:numPr>
        <w:spacing w:before="60" w:after="60"/>
        <w:rPr>
          <w:sz w:val="22"/>
        </w:rPr>
      </w:pPr>
      <w:r w:rsidRPr="00405E89">
        <w:rPr>
          <w:sz w:val="22"/>
        </w:rPr>
        <w:t>Ustawa z dnia 7 lipca 1994 r. Prawo budowlane;</w:t>
      </w:r>
    </w:p>
    <w:p w14:paraId="10D4EA9E" w14:textId="77777777" w:rsidR="00392627" w:rsidRPr="00405E89" w:rsidRDefault="00392627" w:rsidP="00392627">
      <w:pPr>
        <w:numPr>
          <w:ilvl w:val="0"/>
          <w:numId w:val="48"/>
        </w:numPr>
        <w:spacing w:before="60" w:after="60"/>
        <w:rPr>
          <w:sz w:val="22"/>
        </w:rPr>
      </w:pPr>
      <w:r w:rsidRPr="00405E89">
        <w:rPr>
          <w:sz w:val="22"/>
        </w:rPr>
        <w:t>Obwieszczenie Prezesa Rady Ministrów z dnia 21 grudnia 2015 r. w sprawie ogłoszenia jednolitego tekstu rozporządzenia Rady Ministrów w sprawie przedsięwzięć mogących znacząco oddziaływać na środowisko;</w:t>
      </w:r>
    </w:p>
    <w:p w14:paraId="53396A5E" w14:textId="77777777" w:rsidR="00392627" w:rsidRPr="00405E89" w:rsidRDefault="00392627" w:rsidP="00392627">
      <w:pPr>
        <w:numPr>
          <w:ilvl w:val="0"/>
          <w:numId w:val="48"/>
        </w:numPr>
        <w:spacing w:before="60" w:after="60"/>
        <w:rPr>
          <w:sz w:val="22"/>
        </w:rPr>
      </w:pPr>
      <w:r w:rsidRPr="00405E89">
        <w:rPr>
          <w:sz w:val="22"/>
        </w:rPr>
        <w:t>Rozporządzenie Ministra Środowiska z dnia 9 października 2014 r. w sprawie gatunków dziko występujących grzybów objętych ochroną;</w:t>
      </w:r>
    </w:p>
    <w:p w14:paraId="5CB2701D" w14:textId="77777777" w:rsidR="00392627" w:rsidRPr="00405E89" w:rsidRDefault="00392627" w:rsidP="00392627">
      <w:pPr>
        <w:numPr>
          <w:ilvl w:val="0"/>
          <w:numId w:val="48"/>
        </w:numPr>
        <w:spacing w:before="60" w:after="60"/>
        <w:rPr>
          <w:sz w:val="22"/>
        </w:rPr>
      </w:pPr>
      <w:r w:rsidRPr="00405E89">
        <w:rPr>
          <w:sz w:val="22"/>
        </w:rPr>
        <w:t>Rozporządzenie Ministra Środowiska z dnia 9 października 2014 r. w sprawie ochrony gatunkowej roślin;</w:t>
      </w:r>
    </w:p>
    <w:p w14:paraId="4483EBD1" w14:textId="77777777" w:rsidR="00392627" w:rsidRPr="00405E89" w:rsidRDefault="00392627" w:rsidP="00392627">
      <w:pPr>
        <w:numPr>
          <w:ilvl w:val="0"/>
          <w:numId w:val="48"/>
        </w:numPr>
        <w:spacing w:before="60" w:after="60"/>
        <w:rPr>
          <w:sz w:val="22"/>
        </w:rPr>
      </w:pPr>
      <w:r w:rsidRPr="00405E89">
        <w:rPr>
          <w:sz w:val="22"/>
        </w:rPr>
        <w:t>Rozporządzenie Ministra Środowiska z dnia 16 grudnia 2016 r. w sprawie ochrony gatunkowej zwierząt;</w:t>
      </w:r>
    </w:p>
    <w:p w14:paraId="13FA7E41" w14:textId="77777777" w:rsidR="00392627" w:rsidRPr="00405E89" w:rsidRDefault="00392627" w:rsidP="00392627">
      <w:pPr>
        <w:numPr>
          <w:ilvl w:val="0"/>
          <w:numId w:val="48"/>
        </w:numPr>
        <w:spacing w:before="60" w:after="60"/>
        <w:rPr>
          <w:sz w:val="22"/>
        </w:rPr>
      </w:pPr>
      <w:r w:rsidRPr="00405E89">
        <w:rPr>
          <w:sz w:val="22"/>
        </w:rPr>
        <w:t>Obwieszczenie Ministra Środowiska z dnia 15 października 2013 r. w sprawie ogłoszenia jednolitego tekstu rozporządzenia Ministra Środowiska w sprawie dopuszczalnych poziomów hałasu w środowisku.</w:t>
      </w:r>
    </w:p>
    <w:p w14:paraId="0BCA487A" w14:textId="77777777" w:rsidR="00392627" w:rsidRPr="00405E89" w:rsidRDefault="00392627" w:rsidP="00392627">
      <w:pPr>
        <w:ind w:left="720"/>
        <w:rPr>
          <w:sz w:val="22"/>
        </w:rPr>
      </w:pPr>
    </w:p>
    <w:bookmarkEnd w:id="46"/>
    <w:p w14:paraId="6A4B2105" w14:textId="77777777" w:rsidR="00A121D1" w:rsidRPr="00405E89" w:rsidRDefault="00A121D1" w:rsidP="00DC6B7C">
      <w:pPr>
        <w:pStyle w:val="Akapitzlist"/>
        <w:widowControl/>
        <w:suppressAutoHyphens w:val="0"/>
        <w:autoSpaceDE w:val="0"/>
        <w:spacing w:before="0" w:after="0" w:line="360" w:lineRule="auto"/>
        <w:ind w:left="993" w:firstLine="0"/>
        <w:textAlignment w:val="auto"/>
        <w:rPr>
          <w:rFonts w:asciiTheme="minorHAnsi" w:eastAsia="Times New Roman" w:hAnsiTheme="minorHAnsi" w:cs="Arial"/>
          <w:sz w:val="22"/>
          <w:lang w:eastAsia="pl-PL"/>
        </w:rPr>
      </w:pPr>
    </w:p>
    <w:p w14:paraId="5F3EBF91" w14:textId="77777777" w:rsidR="000E7AB4" w:rsidRPr="00405E89" w:rsidRDefault="000E7AB4" w:rsidP="00DC6B7C">
      <w:pPr>
        <w:pStyle w:val="Nagwek2"/>
        <w:numPr>
          <w:ilvl w:val="0"/>
          <w:numId w:val="0"/>
        </w:numPr>
        <w:spacing w:before="0" w:after="0" w:line="360" w:lineRule="auto"/>
        <w:ind w:left="-418"/>
      </w:pPr>
    </w:p>
    <w:sectPr w:rsidR="000E7AB4" w:rsidRPr="00405E89" w:rsidSect="00EA03D1">
      <w:pgSz w:w="11906" w:h="16838" w:code="9"/>
      <w:pgMar w:top="1418" w:right="1134" w:bottom="1418" w:left="1418"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94E637" w14:textId="77777777" w:rsidR="00002551" w:rsidRDefault="00002551">
      <w:pPr>
        <w:spacing w:before="0" w:after="0"/>
      </w:pPr>
      <w:r>
        <w:separator/>
      </w:r>
    </w:p>
  </w:endnote>
  <w:endnote w:type="continuationSeparator" w:id="0">
    <w:p w14:paraId="74C8EB11" w14:textId="77777777" w:rsidR="00002551" w:rsidRDefault="0000255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 w:name="Corbel">
    <w:panose1 w:val="020B0503020204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hianti Win95BT">
    <w:altName w:val="Times New Roman"/>
    <w:charset w:val="00"/>
    <w:family w:val="roman"/>
    <w:pitch w:val="default"/>
  </w:font>
  <w:font w:name="UniversPl">
    <w:altName w:val="Arial"/>
    <w:charset w:val="00"/>
    <w:family w:val="swiss"/>
    <w:pitch w:val="default"/>
  </w:font>
  <w:font w:name="Myriad Pro">
    <w:altName w:val="Arial"/>
    <w:charset w:val="00"/>
    <w:family w:val="swiss"/>
    <w:pitch w:val="default"/>
  </w:font>
  <w:font w:name="Times">
    <w:panose1 w:val="02020603050405020304"/>
    <w:charset w:val="EE"/>
    <w:family w:val="roman"/>
    <w:pitch w:val="variable"/>
    <w:sig w:usb0="E0002EFF" w:usb1="C000785B" w:usb2="00000009" w:usb3="00000000" w:csb0="000001FF" w:csb1="00000000"/>
  </w:font>
  <w:font w:name="TimesNewRomanPSMT">
    <w:altName w:val="Times New Roman"/>
    <w:charset w:val="EE"/>
    <w:family w:val="roman"/>
    <w:pitch w:val="default"/>
    <w:sig w:usb0="00000007" w:usb1="00000000" w:usb2="00000000" w:usb3="00000000" w:csb0="00000003" w:csb1="00000000"/>
  </w:font>
  <w:font w:name="DINPro-Italic">
    <w:panose1 w:val="00000000000000000000"/>
    <w:charset w:val="EE"/>
    <w:family w:val="swiss"/>
    <w:notTrueType/>
    <w:pitch w:val="default"/>
    <w:sig w:usb0="00000005" w:usb1="00000000" w:usb2="00000000" w:usb3="00000000" w:csb0="00000002" w:csb1="00000000"/>
  </w:font>
  <w:font w:name="DINPro-SC700">
    <w:panose1 w:val="00000000000000000000"/>
    <w:charset w:val="EE"/>
    <w:family w:val="swiss"/>
    <w:notTrueType/>
    <w:pitch w:val="default"/>
    <w:sig w:usb0="00000005" w:usb1="00000000" w:usb2="00000000" w:usb3="00000000" w:csb0="00000002" w:csb1="00000000"/>
  </w:font>
  <w:font w:name="Microsoft Sans Serif">
    <w:panose1 w:val="020B0604020202020204"/>
    <w:charset w:val="EE"/>
    <w:family w:val="swiss"/>
    <w:pitch w:val="variable"/>
    <w:sig w:usb0="E5002EFF" w:usb1="C000605B" w:usb2="00000029" w:usb3="00000000" w:csb0="000101FF" w:csb1="00000000"/>
  </w:font>
  <w:font w:name="TimesNewRoman">
    <w:altName w:val="DFGothic-EB"/>
    <w:charset w:val="80"/>
    <w:family w:val="auto"/>
    <w:pitch w:val="default"/>
  </w:font>
  <w:font w:name="Arial-BoldMT">
    <w:panose1 w:val="00000000000000000000"/>
    <w:charset w:val="EE"/>
    <w:family w:val="auto"/>
    <w:notTrueType/>
    <w:pitch w:val="default"/>
    <w:sig w:usb0="00000005" w:usb1="00000000" w:usb2="00000000" w:usb3="00000000" w:csb0="00000002" w:csb1="00000000"/>
  </w:font>
  <w:font w:name="TT23A4o00">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32B1F" w14:textId="77777777" w:rsidR="00DA6039" w:rsidRDefault="00EA1774">
    <w:pPr>
      <w:pStyle w:val="Stopka"/>
    </w:pPr>
    <w:r>
      <w:fldChar w:fldCharType="begin"/>
    </w:r>
    <w:r w:rsidR="00DA6039">
      <w:instrText xml:space="preserve"> PAGE </w:instrText>
    </w:r>
    <w:r>
      <w:fldChar w:fldCharType="separate"/>
    </w:r>
    <w:r w:rsidR="00DA6039">
      <w:rPr>
        <w:noProof/>
      </w:rPr>
      <w:t>2</w:t>
    </w:r>
    <w:r>
      <w:fldChar w:fldCharType="end"/>
    </w:r>
  </w:p>
  <w:p w14:paraId="14AA2885" w14:textId="77777777" w:rsidR="00DA6039" w:rsidRDefault="00DA603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40E016" w14:textId="77777777" w:rsidR="00DA6039" w:rsidRDefault="00A05539">
    <w:pPr>
      <w:pStyle w:val="Nagwek"/>
    </w:pPr>
    <w:r>
      <w:rPr>
        <w:noProof/>
        <w:lang w:eastAsia="pl-PL"/>
      </w:rPr>
      <mc:AlternateContent>
        <mc:Choice Requires="wps">
          <w:drawing>
            <wp:anchor distT="0" distB="0" distL="114300" distR="114300" simplePos="0" relativeHeight="251660288" behindDoc="0" locked="0" layoutInCell="1" allowOverlap="1" wp14:anchorId="59103E3B" wp14:editId="5F303FD0">
              <wp:simplePos x="0" y="0"/>
              <wp:positionH relativeFrom="column">
                <wp:posOffset>5074920</wp:posOffset>
              </wp:positionH>
              <wp:positionV relativeFrom="paragraph">
                <wp:posOffset>-141605</wp:posOffset>
              </wp:positionV>
              <wp:extent cx="1238250" cy="241300"/>
              <wp:effectExtent l="0" t="0" r="0" b="0"/>
              <wp:wrapNone/>
              <wp:docPr id="3" name="Pole tekstow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250" cy="241300"/>
                      </a:xfrm>
                      <a:prstGeom prst="rect">
                        <a:avLst/>
                      </a:prstGeom>
                      <a:noFill/>
                      <a:ln>
                        <a:noFill/>
                        <a:prstDash/>
                      </a:ln>
                    </wps:spPr>
                    <wps:txbx>
                      <w:txbxContent>
                        <w:p w14:paraId="2BFAB716" w14:textId="77777777" w:rsidR="00DA6039" w:rsidRDefault="00DA6039"/>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type w14:anchorId="59103E3B" id="_x0000_t202" coordsize="21600,21600" o:spt="202" path="m,l,21600r21600,l21600,xe">
              <v:stroke joinstyle="miter"/>
              <v:path gradientshapeok="t" o:connecttype="rect"/>
            </v:shapetype>
            <v:shape id="Pole tekstowe 16" o:spid="_x0000_s1026" type="#_x0000_t202" style="position:absolute;left:0;text-align:left;margin-left:399.6pt;margin-top:-11.15pt;width:97.5pt;height: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" filled="f" stroked="f">
              <v:textbox>
                <w:txbxContent>
                  <w:p w14:paraId="2BFAB716" w14:textId="77777777" w:rsidR="00DA6039" w:rsidRDefault="00DA6039"/>
                </w:txbxContent>
              </v:textbox>
            </v:shape>
          </w:pict>
        </mc:Fallback>
      </mc:AlternateContent>
    </w:r>
    <w:r>
      <w:rPr>
        <w:noProof/>
        <w:lang w:eastAsia="pl-PL"/>
      </w:rPr>
      <mc:AlternateContent>
        <mc:Choice Requires="wps">
          <w:drawing>
            <wp:anchor distT="0" distB="0" distL="114300" distR="114300" simplePos="0" relativeHeight="251659264" behindDoc="0" locked="0" layoutInCell="1" allowOverlap="1" wp14:anchorId="590CFB5B" wp14:editId="6213C85E">
              <wp:simplePos x="0" y="0"/>
              <wp:positionH relativeFrom="column">
                <wp:posOffset>2653030</wp:posOffset>
              </wp:positionH>
              <wp:positionV relativeFrom="paragraph">
                <wp:posOffset>-125730</wp:posOffset>
              </wp:positionV>
              <wp:extent cx="1108075" cy="241300"/>
              <wp:effectExtent l="0" t="0" r="0" b="0"/>
              <wp:wrapNone/>
              <wp:docPr id="2"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08075" cy="241300"/>
                      </a:xfrm>
                      <a:prstGeom prst="rect">
                        <a:avLst/>
                      </a:prstGeom>
                      <a:noFill/>
                      <a:ln>
                        <a:noFill/>
                        <a:prstDash/>
                      </a:ln>
                    </wps:spPr>
                    <wps:txbx>
                      <w:txbxContent>
                        <w:p w14:paraId="7AB45424" w14:textId="77777777" w:rsidR="00DA6039" w:rsidRDefault="00DA6039"/>
                      </w:txbxContent>
                    </wps:txbx>
                    <wps:bodyPr vert="horz" wrap="square" lIns="91440" tIns="45720" rIns="91440" bIns="45720" anchor="t" anchorCtr="0" compatLnSpc="1">
                      <a:noAutofit/>
                    </wps:bodyPr>
                  </wps:wsp>
                </a:graphicData>
              </a:graphic>
              <wp14:sizeRelH relativeFrom="page">
                <wp14:pctWidth>0</wp14:pctWidth>
              </wp14:sizeRelH>
              <wp14:sizeRelV relativeFrom="page">
                <wp14:pctHeight>0</wp14:pctHeight>
              </wp14:sizeRelV>
            </wp:anchor>
          </w:drawing>
        </mc:Choice>
        <mc:Fallback>
          <w:pict>
            <v:shape w14:anchorId="590CFB5B" id="Pole tekstowe 10" o:spid="_x0000_s1027" type="#_x0000_t202" style="position:absolute;left:0;text-align:left;margin-left:208.9pt;margin-top:-9.9pt;width:87.25pt;height: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" filled="f" stroked="f">
              <v:textbox>
                <w:txbxContent>
                  <w:p w14:paraId="7AB45424" w14:textId="77777777" w:rsidR="00DA6039" w:rsidRDefault="00DA6039"/>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4B805" w14:textId="77777777" w:rsidR="00DA6039" w:rsidRDefault="00EA1774">
    <w:pPr>
      <w:pStyle w:val="Stopka"/>
    </w:pPr>
    <w:r>
      <w:fldChar w:fldCharType="begin"/>
    </w:r>
    <w:r w:rsidR="00DA6039">
      <w:instrText xml:space="preserve"> PAGE </w:instrText>
    </w:r>
    <w:r>
      <w:fldChar w:fldCharType="separate"/>
    </w:r>
    <w:r w:rsidR="00976D15">
      <w:rPr>
        <w:noProof/>
      </w:rPr>
      <w:t>20</w:t>
    </w:r>
    <w:r>
      <w:rPr>
        <w:noProof/>
      </w:rPr>
      <w:fldChar w:fldCharType="end"/>
    </w:r>
  </w:p>
  <w:p w14:paraId="754449F1" w14:textId="77777777" w:rsidR="00DA6039" w:rsidRDefault="00DA603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F1CF49" w14:textId="77777777" w:rsidR="00DA6039" w:rsidRDefault="00EA1774">
    <w:pPr>
      <w:pStyle w:val="Stopka"/>
    </w:pPr>
    <w:r>
      <w:fldChar w:fldCharType="begin"/>
    </w:r>
    <w:r w:rsidR="00DA6039">
      <w:instrText xml:space="preserve"> PAGE </w:instrText>
    </w:r>
    <w:r>
      <w:fldChar w:fldCharType="separate"/>
    </w:r>
    <w:r w:rsidR="00976D15">
      <w:rPr>
        <w:noProof/>
      </w:rPr>
      <w:t>45</w:t>
    </w:r>
    <w:r>
      <w:rPr>
        <w:noProof/>
      </w:rPr>
      <w:fldChar w:fldCharType="end"/>
    </w:r>
  </w:p>
  <w:p w14:paraId="35AA0920" w14:textId="77777777" w:rsidR="00DA6039" w:rsidRDefault="00DA603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B8C6B91" w14:textId="77777777" w:rsidR="00002551" w:rsidRDefault="00002551">
      <w:pPr>
        <w:spacing w:before="0" w:after="0"/>
      </w:pPr>
      <w:r>
        <w:rPr>
          <w:color w:val="000000"/>
        </w:rPr>
        <w:separator/>
      </w:r>
    </w:p>
  </w:footnote>
  <w:footnote w:type="continuationSeparator" w:id="0">
    <w:p w14:paraId="6C2C0680" w14:textId="77777777" w:rsidR="00002551" w:rsidRDefault="0000255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8484A" w14:textId="77777777" w:rsidR="00DA6039" w:rsidRDefault="00DA6039">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B97BB" w14:textId="77777777" w:rsidR="00DA6039" w:rsidRDefault="00DA6039">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F2EB08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F6702FC"/>
    <w:multiLevelType w:val="hybridMultilevel"/>
    <w:tmpl w:val="42B85F6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FFFFFFFE"/>
    <w:multiLevelType w:val="singleLevel"/>
    <w:tmpl w:val="D160F1A6"/>
    <w:lvl w:ilvl="0">
      <w:numFmt w:val="decimal"/>
      <w:lvlText w:val="*"/>
      <w:lvlJc w:val="left"/>
    </w:lvl>
  </w:abstractNum>
  <w:abstractNum w:abstractNumId="3" w15:restartNumberingAfterBreak="0">
    <w:nsid w:val="00000002"/>
    <w:multiLevelType w:val="multilevel"/>
    <w:tmpl w:val="00000002"/>
    <w:name w:val="WW8Num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 w15:restartNumberingAfterBreak="0">
    <w:nsid w:val="00000004"/>
    <w:multiLevelType w:val="multilevel"/>
    <w:tmpl w:val="00000004"/>
    <w:name w:val="WW8Num4"/>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0000005"/>
    <w:multiLevelType w:val="multilevel"/>
    <w:tmpl w:val="744C1D54"/>
    <w:name w:val="WW8Num5"/>
    <w:lvl w:ilvl="0">
      <w:start w:val="2"/>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rPr>
        <w:rFonts w:asciiTheme="minorHAnsi" w:hAnsiTheme="minorHAnsi" w:hint="default"/>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0000006"/>
    <w:multiLevelType w:val="multilevel"/>
    <w:tmpl w:val="437086A2"/>
    <w:name w:val="WW8Num6"/>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asciiTheme="minorHAnsi" w:hAnsiTheme="minorHAnsi" w:hint="default"/>
        <w:b w:val="0"/>
        <w:sz w:val="22"/>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singleLevel"/>
    <w:tmpl w:val="00000009"/>
    <w:name w:val="WW8Num1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E"/>
    <w:multiLevelType w:val="multilevel"/>
    <w:tmpl w:val="C6EE2F6A"/>
    <w:name w:val="WWNum154"/>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lowerLetter"/>
      <w:lvlText w:val="%3)"/>
      <w:lvlJc w:val="left"/>
      <w:pPr>
        <w:tabs>
          <w:tab w:val="num" w:pos="0"/>
        </w:tabs>
        <w:ind w:left="1440" w:hanging="360"/>
      </w:pPr>
      <w:rPr>
        <w:rFonts w:hint="default"/>
        <w:b w:val="0"/>
        <w:i w:val="0"/>
        <w:color w:val="000000"/>
        <w:sz w:val="24"/>
        <w:szCs w:val="24"/>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10" w15:restartNumberingAfterBreak="0">
    <w:nsid w:val="0000000F"/>
    <w:multiLevelType w:val="multilevel"/>
    <w:tmpl w:val="0000000F"/>
    <w:name w:val="WWNum70"/>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lowerLetter"/>
      <w:lvlText w:val="%3)"/>
      <w:lvlJc w:val="left"/>
      <w:pPr>
        <w:tabs>
          <w:tab w:val="num" w:pos="0"/>
        </w:tabs>
        <w:ind w:left="1440" w:hanging="360"/>
      </w:pPr>
      <w:rPr>
        <w:color w:val="000000"/>
        <w:sz w:val="24"/>
      </w:rPr>
    </w:lvl>
    <w:lvl w:ilvl="3">
      <w:start w:val="1"/>
      <w:numFmt w:val="bullet"/>
      <w:lvlText w:val="-"/>
      <w:lvlJc w:val="left"/>
      <w:pPr>
        <w:tabs>
          <w:tab w:val="num" w:pos="0"/>
        </w:tabs>
        <w:ind w:left="1800" w:hanging="360"/>
      </w:pPr>
      <w:rPr>
        <w:rFonts w:ascii="OpenSymbol" w:hAnsi="OpenSymbol" w:cs="Times New Roman"/>
      </w:rPr>
    </w:lvl>
    <w:lvl w:ilvl="4">
      <w:start w:val="1"/>
      <w:numFmt w:val="decimal"/>
      <w:lvlText w:val="%5."/>
      <w:lvlJc w:val="left"/>
      <w:pPr>
        <w:tabs>
          <w:tab w:val="num" w:pos="0"/>
        </w:tabs>
        <w:ind w:left="2160" w:hanging="360"/>
      </w:pPr>
    </w:lvl>
    <w:lvl w:ilvl="5">
      <w:start w:val="1"/>
      <w:numFmt w:val="decimal"/>
      <w:lvlText w:val="%6."/>
      <w:lvlJc w:val="left"/>
      <w:pPr>
        <w:tabs>
          <w:tab w:val="num" w:pos="0"/>
        </w:tabs>
        <w:ind w:left="2520" w:hanging="360"/>
      </w:pPr>
    </w:lvl>
    <w:lvl w:ilvl="6">
      <w:start w:val="1"/>
      <w:numFmt w:val="decimal"/>
      <w:lvlText w:val="%7."/>
      <w:lvlJc w:val="left"/>
      <w:pPr>
        <w:tabs>
          <w:tab w:val="num" w:pos="0"/>
        </w:tabs>
        <w:ind w:left="2880" w:hanging="360"/>
      </w:pPr>
    </w:lvl>
    <w:lvl w:ilvl="7">
      <w:start w:val="1"/>
      <w:numFmt w:val="decimal"/>
      <w:lvlText w:val="%8."/>
      <w:lvlJc w:val="left"/>
      <w:pPr>
        <w:tabs>
          <w:tab w:val="num" w:pos="0"/>
        </w:tabs>
        <w:ind w:left="3240" w:hanging="360"/>
      </w:pPr>
    </w:lvl>
    <w:lvl w:ilvl="8">
      <w:start w:val="1"/>
      <w:numFmt w:val="decimal"/>
      <w:lvlText w:val="%9."/>
      <w:lvlJc w:val="left"/>
      <w:pPr>
        <w:tabs>
          <w:tab w:val="num" w:pos="0"/>
        </w:tabs>
        <w:ind w:left="3600" w:hanging="360"/>
      </w:pPr>
    </w:lvl>
  </w:abstractNum>
  <w:abstractNum w:abstractNumId="11" w15:restartNumberingAfterBreak="0">
    <w:nsid w:val="0000006B"/>
    <w:multiLevelType w:val="hybridMultilevel"/>
    <w:tmpl w:val="1D9F6E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6C"/>
    <w:multiLevelType w:val="hybridMultilevel"/>
    <w:tmpl w:val="097E1B4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6D"/>
    <w:multiLevelType w:val="hybridMultilevel"/>
    <w:tmpl w:val="5108827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6E"/>
    <w:multiLevelType w:val="hybridMultilevel"/>
    <w:tmpl w:val="69E7F3E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E0329B"/>
    <w:multiLevelType w:val="multilevel"/>
    <w:tmpl w:val="5144EF22"/>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00E7429F"/>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025D5FB9"/>
    <w:multiLevelType w:val="multilevel"/>
    <w:tmpl w:val="F6B08AAA"/>
    <w:styleLink w:val="WWOutlineListStyle2"/>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065F0E91"/>
    <w:multiLevelType w:val="hybridMultilevel"/>
    <w:tmpl w:val="4738B410"/>
    <w:lvl w:ilvl="0" w:tplc="6560763C">
      <w:start w:val="1"/>
      <w:numFmt w:val="decimal"/>
      <w:lvlText w:val="%1)"/>
      <w:lvlJc w:val="left"/>
      <w:pPr>
        <w:tabs>
          <w:tab w:val="num" w:pos="720"/>
        </w:tabs>
        <w:ind w:left="720" w:hanging="360"/>
      </w:pPr>
      <w:rPr>
        <w:rFonts w:hint="default"/>
      </w:rPr>
    </w:lvl>
    <w:lvl w:ilvl="1" w:tplc="0415000F">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07F1563A"/>
    <w:multiLevelType w:val="multilevel"/>
    <w:tmpl w:val="8B1AFBD8"/>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0" w15:restartNumberingAfterBreak="0">
    <w:nsid w:val="08112193"/>
    <w:multiLevelType w:val="hybridMultilevel"/>
    <w:tmpl w:val="F7CAB8E2"/>
    <w:lvl w:ilvl="0" w:tplc="0415000F">
      <w:start w:val="1"/>
      <w:numFmt w:val="decimal"/>
      <w:lvlText w:val="%1."/>
      <w:lvlJc w:val="left"/>
      <w:pPr>
        <w:tabs>
          <w:tab w:val="num" w:pos="1004"/>
        </w:tabs>
        <w:ind w:left="1004" w:hanging="360"/>
      </w:pPr>
    </w:lvl>
    <w:lvl w:ilvl="1" w:tplc="04150019">
      <w:start w:val="1"/>
      <w:numFmt w:val="lowerLetter"/>
      <w:lvlText w:val="%2."/>
      <w:lvlJc w:val="left"/>
      <w:pPr>
        <w:tabs>
          <w:tab w:val="num" w:pos="1724"/>
        </w:tabs>
        <w:ind w:left="1724" w:hanging="360"/>
      </w:pPr>
    </w:lvl>
    <w:lvl w:ilvl="2" w:tplc="3F249408">
      <w:start w:val="1"/>
      <w:numFmt w:val="decimal"/>
      <w:lvlText w:val="%3-"/>
      <w:lvlJc w:val="left"/>
      <w:pPr>
        <w:ind w:left="2624" w:hanging="360"/>
      </w:pPr>
      <w:rPr>
        <w:rFonts w:hint="default"/>
      </w:rPr>
    </w:lvl>
    <w:lvl w:ilvl="3" w:tplc="0415000F" w:tentative="1">
      <w:start w:val="1"/>
      <w:numFmt w:val="decimal"/>
      <w:lvlText w:val="%4."/>
      <w:lvlJc w:val="left"/>
      <w:pPr>
        <w:tabs>
          <w:tab w:val="num" w:pos="3164"/>
        </w:tabs>
        <w:ind w:left="3164" w:hanging="360"/>
      </w:pPr>
    </w:lvl>
    <w:lvl w:ilvl="4" w:tplc="04150019" w:tentative="1">
      <w:start w:val="1"/>
      <w:numFmt w:val="lowerLetter"/>
      <w:lvlText w:val="%5."/>
      <w:lvlJc w:val="left"/>
      <w:pPr>
        <w:tabs>
          <w:tab w:val="num" w:pos="3884"/>
        </w:tabs>
        <w:ind w:left="3884" w:hanging="360"/>
      </w:pPr>
    </w:lvl>
    <w:lvl w:ilvl="5" w:tplc="0415001B" w:tentative="1">
      <w:start w:val="1"/>
      <w:numFmt w:val="lowerRoman"/>
      <w:lvlText w:val="%6."/>
      <w:lvlJc w:val="right"/>
      <w:pPr>
        <w:tabs>
          <w:tab w:val="num" w:pos="4604"/>
        </w:tabs>
        <w:ind w:left="4604" w:hanging="180"/>
      </w:pPr>
    </w:lvl>
    <w:lvl w:ilvl="6" w:tplc="0415000F" w:tentative="1">
      <w:start w:val="1"/>
      <w:numFmt w:val="decimal"/>
      <w:lvlText w:val="%7."/>
      <w:lvlJc w:val="left"/>
      <w:pPr>
        <w:tabs>
          <w:tab w:val="num" w:pos="5324"/>
        </w:tabs>
        <w:ind w:left="5324" w:hanging="360"/>
      </w:pPr>
    </w:lvl>
    <w:lvl w:ilvl="7" w:tplc="04150019" w:tentative="1">
      <w:start w:val="1"/>
      <w:numFmt w:val="lowerLetter"/>
      <w:lvlText w:val="%8."/>
      <w:lvlJc w:val="left"/>
      <w:pPr>
        <w:tabs>
          <w:tab w:val="num" w:pos="6044"/>
        </w:tabs>
        <w:ind w:left="6044" w:hanging="360"/>
      </w:pPr>
    </w:lvl>
    <w:lvl w:ilvl="8" w:tplc="0415001B" w:tentative="1">
      <w:start w:val="1"/>
      <w:numFmt w:val="lowerRoman"/>
      <w:lvlText w:val="%9."/>
      <w:lvlJc w:val="right"/>
      <w:pPr>
        <w:tabs>
          <w:tab w:val="num" w:pos="6764"/>
        </w:tabs>
        <w:ind w:left="6764" w:hanging="180"/>
      </w:pPr>
    </w:lvl>
  </w:abstractNum>
  <w:abstractNum w:abstractNumId="21" w15:restartNumberingAfterBreak="0">
    <w:nsid w:val="08CC33E2"/>
    <w:multiLevelType w:val="hybridMultilevel"/>
    <w:tmpl w:val="3E70AC1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B86511F"/>
    <w:multiLevelType w:val="multilevel"/>
    <w:tmpl w:val="CED67124"/>
    <w:styleLink w:val="LFO12"/>
    <w:lvl w:ilvl="0">
      <w:start w:val="1"/>
      <w:numFmt w:val="decimal"/>
      <w:lvlText w:val="§%1."/>
      <w:lvlJc w:val="left"/>
      <w:pPr>
        <w:ind w:left="2345" w:hanging="360"/>
      </w:pPr>
      <w:rPr>
        <w:rFonts w:cs="Times New Roman"/>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23" w15:restartNumberingAfterBreak="0">
    <w:nsid w:val="0C5C4D8E"/>
    <w:multiLevelType w:val="hybridMultilevel"/>
    <w:tmpl w:val="18DE70D2"/>
    <w:lvl w:ilvl="0" w:tplc="EAD815FE">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4" w15:restartNumberingAfterBreak="0">
    <w:nsid w:val="0C7F26F4"/>
    <w:multiLevelType w:val="multilevel"/>
    <w:tmpl w:val="00000002"/>
    <w:lvl w:ilvl="0">
      <w:start w:val="1"/>
      <w:numFmt w:val="decimal"/>
      <w:lvlText w:val="%1)"/>
      <w:lvlJc w:val="left"/>
      <w:pPr>
        <w:tabs>
          <w:tab w:val="num" w:pos="0"/>
        </w:tabs>
        <w:ind w:left="284" w:hanging="284"/>
      </w:pPr>
      <w:rPr>
        <w:b w:val="0"/>
        <w:bCs w:val="0"/>
        <w:sz w:val="24"/>
        <w:szCs w:val="24"/>
      </w:rPr>
    </w:lvl>
    <w:lvl w:ilvl="1">
      <w:start w:val="1"/>
      <w:numFmt w:val="decimal"/>
      <w:lvlText w:val="%2)"/>
      <w:lvlJc w:val="left"/>
      <w:pPr>
        <w:tabs>
          <w:tab w:val="num" w:pos="720"/>
        </w:tabs>
        <w:ind w:left="720" w:hanging="360"/>
      </w:pPr>
      <w:rPr>
        <w:b w:val="0"/>
        <w:bCs w:val="0"/>
        <w:sz w:val="24"/>
        <w:szCs w:val="24"/>
      </w:rPr>
    </w:lvl>
    <w:lvl w:ilvl="2">
      <w:start w:val="1"/>
      <w:numFmt w:val="lowerLetter"/>
      <w:lvlText w:val="%3)"/>
      <w:lvlJc w:val="left"/>
      <w:pPr>
        <w:tabs>
          <w:tab w:val="num" w:pos="1080"/>
        </w:tabs>
        <w:ind w:left="1080" w:hanging="360"/>
      </w:pPr>
      <w:rPr>
        <w:b w:val="0"/>
        <w:bCs w:val="0"/>
        <w:sz w:val="24"/>
        <w:szCs w:val="24"/>
      </w:rPr>
    </w:lvl>
    <w:lvl w:ilvl="3">
      <w:start w:val="1"/>
      <w:numFmt w:val="decimal"/>
      <w:lvlText w:val="(%4)"/>
      <w:lvlJc w:val="left"/>
      <w:pPr>
        <w:tabs>
          <w:tab w:val="num" w:pos="1440"/>
        </w:tabs>
        <w:ind w:left="1440" w:hanging="360"/>
      </w:pPr>
      <w:rPr>
        <w:b w:val="0"/>
        <w:bCs w:val="0"/>
        <w:sz w:val="24"/>
        <w:szCs w:val="24"/>
      </w:rPr>
    </w:lvl>
    <w:lvl w:ilvl="4">
      <w:start w:val="1"/>
      <w:numFmt w:val="lowerLetter"/>
      <w:lvlText w:val="(%5)"/>
      <w:lvlJc w:val="left"/>
      <w:pPr>
        <w:tabs>
          <w:tab w:val="num" w:pos="1800"/>
        </w:tabs>
        <w:ind w:left="1800" w:hanging="360"/>
      </w:pPr>
      <w:rPr>
        <w:b w:val="0"/>
        <w:bCs w:val="0"/>
        <w:sz w:val="24"/>
        <w:szCs w:val="24"/>
      </w:rPr>
    </w:lvl>
    <w:lvl w:ilvl="5">
      <w:start w:val="1"/>
      <w:numFmt w:val="lowerRoman"/>
      <w:lvlText w:val="(%6)"/>
      <w:lvlJc w:val="left"/>
      <w:pPr>
        <w:tabs>
          <w:tab w:val="num" w:pos="2160"/>
        </w:tabs>
        <w:ind w:left="2160" w:hanging="360"/>
      </w:pPr>
      <w:rPr>
        <w:b w:val="0"/>
        <w:bCs w:val="0"/>
        <w:sz w:val="24"/>
        <w:szCs w:val="24"/>
      </w:rPr>
    </w:lvl>
    <w:lvl w:ilvl="6">
      <w:start w:val="1"/>
      <w:numFmt w:val="decimal"/>
      <w:lvlText w:val="%7."/>
      <w:lvlJc w:val="left"/>
      <w:pPr>
        <w:tabs>
          <w:tab w:val="num" w:pos="2520"/>
        </w:tabs>
        <w:ind w:left="2520" w:hanging="360"/>
      </w:pPr>
      <w:rPr>
        <w:b w:val="0"/>
        <w:bCs w:val="0"/>
        <w:sz w:val="24"/>
        <w:szCs w:val="24"/>
      </w:rPr>
    </w:lvl>
    <w:lvl w:ilvl="7">
      <w:start w:val="1"/>
      <w:numFmt w:val="lowerLetter"/>
      <w:lvlText w:val="%8."/>
      <w:lvlJc w:val="left"/>
      <w:pPr>
        <w:tabs>
          <w:tab w:val="num" w:pos="2880"/>
        </w:tabs>
        <w:ind w:left="2880" w:hanging="360"/>
      </w:pPr>
      <w:rPr>
        <w:b w:val="0"/>
        <w:bCs w:val="0"/>
        <w:sz w:val="24"/>
        <w:szCs w:val="24"/>
      </w:rPr>
    </w:lvl>
    <w:lvl w:ilvl="8">
      <w:start w:val="1"/>
      <w:numFmt w:val="lowerLetter"/>
      <w:lvlText w:val="%9."/>
      <w:lvlJc w:val="left"/>
      <w:pPr>
        <w:tabs>
          <w:tab w:val="num" w:pos="3240"/>
        </w:tabs>
        <w:ind w:left="3240" w:hanging="360"/>
      </w:pPr>
      <w:rPr>
        <w:b w:val="0"/>
        <w:bCs w:val="0"/>
        <w:sz w:val="24"/>
        <w:szCs w:val="24"/>
      </w:rPr>
    </w:lvl>
  </w:abstractNum>
  <w:abstractNum w:abstractNumId="25" w15:restartNumberingAfterBreak="0">
    <w:nsid w:val="0D0662D5"/>
    <w:multiLevelType w:val="multilevel"/>
    <w:tmpl w:val="C4DE06D0"/>
    <w:styleLink w:val="WWOutlineListStyle11"/>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6" w15:restartNumberingAfterBreak="0">
    <w:nsid w:val="0D2E5523"/>
    <w:multiLevelType w:val="multilevel"/>
    <w:tmpl w:val="C2969D9E"/>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27" w15:restartNumberingAfterBreak="0">
    <w:nsid w:val="0EF1658B"/>
    <w:multiLevelType w:val="hybridMultilevel"/>
    <w:tmpl w:val="5EB827D4"/>
    <w:lvl w:ilvl="0" w:tplc="0946324E">
      <w:start w:val="1"/>
      <w:numFmt w:val="lowerLetter"/>
      <w:lvlText w:val="%1."/>
      <w:lvlJc w:val="left"/>
      <w:pPr>
        <w:tabs>
          <w:tab w:val="num" w:pos="1724"/>
        </w:tabs>
        <w:ind w:left="1724" w:hanging="360"/>
      </w:pPr>
      <w:rPr>
        <w:rFonts w:hint="default"/>
      </w:rPr>
    </w:lvl>
    <w:lvl w:ilvl="1" w:tplc="04150019">
      <w:start w:val="1"/>
      <w:numFmt w:val="lowerLetter"/>
      <w:lvlText w:val="%2."/>
      <w:lvlJc w:val="left"/>
      <w:pPr>
        <w:tabs>
          <w:tab w:val="num" w:pos="2444"/>
        </w:tabs>
        <w:ind w:left="2444" w:hanging="360"/>
      </w:pPr>
    </w:lvl>
    <w:lvl w:ilvl="2" w:tplc="0415001B" w:tentative="1">
      <w:start w:val="1"/>
      <w:numFmt w:val="lowerRoman"/>
      <w:lvlText w:val="%3."/>
      <w:lvlJc w:val="right"/>
      <w:pPr>
        <w:tabs>
          <w:tab w:val="num" w:pos="3164"/>
        </w:tabs>
        <w:ind w:left="3164" w:hanging="180"/>
      </w:pPr>
    </w:lvl>
    <w:lvl w:ilvl="3" w:tplc="0415000F" w:tentative="1">
      <w:start w:val="1"/>
      <w:numFmt w:val="decimal"/>
      <w:lvlText w:val="%4."/>
      <w:lvlJc w:val="left"/>
      <w:pPr>
        <w:tabs>
          <w:tab w:val="num" w:pos="3884"/>
        </w:tabs>
        <w:ind w:left="3884" w:hanging="360"/>
      </w:pPr>
    </w:lvl>
    <w:lvl w:ilvl="4" w:tplc="04150019" w:tentative="1">
      <w:start w:val="1"/>
      <w:numFmt w:val="lowerLetter"/>
      <w:lvlText w:val="%5."/>
      <w:lvlJc w:val="left"/>
      <w:pPr>
        <w:tabs>
          <w:tab w:val="num" w:pos="4604"/>
        </w:tabs>
        <w:ind w:left="4604" w:hanging="360"/>
      </w:pPr>
    </w:lvl>
    <w:lvl w:ilvl="5" w:tplc="0415001B" w:tentative="1">
      <w:start w:val="1"/>
      <w:numFmt w:val="lowerRoman"/>
      <w:lvlText w:val="%6."/>
      <w:lvlJc w:val="right"/>
      <w:pPr>
        <w:tabs>
          <w:tab w:val="num" w:pos="5324"/>
        </w:tabs>
        <w:ind w:left="5324" w:hanging="180"/>
      </w:pPr>
    </w:lvl>
    <w:lvl w:ilvl="6" w:tplc="0415000F" w:tentative="1">
      <w:start w:val="1"/>
      <w:numFmt w:val="decimal"/>
      <w:lvlText w:val="%7."/>
      <w:lvlJc w:val="left"/>
      <w:pPr>
        <w:tabs>
          <w:tab w:val="num" w:pos="6044"/>
        </w:tabs>
        <w:ind w:left="6044" w:hanging="360"/>
      </w:pPr>
    </w:lvl>
    <w:lvl w:ilvl="7" w:tplc="04150019" w:tentative="1">
      <w:start w:val="1"/>
      <w:numFmt w:val="lowerLetter"/>
      <w:lvlText w:val="%8."/>
      <w:lvlJc w:val="left"/>
      <w:pPr>
        <w:tabs>
          <w:tab w:val="num" w:pos="6764"/>
        </w:tabs>
        <w:ind w:left="6764" w:hanging="360"/>
      </w:pPr>
    </w:lvl>
    <w:lvl w:ilvl="8" w:tplc="0415001B" w:tentative="1">
      <w:start w:val="1"/>
      <w:numFmt w:val="lowerRoman"/>
      <w:lvlText w:val="%9."/>
      <w:lvlJc w:val="right"/>
      <w:pPr>
        <w:tabs>
          <w:tab w:val="num" w:pos="7484"/>
        </w:tabs>
        <w:ind w:left="7484" w:hanging="180"/>
      </w:pPr>
    </w:lvl>
  </w:abstractNum>
  <w:abstractNum w:abstractNumId="28" w15:restartNumberingAfterBreak="0">
    <w:nsid w:val="0F044063"/>
    <w:multiLevelType w:val="multilevel"/>
    <w:tmpl w:val="ADFC111A"/>
    <w:styleLink w:val="WWOutlineListStyle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29" w15:restartNumberingAfterBreak="0">
    <w:nsid w:val="10E014C1"/>
    <w:multiLevelType w:val="multilevel"/>
    <w:tmpl w:val="5A1AFAB2"/>
    <w:name w:val="WW8Num44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0" w15:restartNumberingAfterBreak="0">
    <w:nsid w:val="12963AB6"/>
    <w:multiLevelType w:val="hybridMultilevel"/>
    <w:tmpl w:val="219CD306"/>
    <w:lvl w:ilvl="0" w:tplc="0415000B">
      <w:start w:val="1"/>
      <w:numFmt w:val="bullet"/>
      <w:lvlText w:val=""/>
      <w:lvlJc w:val="left"/>
      <w:pPr>
        <w:tabs>
          <w:tab w:val="num" w:pos="720"/>
        </w:tabs>
        <w:ind w:left="720" w:hanging="360"/>
      </w:pPr>
      <w:rPr>
        <w:rFonts w:ascii="Wingdings" w:hAnsi="Wingdings" w:hint="default"/>
      </w:rPr>
    </w:lvl>
    <w:lvl w:ilvl="1" w:tplc="971A67DE">
      <w:start w:val="1"/>
      <w:numFmt w:val="bullet"/>
      <w:lvlText w:val=""/>
      <w:lvlJc w:val="left"/>
      <w:pPr>
        <w:ind w:left="1440" w:hanging="360"/>
      </w:pPr>
      <w:rPr>
        <w:rFonts w:ascii="Symbol" w:hAnsi="Symbol" w:hint="default"/>
      </w:rPr>
    </w:lvl>
    <w:lvl w:ilvl="2" w:tplc="04150003">
      <w:start w:val="1"/>
      <w:numFmt w:val="bullet"/>
      <w:lvlText w:val="o"/>
      <w:lvlJc w:val="left"/>
      <w:pPr>
        <w:tabs>
          <w:tab w:val="num" w:pos="2160"/>
        </w:tabs>
        <w:ind w:left="2160" w:hanging="360"/>
      </w:pPr>
      <w:rPr>
        <w:rFonts w:ascii="Courier New" w:hAnsi="Courier New" w:cs="Courier New"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12AF72AC"/>
    <w:multiLevelType w:val="hybridMultilevel"/>
    <w:tmpl w:val="81A65C6A"/>
    <w:lvl w:ilvl="0" w:tplc="5288BF9A">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46B096D"/>
    <w:multiLevelType w:val="multilevel"/>
    <w:tmpl w:val="856AD60A"/>
    <w:lvl w:ilvl="0">
      <w:numFmt w:val="bullet"/>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1" w:firstLine="453"/>
      </w:pPr>
      <w:rPr>
        <w:rFonts w:ascii="Calibri" w:hAnsi="Calibri" w:cs="Calibri"/>
        <w:b w:val="0"/>
        <w:i w:val="0"/>
        <w:sz w:val="22"/>
        <w:szCs w:val="22"/>
      </w:rPr>
    </w:lvl>
    <w:lvl w:ilvl="2">
      <w:start w:val="1"/>
      <w:numFmt w:val="decimal"/>
      <w:lvlText w:val="%3)"/>
      <w:lvlJc w:val="right"/>
      <w:pPr>
        <w:ind w:left="454" w:hanging="114"/>
      </w:pPr>
      <w:rPr>
        <w:rFonts w:ascii="Calibri" w:hAnsi="Calibri" w:cs="Calibri"/>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33" w15:restartNumberingAfterBreak="0">
    <w:nsid w:val="14AB2B57"/>
    <w:multiLevelType w:val="multilevel"/>
    <w:tmpl w:val="A4CEE2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4CC032C"/>
    <w:multiLevelType w:val="hybridMultilevel"/>
    <w:tmpl w:val="BB3C8FA2"/>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550649B"/>
    <w:multiLevelType w:val="hybridMultilevel"/>
    <w:tmpl w:val="C9681106"/>
    <w:lvl w:ilvl="0" w:tplc="0946324E">
      <w:start w:val="1"/>
      <w:numFmt w:val="lowerLetter"/>
      <w:lvlText w:val="%1."/>
      <w:lvlJc w:val="left"/>
      <w:pPr>
        <w:ind w:left="1724" w:hanging="360"/>
      </w:pPr>
      <w:rPr>
        <w:rFonts w:hint="default"/>
      </w:rPr>
    </w:lvl>
    <w:lvl w:ilvl="1" w:tplc="04150019" w:tentative="1">
      <w:start w:val="1"/>
      <w:numFmt w:val="lowerLetter"/>
      <w:lvlText w:val="%2."/>
      <w:lvlJc w:val="left"/>
      <w:pPr>
        <w:ind w:left="2444" w:hanging="360"/>
      </w:pPr>
    </w:lvl>
    <w:lvl w:ilvl="2" w:tplc="0415001B" w:tentative="1">
      <w:start w:val="1"/>
      <w:numFmt w:val="lowerRoman"/>
      <w:lvlText w:val="%3."/>
      <w:lvlJc w:val="right"/>
      <w:pPr>
        <w:ind w:left="3164" w:hanging="180"/>
      </w:pPr>
    </w:lvl>
    <w:lvl w:ilvl="3" w:tplc="0415000F" w:tentative="1">
      <w:start w:val="1"/>
      <w:numFmt w:val="decimal"/>
      <w:lvlText w:val="%4."/>
      <w:lvlJc w:val="left"/>
      <w:pPr>
        <w:ind w:left="3884" w:hanging="360"/>
      </w:pPr>
    </w:lvl>
    <w:lvl w:ilvl="4" w:tplc="04150019" w:tentative="1">
      <w:start w:val="1"/>
      <w:numFmt w:val="lowerLetter"/>
      <w:lvlText w:val="%5."/>
      <w:lvlJc w:val="left"/>
      <w:pPr>
        <w:ind w:left="4604" w:hanging="360"/>
      </w:pPr>
    </w:lvl>
    <w:lvl w:ilvl="5" w:tplc="0415001B" w:tentative="1">
      <w:start w:val="1"/>
      <w:numFmt w:val="lowerRoman"/>
      <w:lvlText w:val="%6."/>
      <w:lvlJc w:val="right"/>
      <w:pPr>
        <w:ind w:left="5324" w:hanging="180"/>
      </w:pPr>
    </w:lvl>
    <w:lvl w:ilvl="6" w:tplc="0415000F" w:tentative="1">
      <w:start w:val="1"/>
      <w:numFmt w:val="decimal"/>
      <w:lvlText w:val="%7."/>
      <w:lvlJc w:val="left"/>
      <w:pPr>
        <w:ind w:left="6044" w:hanging="360"/>
      </w:pPr>
    </w:lvl>
    <w:lvl w:ilvl="7" w:tplc="04150019" w:tentative="1">
      <w:start w:val="1"/>
      <w:numFmt w:val="lowerLetter"/>
      <w:lvlText w:val="%8."/>
      <w:lvlJc w:val="left"/>
      <w:pPr>
        <w:ind w:left="6764" w:hanging="360"/>
      </w:pPr>
    </w:lvl>
    <w:lvl w:ilvl="8" w:tplc="0415001B" w:tentative="1">
      <w:start w:val="1"/>
      <w:numFmt w:val="lowerRoman"/>
      <w:lvlText w:val="%9."/>
      <w:lvlJc w:val="right"/>
      <w:pPr>
        <w:ind w:left="7484" w:hanging="180"/>
      </w:pPr>
    </w:lvl>
  </w:abstractNum>
  <w:abstractNum w:abstractNumId="36" w15:restartNumberingAfterBreak="0">
    <w:nsid w:val="16864595"/>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16C07B0D"/>
    <w:multiLevelType w:val="multilevel"/>
    <w:tmpl w:val="0C965BC2"/>
    <w:styleLink w:val="WWOutlineListStyle1"/>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8" w15:restartNumberingAfterBreak="0">
    <w:nsid w:val="16C37D84"/>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8EB15E5"/>
    <w:multiLevelType w:val="multilevel"/>
    <w:tmpl w:val="63A297F0"/>
    <w:styleLink w:val="LFO8"/>
    <w:lvl w:ilvl="0">
      <w:numFmt w:val="bullet"/>
      <w:pStyle w:val="Listapunktowana3"/>
      <w:lvlText w:val=""/>
      <w:lvlJc w:val="left"/>
      <w:pPr>
        <w:ind w:left="926"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0" w15:restartNumberingAfterBreak="0">
    <w:nsid w:val="18FC23B9"/>
    <w:multiLevelType w:val="multilevel"/>
    <w:tmpl w:val="BA56F286"/>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color w:val="auto"/>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15:restartNumberingAfterBreak="0">
    <w:nsid w:val="1A124BDF"/>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1ACD6B43"/>
    <w:multiLevelType w:val="multilevel"/>
    <w:tmpl w:val="B1E2B70E"/>
    <w:name w:val="MPZP22322222223232322222322"/>
    <w:lvl w:ilvl="0">
      <w:start w:val="1"/>
      <w:numFmt w:val="ordinal"/>
      <w:suff w:val="space"/>
      <w:lvlText w:val="§ %1"/>
      <w:lvlJc w:val="left"/>
      <w:pPr>
        <w:ind w:left="0" w:firstLine="567"/>
      </w:pPr>
      <w:rPr>
        <w:rFonts w:ascii="Times New Roman" w:hAnsi="Times New Roman" w:cs="Times New Roman" w:hint="default"/>
        <w:b/>
        <w:bCs/>
        <w:color w:val="auto"/>
        <w:sz w:val="24"/>
        <w:szCs w:val="24"/>
      </w:rPr>
    </w:lvl>
    <w:lvl w:ilvl="1">
      <w:start w:val="1"/>
      <w:numFmt w:val="decimal"/>
      <w:suff w:val="space"/>
      <w:lvlText w:val="%2."/>
      <w:lvlJc w:val="left"/>
      <w:pPr>
        <w:ind w:left="0" w:firstLine="567"/>
      </w:pPr>
      <w:rPr>
        <w:rFonts w:hint="default"/>
      </w:rPr>
    </w:lvl>
    <w:lvl w:ilvl="2">
      <w:start w:val="1"/>
      <w:numFmt w:val="decimal"/>
      <w:lvlText w:val="%3)"/>
      <w:lvlJc w:val="left"/>
      <w:pPr>
        <w:ind w:left="567" w:hanging="425"/>
      </w:pPr>
      <w:rPr>
        <w:rFonts w:hint="default"/>
      </w:rPr>
    </w:lvl>
    <w:lvl w:ilvl="3">
      <w:start w:val="1"/>
      <w:numFmt w:val="lowerLetter"/>
      <w:lvlText w:val="%4)"/>
      <w:lvlJc w:val="left"/>
      <w:pPr>
        <w:ind w:left="851" w:hanging="284"/>
      </w:pPr>
      <w:rPr>
        <w:rFonts w:hint="default"/>
      </w:rPr>
    </w:lvl>
    <w:lvl w:ilvl="4">
      <w:start w:val="1"/>
      <w:numFmt w:val="bullet"/>
      <w:lvlText w:val="-"/>
      <w:lvlJc w:val="left"/>
      <w:pPr>
        <w:ind w:left="1134" w:hanging="283"/>
      </w:pPr>
      <w:rPr>
        <w:rFonts w:ascii="Times New Roman" w:hAnsi="Times New Roman" w:cs="Times New Roman" w:hint="default"/>
      </w:rPr>
    </w:lvl>
    <w:lvl w:ilvl="5">
      <w:start w:val="1"/>
      <w:numFmt w:val="lowerRoman"/>
      <w:lvlText w:val="%6."/>
      <w:lvlJc w:val="right"/>
      <w:pPr>
        <w:ind w:left="4311" w:hanging="180"/>
      </w:pPr>
      <w:rPr>
        <w:rFonts w:hint="default"/>
      </w:rPr>
    </w:lvl>
    <w:lvl w:ilvl="6">
      <w:start w:val="1"/>
      <w:numFmt w:val="decimal"/>
      <w:lvlText w:val="%7."/>
      <w:lvlJc w:val="left"/>
      <w:pPr>
        <w:ind w:left="5031" w:hanging="360"/>
      </w:pPr>
      <w:rPr>
        <w:rFonts w:hint="default"/>
      </w:rPr>
    </w:lvl>
    <w:lvl w:ilvl="7">
      <w:start w:val="1"/>
      <w:numFmt w:val="lowerLetter"/>
      <w:lvlText w:val="%8."/>
      <w:lvlJc w:val="left"/>
      <w:pPr>
        <w:ind w:left="5751" w:hanging="360"/>
      </w:pPr>
      <w:rPr>
        <w:rFonts w:hint="default"/>
      </w:rPr>
    </w:lvl>
    <w:lvl w:ilvl="8">
      <w:start w:val="1"/>
      <w:numFmt w:val="lowerRoman"/>
      <w:lvlText w:val="%9."/>
      <w:lvlJc w:val="right"/>
      <w:pPr>
        <w:ind w:left="6471" w:hanging="180"/>
      </w:pPr>
      <w:rPr>
        <w:rFonts w:hint="default"/>
      </w:rPr>
    </w:lvl>
  </w:abstractNum>
  <w:abstractNum w:abstractNumId="43" w15:restartNumberingAfterBreak="0">
    <w:nsid w:val="1C341CAA"/>
    <w:multiLevelType w:val="multilevel"/>
    <w:tmpl w:val="95BA6AB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44" w15:restartNumberingAfterBreak="0">
    <w:nsid w:val="1CA7645D"/>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5" w15:restartNumberingAfterBreak="0">
    <w:nsid w:val="1CE40BF7"/>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6" w15:restartNumberingAfterBreak="0">
    <w:nsid w:val="1D307477"/>
    <w:multiLevelType w:val="multilevel"/>
    <w:tmpl w:val="7B26EC38"/>
    <w:styleLink w:val="WWOutlineListStyle14"/>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47" w15:restartNumberingAfterBreak="0">
    <w:nsid w:val="1E637D48"/>
    <w:multiLevelType w:val="multilevel"/>
    <w:tmpl w:val="24F08984"/>
    <w:styleLink w:val="LFO10"/>
    <w:lvl w:ilvl="0">
      <w:start w:val="1"/>
      <w:numFmt w:val="decimal"/>
      <w:pStyle w:val="Styl3"/>
      <w:lvlText w:val="%1."/>
      <w:lvlJc w:val="left"/>
      <w:pPr>
        <w:ind w:left="360" w:hanging="36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48" w15:restartNumberingAfterBreak="0">
    <w:nsid w:val="20AE5ABC"/>
    <w:multiLevelType w:val="hybridMultilevel"/>
    <w:tmpl w:val="323CB0C8"/>
    <w:lvl w:ilvl="0" w:tplc="0415000B">
      <w:start w:val="1"/>
      <w:numFmt w:val="bullet"/>
      <w:lvlText w:val="–"/>
      <w:lvlJc w:val="left"/>
      <w:pPr>
        <w:ind w:left="720" w:hanging="360"/>
      </w:pPr>
      <w:rPr>
        <w:rFonts w:ascii="Times New Roman" w:eastAsia="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19C180B"/>
    <w:multiLevelType w:val="hybridMultilevel"/>
    <w:tmpl w:val="448E4CB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1E80448"/>
    <w:multiLevelType w:val="multilevel"/>
    <w:tmpl w:val="C0C031B4"/>
    <w:styleLink w:val="WWOutlineListStyle12"/>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1" w15:restartNumberingAfterBreak="0">
    <w:nsid w:val="225D055A"/>
    <w:multiLevelType w:val="multilevel"/>
    <w:tmpl w:val="0E9A8A7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22D451D9"/>
    <w:multiLevelType w:val="multilevel"/>
    <w:tmpl w:val="7270996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53" w15:restartNumberingAfterBreak="0">
    <w:nsid w:val="244D4CAF"/>
    <w:multiLevelType w:val="multilevel"/>
    <w:tmpl w:val="4C9C93AE"/>
    <w:styleLink w:val="WWOutlineListStyle8"/>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4" w15:restartNumberingAfterBreak="0">
    <w:nsid w:val="246E415D"/>
    <w:multiLevelType w:val="multilevel"/>
    <w:tmpl w:val="92C075C0"/>
    <w:styleLink w:val="WWOutlineListStyle17"/>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55" w15:restartNumberingAfterBreak="0">
    <w:nsid w:val="26665577"/>
    <w:multiLevelType w:val="multilevel"/>
    <w:tmpl w:val="DB7EEEFA"/>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hint="default"/>
        <w:b w:val="0"/>
        <w:sz w:val="24"/>
        <w:szCs w:val="24"/>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7EC48B1"/>
    <w:multiLevelType w:val="hybridMultilevel"/>
    <w:tmpl w:val="D1DA53AA"/>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2842390F"/>
    <w:multiLevelType w:val="hybridMultilevel"/>
    <w:tmpl w:val="4C92DC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2A000306"/>
    <w:multiLevelType w:val="multilevel"/>
    <w:tmpl w:val="893C5A6E"/>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2BF33629"/>
    <w:multiLevelType w:val="hybridMultilevel"/>
    <w:tmpl w:val="1A34C54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2C311160"/>
    <w:multiLevelType w:val="multilevel"/>
    <w:tmpl w:val="7018B2AA"/>
    <w:styleLink w:val="WWOutlineListStyle6"/>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1" w15:restartNumberingAfterBreak="0">
    <w:nsid w:val="2C474862"/>
    <w:multiLevelType w:val="multilevel"/>
    <w:tmpl w:val="4FBE956C"/>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62" w15:restartNumberingAfterBreak="0">
    <w:nsid w:val="2C7E0972"/>
    <w:multiLevelType w:val="multilevel"/>
    <w:tmpl w:val="F38CDC5E"/>
    <w:lvl w:ilvl="0">
      <w:start w:val="1"/>
      <w:numFmt w:val="none"/>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2D3872A9"/>
    <w:multiLevelType w:val="hybridMultilevel"/>
    <w:tmpl w:val="14AAFF6E"/>
    <w:lvl w:ilvl="0" w:tplc="EAD815FE">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DE905A2"/>
    <w:multiLevelType w:val="multilevel"/>
    <w:tmpl w:val="7ABC0E3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5" w15:restartNumberingAfterBreak="0">
    <w:nsid w:val="316405BA"/>
    <w:multiLevelType w:val="hybridMultilevel"/>
    <w:tmpl w:val="DE40EBAA"/>
    <w:lvl w:ilvl="0" w:tplc="EAD815FE">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32035AEE"/>
    <w:multiLevelType w:val="multilevel"/>
    <w:tmpl w:val="20DCEB0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rPr>
    </w:lvl>
    <w:lvl w:ilvl="2">
      <w:start w:val="3"/>
      <w:numFmt w:val="decimal"/>
      <w:lvlText w:val="%3"/>
      <w:lvlJc w:val="left"/>
      <w:pPr>
        <w:ind w:left="2160" w:hanging="360"/>
      </w:pPr>
      <w:rPr>
        <w:rFonts w:eastAsia="Calibri" w:cs="Calibri" w:hint="default"/>
        <w:b w:val="0"/>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20A6A4C"/>
    <w:multiLevelType w:val="hybridMultilevel"/>
    <w:tmpl w:val="6B3413D0"/>
    <w:lvl w:ilvl="0" w:tplc="ABB02D9E">
      <w:start w:val="1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3911185"/>
    <w:multiLevelType w:val="multilevel"/>
    <w:tmpl w:val="78B2C8C8"/>
    <w:styleLink w:val="WWOutlineListStyle9"/>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69" w15:restartNumberingAfterBreak="0">
    <w:nsid w:val="34AB34C4"/>
    <w:multiLevelType w:val="hybridMultilevel"/>
    <w:tmpl w:val="EB12BBBA"/>
    <w:lvl w:ilvl="0" w:tplc="EAD815FE">
      <w:start w:val="1"/>
      <w:numFmt w:val="bullet"/>
      <w:lvlText w:val=""/>
      <w:lvlJc w:val="left"/>
      <w:pPr>
        <w:tabs>
          <w:tab w:val="num" w:pos="720"/>
        </w:tabs>
        <w:ind w:left="720" w:hanging="360"/>
      </w:pPr>
      <w:rPr>
        <w:rFonts w:ascii="Symbol" w:hAnsi="Symbol" w:hint="default"/>
      </w:rPr>
    </w:lvl>
    <w:lvl w:ilvl="1" w:tplc="D78CABC2" w:tentative="1">
      <w:start w:val="1"/>
      <w:numFmt w:val="bullet"/>
      <w:lvlText w:val="o"/>
      <w:lvlJc w:val="left"/>
      <w:pPr>
        <w:tabs>
          <w:tab w:val="num" w:pos="1080"/>
        </w:tabs>
        <w:ind w:left="1080" w:hanging="360"/>
      </w:pPr>
      <w:rPr>
        <w:rFonts w:ascii="Courier New" w:hAnsi="Courier New" w:hint="default"/>
      </w:rPr>
    </w:lvl>
    <w:lvl w:ilvl="2" w:tplc="A55A08FA" w:tentative="1">
      <w:start w:val="1"/>
      <w:numFmt w:val="bullet"/>
      <w:lvlText w:val=""/>
      <w:lvlJc w:val="left"/>
      <w:pPr>
        <w:tabs>
          <w:tab w:val="num" w:pos="1800"/>
        </w:tabs>
        <w:ind w:left="1800" w:hanging="360"/>
      </w:pPr>
      <w:rPr>
        <w:rFonts w:ascii="Wingdings" w:hAnsi="Wingdings" w:hint="default"/>
      </w:rPr>
    </w:lvl>
    <w:lvl w:ilvl="3" w:tplc="C6264A22" w:tentative="1">
      <w:start w:val="1"/>
      <w:numFmt w:val="bullet"/>
      <w:lvlText w:val=""/>
      <w:lvlJc w:val="left"/>
      <w:pPr>
        <w:tabs>
          <w:tab w:val="num" w:pos="2520"/>
        </w:tabs>
        <w:ind w:left="2520" w:hanging="360"/>
      </w:pPr>
      <w:rPr>
        <w:rFonts w:ascii="Symbol" w:hAnsi="Symbol" w:hint="default"/>
      </w:rPr>
    </w:lvl>
    <w:lvl w:ilvl="4" w:tplc="7D4C6C56" w:tentative="1">
      <w:start w:val="1"/>
      <w:numFmt w:val="bullet"/>
      <w:lvlText w:val="o"/>
      <w:lvlJc w:val="left"/>
      <w:pPr>
        <w:tabs>
          <w:tab w:val="num" w:pos="3240"/>
        </w:tabs>
        <w:ind w:left="3240" w:hanging="360"/>
      </w:pPr>
      <w:rPr>
        <w:rFonts w:ascii="Courier New" w:hAnsi="Courier New" w:hint="default"/>
      </w:rPr>
    </w:lvl>
    <w:lvl w:ilvl="5" w:tplc="8320E588" w:tentative="1">
      <w:start w:val="1"/>
      <w:numFmt w:val="bullet"/>
      <w:lvlText w:val=""/>
      <w:lvlJc w:val="left"/>
      <w:pPr>
        <w:tabs>
          <w:tab w:val="num" w:pos="3960"/>
        </w:tabs>
        <w:ind w:left="3960" w:hanging="360"/>
      </w:pPr>
      <w:rPr>
        <w:rFonts w:ascii="Wingdings" w:hAnsi="Wingdings" w:hint="default"/>
      </w:rPr>
    </w:lvl>
    <w:lvl w:ilvl="6" w:tplc="3F9C90AE" w:tentative="1">
      <w:start w:val="1"/>
      <w:numFmt w:val="bullet"/>
      <w:lvlText w:val=""/>
      <w:lvlJc w:val="left"/>
      <w:pPr>
        <w:tabs>
          <w:tab w:val="num" w:pos="4680"/>
        </w:tabs>
        <w:ind w:left="4680" w:hanging="360"/>
      </w:pPr>
      <w:rPr>
        <w:rFonts w:ascii="Symbol" w:hAnsi="Symbol" w:hint="default"/>
      </w:rPr>
    </w:lvl>
    <w:lvl w:ilvl="7" w:tplc="E9CCDB36" w:tentative="1">
      <w:start w:val="1"/>
      <w:numFmt w:val="bullet"/>
      <w:lvlText w:val="o"/>
      <w:lvlJc w:val="left"/>
      <w:pPr>
        <w:tabs>
          <w:tab w:val="num" w:pos="5400"/>
        </w:tabs>
        <w:ind w:left="5400" w:hanging="360"/>
      </w:pPr>
      <w:rPr>
        <w:rFonts w:ascii="Courier New" w:hAnsi="Courier New" w:hint="default"/>
      </w:rPr>
    </w:lvl>
    <w:lvl w:ilvl="8" w:tplc="678A73C4" w:tentative="1">
      <w:start w:val="1"/>
      <w:numFmt w:val="bullet"/>
      <w:lvlText w:val=""/>
      <w:lvlJc w:val="left"/>
      <w:pPr>
        <w:tabs>
          <w:tab w:val="num" w:pos="6120"/>
        </w:tabs>
        <w:ind w:left="6120" w:hanging="360"/>
      </w:pPr>
      <w:rPr>
        <w:rFonts w:ascii="Wingdings" w:hAnsi="Wingdings" w:hint="default"/>
      </w:rPr>
    </w:lvl>
  </w:abstractNum>
  <w:abstractNum w:abstractNumId="70" w15:restartNumberingAfterBreak="0">
    <w:nsid w:val="353454E7"/>
    <w:multiLevelType w:val="hybridMultilevel"/>
    <w:tmpl w:val="CBFC1EC6"/>
    <w:lvl w:ilvl="0" w:tplc="EAD815FE">
      <w:start w:val="1"/>
      <w:numFmt w:val="bullet"/>
      <w:lvlText w:val=""/>
      <w:lvlJc w:val="left"/>
      <w:pPr>
        <w:tabs>
          <w:tab w:val="num" w:pos="1457"/>
        </w:tabs>
        <w:ind w:left="1437" w:hanging="340"/>
      </w:pPr>
      <w:rPr>
        <w:rFonts w:ascii="Symbol" w:hAnsi="Symbol" w:hint="default"/>
        <w:color w:val="000000"/>
        <w:sz w:val="24"/>
      </w:rPr>
    </w:lvl>
    <w:lvl w:ilvl="1" w:tplc="258CB51E">
      <w:start w:val="6"/>
      <w:numFmt w:val="bullet"/>
      <w:lvlText w:val=""/>
      <w:lvlJc w:val="left"/>
      <w:pPr>
        <w:tabs>
          <w:tab w:val="num" w:pos="1440"/>
        </w:tabs>
        <w:ind w:left="1420" w:hanging="340"/>
      </w:pPr>
      <w:rPr>
        <w:rFonts w:ascii="Symbol" w:hAnsi="Symbol"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365E6B2B"/>
    <w:multiLevelType w:val="multilevel"/>
    <w:tmpl w:val="1DDCD5B6"/>
    <w:styleLink w:val="WWOutlineListStyle15"/>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72" w15:restartNumberingAfterBreak="0">
    <w:nsid w:val="366B589B"/>
    <w:multiLevelType w:val="hybridMultilevel"/>
    <w:tmpl w:val="FA680F76"/>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390076E8"/>
    <w:multiLevelType w:val="multilevel"/>
    <w:tmpl w:val="D4CC2AF0"/>
    <w:styleLink w:val="LFO18"/>
    <w:lvl w:ilvl="0">
      <w:numFmt w:val="bullet"/>
      <w:pStyle w:val="punktory"/>
      <w:lvlText w:val=""/>
      <w:lvlJc w:val="left"/>
      <w:pPr>
        <w:ind w:left="1068" w:hanging="360"/>
      </w:pPr>
      <w:rPr>
        <w:rFonts w:ascii="Symbol" w:hAnsi="Symbol"/>
        <w:b/>
        <w:bCs w:val="0"/>
        <w:i w:val="0"/>
        <w:iCs w:val="0"/>
        <w:caps w:val="0"/>
        <w:smallCaps w:val="0"/>
        <w:strike w:val="0"/>
        <w:dstrike w:val="0"/>
        <w:vanish w:val="0"/>
        <w:spacing w:val="0"/>
        <w:kern w:val="0"/>
        <w:position w:val="0"/>
        <w:u w:val="none"/>
        <w:vertAlign w:val="baseline"/>
      </w:rPr>
    </w:lvl>
    <w:lvl w:ilvl="1">
      <w:start w:val="1"/>
      <w:numFmt w:val="decimal"/>
      <w:lvlText w:val="%2."/>
      <w:lvlJc w:val="left"/>
      <w:pPr>
        <w:ind w:left="-27" w:firstLine="453"/>
      </w:pPr>
      <w:rPr>
        <w:rFonts w:ascii="Arial" w:hAnsi="Arial" w:cs="Arial"/>
        <w:b w:val="0"/>
        <w:i w:val="0"/>
        <w:sz w:val="22"/>
        <w:szCs w:val="22"/>
      </w:rPr>
    </w:lvl>
    <w:lvl w:ilvl="2">
      <w:start w:val="1"/>
      <w:numFmt w:val="decimal"/>
      <w:lvlText w:val="%3)"/>
      <w:lvlJc w:val="right"/>
      <w:pPr>
        <w:ind w:left="454" w:hanging="114"/>
      </w:pPr>
      <w:rPr>
        <w:rFonts w:ascii="Arial" w:hAnsi="Arial" w:cs="Arial"/>
        <w:b w:val="0"/>
        <w:bCs w:val="0"/>
        <w:i w:val="0"/>
        <w:iCs w:val="0"/>
        <w:caps w:val="0"/>
        <w:smallCaps w:val="0"/>
        <w:strike w:val="0"/>
        <w:dstrike w:val="0"/>
        <w:vanish w:val="0"/>
        <w:spacing w:val="0"/>
        <w:kern w:val="0"/>
        <w:position w:val="0"/>
        <w:sz w:val="22"/>
        <w:u w:val="none"/>
        <w:vertAlign w:val="baseline"/>
      </w:rPr>
    </w:lvl>
    <w:lvl w:ilvl="3">
      <w:start w:val="1"/>
      <w:numFmt w:val="lowerLetter"/>
      <w:lvlText w:val="%4)"/>
      <w:lvlJc w:val="left"/>
      <w:pPr>
        <w:ind w:left="737" w:hanging="283"/>
      </w:pPr>
      <w:rPr>
        <w:rFonts w:ascii="Arial" w:hAnsi="Arial" w:cs="Arial"/>
        <w:b w:val="0"/>
        <w:i w:val="0"/>
        <w:sz w:val="22"/>
        <w:szCs w:val="22"/>
      </w:rPr>
    </w:lvl>
    <w:lvl w:ilvl="4">
      <w:numFmt w:val="bullet"/>
      <w:lvlText w:val=""/>
      <w:lvlJc w:val="left"/>
      <w:pPr>
        <w:ind w:left="1134" w:hanging="282"/>
      </w:pPr>
      <w:rPr>
        <w:rFonts w:ascii="Symbol" w:hAnsi="Symbol"/>
        <w:b w:val="0"/>
        <w:i w:val="0"/>
        <w:sz w:val="22"/>
      </w:rPr>
    </w:lvl>
    <w:lvl w:ilvl="5">
      <w:start w:val="1"/>
      <w:numFmt w:val="none"/>
      <w:lvlText w:val="%1.%2.%3.%4.%5.%6."/>
      <w:lvlJc w:val="left"/>
      <w:pPr>
        <w:ind w:left="2737" w:hanging="936"/>
      </w:pPr>
      <w:rPr>
        <w:rFonts w:cs="Times New Roman"/>
      </w:rPr>
    </w:lvl>
    <w:lvl w:ilvl="6">
      <w:start w:val="1"/>
      <w:numFmt w:val="none"/>
      <w:lvlText w:val="%1.%2.%3.%4.%5.%6.%7."/>
      <w:lvlJc w:val="left"/>
      <w:pPr>
        <w:ind w:left="3241" w:hanging="1080"/>
      </w:pPr>
      <w:rPr>
        <w:rFonts w:cs="Times New Roman"/>
      </w:rPr>
    </w:lvl>
    <w:lvl w:ilvl="7">
      <w:start w:val="1"/>
      <w:numFmt w:val="none"/>
      <w:lvlText w:val="%1.%2.%3.%4.%5.%6.%7.%8."/>
      <w:lvlJc w:val="left"/>
      <w:pPr>
        <w:ind w:left="3745" w:hanging="1224"/>
      </w:pPr>
      <w:rPr>
        <w:rFonts w:cs="Times New Roman"/>
      </w:rPr>
    </w:lvl>
    <w:lvl w:ilvl="8">
      <w:start w:val="1"/>
      <w:numFmt w:val="decimal"/>
      <w:lvlText w:val="%1.%2.%3.%4.%5.%6.%7.%8.%9."/>
      <w:lvlJc w:val="left"/>
      <w:pPr>
        <w:ind w:left="4321" w:hanging="1440"/>
      </w:pPr>
      <w:rPr>
        <w:rFonts w:cs="Times New Roman"/>
      </w:rPr>
    </w:lvl>
  </w:abstractNum>
  <w:abstractNum w:abstractNumId="74" w15:restartNumberingAfterBreak="0">
    <w:nsid w:val="3AD70D27"/>
    <w:multiLevelType w:val="hybridMultilevel"/>
    <w:tmpl w:val="749CEBB6"/>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3BF73B29"/>
    <w:multiLevelType w:val="multilevel"/>
    <w:tmpl w:val="BD04F22A"/>
    <w:styleLink w:val="WWOutlineListStyle4"/>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76" w15:restartNumberingAfterBreak="0">
    <w:nsid w:val="3F520097"/>
    <w:multiLevelType w:val="multilevel"/>
    <w:tmpl w:val="844A7678"/>
    <w:styleLink w:val="WWOutlineListStyle18"/>
    <w:lvl w:ilvl="0">
      <w:start w:val="1"/>
      <w:numFmt w:val="decimal"/>
      <w:pStyle w:val="Nagwek1"/>
      <w:lvlText w:val="%1"/>
      <w:lvlJc w:val="left"/>
      <w:pPr>
        <w:ind w:left="2220" w:hanging="432"/>
      </w:pPr>
      <w:rPr>
        <w:rFonts w:ascii="Calibri" w:eastAsia="Times New Roman" w:hAnsi="Calibri" w:cs="Times New Roman"/>
      </w:rPr>
    </w:lvl>
    <w:lvl w:ilvl="1">
      <w:start w:val="1"/>
      <w:numFmt w:val="decimal"/>
      <w:pStyle w:val="Nagwek2"/>
      <w:lvlText w:val="%1.%2"/>
      <w:lvlJc w:val="left"/>
      <w:pPr>
        <w:ind w:left="576" w:hanging="576"/>
      </w:pPr>
      <w:rPr>
        <w:rFonts w:cs="Times New Roman"/>
        <w:color w:val="auto"/>
        <w:lang w:val="pl-PL"/>
      </w:rPr>
    </w:lvl>
    <w:lvl w:ilvl="2">
      <w:start w:val="1"/>
      <w:numFmt w:val="decimal"/>
      <w:pStyle w:val="Nagwek3"/>
      <w:lvlText w:val="%1.%2.%3"/>
      <w:lvlJc w:val="left"/>
      <w:pPr>
        <w:ind w:left="165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pStyle w:val="Nagwek5"/>
      <w:lvlText w:val="%1.%2.%3.%4.%5"/>
      <w:lvlJc w:val="left"/>
      <w:pPr>
        <w:ind w:left="1094" w:hanging="1008"/>
      </w:pPr>
      <w:rPr>
        <w:rFonts w:cs="Times New Roman"/>
      </w:rPr>
    </w:lvl>
    <w:lvl w:ilvl="5">
      <w:start w:val="1"/>
      <w:numFmt w:val="decimal"/>
      <w:pStyle w:val="Nagwek6"/>
      <w:lvlText w:val="%1.%2.%3.%4.%5.%6"/>
      <w:lvlJc w:val="left"/>
      <w:pPr>
        <w:ind w:left="1238" w:hanging="1152"/>
      </w:pPr>
      <w:rPr>
        <w:rFonts w:cs="Times New Roman"/>
      </w:rPr>
    </w:lvl>
    <w:lvl w:ilvl="6">
      <w:start w:val="1"/>
      <w:numFmt w:val="decimal"/>
      <w:pStyle w:val="Nagwek7"/>
      <w:lvlText w:val="%1.%2.%3.%4.%5.%6.%7"/>
      <w:lvlJc w:val="left"/>
      <w:pPr>
        <w:ind w:left="1382" w:hanging="1296"/>
      </w:pPr>
      <w:rPr>
        <w:rFonts w:cs="Times New Roman"/>
      </w:rPr>
    </w:lvl>
    <w:lvl w:ilvl="7">
      <w:start w:val="1"/>
      <w:numFmt w:val="decimal"/>
      <w:pStyle w:val="Nagwek8"/>
      <w:lvlText w:val="%1.%2.%3.%4.%5.%6.%7.%8"/>
      <w:lvlJc w:val="left"/>
      <w:pPr>
        <w:ind w:left="1526" w:hanging="1440"/>
      </w:pPr>
      <w:rPr>
        <w:rFonts w:cs="Times New Roman"/>
      </w:rPr>
    </w:lvl>
    <w:lvl w:ilvl="8">
      <w:start w:val="1"/>
      <w:numFmt w:val="decimal"/>
      <w:pStyle w:val="Nagwek9"/>
      <w:lvlText w:val="%1.%2.%3.%4.%5.%6.%7.%8.%9"/>
      <w:lvlJc w:val="left"/>
      <w:pPr>
        <w:ind w:left="1670" w:hanging="1584"/>
      </w:pPr>
      <w:rPr>
        <w:rFonts w:cs="Times New Roman"/>
      </w:rPr>
    </w:lvl>
  </w:abstractNum>
  <w:abstractNum w:abstractNumId="77" w15:restartNumberingAfterBreak="0">
    <w:nsid w:val="42AA3DA4"/>
    <w:multiLevelType w:val="hybridMultilevel"/>
    <w:tmpl w:val="DC08A378"/>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8211C7"/>
    <w:multiLevelType w:val="multilevel"/>
    <w:tmpl w:val="43D8043E"/>
    <w:lvl w:ilvl="0">
      <w:start w:val="1"/>
      <w:numFmt w:val="decimal"/>
      <w:lvlText w:val="%1"/>
      <w:lvlJc w:val="left"/>
      <w:pPr>
        <w:ind w:left="1429" w:hanging="360"/>
      </w:pPr>
    </w:lvl>
    <w:lvl w:ilvl="1">
      <w:numFmt w:val="bullet"/>
      <w:lvlText w:val=""/>
      <w:lvlJc w:val="left"/>
      <w:pPr>
        <w:ind w:left="2149" w:hanging="360"/>
      </w:pPr>
      <w:rPr>
        <w:rFonts w:ascii="Symbol" w:hAnsi="Symbol"/>
      </w:rPr>
    </w:lvl>
    <w:lvl w:ilvl="2">
      <w:numFmt w:val="bullet"/>
      <w:lvlText w:val=""/>
      <w:lvlJc w:val="left"/>
      <w:pPr>
        <w:ind w:left="2869" w:hanging="360"/>
      </w:pPr>
      <w:rPr>
        <w:rFonts w:ascii="Wingdings" w:hAnsi="Wingdings"/>
      </w:rPr>
    </w:lvl>
    <w:lvl w:ilvl="3">
      <w:start w:val="13"/>
      <w:numFmt w:val="decimal"/>
      <w:lvlText w:val="%4."/>
      <w:lvlJc w:val="left"/>
      <w:pPr>
        <w:ind w:left="3589" w:hanging="360"/>
      </w:p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79" w15:restartNumberingAfterBreak="0">
    <w:nsid w:val="440416BE"/>
    <w:multiLevelType w:val="hybridMultilevel"/>
    <w:tmpl w:val="652A65A8"/>
    <w:lvl w:ilvl="0" w:tplc="EAD815FE">
      <w:start w:val="1"/>
      <w:numFmt w:val="bullet"/>
      <w:lvlText w:val=""/>
      <w:lvlJc w:val="left"/>
      <w:pPr>
        <w:ind w:left="1110" w:hanging="360"/>
      </w:pPr>
      <w:rPr>
        <w:rFonts w:ascii="Symbol" w:hAnsi="Symbol" w:hint="default"/>
      </w:rPr>
    </w:lvl>
    <w:lvl w:ilvl="1" w:tplc="04150003" w:tentative="1">
      <w:start w:val="1"/>
      <w:numFmt w:val="bullet"/>
      <w:lvlText w:val="o"/>
      <w:lvlJc w:val="left"/>
      <w:pPr>
        <w:ind w:left="1830" w:hanging="360"/>
      </w:pPr>
      <w:rPr>
        <w:rFonts w:ascii="Courier New" w:hAnsi="Courier New" w:cs="Courier New" w:hint="default"/>
      </w:rPr>
    </w:lvl>
    <w:lvl w:ilvl="2" w:tplc="04150005" w:tentative="1">
      <w:start w:val="1"/>
      <w:numFmt w:val="bullet"/>
      <w:lvlText w:val=""/>
      <w:lvlJc w:val="left"/>
      <w:pPr>
        <w:ind w:left="2550" w:hanging="360"/>
      </w:pPr>
      <w:rPr>
        <w:rFonts w:ascii="Wingdings" w:hAnsi="Wingdings" w:hint="default"/>
      </w:rPr>
    </w:lvl>
    <w:lvl w:ilvl="3" w:tplc="04150001" w:tentative="1">
      <w:start w:val="1"/>
      <w:numFmt w:val="bullet"/>
      <w:lvlText w:val=""/>
      <w:lvlJc w:val="left"/>
      <w:pPr>
        <w:ind w:left="3270" w:hanging="360"/>
      </w:pPr>
      <w:rPr>
        <w:rFonts w:ascii="Symbol" w:hAnsi="Symbol" w:hint="default"/>
      </w:rPr>
    </w:lvl>
    <w:lvl w:ilvl="4" w:tplc="04150003" w:tentative="1">
      <w:start w:val="1"/>
      <w:numFmt w:val="bullet"/>
      <w:lvlText w:val="o"/>
      <w:lvlJc w:val="left"/>
      <w:pPr>
        <w:ind w:left="3990" w:hanging="360"/>
      </w:pPr>
      <w:rPr>
        <w:rFonts w:ascii="Courier New" w:hAnsi="Courier New" w:cs="Courier New" w:hint="default"/>
      </w:rPr>
    </w:lvl>
    <w:lvl w:ilvl="5" w:tplc="04150005" w:tentative="1">
      <w:start w:val="1"/>
      <w:numFmt w:val="bullet"/>
      <w:lvlText w:val=""/>
      <w:lvlJc w:val="left"/>
      <w:pPr>
        <w:ind w:left="4710" w:hanging="360"/>
      </w:pPr>
      <w:rPr>
        <w:rFonts w:ascii="Wingdings" w:hAnsi="Wingdings" w:hint="default"/>
      </w:rPr>
    </w:lvl>
    <w:lvl w:ilvl="6" w:tplc="04150001" w:tentative="1">
      <w:start w:val="1"/>
      <w:numFmt w:val="bullet"/>
      <w:lvlText w:val=""/>
      <w:lvlJc w:val="left"/>
      <w:pPr>
        <w:ind w:left="5430" w:hanging="360"/>
      </w:pPr>
      <w:rPr>
        <w:rFonts w:ascii="Symbol" w:hAnsi="Symbol" w:hint="default"/>
      </w:rPr>
    </w:lvl>
    <w:lvl w:ilvl="7" w:tplc="04150003" w:tentative="1">
      <w:start w:val="1"/>
      <w:numFmt w:val="bullet"/>
      <w:lvlText w:val="o"/>
      <w:lvlJc w:val="left"/>
      <w:pPr>
        <w:ind w:left="6150" w:hanging="360"/>
      </w:pPr>
      <w:rPr>
        <w:rFonts w:ascii="Courier New" w:hAnsi="Courier New" w:cs="Courier New" w:hint="default"/>
      </w:rPr>
    </w:lvl>
    <w:lvl w:ilvl="8" w:tplc="04150005" w:tentative="1">
      <w:start w:val="1"/>
      <w:numFmt w:val="bullet"/>
      <w:lvlText w:val=""/>
      <w:lvlJc w:val="left"/>
      <w:pPr>
        <w:ind w:left="6870" w:hanging="360"/>
      </w:pPr>
      <w:rPr>
        <w:rFonts w:ascii="Wingdings" w:hAnsi="Wingdings" w:hint="default"/>
      </w:rPr>
    </w:lvl>
  </w:abstractNum>
  <w:abstractNum w:abstractNumId="80" w15:restartNumberingAfterBreak="0">
    <w:nsid w:val="456AB7C3"/>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15:restartNumberingAfterBreak="0">
    <w:nsid w:val="45BD2EC5"/>
    <w:multiLevelType w:val="multilevel"/>
    <w:tmpl w:val="121E85CE"/>
    <w:styleLink w:val="LFO3"/>
    <w:lvl w:ilvl="0">
      <w:numFmt w:val="bullet"/>
      <w:pStyle w:val="Listapunktowana2"/>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2" w15:restartNumberingAfterBreak="0">
    <w:nsid w:val="45C961D6"/>
    <w:multiLevelType w:val="multilevel"/>
    <w:tmpl w:val="8E946852"/>
    <w:name w:val="WWNum75223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eastAsia="Lucida Sans Unicode" w:hint="default"/>
        <w:i w:val="0"/>
        <w:color w:val="000000"/>
        <w:sz w:val="24"/>
        <w:szCs w:val="24"/>
      </w:rPr>
    </w:lvl>
    <w:lvl w:ilvl="2">
      <w:start w:val="1"/>
      <w:numFmt w:val="lowerLetter"/>
      <w:lvlText w:val="%3)"/>
      <w:lvlJc w:val="left"/>
      <w:pPr>
        <w:tabs>
          <w:tab w:val="num" w:pos="0"/>
        </w:tabs>
        <w:ind w:left="1440" w:hanging="360"/>
      </w:pPr>
      <w:rPr>
        <w:rFonts w:hint="default"/>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83" w15:restartNumberingAfterBreak="0">
    <w:nsid w:val="47432813"/>
    <w:multiLevelType w:val="multilevel"/>
    <w:tmpl w:val="18F25DCE"/>
    <w:name w:val="MPZP2232222222323232222232"/>
    <w:lvl w:ilvl="0">
      <w:start w:val="1"/>
      <w:numFmt w:val="ordinal"/>
      <w:suff w:val="space"/>
      <w:lvlText w:val="§ %1"/>
      <w:lvlJc w:val="left"/>
      <w:pPr>
        <w:ind w:firstLine="567"/>
      </w:pPr>
      <w:rPr>
        <w:rFonts w:ascii="Times New Roman" w:hAnsi="Times New Roman" w:cs="Times New Roman" w:hint="default"/>
        <w:b/>
        <w:bCs/>
        <w:color w:val="auto"/>
        <w:sz w:val="24"/>
        <w:szCs w:val="24"/>
      </w:rPr>
    </w:lvl>
    <w:lvl w:ilvl="1">
      <w:start w:val="1"/>
      <w:numFmt w:val="decimal"/>
      <w:suff w:val="space"/>
      <w:lvlText w:val="%2."/>
      <w:lvlJc w:val="left"/>
      <w:pPr>
        <w:ind w:firstLine="567"/>
      </w:pPr>
      <w:rPr>
        <w:rFonts w:hint="default"/>
      </w:rPr>
    </w:lvl>
    <w:lvl w:ilvl="2">
      <w:start w:val="1"/>
      <w:numFmt w:val="decimal"/>
      <w:lvlText w:val="%3)"/>
      <w:lvlJc w:val="left"/>
      <w:pPr>
        <w:ind w:left="567" w:hanging="425"/>
      </w:pPr>
      <w:rPr>
        <w:rFonts w:hint="default"/>
      </w:rPr>
    </w:lvl>
    <w:lvl w:ilvl="3">
      <w:start w:val="1"/>
      <w:numFmt w:val="lowerLetter"/>
      <w:lvlText w:val="%4)"/>
      <w:lvlJc w:val="left"/>
      <w:pPr>
        <w:ind w:left="851" w:hanging="284"/>
      </w:pPr>
      <w:rPr>
        <w:rFonts w:ascii="Times New Roman" w:eastAsia="Lucida Sans Unicode" w:hAnsi="Times New Roman" w:cs="Times New Roman"/>
      </w:rPr>
    </w:lvl>
    <w:lvl w:ilvl="4">
      <w:start w:val="1"/>
      <w:numFmt w:val="bullet"/>
      <w:lvlText w:val="-"/>
      <w:lvlJc w:val="left"/>
      <w:pPr>
        <w:ind w:left="1134" w:hanging="283"/>
      </w:pPr>
      <w:rPr>
        <w:rFonts w:ascii="Times New Roman" w:hAnsi="Times New Roman" w:cs="Times New Roman" w:hint="default"/>
      </w:rPr>
    </w:lvl>
    <w:lvl w:ilvl="5">
      <w:start w:val="1"/>
      <w:numFmt w:val="lowerRoman"/>
      <w:lvlText w:val="%6."/>
      <w:lvlJc w:val="right"/>
      <w:pPr>
        <w:ind w:left="4311" w:hanging="180"/>
      </w:pPr>
      <w:rPr>
        <w:rFonts w:hint="default"/>
      </w:rPr>
    </w:lvl>
    <w:lvl w:ilvl="6">
      <w:start w:val="1"/>
      <w:numFmt w:val="decimal"/>
      <w:lvlText w:val="%7."/>
      <w:lvlJc w:val="left"/>
      <w:pPr>
        <w:ind w:left="5031" w:hanging="360"/>
      </w:pPr>
      <w:rPr>
        <w:rFonts w:hint="default"/>
      </w:rPr>
    </w:lvl>
    <w:lvl w:ilvl="7">
      <w:start w:val="1"/>
      <w:numFmt w:val="lowerLetter"/>
      <w:lvlText w:val="%8."/>
      <w:lvlJc w:val="left"/>
      <w:pPr>
        <w:ind w:left="5751" w:hanging="360"/>
      </w:pPr>
      <w:rPr>
        <w:rFonts w:hint="default"/>
      </w:rPr>
    </w:lvl>
    <w:lvl w:ilvl="8">
      <w:start w:val="1"/>
      <w:numFmt w:val="lowerRoman"/>
      <w:lvlText w:val="%9."/>
      <w:lvlJc w:val="right"/>
      <w:pPr>
        <w:ind w:left="6471" w:hanging="180"/>
      </w:pPr>
      <w:rPr>
        <w:rFonts w:hint="default"/>
      </w:rPr>
    </w:lvl>
  </w:abstractNum>
  <w:abstractNum w:abstractNumId="84" w15:restartNumberingAfterBreak="0">
    <w:nsid w:val="4CEF308C"/>
    <w:multiLevelType w:val="multilevel"/>
    <w:tmpl w:val="17429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
      <w:numFmt w:val="decimal"/>
      <w:lvlText w:val="%3"/>
      <w:lvlJc w:val="left"/>
      <w:pPr>
        <w:ind w:left="2160" w:hanging="360"/>
      </w:pPr>
      <w:rPr>
        <w:rFonts w:hint="default"/>
        <w:b w:val="0"/>
      </w:rPr>
    </w:lvl>
    <w:lvl w:ilvl="3">
      <w:start w:val="1"/>
      <w:numFmt w:val="lowerLetter"/>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4D1B3DCA"/>
    <w:multiLevelType w:val="multilevel"/>
    <w:tmpl w:val="74A8C754"/>
    <w:styleLink w:val="LFO2"/>
    <w:lvl w:ilvl="0">
      <w:numFmt w:val="bullet"/>
      <w:pStyle w:val="Wypunktowanie"/>
      <w:lvlText w:val=""/>
      <w:lvlJc w:val="left"/>
      <w:pPr>
        <w:ind w:left="964" w:hanging="28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86" w15:restartNumberingAfterBreak="0">
    <w:nsid w:val="4D3C3E37"/>
    <w:multiLevelType w:val="hybridMultilevel"/>
    <w:tmpl w:val="F910A5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F9849E2"/>
    <w:multiLevelType w:val="hybridMultilevel"/>
    <w:tmpl w:val="8D08056E"/>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2DF7FB5"/>
    <w:multiLevelType w:val="multilevel"/>
    <w:tmpl w:val="1382B8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9" w15:restartNumberingAfterBreak="0">
    <w:nsid w:val="55BC630F"/>
    <w:multiLevelType w:val="multilevel"/>
    <w:tmpl w:val="7AF6AC32"/>
    <w:name w:val="WW8Num52"/>
    <w:lvl w:ilvl="0">
      <w:start w:val="2"/>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0" w15:restartNumberingAfterBreak="0">
    <w:nsid w:val="56926B1D"/>
    <w:multiLevelType w:val="hybridMultilevel"/>
    <w:tmpl w:val="1C16C6C2"/>
    <w:lvl w:ilvl="0" w:tplc="EAD815FE">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56A00344"/>
    <w:multiLevelType w:val="hybridMultilevel"/>
    <w:tmpl w:val="066CBD76"/>
    <w:lvl w:ilvl="0" w:tplc="EAD815FE">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92" w15:restartNumberingAfterBreak="0">
    <w:nsid w:val="56AB17C9"/>
    <w:multiLevelType w:val="hybridMultilevel"/>
    <w:tmpl w:val="71AC7354"/>
    <w:lvl w:ilvl="0" w:tplc="0415000B">
      <w:start w:val="1"/>
      <w:numFmt w:val="bullet"/>
      <w:lvlText w:val="–"/>
      <w:lvlJc w:val="left"/>
      <w:pPr>
        <w:ind w:left="720" w:hanging="360"/>
      </w:pPr>
      <w:rPr>
        <w:rFonts w:ascii="Times New Roman" w:eastAsia="Times New Roman" w:hAnsi="Times New Roman" w:cs="Times New Roman" w:hint="default"/>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15:restartNumberingAfterBreak="0">
    <w:nsid w:val="56EB3366"/>
    <w:multiLevelType w:val="multilevel"/>
    <w:tmpl w:val="0BE813B0"/>
    <w:styleLink w:val="WWOutlineListStyle"/>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4" w15:restartNumberingAfterBreak="0">
    <w:nsid w:val="571D3643"/>
    <w:multiLevelType w:val="multilevel"/>
    <w:tmpl w:val="C966F1D6"/>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5" w15:restartNumberingAfterBreak="0">
    <w:nsid w:val="5C7F2F95"/>
    <w:multiLevelType w:val="multilevel"/>
    <w:tmpl w:val="A0DA6D90"/>
    <w:name w:val="WWNum1542"/>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hint="default"/>
      </w:rPr>
    </w:lvl>
    <w:lvl w:ilvl="2">
      <w:start w:val="1"/>
      <w:numFmt w:val="lowerLetter"/>
      <w:lvlText w:val="%3)"/>
      <w:lvlJc w:val="left"/>
      <w:pPr>
        <w:tabs>
          <w:tab w:val="num" w:pos="0"/>
        </w:tabs>
        <w:ind w:left="1440" w:hanging="360"/>
      </w:pPr>
      <w:rPr>
        <w:rFonts w:hint="default"/>
        <w:b w:val="0"/>
        <w:i w:val="0"/>
        <w:color w:val="000000"/>
        <w:sz w:val="24"/>
        <w:szCs w:val="24"/>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96" w15:restartNumberingAfterBreak="0">
    <w:nsid w:val="5CDC32B5"/>
    <w:multiLevelType w:val="multilevel"/>
    <w:tmpl w:val="437086A2"/>
    <w:lvl w:ilvl="0">
      <w:start w:val="1"/>
      <w:numFmt w:val="decimal"/>
      <w:lvlText w:val="%1)"/>
      <w:lvlJc w:val="left"/>
      <w:pPr>
        <w:tabs>
          <w:tab w:val="num" w:pos="720"/>
        </w:tabs>
        <w:ind w:left="720" w:hanging="360"/>
      </w:pPr>
      <w:rPr>
        <w:rFonts w:hint="default"/>
        <w:b w:val="0"/>
      </w:rPr>
    </w:lvl>
    <w:lvl w:ilvl="1">
      <w:start w:val="1"/>
      <w:numFmt w:val="decimal"/>
      <w:lvlText w:val="%2."/>
      <w:lvlJc w:val="left"/>
      <w:pPr>
        <w:tabs>
          <w:tab w:val="num" w:pos="1080"/>
        </w:tabs>
        <w:ind w:left="1080" w:hanging="360"/>
      </w:pPr>
      <w:rPr>
        <w:rFonts w:asciiTheme="minorHAnsi" w:hAnsiTheme="minorHAnsi" w:hint="default"/>
        <w:b w:val="0"/>
        <w:sz w:val="22"/>
        <w:szCs w:val="22"/>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7" w15:restartNumberingAfterBreak="0">
    <w:nsid w:val="5DCE7FA7"/>
    <w:multiLevelType w:val="hybridMultilevel"/>
    <w:tmpl w:val="A1EE9EA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F">
      <w:start w:val="1"/>
      <w:numFmt w:val="decimal"/>
      <w:lvlText w:val="%3."/>
      <w:lvlJc w:val="left"/>
      <w:pPr>
        <w:tabs>
          <w:tab w:val="num" w:pos="2160"/>
        </w:tabs>
        <w:ind w:left="2160" w:hanging="360"/>
      </w:pPr>
      <w:rPr>
        <w:rFonts w:hint="default"/>
      </w:rPr>
    </w:lvl>
    <w:lvl w:ilvl="3" w:tplc="EAD815FE">
      <w:start w:val="1"/>
      <w:numFmt w:val="bullet"/>
      <w:lvlText w:val=""/>
      <w:lvlJc w:val="left"/>
      <w:pPr>
        <w:tabs>
          <w:tab w:val="num" w:pos="2880"/>
        </w:tabs>
        <w:ind w:left="2880" w:hanging="360"/>
      </w:pPr>
      <w:rPr>
        <w:rFonts w:ascii="Symbol" w:hAnsi="Symbol" w:hint="default"/>
      </w:rPr>
    </w:lvl>
    <w:lvl w:ilvl="4" w:tplc="0415000F">
      <w:start w:val="1"/>
      <w:numFmt w:val="decimal"/>
      <w:lvlText w:val="%5."/>
      <w:lvlJc w:val="left"/>
      <w:pPr>
        <w:tabs>
          <w:tab w:val="num" w:pos="3600"/>
        </w:tabs>
        <w:ind w:left="3600" w:hanging="360"/>
      </w:pPr>
      <w:rPr>
        <w:rFonts w:hint="default"/>
      </w:rPr>
    </w:lvl>
    <w:lvl w:ilvl="5" w:tplc="7494AF3A">
      <w:start w:val="4"/>
      <w:numFmt w:val="decimal"/>
      <w:lvlText w:val="%6"/>
      <w:lvlJc w:val="left"/>
      <w:pPr>
        <w:ind w:left="4320" w:hanging="360"/>
      </w:pPr>
      <w:rPr>
        <w:rFonts w:hint="default"/>
      </w:rPr>
    </w:lvl>
    <w:lvl w:ilvl="6" w:tplc="0415000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5DF5531B"/>
    <w:multiLevelType w:val="multilevel"/>
    <w:tmpl w:val="0DFCC4B8"/>
    <w:styleLink w:val="WWOutlineListStyle13"/>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99" w15:restartNumberingAfterBreak="0">
    <w:nsid w:val="5E104D8C"/>
    <w:multiLevelType w:val="multilevel"/>
    <w:tmpl w:val="63BC8066"/>
    <w:styleLink w:val="WWOutlineListStyle16"/>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100" w15:restartNumberingAfterBreak="0">
    <w:nsid w:val="5F615C62"/>
    <w:multiLevelType w:val="multilevel"/>
    <w:tmpl w:val="AA9E18F8"/>
    <w:styleLink w:val="WWOutlineListStyle10"/>
    <w:lvl w:ilvl="0">
      <w:start w:val="1"/>
      <w:numFmt w:val="decimal"/>
      <w:lvlText w:val="%1"/>
      <w:lvlJc w:val="left"/>
      <w:pPr>
        <w:ind w:left="1140" w:hanging="432"/>
      </w:pPr>
      <w:rPr>
        <w:rFonts w:ascii="Calibri" w:eastAsia="Times New Roman" w:hAnsi="Calibri" w:cs="Times New Roman"/>
      </w:rPr>
    </w:lvl>
    <w:lvl w:ilvl="1">
      <w:start w:val="1"/>
      <w:numFmt w:val="decimal"/>
      <w:lvlText w:val="%1.%2"/>
      <w:lvlJc w:val="left"/>
      <w:pPr>
        <w:ind w:left="-418" w:hanging="576"/>
      </w:pPr>
      <w:rPr>
        <w:rFonts w:cs="Times New Roman"/>
        <w:color w:val="auto"/>
        <w:lang w:val="pl-PL"/>
      </w:rPr>
    </w:lvl>
    <w:lvl w:ilvl="2">
      <w:start w:val="1"/>
      <w:numFmt w:val="decimal"/>
      <w:lvlText w:val="%1.%2.%3"/>
      <w:lvlJc w:val="left"/>
      <w:pPr>
        <w:ind w:left="577"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4" w:hanging="1008"/>
      </w:pPr>
      <w:rPr>
        <w:rFonts w:cs="Times New Roman"/>
      </w:rPr>
    </w:lvl>
    <w:lvl w:ilvl="5">
      <w:start w:val="1"/>
      <w:numFmt w:val="decimal"/>
      <w:lvlText w:val="%1.%2.%3.%4.%5.%6"/>
      <w:lvlJc w:val="left"/>
      <w:pPr>
        <w:ind w:left="158" w:hanging="1152"/>
      </w:pPr>
      <w:rPr>
        <w:rFonts w:cs="Times New Roman"/>
      </w:rPr>
    </w:lvl>
    <w:lvl w:ilvl="6">
      <w:start w:val="1"/>
      <w:numFmt w:val="decimal"/>
      <w:lvlText w:val="%1.%2.%3.%4.%5.%6.%7"/>
      <w:lvlJc w:val="left"/>
      <w:pPr>
        <w:ind w:left="302" w:hanging="1296"/>
      </w:pPr>
      <w:rPr>
        <w:rFonts w:cs="Times New Roman"/>
      </w:rPr>
    </w:lvl>
    <w:lvl w:ilvl="7">
      <w:start w:val="1"/>
      <w:numFmt w:val="decimal"/>
      <w:lvlText w:val="%1.%2.%3.%4.%5.%6.%7.%8"/>
      <w:lvlJc w:val="left"/>
      <w:pPr>
        <w:ind w:left="446" w:hanging="1440"/>
      </w:pPr>
      <w:rPr>
        <w:rFonts w:cs="Times New Roman"/>
      </w:rPr>
    </w:lvl>
    <w:lvl w:ilvl="8">
      <w:start w:val="1"/>
      <w:numFmt w:val="decimal"/>
      <w:lvlText w:val="%1.%2.%3.%4.%5.%6.%7.%8.%9"/>
      <w:lvlJc w:val="left"/>
      <w:pPr>
        <w:ind w:left="590" w:hanging="1584"/>
      </w:pPr>
      <w:rPr>
        <w:rFonts w:cs="Times New Roman"/>
      </w:rPr>
    </w:lvl>
  </w:abstractNum>
  <w:abstractNum w:abstractNumId="101" w15:restartNumberingAfterBreak="0">
    <w:nsid w:val="604F0C3E"/>
    <w:multiLevelType w:val="multilevel"/>
    <w:tmpl w:val="B8588038"/>
    <w:lvl w:ilvl="0">
      <w:start w:val="1"/>
      <w:numFmt w:val="bullet"/>
      <w:lvlText w:val=""/>
      <w:lvlJc w:val="left"/>
      <w:pPr>
        <w:ind w:left="1429" w:hanging="360"/>
      </w:pPr>
      <w:rPr>
        <w:rFonts w:ascii="Symbol" w:hAnsi="Symbol" w:hint="default"/>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rPr>
    </w:lvl>
    <w:lvl w:ilvl="3">
      <w:numFmt w:val="bullet"/>
      <w:lvlText w:val=""/>
      <w:lvlJc w:val="left"/>
      <w:pPr>
        <w:ind w:left="3589" w:hanging="360"/>
      </w:pPr>
      <w:rPr>
        <w:rFonts w:ascii="Symbol" w:hAnsi="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rPr>
    </w:lvl>
    <w:lvl w:ilvl="6">
      <w:numFmt w:val="bullet"/>
      <w:lvlText w:val=""/>
      <w:lvlJc w:val="left"/>
      <w:pPr>
        <w:ind w:left="5749" w:hanging="360"/>
      </w:pPr>
      <w:rPr>
        <w:rFonts w:ascii="Symbol" w:hAnsi="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rPr>
    </w:lvl>
  </w:abstractNum>
  <w:abstractNum w:abstractNumId="102" w15:restartNumberingAfterBreak="0">
    <w:nsid w:val="62E6695B"/>
    <w:multiLevelType w:val="hybridMultilevel"/>
    <w:tmpl w:val="2996D4C0"/>
    <w:lvl w:ilvl="0" w:tplc="EAD815FE">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3" w15:restartNumberingAfterBreak="0">
    <w:nsid w:val="64AC61A5"/>
    <w:multiLevelType w:val="multilevel"/>
    <w:tmpl w:val="748A70B0"/>
    <w:styleLink w:val="WWOutlineListStyle5"/>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04" w15:restartNumberingAfterBreak="0">
    <w:nsid w:val="64AD1DDF"/>
    <w:multiLevelType w:val="multilevel"/>
    <w:tmpl w:val="78CA38F4"/>
    <w:lvl w:ilvl="0">
      <w:numFmt w:val="bullet"/>
      <w:lvlText w:val="o"/>
      <w:lvlJc w:val="left"/>
      <w:pPr>
        <w:ind w:left="1069" w:hanging="360"/>
      </w:pPr>
      <w:rPr>
        <w:rFonts w:ascii="Courier New" w:hAnsi="Courier New" w:cs="Courier New"/>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05" w15:restartNumberingAfterBreak="0">
    <w:nsid w:val="659308BF"/>
    <w:multiLevelType w:val="multilevel"/>
    <w:tmpl w:val="B81A3126"/>
    <w:name w:val="WWNum75223"/>
    <w:lvl w:ilvl="0">
      <w:start w:val="1"/>
      <w:numFmt w:val="decimal"/>
      <w:lvlText w:val="%1."/>
      <w:lvlJc w:val="left"/>
      <w:pPr>
        <w:tabs>
          <w:tab w:val="num" w:pos="0"/>
        </w:tabs>
        <w:ind w:left="720" w:hanging="360"/>
      </w:pPr>
      <w:rPr>
        <w:rFonts w:hint="default"/>
      </w:rPr>
    </w:lvl>
    <w:lvl w:ilvl="1">
      <w:start w:val="1"/>
      <w:numFmt w:val="decimal"/>
      <w:lvlText w:val="%2)"/>
      <w:lvlJc w:val="left"/>
      <w:pPr>
        <w:tabs>
          <w:tab w:val="num" w:pos="0"/>
        </w:tabs>
        <w:ind w:left="1080" w:hanging="360"/>
      </w:pPr>
      <w:rPr>
        <w:rFonts w:eastAsia="Lucida Sans Unicode" w:hint="default"/>
        <w:i w:val="0"/>
        <w:color w:val="000000"/>
        <w:sz w:val="24"/>
        <w:szCs w:val="24"/>
      </w:rPr>
    </w:lvl>
    <w:lvl w:ilvl="2">
      <w:start w:val="1"/>
      <w:numFmt w:val="lowerLetter"/>
      <w:lvlText w:val="%3)"/>
      <w:lvlJc w:val="left"/>
      <w:pPr>
        <w:tabs>
          <w:tab w:val="num" w:pos="0"/>
        </w:tabs>
        <w:ind w:left="1440" w:hanging="360"/>
      </w:pPr>
      <w:rPr>
        <w:rFonts w:hint="default"/>
      </w:rPr>
    </w:lvl>
    <w:lvl w:ilvl="3">
      <w:start w:val="1"/>
      <w:numFmt w:val="none"/>
      <w:suff w:val="nothing"/>
      <w:lvlText w:val="-"/>
      <w:lvlJc w:val="left"/>
      <w:pPr>
        <w:ind w:left="1800" w:hanging="360"/>
      </w:pPr>
      <w:rPr>
        <w:rFonts w:hint="default"/>
      </w:rPr>
    </w:lvl>
    <w:lvl w:ilvl="4">
      <w:start w:val="1"/>
      <w:numFmt w:val="decimal"/>
      <w:lvlText w:val="%5."/>
      <w:lvlJc w:val="left"/>
      <w:pPr>
        <w:tabs>
          <w:tab w:val="num" w:pos="0"/>
        </w:tabs>
        <w:ind w:left="2160" w:hanging="360"/>
      </w:pPr>
      <w:rPr>
        <w:rFonts w:hint="default"/>
      </w:rPr>
    </w:lvl>
    <w:lvl w:ilvl="5">
      <w:start w:val="1"/>
      <w:numFmt w:val="decimal"/>
      <w:lvlText w:val="%6."/>
      <w:lvlJc w:val="left"/>
      <w:pPr>
        <w:tabs>
          <w:tab w:val="num" w:pos="0"/>
        </w:tabs>
        <w:ind w:left="2520" w:hanging="360"/>
      </w:pPr>
      <w:rPr>
        <w:rFonts w:hint="default"/>
      </w:rPr>
    </w:lvl>
    <w:lvl w:ilvl="6">
      <w:start w:val="1"/>
      <w:numFmt w:val="decimal"/>
      <w:lvlText w:val="%7."/>
      <w:lvlJc w:val="left"/>
      <w:pPr>
        <w:tabs>
          <w:tab w:val="num" w:pos="0"/>
        </w:tabs>
        <w:ind w:left="2880" w:hanging="360"/>
      </w:pPr>
      <w:rPr>
        <w:rFonts w:hint="default"/>
      </w:rPr>
    </w:lvl>
    <w:lvl w:ilvl="7">
      <w:start w:val="1"/>
      <w:numFmt w:val="decimal"/>
      <w:lvlText w:val="%8."/>
      <w:lvlJc w:val="left"/>
      <w:pPr>
        <w:tabs>
          <w:tab w:val="num" w:pos="0"/>
        </w:tabs>
        <w:ind w:left="3240" w:hanging="360"/>
      </w:pPr>
      <w:rPr>
        <w:rFonts w:hint="default"/>
      </w:rPr>
    </w:lvl>
    <w:lvl w:ilvl="8">
      <w:start w:val="1"/>
      <w:numFmt w:val="decimal"/>
      <w:lvlText w:val="%9."/>
      <w:lvlJc w:val="left"/>
      <w:pPr>
        <w:tabs>
          <w:tab w:val="num" w:pos="0"/>
        </w:tabs>
        <w:ind w:left="3600" w:hanging="360"/>
      </w:pPr>
      <w:rPr>
        <w:rFonts w:hint="default"/>
      </w:rPr>
    </w:lvl>
  </w:abstractNum>
  <w:abstractNum w:abstractNumId="106" w15:restartNumberingAfterBreak="0">
    <w:nsid w:val="676B5440"/>
    <w:multiLevelType w:val="multilevel"/>
    <w:tmpl w:val="DA44F366"/>
    <w:styleLink w:val="LFO4"/>
    <w:lvl w:ilvl="0">
      <w:start w:val="1"/>
      <w:numFmt w:val="decimal"/>
      <w:pStyle w:val="PODROZDZIA"/>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6A004EA1"/>
    <w:multiLevelType w:val="hybridMultilevel"/>
    <w:tmpl w:val="5A747CD6"/>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8" w15:restartNumberingAfterBreak="0">
    <w:nsid w:val="6AB03665"/>
    <w:multiLevelType w:val="hybridMultilevel"/>
    <w:tmpl w:val="EC90E1D2"/>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6AF93011"/>
    <w:multiLevelType w:val="hybridMultilevel"/>
    <w:tmpl w:val="61628AEA"/>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6B96264E"/>
    <w:multiLevelType w:val="hybridMultilevel"/>
    <w:tmpl w:val="6EECEDFE"/>
    <w:lvl w:ilvl="0" w:tplc="EAD815FE">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111" w15:restartNumberingAfterBreak="0">
    <w:nsid w:val="6C542DD7"/>
    <w:multiLevelType w:val="hybridMultilevel"/>
    <w:tmpl w:val="8F287C34"/>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142B3A5"/>
    <w:multiLevelType w:val="hybridMultilevel"/>
    <w:tmpl w:val="FFFFFF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15:restartNumberingAfterBreak="0">
    <w:nsid w:val="71807F7F"/>
    <w:multiLevelType w:val="hybridMultilevel"/>
    <w:tmpl w:val="21924402"/>
    <w:lvl w:ilvl="0" w:tplc="EAD815FE">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cs="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cs="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cs="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114" w15:restartNumberingAfterBreak="0">
    <w:nsid w:val="72D22C01"/>
    <w:multiLevelType w:val="hybridMultilevel"/>
    <w:tmpl w:val="BF887D18"/>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5" w15:restartNumberingAfterBreak="0">
    <w:nsid w:val="75AE73C3"/>
    <w:multiLevelType w:val="hybridMultilevel"/>
    <w:tmpl w:val="AD66C120"/>
    <w:lvl w:ilvl="0" w:tplc="EAD815F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76B26400"/>
    <w:multiLevelType w:val="hybridMultilevel"/>
    <w:tmpl w:val="95F8D5A6"/>
    <w:lvl w:ilvl="0" w:tplc="867A81F2">
      <w:start w:val="12"/>
      <w:numFmt w:val="decimal"/>
      <w:lvlText w:val="%1"/>
      <w:lvlJc w:val="left"/>
      <w:pPr>
        <w:ind w:left="927" w:hanging="360"/>
      </w:pPr>
      <w:rPr>
        <w:rFonts w:hint="default"/>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117" w15:restartNumberingAfterBreak="0">
    <w:nsid w:val="77E71802"/>
    <w:multiLevelType w:val="multilevel"/>
    <w:tmpl w:val="4E3CB042"/>
    <w:styleLink w:val="LFO14"/>
    <w:lvl w:ilvl="0">
      <w:start w:val="1"/>
      <w:numFmt w:val="decimal"/>
      <w:pStyle w:val="1"/>
      <w:lvlText w:val="%1."/>
      <w:lvlJc w:val="left"/>
      <w:pPr>
        <w:ind w:left="720" w:hanging="360"/>
      </w:pPr>
      <w:rPr>
        <w:rFonts w:ascii="Arial" w:hAnsi="Arial" w:cs="Arial"/>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84C57DB"/>
    <w:multiLevelType w:val="hybridMultilevel"/>
    <w:tmpl w:val="4E7EB6FE"/>
    <w:lvl w:ilvl="0" w:tplc="EAD815F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9" w15:restartNumberingAfterBreak="0">
    <w:nsid w:val="786875DB"/>
    <w:multiLevelType w:val="multilevel"/>
    <w:tmpl w:val="25A829CA"/>
    <w:lvl w:ilvl="0">
      <w:numFmt w:val="bullet"/>
      <w:lvlText w:val="–"/>
      <w:lvlJc w:val="left"/>
      <w:pPr>
        <w:ind w:left="720" w:hanging="360"/>
      </w:pPr>
      <w:rPr>
        <w:rFonts w:ascii="Times New Roman" w:eastAsia="Times New Roman" w:hAnsi="Times New Roman" w:cs="Times New Roman"/>
        <w:sz w:val="16"/>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0" w15:restartNumberingAfterBreak="0">
    <w:nsid w:val="79CD6D5B"/>
    <w:multiLevelType w:val="hybridMultilevel"/>
    <w:tmpl w:val="F98859EA"/>
    <w:lvl w:ilvl="0" w:tplc="4F00157E">
      <w:start w:val="1"/>
      <w:numFmt w:val="none"/>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500"/>
        </w:tabs>
        <w:ind w:left="1500" w:hanging="360"/>
      </w:pPr>
      <w:rPr>
        <w:rFonts w:ascii="Courier New" w:hAnsi="Courier New" w:cs="Courier New" w:hint="default"/>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cs="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cs="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121" w15:restartNumberingAfterBreak="0">
    <w:nsid w:val="7A137D49"/>
    <w:multiLevelType w:val="multilevel"/>
    <w:tmpl w:val="396AFA62"/>
    <w:styleLink w:val="WWOutlineListStyle3"/>
    <w:lvl w:ilvl="0">
      <w:start w:val="1"/>
      <w:numFmt w:val="decimal"/>
      <w:lvlText w:val="%1"/>
      <w:lvlJc w:val="left"/>
      <w:pPr>
        <w:ind w:left="2134" w:hanging="432"/>
      </w:pPr>
      <w:rPr>
        <w:rFonts w:cs="Times New Roman"/>
      </w:rPr>
    </w:lvl>
    <w:lvl w:ilvl="1">
      <w:start w:val="1"/>
      <w:numFmt w:val="decimal"/>
      <w:lvlText w:val="%1.%2"/>
      <w:lvlJc w:val="left"/>
      <w:pPr>
        <w:ind w:left="576" w:hanging="576"/>
      </w:pPr>
      <w:rPr>
        <w:rFonts w:cs="Times New Roman"/>
        <w:color w:val="auto"/>
        <w:lang w:val="pl-PL"/>
      </w:rPr>
    </w:lvl>
    <w:lvl w:ilvl="2">
      <w:start w:val="1"/>
      <w:numFmt w:val="decimal"/>
      <w:lvlText w:val="%1.%2.%3"/>
      <w:lvlJc w:val="left"/>
      <w:pPr>
        <w:ind w:left="1571" w:hanging="720"/>
      </w:pPr>
      <w:rPr>
        <w:b w:val="0"/>
        <w:bCs w:val="0"/>
        <w:i w:val="0"/>
        <w:iCs w:val="0"/>
        <w:caps w:val="0"/>
        <w:smallCaps w:val="0"/>
        <w:strike w:val="0"/>
        <w:dstrike w:val="0"/>
        <w:vanish w:val="0"/>
        <w:color w:val="000000"/>
        <w:spacing w:val="0"/>
        <w:kern w:val="0"/>
        <w:position w:val="0"/>
        <w:u w:val="none"/>
        <w:vertAlign w:val="baseline"/>
        <w:em w:val="none"/>
      </w:rPr>
    </w:lvl>
    <w:lvl w:ilvl="3">
      <w:start w:val="1"/>
      <w:numFmt w:val="none"/>
      <w:lvlText w:val="%4"/>
      <w:lvlJc w:val="left"/>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2" w15:restartNumberingAfterBreak="0">
    <w:nsid w:val="7C1F08C0"/>
    <w:multiLevelType w:val="hybridMultilevel"/>
    <w:tmpl w:val="9AD8FDE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3" w15:restartNumberingAfterBreak="0">
    <w:nsid w:val="7C9E0FBB"/>
    <w:multiLevelType w:val="multilevel"/>
    <w:tmpl w:val="3C1A2738"/>
    <w:lvl w:ilvl="0">
      <w:numFmt w:val="bullet"/>
      <w:lvlText w:val=""/>
      <w:lvlJc w:val="left"/>
      <w:pPr>
        <w:ind w:left="1068" w:hanging="360"/>
      </w:pPr>
      <w:rPr>
        <w:rFonts w:ascii="Symbol" w:hAnsi="Symbol"/>
      </w:rPr>
    </w:lvl>
    <w:lvl w:ilvl="1">
      <w:start w:val="1"/>
      <w:numFmt w:val="decimal"/>
      <w:lvlText w:val="%2."/>
      <w:lvlJc w:val="left"/>
      <w:pPr>
        <w:ind w:left="1440" w:hanging="360"/>
      </w:pPr>
      <w:rPr>
        <w:rFonts w:ascii="Arial" w:eastAsia="Times New Roman" w:hAnsi="Arial" w:cs="Arial"/>
        <w:b w:val="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4" w15:restartNumberingAfterBreak="0">
    <w:nsid w:val="7D7D7EBA"/>
    <w:multiLevelType w:val="hybridMultilevel"/>
    <w:tmpl w:val="056EACD8"/>
    <w:lvl w:ilvl="0" w:tplc="4F00157E">
      <w:start w:val="1"/>
      <w:numFmt w:val="none"/>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5" w15:restartNumberingAfterBreak="0">
    <w:nsid w:val="7E501668"/>
    <w:multiLevelType w:val="multilevel"/>
    <w:tmpl w:val="A4386E54"/>
    <w:lvl w:ilvl="0">
      <w:numFmt w:val="bullet"/>
      <w:lvlText w:val=""/>
      <w:lvlJc w:val="left"/>
      <w:pPr>
        <w:ind w:left="142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num w:numId="1" w16cid:durableId="603266192">
    <w:abstractNumId w:val="76"/>
  </w:num>
  <w:num w:numId="2" w16cid:durableId="1791821021">
    <w:abstractNumId w:val="54"/>
  </w:num>
  <w:num w:numId="3" w16cid:durableId="1518035014">
    <w:abstractNumId w:val="99"/>
  </w:num>
  <w:num w:numId="4" w16cid:durableId="1835073813">
    <w:abstractNumId w:val="71"/>
  </w:num>
  <w:num w:numId="5" w16cid:durableId="2086876805">
    <w:abstractNumId w:val="46"/>
  </w:num>
  <w:num w:numId="6" w16cid:durableId="1001201627">
    <w:abstractNumId w:val="98"/>
  </w:num>
  <w:num w:numId="7" w16cid:durableId="127863614">
    <w:abstractNumId w:val="50"/>
  </w:num>
  <w:num w:numId="8" w16cid:durableId="1706369087">
    <w:abstractNumId w:val="25"/>
  </w:num>
  <w:num w:numId="9" w16cid:durableId="1662152940">
    <w:abstractNumId w:val="100"/>
  </w:num>
  <w:num w:numId="10" w16cid:durableId="635457314">
    <w:abstractNumId w:val="68"/>
  </w:num>
  <w:num w:numId="11" w16cid:durableId="2002080118">
    <w:abstractNumId w:val="53"/>
  </w:num>
  <w:num w:numId="12" w16cid:durableId="1604532204">
    <w:abstractNumId w:val="28"/>
  </w:num>
  <w:num w:numId="13" w16cid:durableId="681467458">
    <w:abstractNumId w:val="60"/>
  </w:num>
  <w:num w:numId="14" w16cid:durableId="1621448852">
    <w:abstractNumId w:val="103"/>
  </w:num>
  <w:num w:numId="15" w16cid:durableId="1316881066">
    <w:abstractNumId w:val="75"/>
  </w:num>
  <w:num w:numId="16" w16cid:durableId="1348100792">
    <w:abstractNumId w:val="121"/>
  </w:num>
  <w:num w:numId="17" w16cid:durableId="1668316405">
    <w:abstractNumId w:val="17"/>
  </w:num>
  <w:num w:numId="18" w16cid:durableId="266426937">
    <w:abstractNumId w:val="37"/>
  </w:num>
  <w:num w:numId="19" w16cid:durableId="1502619756">
    <w:abstractNumId w:val="93"/>
  </w:num>
  <w:num w:numId="20" w16cid:durableId="1633096339">
    <w:abstractNumId w:val="85"/>
  </w:num>
  <w:num w:numId="21" w16cid:durableId="2015525726">
    <w:abstractNumId w:val="81"/>
  </w:num>
  <w:num w:numId="22" w16cid:durableId="1569654210">
    <w:abstractNumId w:val="106"/>
  </w:num>
  <w:num w:numId="23" w16cid:durableId="1536962140">
    <w:abstractNumId w:val="39"/>
  </w:num>
  <w:num w:numId="24" w16cid:durableId="1740518283">
    <w:abstractNumId w:val="47"/>
  </w:num>
  <w:num w:numId="25" w16cid:durableId="1361934590">
    <w:abstractNumId w:val="22"/>
  </w:num>
  <w:num w:numId="26" w16cid:durableId="1967930160">
    <w:abstractNumId w:val="117"/>
  </w:num>
  <w:num w:numId="27" w16cid:durableId="384765895">
    <w:abstractNumId w:val="73"/>
  </w:num>
  <w:num w:numId="28" w16cid:durableId="2021544804">
    <w:abstractNumId w:val="64"/>
  </w:num>
  <w:num w:numId="29" w16cid:durableId="930115988">
    <w:abstractNumId w:val="78"/>
  </w:num>
  <w:num w:numId="30" w16cid:durableId="1898974406">
    <w:abstractNumId w:val="125"/>
  </w:num>
  <w:num w:numId="31" w16cid:durableId="609433941">
    <w:abstractNumId w:val="123"/>
  </w:num>
  <w:num w:numId="32" w16cid:durableId="768620005">
    <w:abstractNumId w:val="94"/>
  </w:num>
  <w:num w:numId="33" w16cid:durableId="1034887673">
    <w:abstractNumId w:val="51"/>
  </w:num>
  <w:num w:numId="34" w16cid:durableId="1616987767">
    <w:abstractNumId w:val="119"/>
  </w:num>
  <w:num w:numId="35" w16cid:durableId="529689101">
    <w:abstractNumId w:val="88"/>
  </w:num>
  <w:num w:numId="36" w16cid:durableId="1329210831">
    <w:abstractNumId w:val="32"/>
  </w:num>
  <w:num w:numId="37" w16cid:durableId="1152062595">
    <w:abstractNumId w:val="15"/>
  </w:num>
  <w:num w:numId="38" w16cid:durableId="862132169">
    <w:abstractNumId w:val="101"/>
  </w:num>
  <w:num w:numId="39" w16cid:durableId="657074644">
    <w:abstractNumId w:val="90"/>
  </w:num>
  <w:num w:numId="40" w16cid:durableId="73864649">
    <w:abstractNumId w:val="122"/>
  </w:num>
  <w:num w:numId="41" w16cid:durableId="878393424">
    <w:abstractNumId w:val="62"/>
  </w:num>
  <w:num w:numId="42" w16cid:durableId="354423858">
    <w:abstractNumId w:val="120"/>
  </w:num>
  <w:num w:numId="43" w16cid:durableId="200240969">
    <w:abstractNumId w:val="107"/>
  </w:num>
  <w:num w:numId="44" w16cid:durableId="1257055044">
    <w:abstractNumId w:val="49"/>
  </w:num>
  <w:num w:numId="45" w16cid:durableId="1932085159">
    <w:abstractNumId w:val="124"/>
  </w:num>
  <w:num w:numId="46" w16cid:durableId="1382361447">
    <w:abstractNumId w:val="97"/>
  </w:num>
  <w:num w:numId="47" w16cid:durableId="2097745633">
    <w:abstractNumId w:val="108"/>
  </w:num>
  <w:num w:numId="48" w16cid:durableId="1423993449">
    <w:abstractNumId w:val="57"/>
  </w:num>
  <w:num w:numId="49" w16cid:durableId="368988934">
    <w:abstractNumId w:val="48"/>
  </w:num>
  <w:num w:numId="50" w16cid:durableId="1128936965">
    <w:abstractNumId w:val="92"/>
  </w:num>
  <w:num w:numId="51" w16cid:durableId="471098507">
    <w:abstractNumId w:val="65"/>
  </w:num>
  <w:num w:numId="52" w16cid:durableId="556472730">
    <w:abstractNumId w:val="56"/>
  </w:num>
  <w:num w:numId="53" w16cid:durableId="1677612179">
    <w:abstractNumId w:val="69"/>
  </w:num>
  <w:num w:numId="54" w16cid:durableId="1528366833">
    <w:abstractNumId w:val="14"/>
  </w:num>
  <w:num w:numId="55" w16cid:durableId="1594702211">
    <w:abstractNumId w:val="116"/>
  </w:num>
  <w:num w:numId="56" w16cid:durableId="1431658534">
    <w:abstractNumId w:val="77"/>
  </w:num>
  <w:num w:numId="57" w16cid:durableId="2097245236">
    <w:abstractNumId w:val="52"/>
  </w:num>
  <w:num w:numId="58" w16cid:durableId="1600522419">
    <w:abstractNumId w:val="43"/>
  </w:num>
  <w:num w:numId="59" w16cid:durableId="540020778">
    <w:abstractNumId w:val="19"/>
  </w:num>
  <w:num w:numId="60" w16cid:durableId="231817633">
    <w:abstractNumId w:val="26"/>
  </w:num>
  <w:num w:numId="61" w16cid:durableId="357509237">
    <w:abstractNumId w:val="61"/>
  </w:num>
  <w:num w:numId="62" w16cid:durableId="412819272">
    <w:abstractNumId w:val="104"/>
  </w:num>
  <w:num w:numId="63" w16cid:durableId="267469790">
    <w:abstractNumId w:val="84"/>
  </w:num>
  <w:num w:numId="64" w16cid:durableId="1293973250">
    <w:abstractNumId w:val="66"/>
  </w:num>
  <w:num w:numId="65" w16cid:durableId="1196382946">
    <w:abstractNumId w:val="33"/>
  </w:num>
  <w:num w:numId="66" w16cid:durableId="1377437287">
    <w:abstractNumId w:val="18"/>
  </w:num>
  <w:num w:numId="67" w16cid:durableId="1265723542">
    <w:abstractNumId w:val="20"/>
  </w:num>
  <w:num w:numId="68" w16cid:durableId="192963896">
    <w:abstractNumId w:val="2"/>
    <w:lvlOverride w:ilvl="0">
      <w:lvl w:ilvl="0">
        <w:start w:val="65535"/>
        <w:numFmt w:val="bullet"/>
        <w:lvlText w:val="-"/>
        <w:legacy w:legacy="1" w:legacySpace="0" w:legacyIndent="269"/>
        <w:lvlJc w:val="left"/>
        <w:rPr>
          <w:rFonts w:ascii="Arial" w:hAnsi="Arial" w:cs="Arial" w:hint="default"/>
        </w:rPr>
      </w:lvl>
    </w:lvlOverride>
  </w:num>
  <w:num w:numId="69" w16cid:durableId="1244804295">
    <w:abstractNumId w:val="27"/>
  </w:num>
  <w:num w:numId="70" w16cid:durableId="1965769668">
    <w:abstractNumId w:val="35"/>
  </w:num>
  <w:num w:numId="71" w16cid:durableId="777212679">
    <w:abstractNumId w:val="63"/>
  </w:num>
  <w:num w:numId="72" w16cid:durableId="105080423">
    <w:abstractNumId w:val="70"/>
  </w:num>
  <w:num w:numId="73" w16cid:durableId="1533953856">
    <w:abstractNumId w:val="30"/>
  </w:num>
  <w:num w:numId="74" w16cid:durableId="982202294">
    <w:abstractNumId w:val="110"/>
  </w:num>
  <w:num w:numId="75" w16cid:durableId="1454865344">
    <w:abstractNumId w:val="31"/>
  </w:num>
  <w:num w:numId="76" w16cid:durableId="623923585">
    <w:abstractNumId w:val="6"/>
  </w:num>
  <w:num w:numId="77" w16cid:durableId="1964385175">
    <w:abstractNumId w:val="55"/>
  </w:num>
  <w:num w:numId="78" w16cid:durableId="1367293987">
    <w:abstractNumId w:val="44"/>
  </w:num>
  <w:num w:numId="79" w16cid:durableId="646859987">
    <w:abstractNumId w:val="45"/>
  </w:num>
  <w:num w:numId="80" w16cid:durableId="1399402758">
    <w:abstractNumId w:val="58"/>
  </w:num>
  <w:num w:numId="81" w16cid:durableId="168177920">
    <w:abstractNumId w:val="40"/>
  </w:num>
  <w:num w:numId="82" w16cid:durableId="338317369">
    <w:abstractNumId w:val="16"/>
  </w:num>
  <w:num w:numId="83" w16cid:durableId="1679425735">
    <w:abstractNumId w:val="36"/>
  </w:num>
  <w:num w:numId="84" w16cid:durableId="866868818">
    <w:abstractNumId w:val="11"/>
  </w:num>
  <w:num w:numId="85" w16cid:durableId="1851137659">
    <w:abstractNumId w:val="12"/>
  </w:num>
  <w:num w:numId="86" w16cid:durableId="2127459448">
    <w:abstractNumId w:val="13"/>
  </w:num>
  <w:num w:numId="87" w16cid:durableId="1713462183">
    <w:abstractNumId w:val="23"/>
  </w:num>
  <w:num w:numId="88" w16cid:durableId="1958562962">
    <w:abstractNumId w:val="8"/>
  </w:num>
  <w:num w:numId="89" w16cid:durableId="1313488890">
    <w:abstractNumId w:val="114"/>
  </w:num>
  <w:num w:numId="90" w16cid:durableId="1658609254">
    <w:abstractNumId w:val="21"/>
  </w:num>
  <w:num w:numId="91" w16cid:durableId="1416903784">
    <w:abstractNumId w:val="1"/>
  </w:num>
  <w:num w:numId="92" w16cid:durableId="511799136">
    <w:abstractNumId w:val="38"/>
  </w:num>
  <w:num w:numId="93" w16cid:durableId="1163620118">
    <w:abstractNumId w:val="24"/>
  </w:num>
  <w:num w:numId="94" w16cid:durableId="1678801119">
    <w:abstractNumId w:val="41"/>
  </w:num>
  <w:num w:numId="95" w16cid:durableId="276987182">
    <w:abstractNumId w:val="87"/>
  </w:num>
  <w:num w:numId="96" w16cid:durableId="777066956">
    <w:abstractNumId w:val="111"/>
  </w:num>
  <w:num w:numId="97" w16cid:durableId="1423183561">
    <w:abstractNumId w:val="86"/>
  </w:num>
  <w:num w:numId="98" w16cid:durableId="1209561962">
    <w:abstractNumId w:val="109"/>
  </w:num>
  <w:num w:numId="99" w16cid:durableId="1909266985">
    <w:abstractNumId w:val="79"/>
  </w:num>
  <w:num w:numId="100" w16cid:durableId="1508666033">
    <w:abstractNumId w:val="72"/>
  </w:num>
  <w:num w:numId="101" w16cid:durableId="1221357450">
    <w:abstractNumId w:val="74"/>
  </w:num>
  <w:num w:numId="102" w16cid:durableId="1299720085">
    <w:abstractNumId w:val="34"/>
  </w:num>
  <w:num w:numId="103" w16cid:durableId="859588995">
    <w:abstractNumId w:val="91"/>
  </w:num>
  <w:num w:numId="104" w16cid:durableId="1956710871">
    <w:abstractNumId w:val="115"/>
  </w:num>
  <w:num w:numId="105" w16cid:durableId="1298419054">
    <w:abstractNumId w:val="118"/>
  </w:num>
  <w:num w:numId="106" w16cid:durableId="996999898">
    <w:abstractNumId w:val="76"/>
  </w:num>
  <w:num w:numId="107" w16cid:durableId="534588222">
    <w:abstractNumId w:val="76"/>
  </w:num>
  <w:num w:numId="108" w16cid:durableId="1925914722">
    <w:abstractNumId w:val="76"/>
  </w:num>
  <w:num w:numId="109" w16cid:durableId="147676973">
    <w:abstractNumId w:val="0"/>
  </w:num>
  <w:num w:numId="110" w16cid:durableId="1672178702">
    <w:abstractNumId w:val="80"/>
  </w:num>
  <w:num w:numId="111" w16cid:durableId="363363737">
    <w:abstractNumId w:val="112"/>
  </w:num>
  <w:num w:numId="112" w16cid:durableId="1263682083">
    <w:abstractNumId w:val="76"/>
  </w:num>
  <w:num w:numId="113" w16cid:durableId="1703284797">
    <w:abstractNumId w:val="59"/>
  </w:num>
  <w:num w:numId="114" w16cid:durableId="482553305">
    <w:abstractNumId w:val="67"/>
  </w:num>
  <w:num w:numId="115" w16cid:durableId="1889996765">
    <w:abstractNumId w:val="76"/>
  </w:num>
  <w:num w:numId="116" w16cid:durableId="337470409">
    <w:abstractNumId w:val="96"/>
  </w:num>
  <w:num w:numId="117" w16cid:durableId="377245571">
    <w:abstractNumId w:val="113"/>
  </w:num>
  <w:num w:numId="118" w16cid:durableId="246312149">
    <w:abstractNumId w:val="10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7AB4"/>
    <w:rsid w:val="0000235E"/>
    <w:rsid w:val="00002551"/>
    <w:rsid w:val="0000283E"/>
    <w:rsid w:val="00010C7C"/>
    <w:rsid w:val="00011940"/>
    <w:rsid w:val="000134BF"/>
    <w:rsid w:val="000149E5"/>
    <w:rsid w:val="00025181"/>
    <w:rsid w:val="00031192"/>
    <w:rsid w:val="00036A2E"/>
    <w:rsid w:val="000429B3"/>
    <w:rsid w:val="00047A74"/>
    <w:rsid w:val="0005100D"/>
    <w:rsid w:val="00051758"/>
    <w:rsid w:val="000548C2"/>
    <w:rsid w:val="00055747"/>
    <w:rsid w:val="00062F12"/>
    <w:rsid w:val="00064C8B"/>
    <w:rsid w:val="000806BC"/>
    <w:rsid w:val="000846EC"/>
    <w:rsid w:val="00093DE7"/>
    <w:rsid w:val="00095578"/>
    <w:rsid w:val="000A19A1"/>
    <w:rsid w:val="000A5D88"/>
    <w:rsid w:val="000A73BD"/>
    <w:rsid w:val="000B1CC7"/>
    <w:rsid w:val="000B5E60"/>
    <w:rsid w:val="000B690D"/>
    <w:rsid w:val="000B7F0C"/>
    <w:rsid w:val="000C3935"/>
    <w:rsid w:val="000C3EBC"/>
    <w:rsid w:val="000C4BFC"/>
    <w:rsid w:val="000C4CB1"/>
    <w:rsid w:val="000C58DD"/>
    <w:rsid w:val="000D295A"/>
    <w:rsid w:val="000D4754"/>
    <w:rsid w:val="000E2866"/>
    <w:rsid w:val="000E6403"/>
    <w:rsid w:val="000E7AB4"/>
    <w:rsid w:val="000F1DBD"/>
    <w:rsid w:val="000F24A1"/>
    <w:rsid w:val="00103289"/>
    <w:rsid w:val="00103C45"/>
    <w:rsid w:val="00103EFF"/>
    <w:rsid w:val="00114F70"/>
    <w:rsid w:val="001159D9"/>
    <w:rsid w:val="001221B3"/>
    <w:rsid w:val="001231FA"/>
    <w:rsid w:val="001255FD"/>
    <w:rsid w:val="001258CE"/>
    <w:rsid w:val="0013010B"/>
    <w:rsid w:val="00134B1A"/>
    <w:rsid w:val="00134F80"/>
    <w:rsid w:val="001362A5"/>
    <w:rsid w:val="00136ACB"/>
    <w:rsid w:val="00147506"/>
    <w:rsid w:val="00150302"/>
    <w:rsid w:val="00160DBE"/>
    <w:rsid w:val="00162DDE"/>
    <w:rsid w:val="001703DC"/>
    <w:rsid w:val="00170A6A"/>
    <w:rsid w:val="00173F2A"/>
    <w:rsid w:val="00177A1F"/>
    <w:rsid w:val="0018084D"/>
    <w:rsid w:val="001819A7"/>
    <w:rsid w:val="001836F0"/>
    <w:rsid w:val="00183FA9"/>
    <w:rsid w:val="00184C35"/>
    <w:rsid w:val="00185F75"/>
    <w:rsid w:val="00187019"/>
    <w:rsid w:val="00196BC5"/>
    <w:rsid w:val="001A23A1"/>
    <w:rsid w:val="001A5499"/>
    <w:rsid w:val="001A5FDB"/>
    <w:rsid w:val="001A79D3"/>
    <w:rsid w:val="001B17AD"/>
    <w:rsid w:val="001B17F8"/>
    <w:rsid w:val="001B2B01"/>
    <w:rsid w:val="001D383C"/>
    <w:rsid w:val="001D6D14"/>
    <w:rsid w:val="001D708E"/>
    <w:rsid w:val="001E739E"/>
    <w:rsid w:val="001E7948"/>
    <w:rsid w:val="001F3A6C"/>
    <w:rsid w:val="001F6E57"/>
    <w:rsid w:val="002026A8"/>
    <w:rsid w:val="002026BE"/>
    <w:rsid w:val="00205393"/>
    <w:rsid w:val="002062EC"/>
    <w:rsid w:val="00207F7D"/>
    <w:rsid w:val="00213B08"/>
    <w:rsid w:val="00213BDD"/>
    <w:rsid w:val="002141C9"/>
    <w:rsid w:val="002148B7"/>
    <w:rsid w:val="00222A5C"/>
    <w:rsid w:val="00222D4C"/>
    <w:rsid w:val="00224562"/>
    <w:rsid w:val="00225897"/>
    <w:rsid w:val="00226DBB"/>
    <w:rsid w:val="00230944"/>
    <w:rsid w:val="00235062"/>
    <w:rsid w:val="0023685B"/>
    <w:rsid w:val="0026178E"/>
    <w:rsid w:val="00263935"/>
    <w:rsid w:val="002835CE"/>
    <w:rsid w:val="002856E5"/>
    <w:rsid w:val="0028762B"/>
    <w:rsid w:val="00287B16"/>
    <w:rsid w:val="002A1EAE"/>
    <w:rsid w:val="002A4176"/>
    <w:rsid w:val="002B268A"/>
    <w:rsid w:val="002B298D"/>
    <w:rsid w:val="002B43E3"/>
    <w:rsid w:val="002C2CA7"/>
    <w:rsid w:val="002C37D1"/>
    <w:rsid w:val="002C3B2A"/>
    <w:rsid w:val="002C55F7"/>
    <w:rsid w:val="002D0972"/>
    <w:rsid w:val="002D1830"/>
    <w:rsid w:val="002D2EA2"/>
    <w:rsid w:val="002D6588"/>
    <w:rsid w:val="002E0D5A"/>
    <w:rsid w:val="002F02D3"/>
    <w:rsid w:val="002F062F"/>
    <w:rsid w:val="002F0F9F"/>
    <w:rsid w:val="002F213A"/>
    <w:rsid w:val="0030398C"/>
    <w:rsid w:val="003119E2"/>
    <w:rsid w:val="00312221"/>
    <w:rsid w:val="00313295"/>
    <w:rsid w:val="003242ED"/>
    <w:rsid w:val="00325846"/>
    <w:rsid w:val="00332892"/>
    <w:rsid w:val="00335CFC"/>
    <w:rsid w:val="00336611"/>
    <w:rsid w:val="003404D3"/>
    <w:rsid w:val="0034349B"/>
    <w:rsid w:val="0034503B"/>
    <w:rsid w:val="00346EF4"/>
    <w:rsid w:val="003515C4"/>
    <w:rsid w:val="00352074"/>
    <w:rsid w:val="00352AD2"/>
    <w:rsid w:val="0035493B"/>
    <w:rsid w:val="00355A0D"/>
    <w:rsid w:val="00360732"/>
    <w:rsid w:val="00364109"/>
    <w:rsid w:val="0037630E"/>
    <w:rsid w:val="0037631D"/>
    <w:rsid w:val="00380BF7"/>
    <w:rsid w:val="0038389B"/>
    <w:rsid w:val="00386D6C"/>
    <w:rsid w:val="00392627"/>
    <w:rsid w:val="003946F2"/>
    <w:rsid w:val="003950CF"/>
    <w:rsid w:val="003A489A"/>
    <w:rsid w:val="003A4A62"/>
    <w:rsid w:val="003A5F3C"/>
    <w:rsid w:val="003B3A79"/>
    <w:rsid w:val="003B7FE9"/>
    <w:rsid w:val="003C3419"/>
    <w:rsid w:val="003C444C"/>
    <w:rsid w:val="003C5B8F"/>
    <w:rsid w:val="003D0ED7"/>
    <w:rsid w:val="003E5FF9"/>
    <w:rsid w:val="003E6887"/>
    <w:rsid w:val="003F1C35"/>
    <w:rsid w:val="003F4E62"/>
    <w:rsid w:val="003F6A51"/>
    <w:rsid w:val="00405E89"/>
    <w:rsid w:val="004063CA"/>
    <w:rsid w:val="00410675"/>
    <w:rsid w:val="00410FF5"/>
    <w:rsid w:val="00413407"/>
    <w:rsid w:val="0042291E"/>
    <w:rsid w:val="0042494E"/>
    <w:rsid w:val="00434A8E"/>
    <w:rsid w:val="00450277"/>
    <w:rsid w:val="00450882"/>
    <w:rsid w:val="004525CC"/>
    <w:rsid w:val="004579F2"/>
    <w:rsid w:val="00464D4D"/>
    <w:rsid w:val="004658F1"/>
    <w:rsid w:val="00465DF6"/>
    <w:rsid w:val="00471FB3"/>
    <w:rsid w:val="00473146"/>
    <w:rsid w:val="00477320"/>
    <w:rsid w:val="004836C5"/>
    <w:rsid w:val="00487117"/>
    <w:rsid w:val="004952AC"/>
    <w:rsid w:val="00496F67"/>
    <w:rsid w:val="004A0AFF"/>
    <w:rsid w:val="004A6017"/>
    <w:rsid w:val="004A63D3"/>
    <w:rsid w:val="004A7157"/>
    <w:rsid w:val="004C1993"/>
    <w:rsid w:val="004C5537"/>
    <w:rsid w:val="004D01E5"/>
    <w:rsid w:val="004D4D34"/>
    <w:rsid w:val="004D6E74"/>
    <w:rsid w:val="004D7CD4"/>
    <w:rsid w:val="004F021A"/>
    <w:rsid w:val="004F117D"/>
    <w:rsid w:val="004F28C8"/>
    <w:rsid w:val="004F7BDB"/>
    <w:rsid w:val="0050072A"/>
    <w:rsid w:val="0050651F"/>
    <w:rsid w:val="00507C3C"/>
    <w:rsid w:val="0051359D"/>
    <w:rsid w:val="0051761A"/>
    <w:rsid w:val="0052055A"/>
    <w:rsid w:val="00525CE1"/>
    <w:rsid w:val="00525F2F"/>
    <w:rsid w:val="00542265"/>
    <w:rsid w:val="00542A56"/>
    <w:rsid w:val="00543753"/>
    <w:rsid w:val="00544429"/>
    <w:rsid w:val="00545131"/>
    <w:rsid w:val="0055233A"/>
    <w:rsid w:val="005534FE"/>
    <w:rsid w:val="00554921"/>
    <w:rsid w:val="0056205F"/>
    <w:rsid w:val="00566EC3"/>
    <w:rsid w:val="00573690"/>
    <w:rsid w:val="00580D17"/>
    <w:rsid w:val="00580EA6"/>
    <w:rsid w:val="0058179E"/>
    <w:rsid w:val="00581E4F"/>
    <w:rsid w:val="00586167"/>
    <w:rsid w:val="00594103"/>
    <w:rsid w:val="0059422E"/>
    <w:rsid w:val="00594A9E"/>
    <w:rsid w:val="00597DFD"/>
    <w:rsid w:val="005A2389"/>
    <w:rsid w:val="005A3D42"/>
    <w:rsid w:val="005A4D38"/>
    <w:rsid w:val="005A50CB"/>
    <w:rsid w:val="005A637B"/>
    <w:rsid w:val="005A6A61"/>
    <w:rsid w:val="005A7592"/>
    <w:rsid w:val="005B696D"/>
    <w:rsid w:val="005B7B08"/>
    <w:rsid w:val="005B7FE6"/>
    <w:rsid w:val="005C5AC2"/>
    <w:rsid w:val="005D01A0"/>
    <w:rsid w:val="005D19E6"/>
    <w:rsid w:val="005D32BB"/>
    <w:rsid w:val="005E2188"/>
    <w:rsid w:val="005E7DD1"/>
    <w:rsid w:val="005E7E4F"/>
    <w:rsid w:val="005F0380"/>
    <w:rsid w:val="005F5023"/>
    <w:rsid w:val="005F7AD1"/>
    <w:rsid w:val="006017D8"/>
    <w:rsid w:val="006041F1"/>
    <w:rsid w:val="00607CC7"/>
    <w:rsid w:val="006131E4"/>
    <w:rsid w:val="00614BDA"/>
    <w:rsid w:val="006202E8"/>
    <w:rsid w:val="00621592"/>
    <w:rsid w:val="006267B4"/>
    <w:rsid w:val="00631D12"/>
    <w:rsid w:val="0063561C"/>
    <w:rsid w:val="00636FFA"/>
    <w:rsid w:val="00637805"/>
    <w:rsid w:val="00643DC3"/>
    <w:rsid w:val="006457EB"/>
    <w:rsid w:val="00647E1E"/>
    <w:rsid w:val="00656250"/>
    <w:rsid w:val="006622F4"/>
    <w:rsid w:val="00663FFC"/>
    <w:rsid w:val="006645A3"/>
    <w:rsid w:val="00664F0A"/>
    <w:rsid w:val="00665A88"/>
    <w:rsid w:val="00667307"/>
    <w:rsid w:val="00670B7C"/>
    <w:rsid w:val="006716CA"/>
    <w:rsid w:val="006727F2"/>
    <w:rsid w:val="00673469"/>
    <w:rsid w:val="006755C3"/>
    <w:rsid w:val="00684C6B"/>
    <w:rsid w:val="00687B53"/>
    <w:rsid w:val="00687BBD"/>
    <w:rsid w:val="006A778E"/>
    <w:rsid w:val="006B23C8"/>
    <w:rsid w:val="006B3697"/>
    <w:rsid w:val="006B630F"/>
    <w:rsid w:val="006B6E68"/>
    <w:rsid w:val="006C1C05"/>
    <w:rsid w:val="006C1C59"/>
    <w:rsid w:val="006C2ABE"/>
    <w:rsid w:val="006D0E37"/>
    <w:rsid w:val="006D1F1F"/>
    <w:rsid w:val="006E1A60"/>
    <w:rsid w:val="006F0892"/>
    <w:rsid w:val="006F2E2F"/>
    <w:rsid w:val="006F5800"/>
    <w:rsid w:val="006F5864"/>
    <w:rsid w:val="00700C6E"/>
    <w:rsid w:val="00702705"/>
    <w:rsid w:val="00706780"/>
    <w:rsid w:val="00713114"/>
    <w:rsid w:val="00714498"/>
    <w:rsid w:val="00722514"/>
    <w:rsid w:val="00727A8E"/>
    <w:rsid w:val="00727E97"/>
    <w:rsid w:val="00730F17"/>
    <w:rsid w:val="0073169C"/>
    <w:rsid w:val="00735A12"/>
    <w:rsid w:val="0073680C"/>
    <w:rsid w:val="00741BCD"/>
    <w:rsid w:val="00742B48"/>
    <w:rsid w:val="00744201"/>
    <w:rsid w:val="00744D3D"/>
    <w:rsid w:val="00744E86"/>
    <w:rsid w:val="00747FBA"/>
    <w:rsid w:val="00752D6E"/>
    <w:rsid w:val="00754BDD"/>
    <w:rsid w:val="007570C9"/>
    <w:rsid w:val="007625F6"/>
    <w:rsid w:val="007652A7"/>
    <w:rsid w:val="00766503"/>
    <w:rsid w:val="00773432"/>
    <w:rsid w:val="00773B89"/>
    <w:rsid w:val="00775770"/>
    <w:rsid w:val="00775D06"/>
    <w:rsid w:val="007760E1"/>
    <w:rsid w:val="00776761"/>
    <w:rsid w:val="007859DB"/>
    <w:rsid w:val="00787E4A"/>
    <w:rsid w:val="00787E74"/>
    <w:rsid w:val="007915BC"/>
    <w:rsid w:val="00792F2E"/>
    <w:rsid w:val="00794726"/>
    <w:rsid w:val="007977D2"/>
    <w:rsid w:val="00797B7E"/>
    <w:rsid w:val="007A1034"/>
    <w:rsid w:val="007A1B20"/>
    <w:rsid w:val="007A5C9C"/>
    <w:rsid w:val="007B1345"/>
    <w:rsid w:val="007B6888"/>
    <w:rsid w:val="007C2092"/>
    <w:rsid w:val="007C2A92"/>
    <w:rsid w:val="007C61FC"/>
    <w:rsid w:val="007C6A44"/>
    <w:rsid w:val="007D2108"/>
    <w:rsid w:val="007D6198"/>
    <w:rsid w:val="007D7593"/>
    <w:rsid w:val="007E2794"/>
    <w:rsid w:val="007E3497"/>
    <w:rsid w:val="007E6600"/>
    <w:rsid w:val="007E66C8"/>
    <w:rsid w:val="007F6DA1"/>
    <w:rsid w:val="008024CF"/>
    <w:rsid w:val="00802E41"/>
    <w:rsid w:val="00803741"/>
    <w:rsid w:val="00812D97"/>
    <w:rsid w:val="00824595"/>
    <w:rsid w:val="00825363"/>
    <w:rsid w:val="008303B7"/>
    <w:rsid w:val="008337E4"/>
    <w:rsid w:val="00841AF8"/>
    <w:rsid w:val="008448EC"/>
    <w:rsid w:val="0084539C"/>
    <w:rsid w:val="00845E41"/>
    <w:rsid w:val="008520A8"/>
    <w:rsid w:val="008556E4"/>
    <w:rsid w:val="0086046E"/>
    <w:rsid w:val="0086073A"/>
    <w:rsid w:val="00861EF2"/>
    <w:rsid w:val="00863992"/>
    <w:rsid w:val="00864C49"/>
    <w:rsid w:val="00870542"/>
    <w:rsid w:val="00870585"/>
    <w:rsid w:val="00876FEF"/>
    <w:rsid w:val="00881930"/>
    <w:rsid w:val="0088595F"/>
    <w:rsid w:val="00887ABE"/>
    <w:rsid w:val="00894CC1"/>
    <w:rsid w:val="00896186"/>
    <w:rsid w:val="00897095"/>
    <w:rsid w:val="00897138"/>
    <w:rsid w:val="008A0ACB"/>
    <w:rsid w:val="008A3872"/>
    <w:rsid w:val="008A54EC"/>
    <w:rsid w:val="008A75E7"/>
    <w:rsid w:val="008B13A9"/>
    <w:rsid w:val="008B1DC8"/>
    <w:rsid w:val="008B27A2"/>
    <w:rsid w:val="008B366F"/>
    <w:rsid w:val="008C0F5E"/>
    <w:rsid w:val="008C2CF5"/>
    <w:rsid w:val="008D041D"/>
    <w:rsid w:val="008D555C"/>
    <w:rsid w:val="008D7954"/>
    <w:rsid w:val="008E16C7"/>
    <w:rsid w:val="008E6E58"/>
    <w:rsid w:val="008E7F06"/>
    <w:rsid w:val="008F24D3"/>
    <w:rsid w:val="008F42AD"/>
    <w:rsid w:val="008F6938"/>
    <w:rsid w:val="00902936"/>
    <w:rsid w:val="00902A5C"/>
    <w:rsid w:val="00905DA3"/>
    <w:rsid w:val="009075CB"/>
    <w:rsid w:val="00910AA4"/>
    <w:rsid w:val="00912F07"/>
    <w:rsid w:val="0091431E"/>
    <w:rsid w:val="00917973"/>
    <w:rsid w:val="00927716"/>
    <w:rsid w:val="00927CD4"/>
    <w:rsid w:val="00931F54"/>
    <w:rsid w:val="00933A0F"/>
    <w:rsid w:val="00936755"/>
    <w:rsid w:val="00937327"/>
    <w:rsid w:val="009473D7"/>
    <w:rsid w:val="00947B5C"/>
    <w:rsid w:val="0095073A"/>
    <w:rsid w:val="00950A09"/>
    <w:rsid w:val="0095210D"/>
    <w:rsid w:val="00961026"/>
    <w:rsid w:val="00961035"/>
    <w:rsid w:val="009632A0"/>
    <w:rsid w:val="00964611"/>
    <w:rsid w:val="00966A56"/>
    <w:rsid w:val="009709EC"/>
    <w:rsid w:val="00976D15"/>
    <w:rsid w:val="00977A5D"/>
    <w:rsid w:val="00996826"/>
    <w:rsid w:val="00997E12"/>
    <w:rsid w:val="009A41FD"/>
    <w:rsid w:val="009B03E8"/>
    <w:rsid w:val="009B37CE"/>
    <w:rsid w:val="009B6598"/>
    <w:rsid w:val="009B7C0C"/>
    <w:rsid w:val="009C34CB"/>
    <w:rsid w:val="009C3EF6"/>
    <w:rsid w:val="009C4A49"/>
    <w:rsid w:val="009E0447"/>
    <w:rsid w:val="009E3D1C"/>
    <w:rsid w:val="009E483C"/>
    <w:rsid w:val="009E6C69"/>
    <w:rsid w:val="009F073A"/>
    <w:rsid w:val="009F0D19"/>
    <w:rsid w:val="009F42F9"/>
    <w:rsid w:val="009F55F3"/>
    <w:rsid w:val="009F5FD7"/>
    <w:rsid w:val="009F672F"/>
    <w:rsid w:val="009F768E"/>
    <w:rsid w:val="009F7A28"/>
    <w:rsid w:val="00A05539"/>
    <w:rsid w:val="00A102B7"/>
    <w:rsid w:val="00A121D1"/>
    <w:rsid w:val="00A14853"/>
    <w:rsid w:val="00A14FA8"/>
    <w:rsid w:val="00A163D2"/>
    <w:rsid w:val="00A179C3"/>
    <w:rsid w:val="00A22C74"/>
    <w:rsid w:val="00A23B47"/>
    <w:rsid w:val="00A23B65"/>
    <w:rsid w:val="00A248BD"/>
    <w:rsid w:val="00A24E38"/>
    <w:rsid w:val="00A27121"/>
    <w:rsid w:val="00A309E1"/>
    <w:rsid w:val="00A32D7F"/>
    <w:rsid w:val="00A336EC"/>
    <w:rsid w:val="00A36A82"/>
    <w:rsid w:val="00A42B49"/>
    <w:rsid w:val="00A451A6"/>
    <w:rsid w:val="00A46000"/>
    <w:rsid w:val="00A47AFC"/>
    <w:rsid w:val="00A510FE"/>
    <w:rsid w:val="00A51F8B"/>
    <w:rsid w:val="00A627FF"/>
    <w:rsid w:val="00A63475"/>
    <w:rsid w:val="00A64D68"/>
    <w:rsid w:val="00A67ED9"/>
    <w:rsid w:val="00A71142"/>
    <w:rsid w:val="00A72851"/>
    <w:rsid w:val="00A72CC1"/>
    <w:rsid w:val="00A74AD8"/>
    <w:rsid w:val="00A84560"/>
    <w:rsid w:val="00A86A37"/>
    <w:rsid w:val="00A9026F"/>
    <w:rsid w:val="00A92BC5"/>
    <w:rsid w:val="00A93456"/>
    <w:rsid w:val="00A948E6"/>
    <w:rsid w:val="00AA0214"/>
    <w:rsid w:val="00AA096F"/>
    <w:rsid w:val="00AA2536"/>
    <w:rsid w:val="00AA3B0D"/>
    <w:rsid w:val="00AA4A2F"/>
    <w:rsid w:val="00AA5352"/>
    <w:rsid w:val="00AA621E"/>
    <w:rsid w:val="00AA68EB"/>
    <w:rsid w:val="00AB01C8"/>
    <w:rsid w:val="00AB2821"/>
    <w:rsid w:val="00AB2CC3"/>
    <w:rsid w:val="00AB6F4E"/>
    <w:rsid w:val="00AC1478"/>
    <w:rsid w:val="00AC66C5"/>
    <w:rsid w:val="00AD2A4A"/>
    <w:rsid w:val="00AD3DB3"/>
    <w:rsid w:val="00AD6030"/>
    <w:rsid w:val="00AE239E"/>
    <w:rsid w:val="00AE4368"/>
    <w:rsid w:val="00AE4DEA"/>
    <w:rsid w:val="00AF3C84"/>
    <w:rsid w:val="00AF5AFD"/>
    <w:rsid w:val="00AF600A"/>
    <w:rsid w:val="00B02493"/>
    <w:rsid w:val="00B02925"/>
    <w:rsid w:val="00B06168"/>
    <w:rsid w:val="00B13C8E"/>
    <w:rsid w:val="00B1764E"/>
    <w:rsid w:val="00B21647"/>
    <w:rsid w:val="00B31324"/>
    <w:rsid w:val="00B321E6"/>
    <w:rsid w:val="00B35C9E"/>
    <w:rsid w:val="00B3768A"/>
    <w:rsid w:val="00B41CC8"/>
    <w:rsid w:val="00B43BC8"/>
    <w:rsid w:val="00B50AFC"/>
    <w:rsid w:val="00B5322E"/>
    <w:rsid w:val="00B60CB2"/>
    <w:rsid w:val="00B633B0"/>
    <w:rsid w:val="00B64C04"/>
    <w:rsid w:val="00B65EDA"/>
    <w:rsid w:val="00B705BE"/>
    <w:rsid w:val="00B717B9"/>
    <w:rsid w:val="00B73A2C"/>
    <w:rsid w:val="00B75552"/>
    <w:rsid w:val="00B778C2"/>
    <w:rsid w:val="00B812E0"/>
    <w:rsid w:val="00B81B7D"/>
    <w:rsid w:val="00B86712"/>
    <w:rsid w:val="00B87556"/>
    <w:rsid w:val="00B903CC"/>
    <w:rsid w:val="00B93DFB"/>
    <w:rsid w:val="00B9775E"/>
    <w:rsid w:val="00BA1604"/>
    <w:rsid w:val="00BA458E"/>
    <w:rsid w:val="00BA4A43"/>
    <w:rsid w:val="00BA5C61"/>
    <w:rsid w:val="00BA7C4D"/>
    <w:rsid w:val="00BB5750"/>
    <w:rsid w:val="00BB6236"/>
    <w:rsid w:val="00BB695C"/>
    <w:rsid w:val="00BC225D"/>
    <w:rsid w:val="00BD5DE1"/>
    <w:rsid w:val="00BD6FBA"/>
    <w:rsid w:val="00BE350A"/>
    <w:rsid w:val="00BE5BA4"/>
    <w:rsid w:val="00BE6BAF"/>
    <w:rsid w:val="00BF381A"/>
    <w:rsid w:val="00BF6E74"/>
    <w:rsid w:val="00C10F0A"/>
    <w:rsid w:val="00C1652B"/>
    <w:rsid w:val="00C16BDE"/>
    <w:rsid w:val="00C20C05"/>
    <w:rsid w:val="00C22249"/>
    <w:rsid w:val="00C2774B"/>
    <w:rsid w:val="00C37606"/>
    <w:rsid w:val="00C40CD8"/>
    <w:rsid w:val="00C5246E"/>
    <w:rsid w:val="00C52849"/>
    <w:rsid w:val="00C5361F"/>
    <w:rsid w:val="00C54105"/>
    <w:rsid w:val="00C55B4E"/>
    <w:rsid w:val="00C56214"/>
    <w:rsid w:val="00C7237F"/>
    <w:rsid w:val="00C748DA"/>
    <w:rsid w:val="00C74958"/>
    <w:rsid w:val="00C7633B"/>
    <w:rsid w:val="00C80190"/>
    <w:rsid w:val="00C83601"/>
    <w:rsid w:val="00C84ED1"/>
    <w:rsid w:val="00C9475E"/>
    <w:rsid w:val="00C94EBE"/>
    <w:rsid w:val="00C970D1"/>
    <w:rsid w:val="00CA3FDD"/>
    <w:rsid w:val="00CA6C37"/>
    <w:rsid w:val="00CA7F25"/>
    <w:rsid w:val="00CB0035"/>
    <w:rsid w:val="00CB0D71"/>
    <w:rsid w:val="00CB3034"/>
    <w:rsid w:val="00CB41A0"/>
    <w:rsid w:val="00CB5656"/>
    <w:rsid w:val="00CC62A1"/>
    <w:rsid w:val="00CD2401"/>
    <w:rsid w:val="00CD2C60"/>
    <w:rsid w:val="00CD3034"/>
    <w:rsid w:val="00CD470E"/>
    <w:rsid w:val="00CD67CC"/>
    <w:rsid w:val="00CE0A9E"/>
    <w:rsid w:val="00CE3D7B"/>
    <w:rsid w:val="00CE7DEE"/>
    <w:rsid w:val="00CF505E"/>
    <w:rsid w:val="00CF6162"/>
    <w:rsid w:val="00CF6402"/>
    <w:rsid w:val="00CF79D3"/>
    <w:rsid w:val="00D02A08"/>
    <w:rsid w:val="00D05F67"/>
    <w:rsid w:val="00D0659F"/>
    <w:rsid w:val="00D06D5A"/>
    <w:rsid w:val="00D1596B"/>
    <w:rsid w:val="00D168A7"/>
    <w:rsid w:val="00D2070E"/>
    <w:rsid w:val="00D41D37"/>
    <w:rsid w:val="00D45E39"/>
    <w:rsid w:val="00D46023"/>
    <w:rsid w:val="00D47D8F"/>
    <w:rsid w:val="00D5615C"/>
    <w:rsid w:val="00D565C1"/>
    <w:rsid w:val="00D604A7"/>
    <w:rsid w:val="00D615CD"/>
    <w:rsid w:val="00D65086"/>
    <w:rsid w:val="00D65C5E"/>
    <w:rsid w:val="00D7593B"/>
    <w:rsid w:val="00D8257C"/>
    <w:rsid w:val="00D82B33"/>
    <w:rsid w:val="00D83515"/>
    <w:rsid w:val="00D83C2A"/>
    <w:rsid w:val="00D84E7F"/>
    <w:rsid w:val="00D926E2"/>
    <w:rsid w:val="00D94437"/>
    <w:rsid w:val="00D9535B"/>
    <w:rsid w:val="00DA1978"/>
    <w:rsid w:val="00DA6039"/>
    <w:rsid w:val="00DB2452"/>
    <w:rsid w:val="00DB2CCA"/>
    <w:rsid w:val="00DB442C"/>
    <w:rsid w:val="00DC624B"/>
    <w:rsid w:val="00DC6B7C"/>
    <w:rsid w:val="00DD03C2"/>
    <w:rsid w:val="00DD0CFB"/>
    <w:rsid w:val="00DD1C20"/>
    <w:rsid w:val="00DD2FC0"/>
    <w:rsid w:val="00DD3815"/>
    <w:rsid w:val="00DE1886"/>
    <w:rsid w:val="00DE645B"/>
    <w:rsid w:val="00DF2C81"/>
    <w:rsid w:val="00DF67ED"/>
    <w:rsid w:val="00DF7DAD"/>
    <w:rsid w:val="00E00A3D"/>
    <w:rsid w:val="00E01754"/>
    <w:rsid w:val="00E018BE"/>
    <w:rsid w:val="00E023A0"/>
    <w:rsid w:val="00E0476E"/>
    <w:rsid w:val="00E0547A"/>
    <w:rsid w:val="00E06375"/>
    <w:rsid w:val="00E068D9"/>
    <w:rsid w:val="00E1281C"/>
    <w:rsid w:val="00E2066D"/>
    <w:rsid w:val="00E20716"/>
    <w:rsid w:val="00E2374E"/>
    <w:rsid w:val="00E24AD0"/>
    <w:rsid w:val="00E24EA9"/>
    <w:rsid w:val="00E27DAD"/>
    <w:rsid w:val="00E33769"/>
    <w:rsid w:val="00E35146"/>
    <w:rsid w:val="00E35711"/>
    <w:rsid w:val="00E3668C"/>
    <w:rsid w:val="00E50194"/>
    <w:rsid w:val="00E568CA"/>
    <w:rsid w:val="00E57D38"/>
    <w:rsid w:val="00E63506"/>
    <w:rsid w:val="00E66C02"/>
    <w:rsid w:val="00E66DFD"/>
    <w:rsid w:val="00E678ED"/>
    <w:rsid w:val="00E67C65"/>
    <w:rsid w:val="00E70531"/>
    <w:rsid w:val="00E70890"/>
    <w:rsid w:val="00E82BB9"/>
    <w:rsid w:val="00E857C4"/>
    <w:rsid w:val="00E86EE4"/>
    <w:rsid w:val="00E926C8"/>
    <w:rsid w:val="00E95904"/>
    <w:rsid w:val="00E971B4"/>
    <w:rsid w:val="00EA03D1"/>
    <w:rsid w:val="00EA0ACF"/>
    <w:rsid w:val="00EA1774"/>
    <w:rsid w:val="00EA3BA4"/>
    <w:rsid w:val="00EA5AB4"/>
    <w:rsid w:val="00EB3F2D"/>
    <w:rsid w:val="00EB684B"/>
    <w:rsid w:val="00EC09E3"/>
    <w:rsid w:val="00EC1874"/>
    <w:rsid w:val="00EC68B1"/>
    <w:rsid w:val="00EC7CB3"/>
    <w:rsid w:val="00ED042E"/>
    <w:rsid w:val="00ED10BA"/>
    <w:rsid w:val="00ED40D4"/>
    <w:rsid w:val="00ED51A9"/>
    <w:rsid w:val="00ED6353"/>
    <w:rsid w:val="00EE4FE3"/>
    <w:rsid w:val="00EE56C1"/>
    <w:rsid w:val="00EE5ADF"/>
    <w:rsid w:val="00EF1459"/>
    <w:rsid w:val="00EF3DD4"/>
    <w:rsid w:val="00EF40F8"/>
    <w:rsid w:val="00EF43D1"/>
    <w:rsid w:val="00EF58AF"/>
    <w:rsid w:val="00EF5D97"/>
    <w:rsid w:val="00EF6ABD"/>
    <w:rsid w:val="00EF6BC0"/>
    <w:rsid w:val="00EF7D87"/>
    <w:rsid w:val="00F00B3D"/>
    <w:rsid w:val="00F01AAD"/>
    <w:rsid w:val="00F05EAC"/>
    <w:rsid w:val="00F15C6C"/>
    <w:rsid w:val="00F17564"/>
    <w:rsid w:val="00F17A90"/>
    <w:rsid w:val="00F218B3"/>
    <w:rsid w:val="00F21E2E"/>
    <w:rsid w:val="00F2312E"/>
    <w:rsid w:val="00F25F79"/>
    <w:rsid w:val="00F27179"/>
    <w:rsid w:val="00F3082F"/>
    <w:rsid w:val="00F425F3"/>
    <w:rsid w:val="00F46260"/>
    <w:rsid w:val="00F576D9"/>
    <w:rsid w:val="00F577A8"/>
    <w:rsid w:val="00F60749"/>
    <w:rsid w:val="00F74BB8"/>
    <w:rsid w:val="00F7707E"/>
    <w:rsid w:val="00F9032F"/>
    <w:rsid w:val="00F908EF"/>
    <w:rsid w:val="00F9180D"/>
    <w:rsid w:val="00F91C3E"/>
    <w:rsid w:val="00F93048"/>
    <w:rsid w:val="00F94FB1"/>
    <w:rsid w:val="00F96F28"/>
    <w:rsid w:val="00FA2ED8"/>
    <w:rsid w:val="00FA3FF7"/>
    <w:rsid w:val="00FB033D"/>
    <w:rsid w:val="00FB25DF"/>
    <w:rsid w:val="00FB43BD"/>
    <w:rsid w:val="00FB6F3B"/>
    <w:rsid w:val="00FC100C"/>
    <w:rsid w:val="00FD0E79"/>
    <w:rsid w:val="00FD3A1F"/>
    <w:rsid w:val="00FD70A4"/>
    <w:rsid w:val="00FE6AEA"/>
    <w:rsid w:val="00FE767A"/>
    <w:rsid w:val="00FF1F6E"/>
    <w:rsid w:val="00FF24A9"/>
    <w:rsid w:val="00FF31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E1C557"/>
  <w15:docId w15:val="{75CB1A6D-38A2-4FD6-B8F5-8137E646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pl-PL" w:eastAsia="en-US" w:bidi="ar-SA"/>
      </w:rPr>
    </w:rPrDefault>
    <w:pPrDefault>
      <w:pPr>
        <w:autoSpaceDN w:val="0"/>
        <w:jc w:val="both"/>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F9032F"/>
    <w:pPr>
      <w:widowControl w:val="0"/>
      <w:suppressAutoHyphens/>
      <w:spacing w:before="120" w:after="120"/>
      <w:ind w:firstLine="709"/>
    </w:pPr>
    <w:rPr>
      <w:rFonts w:cs="Calibri"/>
      <w:sz w:val="20"/>
    </w:rPr>
  </w:style>
  <w:style w:type="paragraph" w:styleId="Nagwek1">
    <w:name w:val="heading 1"/>
    <w:basedOn w:val="Normalny"/>
    <w:next w:val="Normalny"/>
    <w:rsid w:val="00465DF6"/>
    <w:pPr>
      <w:keepLines/>
      <w:numPr>
        <w:numId w:val="1"/>
      </w:numPr>
      <w:spacing w:before="480" w:after="240"/>
      <w:outlineLvl w:val="0"/>
    </w:pPr>
    <w:rPr>
      <w:rFonts w:eastAsia="Times New Roman" w:cs="Times New Roman"/>
      <w:b/>
      <w:bCs/>
      <w:sz w:val="24"/>
      <w:szCs w:val="28"/>
    </w:rPr>
  </w:style>
  <w:style w:type="paragraph" w:styleId="Nagwek2">
    <w:name w:val="heading 2"/>
    <w:basedOn w:val="Normalny"/>
    <w:next w:val="Normalny"/>
    <w:rsid w:val="00465DF6"/>
    <w:pPr>
      <w:keepLines/>
      <w:numPr>
        <w:ilvl w:val="1"/>
        <w:numId w:val="1"/>
      </w:numPr>
      <w:tabs>
        <w:tab w:val="left" w:pos="1275"/>
      </w:tabs>
      <w:spacing w:before="360" w:after="240"/>
      <w:outlineLvl w:val="1"/>
    </w:pPr>
    <w:rPr>
      <w:rFonts w:eastAsia="Times New Roman" w:cs="Times New Roman"/>
      <w:b/>
      <w:bCs/>
      <w:szCs w:val="20"/>
      <w:lang w:eastAsia="pl-PL"/>
    </w:rPr>
  </w:style>
  <w:style w:type="paragraph" w:styleId="Nagwek3">
    <w:name w:val="heading 3"/>
    <w:basedOn w:val="Normalny"/>
    <w:next w:val="Normalny"/>
    <w:qFormat/>
    <w:rsid w:val="00465DF6"/>
    <w:pPr>
      <w:keepLines/>
      <w:numPr>
        <w:ilvl w:val="2"/>
        <w:numId w:val="1"/>
      </w:numPr>
      <w:tabs>
        <w:tab w:val="left" w:pos="-17498"/>
      </w:tabs>
      <w:spacing w:before="360" w:after="240"/>
      <w:outlineLvl w:val="2"/>
    </w:pPr>
    <w:rPr>
      <w:rFonts w:eastAsia="Times New Roman" w:cs="Times New Roman"/>
      <w:b/>
      <w:bCs/>
    </w:rPr>
  </w:style>
  <w:style w:type="paragraph" w:styleId="Nagwek4">
    <w:name w:val="heading 4"/>
    <w:basedOn w:val="Normalny"/>
    <w:next w:val="Normalny"/>
    <w:rsid w:val="00465DF6"/>
    <w:pPr>
      <w:keepNext/>
      <w:keepLines/>
      <w:pBdr>
        <w:top w:val="single" w:sz="18" w:space="1" w:color="80C228"/>
      </w:pBdr>
      <w:spacing w:before="240"/>
      <w:ind w:left="2693"/>
      <w:jc w:val="right"/>
      <w:outlineLvl w:val="3"/>
    </w:pPr>
    <w:rPr>
      <w:rFonts w:eastAsia="Times New Roman" w:cs="Times New Roman"/>
      <w:b/>
      <w:bCs/>
      <w:iCs/>
      <w:sz w:val="36"/>
    </w:rPr>
  </w:style>
  <w:style w:type="paragraph" w:styleId="Nagwek5">
    <w:name w:val="heading 5"/>
    <w:basedOn w:val="Normalny"/>
    <w:next w:val="Normalny"/>
    <w:rsid w:val="00465DF6"/>
    <w:pPr>
      <w:keepLines/>
      <w:numPr>
        <w:ilvl w:val="4"/>
        <w:numId w:val="1"/>
      </w:numPr>
      <w:spacing w:before="200" w:after="0"/>
      <w:outlineLvl w:val="4"/>
    </w:pPr>
    <w:rPr>
      <w:rFonts w:ascii="Cambria" w:eastAsia="Times New Roman" w:hAnsi="Cambria" w:cs="Times New Roman"/>
      <w:color w:val="243F60"/>
    </w:rPr>
  </w:style>
  <w:style w:type="paragraph" w:styleId="Nagwek6">
    <w:name w:val="heading 6"/>
    <w:basedOn w:val="Normalny"/>
    <w:next w:val="Normalny"/>
    <w:rsid w:val="00465DF6"/>
    <w:pPr>
      <w:keepLines/>
      <w:numPr>
        <w:ilvl w:val="5"/>
        <w:numId w:val="1"/>
      </w:numPr>
      <w:spacing w:before="200" w:after="0"/>
      <w:outlineLvl w:val="5"/>
    </w:pPr>
    <w:rPr>
      <w:rFonts w:ascii="Cambria" w:eastAsia="Times New Roman" w:hAnsi="Cambria" w:cs="Times New Roman"/>
      <w:i/>
      <w:iCs/>
      <w:color w:val="243F60"/>
    </w:rPr>
  </w:style>
  <w:style w:type="paragraph" w:styleId="Nagwek7">
    <w:name w:val="heading 7"/>
    <w:basedOn w:val="Normalny"/>
    <w:next w:val="Normalny"/>
    <w:rsid w:val="00465DF6"/>
    <w:pPr>
      <w:keepLines/>
      <w:numPr>
        <w:ilvl w:val="6"/>
        <w:numId w:val="1"/>
      </w:numPr>
      <w:spacing w:before="200" w:after="0"/>
      <w:outlineLvl w:val="6"/>
    </w:pPr>
    <w:rPr>
      <w:rFonts w:ascii="Cambria" w:eastAsia="Times New Roman" w:hAnsi="Cambria" w:cs="Times New Roman"/>
      <w:i/>
      <w:iCs/>
      <w:color w:val="404040"/>
    </w:rPr>
  </w:style>
  <w:style w:type="paragraph" w:styleId="Nagwek8">
    <w:name w:val="heading 8"/>
    <w:basedOn w:val="Normalny"/>
    <w:next w:val="Normalny"/>
    <w:rsid w:val="00465DF6"/>
    <w:pPr>
      <w:keepLines/>
      <w:numPr>
        <w:ilvl w:val="7"/>
        <w:numId w:val="1"/>
      </w:numPr>
      <w:spacing w:before="200" w:after="0"/>
      <w:outlineLvl w:val="7"/>
    </w:pPr>
    <w:rPr>
      <w:rFonts w:ascii="Cambria" w:eastAsia="Times New Roman" w:hAnsi="Cambria" w:cs="Times New Roman"/>
      <w:color w:val="404040"/>
      <w:szCs w:val="20"/>
    </w:rPr>
  </w:style>
  <w:style w:type="paragraph" w:styleId="Nagwek9">
    <w:name w:val="heading 9"/>
    <w:basedOn w:val="Normalny"/>
    <w:next w:val="Normalny"/>
    <w:rsid w:val="00465DF6"/>
    <w:pPr>
      <w:keepLines/>
      <w:numPr>
        <w:ilvl w:val="8"/>
        <w:numId w:val="1"/>
      </w:numPr>
      <w:spacing w:before="200" w:after="0"/>
      <w:outlineLvl w:val="8"/>
    </w:pPr>
    <w:rPr>
      <w:rFonts w:ascii="Cambria" w:eastAsia="Times New Roman" w:hAnsi="Cambria" w:cs="Times New Roman"/>
      <w:i/>
      <w:iCs/>
      <w:color w:val="40404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numbering" w:customStyle="1" w:styleId="WWOutlineListStyle18">
    <w:name w:val="WW_OutlineListStyle_18"/>
    <w:basedOn w:val="Bezlisty"/>
    <w:rsid w:val="00465DF6"/>
    <w:pPr>
      <w:numPr>
        <w:numId w:val="1"/>
      </w:numPr>
    </w:pPr>
  </w:style>
  <w:style w:type="character" w:styleId="Odwoaniedelikatne">
    <w:name w:val="Subtle Reference"/>
    <w:basedOn w:val="Domylnaczcionkaakapitu"/>
    <w:rsid w:val="00465DF6"/>
    <w:rPr>
      <w:smallCaps/>
      <w:color w:val="5A5A5A"/>
    </w:rPr>
  </w:style>
  <w:style w:type="paragraph" w:customStyle="1" w:styleId="ZnakZnakZnakZnakZnakZnakZnakZnakZnakZnakZnakZnakZnak">
    <w:name w:val="Znak Znak Znak Znak Znak Znak Znak Znak Znak Znak Znak Znak Znak"/>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8">
    <w:name w:val="Znak Znak Znak Znak Znak Znak Znak Znak Znak Znak Znak Znak Znak8"/>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7">
    <w:name w:val="Znak Znak Znak Znak Znak Znak Znak Znak Znak Znak Znak Znak Znak7"/>
    <w:basedOn w:val="Normalny"/>
    <w:rsid w:val="00465DF6"/>
    <w:pPr>
      <w:widowControl/>
      <w:suppressAutoHyphens w:val="0"/>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Tekstpodstawowy3tekstwtabeli">
    <w:name w:val="Tekst podstawowy 3.tekst w tabeli"/>
    <w:basedOn w:val="Normalny"/>
    <w:rsid w:val="00465DF6"/>
    <w:pPr>
      <w:widowControl/>
      <w:spacing w:before="0" w:after="0"/>
      <w:ind w:firstLine="0"/>
      <w:textAlignment w:val="auto"/>
    </w:pPr>
    <w:rPr>
      <w:rFonts w:ascii="Arial" w:eastAsia="Times New Roman" w:hAnsi="Arial" w:cs="Arial"/>
      <w:sz w:val="22"/>
      <w:szCs w:val="20"/>
      <w:lang w:eastAsia="ar-SA"/>
    </w:rPr>
  </w:style>
  <w:style w:type="character" w:customStyle="1" w:styleId="Nagwek1Znak">
    <w:name w:val="Nagłówek 1 Znak"/>
    <w:basedOn w:val="Domylnaczcionkaakapitu"/>
    <w:rsid w:val="00465DF6"/>
    <w:rPr>
      <w:rFonts w:ascii="Calibri" w:eastAsia="Times New Roman" w:hAnsi="Calibri" w:cs="Times New Roman"/>
      <w:b/>
      <w:bCs/>
      <w:sz w:val="24"/>
      <w:szCs w:val="28"/>
    </w:rPr>
  </w:style>
  <w:style w:type="character" w:customStyle="1" w:styleId="Nagwek2Znak">
    <w:name w:val="Nagłówek 2 Znak"/>
    <w:basedOn w:val="Domylnaczcionkaakapitu"/>
    <w:rsid w:val="00465DF6"/>
    <w:rPr>
      <w:rFonts w:ascii="Calibri" w:eastAsia="Times New Roman" w:hAnsi="Calibri" w:cs="Times New Roman"/>
      <w:b/>
      <w:bCs/>
      <w:sz w:val="20"/>
      <w:szCs w:val="20"/>
      <w:lang w:eastAsia="pl-PL"/>
    </w:rPr>
  </w:style>
  <w:style w:type="character" w:customStyle="1" w:styleId="Nagwek3Znak">
    <w:name w:val="Nagłówek 3 Znak"/>
    <w:basedOn w:val="Domylnaczcionkaakapitu"/>
    <w:uiPriority w:val="9"/>
    <w:rsid w:val="00465DF6"/>
    <w:rPr>
      <w:rFonts w:ascii="Calibri" w:eastAsia="Times New Roman" w:hAnsi="Calibri" w:cs="Times New Roman"/>
      <w:b/>
      <w:bCs/>
      <w:sz w:val="20"/>
    </w:rPr>
  </w:style>
  <w:style w:type="character" w:customStyle="1" w:styleId="Nagwek4Znak">
    <w:name w:val="Nagłówek 4 Znak"/>
    <w:basedOn w:val="Domylnaczcionkaakapitu"/>
    <w:rsid w:val="00465DF6"/>
    <w:rPr>
      <w:rFonts w:ascii="Calibri" w:eastAsia="Times New Roman" w:hAnsi="Calibri" w:cs="Times New Roman"/>
      <w:b/>
      <w:bCs/>
      <w:iCs/>
      <w:sz w:val="36"/>
    </w:rPr>
  </w:style>
  <w:style w:type="character" w:customStyle="1" w:styleId="Nagwek5Znak">
    <w:name w:val="Nagłówek 5 Znak"/>
    <w:basedOn w:val="Domylnaczcionkaakapitu"/>
    <w:rsid w:val="00465DF6"/>
    <w:rPr>
      <w:rFonts w:ascii="Cambria" w:eastAsia="Times New Roman" w:hAnsi="Cambria" w:cs="Times New Roman"/>
      <w:color w:val="243F60"/>
      <w:sz w:val="20"/>
    </w:rPr>
  </w:style>
  <w:style w:type="character" w:customStyle="1" w:styleId="Nagwek6Znak">
    <w:name w:val="Nagłówek 6 Znak"/>
    <w:basedOn w:val="Domylnaczcionkaakapitu"/>
    <w:rsid w:val="00465DF6"/>
    <w:rPr>
      <w:rFonts w:ascii="Cambria" w:eastAsia="Times New Roman" w:hAnsi="Cambria" w:cs="Times New Roman"/>
      <w:i/>
      <w:iCs/>
      <w:color w:val="243F60"/>
      <w:sz w:val="20"/>
    </w:rPr>
  </w:style>
  <w:style w:type="character" w:customStyle="1" w:styleId="Nagwek7Znak">
    <w:name w:val="Nagłówek 7 Znak"/>
    <w:basedOn w:val="Domylnaczcionkaakapitu"/>
    <w:rsid w:val="00465DF6"/>
    <w:rPr>
      <w:rFonts w:ascii="Cambria" w:eastAsia="Times New Roman" w:hAnsi="Cambria" w:cs="Times New Roman"/>
      <w:i/>
      <w:iCs/>
      <w:color w:val="404040"/>
      <w:sz w:val="20"/>
    </w:rPr>
  </w:style>
  <w:style w:type="character" w:customStyle="1" w:styleId="Nagwek8Znak">
    <w:name w:val="Nagłówek 8 Znak"/>
    <w:basedOn w:val="Domylnaczcionkaakapitu"/>
    <w:rsid w:val="00465DF6"/>
    <w:rPr>
      <w:rFonts w:ascii="Cambria" w:eastAsia="Times New Roman" w:hAnsi="Cambria" w:cs="Times New Roman"/>
      <w:color w:val="404040"/>
      <w:sz w:val="20"/>
      <w:szCs w:val="20"/>
    </w:rPr>
  </w:style>
  <w:style w:type="character" w:customStyle="1" w:styleId="Nagwek9Znak">
    <w:name w:val="Nagłówek 9 Znak"/>
    <w:basedOn w:val="Domylnaczcionkaakapitu"/>
    <w:rsid w:val="00465DF6"/>
    <w:rPr>
      <w:rFonts w:ascii="Cambria" w:eastAsia="Times New Roman" w:hAnsi="Cambria" w:cs="Times New Roman"/>
      <w:i/>
      <w:iCs/>
      <w:color w:val="404040"/>
      <w:sz w:val="20"/>
      <w:szCs w:val="20"/>
    </w:rPr>
  </w:style>
  <w:style w:type="paragraph" w:styleId="Nagwek">
    <w:name w:val="header"/>
    <w:basedOn w:val="Normalny"/>
    <w:rsid w:val="00465DF6"/>
    <w:pPr>
      <w:tabs>
        <w:tab w:val="center" w:pos="4536"/>
        <w:tab w:val="right" w:pos="9072"/>
      </w:tabs>
      <w:spacing w:after="0"/>
    </w:pPr>
    <w:rPr>
      <w:rFonts w:cs="Times New Roman"/>
      <w:szCs w:val="20"/>
    </w:rPr>
  </w:style>
  <w:style w:type="character" w:customStyle="1" w:styleId="NagwekZnak">
    <w:name w:val="Nagłówek Znak"/>
    <w:basedOn w:val="Domylnaczcionkaakapitu"/>
    <w:rsid w:val="00465DF6"/>
    <w:rPr>
      <w:rFonts w:ascii="Calibri" w:eastAsia="Calibri" w:hAnsi="Calibri" w:cs="Times New Roman"/>
      <w:sz w:val="20"/>
      <w:szCs w:val="20"/>
    </w:rPr>
  </w:style>
  <w:style w:type="paragraph" w:styleId="Stopka">
    <w:name w:val="footer"/>
    <w:basedOn w:val="Normalny"/>
    <w:rsid w:val="00465DF6"/>
    <w:pPr>
      <w:tabs>
        <w:tab w:val="center" w:pos="4536"/>
        <w:tab w:val="right" w:pos="9072"/>
      </w:tabs>
      <w:spacing w:before="0" w:after="0"/>
      <w:ind w:firstLine="0"/>
    </w:pPr>
    <w:rPr>
      <w:rFonts w:ascii="Corbel" w:hAnsi="Corbel" w:cs="Times New Roman"/>
      <w:color w:val="595959"/>
      <w:sz w:val="16"/>
      <w:szCs w:val="20"/>
    </w:rPr>
  </w:style>
  <w:style w:type="character" w:customStyle="1" w:styleId="StopkaZnak">
    <w:name w:val="Stopka Znak"/>
    <w:basedOn w:val="Domylnaczcionkaakapitu"/>
    <w:rsid w:val="00465DF6"/>
    <w:rPr>
      <w:rFonts w:ascii="Corbel" w:eastAsia="Calibri" w:hAnsi="Corbel" w:cs="Times New Roman"/>
      <w:color w:val="595959"/>
      <w:sz w:val="16"/>
      <w:szCs w:val="20"/>
    </w:rPr>
  </w:style>
  <w:style w:type="paragraph" w:styleId="Tekstdymka">
    <w:name w:val="Balloon Text"/>
    <w:basedOn w:val="Normalny"/>
    <w:rsid w:val="00465DF6"/>
    <w:pPr>
      <w:spacing w:after="0"/>
    </w:pPr>
    <w:rPr>
      <w:rFonts w:ascii="Tahoma" w:hAnsi="Tahoma" w:cs="Times New Roman"/>
      <w:sz w:val="16"/>
      <w:szCs w:val="16"/>
    </w:rPr>
  </w:style>
  <w:style w:type="character" w:customStyle="1" w:styleId="TekstdymkaZnak">
    <w:name w:val="Tekst dymka Znak"/>
    <w:basedOn w:val="Domylnaczcionkaakapitu"/>
    <w:rsid w:val="00465DF6"/>
    <w:rPr>
      <w:rFonts w:ascii="Tahoma" w:eastAsia="Calibri" w:hAnsi="Tahoma" w:cs="Times New Roman"/>
      <w:sz w:val="16"/>
      <w:szCs w:val="16"/>
    </w:rPr>
  </w:style>
  <w:style w:type="paragraph" w:styleId="Akapitzlist">
    <w:name w:val="List Paragraph"/>
    <w:basedOn w:val="Normalny"/>
    <w:uiPriority w:val="34"/>
    <w:qFormat/>
    <w:rsid w:val="00465DF6"/>
    <w:pPr>
      <w:ind w:left="720"/>
    </w:pPr>
  </w:style>
  <w:style w:type="character" w:styleId="Hipercze">
    <w:name w:val="Hyperlink"/>
    <w:uiPriority w:val="99"/>
    <w:rsid w:val="00465DF6"/>
    <w:rPr>
      <w:rFonts w:cs="Times New Roman"/>
      <w:color w:val="0000FF"/>
      <w:u w:val="single"/>
    </w:rPr>
  </w:style>
  <w:style w:type="paragraph" w:styleId="Nagwekspisutreci">
    <w:name w:val="TOC Heading"/>
    <w:basedOn w:val="Nagwek1"/>
    <w:next w:val="Normalny"/>
    <w:rsid w:val="00465DF6"/>
  </w:style>
  <w:style w:type="paragraph" w:styleId="Spistreci1">
    <w:name w:val="toc 1"/>
    <w:basedOn w:val="Normalny"/>
    <w:next w:val="Normalny"/>
    <w:autoRedefine/>
    <w:uiPriority w:val="39"/>
    <w:rsid w:val="00465DF6"/>
    <w:pPr>
      <w:tabs>
        <w:tab w:val="left" w:pos="440"/>
        <w:tab w:val="left" w:pos="1100"/>
        <w:tab w:val="right" w:leader="dot" w:pos="9062"/>
      </w:tabs>
      <w:spacing w:after="100"/>
      <w:ind w:firstLine="0"/>
    </w:pPr>
    <w:rPr>
      <w:b/>
    </w:rPr>
  </w:style>
  <w:style w:type="paragraph" w:styleId="Spistreci2">
    <w:name w:val="toc 2"/>
    <w:basedOn w:val="Normalny"/>
    <w:next w:val="Normalny"/>
    <w:autoRedefine/>
    <w:uiPriority w:val="39"/>
    <w:rsid w:val="00465DF6"/>
    <w:pPr>
      <w:tabs>
        <w:tab w:val="left" w:pos="567"/>
        <w:tab w:val="right" w:leader="dot" w:pos="9062"/>
      </w:tabs>
      <w:spacing w:after="100"/>
      <w:ind w:firstLine="0"/>
    </w:pPr>
  </w:style>
  <w:style w:type="paragraph" w:styleId="Spistreci3">
    <w:name w:val="toc 3"/>
    <w:basedOn w:val="Normalny"/>
    <w:next w:val="Normalny"/>
    <w:autoRedefine/>
    <w:rsid w:val="00465DF6"/>
    <w:pPr>
      <w:ind w:left="440"/>
    </w:pPr>
  </w:style>
  <w:style w:type="paragraph" w:customStyle="1" w:styleId="Bullet">
    <w:name w:val="Bullet"/>
    <w:basedOn w:val="Normalny"/>
    <w:autoRedefine/>
    <w:rsid w:val="00465DF6"/>
    <w:pPr>
      <w:spacing w:after="0" w:line="360" w:lineRule="auto"/>
      <w:ind w:firstLine="540"/>
    </w:pPr>
    <w:rPr>
      <w:rFonts w:ascii="Arial Narrow" w:eastAsia="Times New Roman" w:hAnsi="Arial Narrow" w:cs="Times New Roman"/>
      <w:lang w:eastAsia="pl-PL"/>
    </w:rPr>
  </w:style>
  <w:style w:type="paragraph" w:styleId="Tekstpodstawowy">
    <w:name w:val="Body Text"/>
    <w:aliases w:val="anita1,Body Text Char2 Znak,Body Text Char Char Znak,Body Text Char1 Char1 Char Znak,Body Text Char Char1 Char Char Znak,Body Text Char Char Char Char Char Znak,Body Text Char1 Char Char Char Znak,Body Text Char2,b"/>
    <w:basedOn w:val="Normalny"/>
    <w:rsid w:val="00465DF6"/>
    <w:pPr>
      <w:spacing w:after="0" w:line="360" w:lineRule="auto"/>
    </w:pPr>
    <w:rPr>
      <w:rFonts w:cs="Times New Roman"/>
      <w:szCs w:val="20"/>
    </w:rPr>
  </w:style>
  <w:style w:type="character" w:customStyle="1" w:styleId="TekstpodstawowyZnak">
    <w:name w:val="Tekst podstawowy Znak"/>
    <w:basedOn w:val="Domylnaczcionkaakapitu"/>
    <w:rsid w:val="00465DF6"/>
    <w:rPr>
      <w:rFonts w:ascii="Calibri" w:eastAsia="Calibri" w:hAnsi="Calibri" w:cs="Times New Roman"/>
      <w:sz w:val="20"/>
      <w:szCs w:val="20"/>
    </w:rPr>
  </w:style>
  <w:style w:type="paragraph" w:styleId="Lista2">
    <w:name w:val="List 2"/>
    <w:basedOn w:val="Normalny"/>
    <w:rsid w:val="00465DF6"/>
    <w:pPr>
      <w:spacing w:after="0"/>
    </w:pPr>
    <w:rPr>
      <w:rFonts w:ascii="Times New Roman" w:eastAsia="Times New Roman" w:hAnsi="Times New Roman" w:cs="Times New Roman"/>
      <w:i/>
      <w:iCs/>
      <w:sz w:val="24"/>
      <w:szCs w:val="24"/>
      <w:lang w:eastAsia="pl-PL"/>
    </w:rPr>
  </w:style>
  <w:style w:type="paragraph" w:customStyle="1" w:styleId="nagowekwtabeli">
    <w:name w:val="nag?owek w tabeli"/>
    <w:basedOn w:val="Normalny"/>
    <w:rsid w:val="00465DF6"/>
    <w:pPr>
      <w:spacing w:after="0"/>
      <w:jc w:val="center"/>
    </w:pPr>
    <w:rPr>
      <w:rFonts w:ascii="Times New Roman" w:eastAsia="Times New Roman" w:hAnsi="Times New Roman" w:cs="Times New Roman"/>
      <w:b/>
      <w:bCs/>
      <w:szCs w:val="20"/>
      <w:lang w:eastAsia="ar-SA"/>
    </w:rPr>
  </w:style>
  <w:style w:type="paragraph" w:styleId="NormalnyWeb">
    <w:name w:val="Normal (Web)"/>
    <w:basedOn w:val="Normalny"/>
    <w:uiPriority w:val="99"/>
    <w:rsid w:val="00465DF6"/>
    <w:pPr>
      <w:spacing w:before="100" w:after="100"/>
    </w:pPr>
    <w:rPr>
      <w:rFonts w:ascii="Times New Roman" w:eastAsia="Times New Roman" w:hAnsi="Times New Roman" w:cs="Times New Roman"/>
      <w:color w:val="000000"/>
      <w:sz w:val="24"/>
      <w:szCs w:val="24"/>
      <w:lang w:eastAsia="pl-PL"/>
    </w:rPr>
  </w:style>
  <w:style w:type="paragraph" w:customStyle="1" w:styleId="Posktekstpodstawowy">
    <w:name w:val="Płońsk tekst podstawowy"/>
    <w:basedOn w:val="Normalny"/>
    <w:rsid w:val="00465DF6"/>
    <w:pPr>
      <w:autoSpaceDE w:val="0"/>
      <w:spacing w:after="0"/>
    </w:pPr>
    <w:rPr>
      <w:rFonts w:ascii="Arial" w:eastAsia="Times New Roman" w:hAnsi="Arial" w:cs="Arial"/>
      <w:szCs w:val="20"/>
      <w:lang w:eastAsia="pl-PL"/>
    </w:rPr>
  </w:style>
  <w:style w:type="paragraph" w:styleId="Tekstpodstawowywcity">
    <w:name w:val="Body Text Indent"/>
    <w:basedOn w:val="Normalny"/>
    <w:rsid w:val="00465DF6"/>
    <w:pPr>
      <w:ind w:left="283"/>
    </w:pPr>
    <w:rPr>
      <w:rFonts w:cs="Times New Roman"/>
    </w:rPr>
  </w:style>
  <w:style w:type="character" w:customStyle="1" w:styleId="TekstpodstawowywcityZnak">
    <w:name w:val="Tekst podstawowy wcięty Znak"/>
    <w:basedOn w:val="Domylnaczcionkaakapitu"/>
    <w:rsid w:val="00465DF6"/>
    <w:rPr>
      <w:rFonts w:ascii="Calibri" w:eastAsia="Calibri" w:hAnsi="Calibri" w:cs="Times New Roman"/>
      <w:sz w:val="20"/>
    </w:rPr>
  </w:style>
  <w:style w:type="paragraph" w:styleId="Tekstprzypisudolnego">
    <w:name w:val="footnote text"/>
    <w:basedOn w:val="Normalny"/>
    <w:rsid w:val="00465DF6"/>
    <w:pPr>
      <w:spacing w:after="0"/>
    </w:pPr>
    <w:rPr>
      <w:rFonts w:ascii="Times New Roman" w:hAnsi="Times New Roman" w:cs="Times New Roman"/>
      <w:szCs w:val="20"/>
    </w:rPr>
  </w:style>
  <w:style w:type="character" w:customStyle="1" w:styleId="TekstprzypisudolnegoZnak">
    <w:name w:val="Tekst przypisu dolnego Znak"/>
    <w:basedOn w:val="Domylnaczcionkaakapitu"/>
    <w:rsid w:val="00465DF6"/>
    <w:rPr>
      <w:rFonts w:ascii="Times New Roman" w:eastAsia="Calibri" w:hAnsi="Times New Roman" w:cs="Times New Roman"/>
      <w:sz w:val="20"/>
      <w:szCs w:val="20"/>
    </w:rPr>
  </w:style>
  <w:style w:type="character" w:styleId="Odwoanieprzypisudolnego">
    <w:name w:val="footnote reference"/>
    <w:rsid w:val="00465DF6"/>
    <w:rPr>
      <w:rFonts w:cs="Times New Roman"/>
      <w:position w:val="0"/>
      <w:vertAlign w:val="superscript"/>
    </w:rPr>
  </w:style>
  <w:style w:type="paragraph" w:customStyle="1" w:styleId="Krempnatekst">
    <w:name w:val="Krempna tekst"/>
    <w:basedOn w:val="Normalny"/>
    <w:rsid w:val="00465DF6"/>
    <w:pPr>
      <w:overflowPunct w:val="0"/>
      <w:autoSpaceDE w:val="0"/>
      <w:spacing w:after="0"/>
    </w:pPr>
    <w:rPr>
      <w:rFonts w:ascii="Arial" w:eastAsia="Times New Roman" w:hAnsi="Arial" w:cs="Arial"/>
      <w:kern w:val="3"/>
      <w:szCs w:val="20"/>
      <w:lang w:eastAsia="pl-PL"/>
    </w:rPr>
  </w:style>
  <w:style w:type="paragraph" w:customStyle="1" w:styleId="Akapitzlist1">
    <w:name w:val="Akapit z listą1"/>
    <w:basedOn w:val="Normalny"/>
    <w:rsid w:val="00465DF6"/>
    <w:pPr>
      <w:ind w:left="720"/>
    </w:pPr>
    <w:rPr>
      <w:rFonts w:eastAsia="Times New Roman"/>
    </w:rPr>
  </w:style>
  <w:style w:type="paragraph" w:styleId="Tekstpodstawowywcity2">
    <w:name w:val="Body Text Indent 2"/>
    <w:basedOn w:val="Normalny"/>
    <w:rsid w:val="00465DF6"/>
    <w:pPr>
      <w:spacing w:line="480" w:lineRule="auto"/>
      <w:ind w:left="283"/>
    </w:pPr>
    <w:rPr>
      <w:rFonts w:cs="Times New Roman"/>
      <w:szCs w:val="20"/>
    </w:rPr>
  </w:style>
  <w:style w:type="character" w:customStyle="1" w:styleId="Tekstpodstawowywcity2Znak">
    <w:name w:val="Tekst podstawowy wcięty 2 Znak"/>
    <w:basedOn w:val="Domylnaczcionkaakapitu"/>
    <w:rsid w:val="00465DF6"/>
    <w:rPr>
      <w:rFonts w:ascii="Calibri" w:eastAsia="Calibri" w:hAnsi="Calibri" w:cs="Times New Roman"/>
      <w:sz w:val="20"/>
      <w:szCs w:val="20"/>
    </w:rPr>
  </w:style>
  <w:style w:type="character" w:styleId="Numerstrony">
    <w:name w:val="page number"/>
    <w:rsid w:val="00465DF6"/>
    <w:rPr>
      <w:rFonts w:cs="Times New Roman"/>
    </w:rPr>
  </w:style>
  <w:style w:type="paragraph" w:styleId="Tekstprzypisukocowego">
    <w:name w:val="endnote text"/>
    <w:basedOn w:val="Normalny"/>
    <w:rsid w:val="00465DF6"/>
    <w:rPr>
      <w:rFonts w:cs="Times New Roman"/>
      <w:szCs w:val="20"/>
    </w:rPr>
  </w:style>
  <w:style w:type="character" w:customStyle="1" w:styleId="TekstprzypisukocowegoZnak">
    <w:name w:val="Tekst przypisu końcowego Znak"/>
    <w:basedOn w:val="Domylnaczcionkaakapitu"/>
    <w:rsid w:val="00465DF6"/>
    <w:rPr>
      <w:rFonts w:ascii="Calibri" w:eastAsia="Calibri" w:hAnsi="Calibri" w:cs="Times New Roman"/>
      <w:sz w:val="20"/>
      <w:szCs w:val="20"/>
    </w:rPr>
  </w:style>
  <w:style w:type="character" w:styleId="Odwoanieprzypisukocowego">
    <w:name w:val="endnote reference"/>
    <w:rsid w:val="00465DF6"/>
    <w:rPr>
      <w:rFonts w:cs="Times New Roman"/>
      <w:position w:val="0"/>
      <w:vertAlign w:val="superscript"/>
    </w:rPr>
  </w:style>
  <w:style w:type="paragraph" w:customStyle="1" w:styleId="Wypunktowanie">
    <w:name w:val="Wypunktowanie"/>
    <w:basedOn w:val="Normalny"/>
    <w:rsid w:val="00465DF6"/>
    <w:pPr>
      <w:numPr>
        <w:numId w:val="20"/>
      </w:numPr>
    </w:pPr>
    <w:rPr>
      <w:rFonts w:ascii="Cambria" w:hAnsi="Cambria" w:cs="Cambria"/>
    </w:rPr>
  </w:style>
  <w:style w:type="paragraph" w:styleId="Legenda">
    <w:name w:val="caption"/>
    <w:aliases w:val="Legend,Podpis nad obiektem,Legenda Znak Znak Znak,Legenda Znak Znak,Legenda Znak Znak Znak Znak,Legenda Znak Znak Znak Znak Znak Znak,Legenda Znak Znak Znak Znak Znak Znak Znak,Znak,Podpis pod rysunkiem,Nagłówek Tabeli,Tabela nr,Tabela n"/>
    <w:basedOn w:val="Normalny"/>
    <w:next w:val="Normalny"/>
    <w:uiPriority w:val="99"/>
    <w:qFormat/>
    <w:rsid w:val="00465DF6"/>
    <w:pPr>
      <w:keepNext/>
      <w:pBdr>
        <w:bottom w:val="single" w:sz="4" w:space="1" w:color="80C228"/>
      </w:pBdr>
      <w:spacing w:before="240" w:after="240"/>
      <w:ind w:firstLine="0"/>
      <w:jc w:val="left"/>
    </w:pPr>
    <w:rPr>
      <w:rFonts w:cs="Times New Roman"/>
      <w:b/>
      <w:bCs/>
      <w:sz w:val="18"/>
      <w:szCs w:val="20"/>
    </w:rPr>
  </w:style>
  <w:style w:type="character" w:customStyle="1" w:styleId="LegendaZnak">
    <w:name w:val="Legenda Znak"/>
    <w:aliases w:val="Legend Znak,Podpis nad obiektem Znak1,Legenda Znak Znak Znak Znak2,Legenda Znak Znak Znak2,Legenda Znak Znak Znak Znak Znak1,Legenda Znak Znak Znak Znak Znak Znak Znak2,Legenda Znak Znak Znak Znak Znak Znak Znak Znak1"/>
    <w:uiPriority w:val="99"/>
    <w:rsid w:val="00465DF6"/>
    <w:rPr>
      <w:rFonts w:ascii="Calibri" w:eastAsia="Calibri" w:hAnsi="Calibri" w:cs="Times New Roman"/>
      <w:b/>
      <w:bCs/>
      <w:sz w:val="18"/>
      <w:szCs w:val="20"/>
    </w:rPr>
  </w:style>
  <w:style w:type="character" w:customStyle="1" w:styleId="eltit">
    <w:name w:val="eltit"/>
    <w:rsid w:val="00465DF6"/>
    <w:rPr>
      <w:rFonts w:cs="Times New Roman"/>
    </w:rPr>
  </w:style>
  <w:style w:type="paragraph" w:customStyle="1" w:styleId="Standardowy1">
    <w:name w:val="Standardowy1"/>
    <w:rsid w:val="00465DF6"/>
    <w:pPr>
      <w:suppressAutoHyphens/>
      <w:overflowPunct w:val="0"/>
      <w:autoSpaceDE w:val="0"/>
      <w:jc w:val="left"/>
    </w:pPr>
    <w:rPr>
      <w:rFonts w:ascii="Times New Roman" w:eastAsia="Times New Roman" w:hAnsi="Times New Roman"/>
      <w:sz w:val="24"/>
      <w:szCs w:val="24"/>
      <w:lang w:eastAsia="ar-SA"/>
    </w:rPr>
  </w:style>
  <w:style w:type="character" w:customStyle="1" w:styleId="NormalTableZnak">
    <w:name w:val="Normal Table Znak"/>
    <w:rsid w:val="00465DF6"/>
    <w:rPr>
      <w:rFonts w:ascii="Times New Roman" w:eastAsia="Times New Roman" w:hAnsi="Times New Roman" w:cs="Times New Roman"/>
      <w:sz w:val="24"/>
      <w:szCs w:val="24"/>
      <w:lang w:eastAsia="ar-SA"/>
    </w:rPr>
  </w:style>
  <w:style w:type="character" w:styleId="Odwoaniedokomentarza">
    <w:name w:val="annotation reference"/>
    <w:uiPriority w:val="99"/>
    <w:rsid w:val="00465DF6"/>
    <w:rPr>
      <w:sz w:val="16"/>
      <w:szCs w:val="16"/>
    </w:rPr>
  </w:style>
  <w:style w:type="paragraph" w:styleId="Tekstkomentarza">
    <w:name w:val="annotation text"/>
    <w:basedOn w:val="Normalny"/>
    <w:rsid w:val="00465DF6"/>
    <w:rPr>
      <w:rFonts w:cs="Times New Roman"/>
      <w:szCs w:val="20"/>
    </w:rPr>
  </w:style>
  <w:style w:type="character" w:customStyle="1" w:styleId="TekstkomentarzaZnak">
    <w:name w:val="Tekst komentarza Znak"/>
    <w:basedOn w:val="Domylnaczcionkaakapitu"/>
    <w:rsid w:val="00465DF6"/>
    <w:rPr>
      <w:rFonts w:ascii="Calibri" w:eastAsia="Calibri" w:hAnsi="Calibri" w:cs="Times New Roman"/>
      <w:sz w:val="20"/>
      <w:szCs w:val="20"/>
    </w:rPr>
  </w:style>
  <w:style w:type="paragraph" w:styleId="Tematkomentarza">
    <w:name w:val="annotation subject"/>
    <w:basedOn w:val="Tekstkomentarza"/>
    <w:next w:val="Tekstkomentarza"/>
    <w:rsid w:val="00465DF6"/>
    <w:rPr>
      <w:b/>
      <w:bCs/>
    </w:rPr>
  </w:style>
  <w:style w:type="character" w:customStyle="1" w:styleId="TematkomentarzaZnak">
    <w:name w:val="Temat komentarza Znak"/>
    <w:basedOn w:val="TekstkomentarzaZnak"/>
    <w:rsid w:val="00465DF6"/>
    <w:rPr>
      <w:rFonts w:ascii="Calibri" w:eastAsia="Calibri" w:hAnsi="Calibri" w:cs="Times New Roman"/>
      <w:b/>
      <w:bCs/>
      <w:sz w:val="20"/>
      <w:szCs w:val="20"/>
    </w:rPr>
  </w:style>
  <w:style w:type="character" w:styleId="UyteHipercze">
    <w:name w:val="FollowedHyperlink"/>
    <w:rsid w:val="00465DF6"/>
    <w:rPr>
      <w:color w:val="800080"/>
      <w:u w:val="single"/>
    </w:rPr>
  </w:style>
  <w:style w:type="character" w:styleId="Pogrubienie">
    <w:name w:val="Strong"/>
    <w:rsid w:val="00465DF6"/>
    <w:rPr>
      <w:b/>
      <w:bCs/>
    </w:rPr>
  </w:style>
  <w:style w:type="character" w:styleId="Uwydatnienie">
    <w:name w:val="Emphasis"/>
    <w:rsid w:val="00465DF6"/>
    <w:rPr>
      <w:i/>
      <w:iCs/>
    </w:rPr>
  </w:style>
  <w:style w:type="paragraph" w:styleId="Bezodstpw">
    <w:name w:val="No Spacing"/>
    <w:rsid w:val="00465DF6"/>
    <w:pPr>
      <w:suppressAutoHyphens/>
      <w:jc w:val="left"/>
    </w:pPr>
    <w:rPr>
      <w:rFonts w:eastAsia="Times New Roman"/>
    </w:rPr>
  </w:style>
  <w:style w:type="character" w:customStyle="1" w:styleId="BezodstpwZnak">
    <w:name w:val="Bez odstępów Znak"/>
    <w:rsid w:val="00465DF6"/>
    <w:rPr>
      <w:rFonts w:ascii="Calibri" w:eastAsia="Times New Roman" w:hAnsi="Calibri" w:cs="Times New Roman"/>
    </w:rPr>
  </w:style>
  <w:style w:type="paragraph" w:customStyle="1" w:styleId="8FDA41D8427E4F1789B56B0B1FF00C32">
    <w:name w:val="8FDA41D8427E4F1789B56B0B1FF00C32"/>
    <w:rsid w:val="00465DF6"/>
    <w:pPr>
      <w:suppressAutoHyphens/>
      <w:spacing w:after="200" w:line="276" w:lineRule="auto"/>
      <w:jc w:val="left"/>
    </w:pPr>
    <w:rPr>
      <w:rFonts w:eastAsia="Times New Roman"/>
      <w:lang w:val="en-US"/>
    </w:rPr>
  </w:style>
  <w:style w:type="paragraph" w:customStyle="1" w:styleId="Default">
    <w:name w:val="Default"/>
    <w:qFormat/>
    <w:rsid w:val="00465DF6"/>
    <w:pPr>
      <w:suppressAutoHyphens/>
      <w:autoSpaceDE w:val="0"/>
      <w:jc w:val="left"/>
    </w:pPr>
    <w:rPr>
      <w:rFonts w:ascii="Wingdings" w:hAnsi="Wingdings" w:cs="Wingdings"/>
      <w:color w:val="000000"/>
      <w:sz w:val="24"/>
      <w:szCs w:val="24"/>
      <w:lang w:eastAsia="pl-PL"/>
    </w:rPr>
  </w:style>
  <w:style w:type="character" w:customStyle="1" w:styleId="plainlinks">
    <w:name w:val="plainlinks"/>
    <w:basedOn w:val="Domylnaczcionkaakapitu"/>
    <w:rsid w:val="00465DF6"/>
  </w:style>
  <w:style w:type="paragraph" w:styleId="Zwykytekst">
    <w:name w:val="Plain Text"/>
    <w:basedOn w:val="Normalny"/>
    <w:rsid w:val="00465DF6"/>
    <w:pPr>
      <w:overflowPunct w:val="0"/>
      <w:autoSpaceDE w:val="0"/>
      <w:spacing w:after="0"/>
    </w:pPr>
    <w:rPr>
      <w:rFonts w:ascii="Courier New" w:eastAsia="Times New Roman" w:hAnsi="Courier New" w:cs="Times New Roman"/>
      <w:szCs w:val="20"/>
      <w:lang w:eastAsia="pl-PL"/>
    </w:rPr>
  </w:style>
  <w:style w:type="character" w:customStyle="1" w:styleId="apple-style-span">
    <w:name w:val="apple-style-span"/>
    <w:rsid w:val="00465DF6"/>
  </w:style>
  <w:style w:type="character" w:customStyle="1" w:styleId="apple-converted-space">
    <w:name w:val="apple-converted-space"/>
    <w:rsid w:val="00465DF6"/>
  </w:style>
  <w:style w:type="character" w:customStyle="1" w:styleId="cv8">
    <w:name w:val="cv8"/>
    <w:rsid w:val="00465DF6"/>
  </w:style>
  <w:style w:type="paragraph" w:customStyle="1" w:styleId="Pa34">
    <w:name w:val="Pa34"/>
    <w:basedOn w:val="Default"/>
    <w:next w:val="Default"/>
    <w:rsid w:val="00465DF6"/>
    <w:pPr>
      <w:spacing w:line="181" w:lineRule="atLeast"/>
    </w:pPr>
    <w:rPr>
      <w:rFonts w:ascii="Chianti Win95BT" w:eastAsia="Times New Roman" w:hAnsi="Chianti Win95BT" w:cs="Times New Roman"/>
      <w:color w:val="auto"/>
    </w:rPr>
  </w:style>
  <w:style w:type="paragraph" w:customStyle="1" w:styleId="Pa11">
    <w:name w:val="Pa11"/>
    <w:basedOn w:val="Default"/>
    <w:next w:val="Default"/>
    <w:rsid w:val="00465DF6"/>
    <w:pPr>
      <w:spacing w:line="181" w:lineRule="atLeast"/>
    </w:pPr>
    <w:rPr>
      <w:rFonts w:ascii="Chianti Win95BT" w:eastAsia="Times New Roman" w:hAnsi="Chianti Win95BT" w:cs="Times New Roman"/>
      <w:color w:val="auto"/>
    </w:rPr>
  </w:style>
  <w:style w:type="character" w:customStyle="1" w:styleId="A5">
    <w:name w:val="A5"/>
    <w:rsid w:val="00465DF6"/>
    <w:rPr>
      <w:rFonts w:cs="Chianti Win95BT"/>
      <w:color w:val="000000"/>
      <w:sz w:val="10"/>
      <w:szCs w:val="10"/>
    </w:rPr>
  </w:style>
  <w:style w:type="character" w:customStyle="1" w:styleId="gruby">
    <w:name w:val="gruby"/>
    <w:rsid w:val="00465DF6"/>
  </w:style>
  <w:style w:type="paragraph" w:customStyle="1" w:styleId="D345FF3D873148C5AE3FBF3267827368">
    <w:name w:val="D345FF3D873148C5AE3FBF3267827368"/>
    <w:rsid w:val="00465DF6"/>
    <w:pPr>
      <w:suppressAutoHyphens/>
      <w:spacing w:after="200" w:line="276" w:lineRule="auto"/>
      <w:jc w:val="left"/>
    </w:pPr>
    <w:rPr>
      <w:rFonts w:eastAsia="Times New Roman"/>
      <w:lang w:eastAsia="pl-PL"/>
    </w:rPr>
  </w:style>
  <w:style w:type="character" w:styleId="Wyrnienieintensywne">
    <w:name w:val="Intense Emphasis"/>
    <w:rsid w:val="00465DF6"/>
    <w:rPr>
      <w:rFonts w:ascii="Calibri" w:hAnsi="Calibri"/>
      <w:b/>
      <w:bCs/>
      <w:i/>
      <w:iCs/>
      <w:color w:val="auto"/>
      <w:sz w:val="22"/>
    </w:rPr>
  </w:style>
  <w:style w:type="character" w:styleId="Wyrnieniedelikatne">
    <w:name w:val="Subtle Emphasis"/>
    <w:rsid w:val="00465DF6"/>
    <w:rPr>
      <w:i/>
      <w:iCs/>
      <w:color w:val="808080"/>
    </w:rPr>
  </w:style>
  <w:style w:type="paragraph" w:styleId="Podtytu">
    <w:name w:val="Subtitle"/>
    <w:basedOn w:val="Normalny"/>
    <w:next w:val="Normalny"/>
    <w:rsid w:val="00465DF6"/>
    <w:pPr>
      <w:spacing w:after="160"/>
    </w:pPr>
    <w:rPr>
      <w:rFonts w:cs="Times New Roman"/>
      <w:i/>
      <w:iCs/>
      <w:color w:val="595959"/>
      <w:spacing w:val="10"/>
    </w:rPr>
  </w:style>
  <w:style w:type="character" w:customStyle="1" w:styleId="PodtytuZnak">
    <w:name w:val="Podtytuł Znak"/>
    <w:basedOn w:val="Domylnaczcionkaakapitu"/>
    <w:rsid w:val="00465DF6"/>
    <w:rPr>
      <w:rFonts w:ascii="Calibri" w:eastAsia="Calibri" w:hAnsi="Calibri" w:cs="Times New Roman"/>
      <w:i/>
      <w:iCs/>
      <w:color w:val="595959"/>
      <w:spacing w:val="10"/>
      <w:sz w:val="20"/>
    </w:rPr>
  </w:style>
  <w:style w:type="paragraph" w:styleId="Listapunktowana2">
    <w:name w:val="List Bullet 2"/>
    <w:basedOn w:val="Normalny"/>
    <w:rsid w:val="00465DF6"/>
    <w:pPr>
      <w:numPr>
        <w:numId w:val="21"/>
      </w:numPr>
      <w:overflowPunct w:val="0"/>
      <w:autoSpaceDE w:val="0"/>
      <w:spacing w:after="0"/>
      <w:jc w:val="left"/>
    </w:pPr>
    <w:rPr>
      <w:rFonts w:ascii="Arial" w:eastAsia="Times New Roman" w:hAnsi="Arial" w:cs="Times New Roman"/>
      <w:sz w:val="24"/>
      <w:szCs w:val="20"/>
      <w:lang w:eastAsia="pl-PL"/>
    </w:rPr>
  </w:style>
  <w:style w:type="paragraph" w:styleId="Tekstpodstawowy2">
    <w:name w:val="Body Text 2"/>
    <w:basedOn w:val="Normalny"/>
    <w:rsid w:val="00465DF6"/>
    <w:pPr>
      <w:overflowPunct w:val="0"/>
      <w:autoSpaceDE w:val="0"/>
      <w:spacing w:line="480" w:lineRule="auto"/>
      <w:jc w:val="left"/>
    </w:pPr>
    <w:rPr>
      <w:rFonts w:ascii="Arial" w:eastAsia="Times New Roman" w:hAnsi="Arial" w:cs="Times New Roman"/>
      <w:sz w:val="24"/>
      <w:szCs w:val="20"/>
    </w:rPr>
  </w:style>
  <w:style w:type="character" w:customStyle="1" w:styleId="Tekstpodstawowy2Znak">
    <w:name w:val="Tekst podstawowy 2 Znak"/>
    <w:basedOn w:val="Domylnaczcionkaakapitu"/>
    <w:rsid w:val="00465DF6"/>
    <w:rPr>
      <w:rFonts w:ascii="Arial" w:eastAsia="Times New Roman" w:hAnsi="Arial" w:cs="Times New Roman"/>
      <w:sz w:val="24"/>
      <w:szCs w:val="20"/>
    </w:rPr>
  </w:style>
  <w:style w:type="paragraph" w:customStyle="1" w:styleId="Tekst3">
    <w:name w:val="Tekst 3"/>
    <w:basedOn w:val="Nagwek3"/>
    <w:rsid w:val="00465DF6"/>
    <w:pPr>
      <w:keepLines w:val="0"/>
      <w:numPr>
        <w:ilvl w:val="0"/>
        <w:numId w:val="0"/>
      </w:numPr>
      <w:tabs>
        <w:tab w:val="clear" w:pos="-17498"/>
        <w:tab w:val="left" w:pos="709"/>
      </w:tabs>
      <w:spacing w:before="0" w:after="0"/>
      <w:ind w:left="397" w:firstLine="567"/>
    </w:pPr>
    <w:rPr>
      <w:rFonts w:ascii="Arial" w:hAnsi="Arial" w:cs="Arial"/>
      <w:b w:val="0"/>
      <w:szCs w:val="26"/>
      <w:lang w:eastAsia="pl-PL"/>
    </w:rPr>
  </w:style>
  <w:style w:type="paragraph" w:styleId="Spisilustracji">
    <w:name w:val="table of figures"/>
    <w:basedOn w:val="Normalny"/>
    <w:next w:val="Normalny"/>
    <w:rsid w:val="00465DF6"/>
  </w:style>
  <w:style w:type="paragraph" w:customStyle="1" w:styleId="ROZDZIA">
    <w:name w:val="ROZDZIAŁ"/>
    <w:basedOn w:val="Akapitzlist"/>
    <w:rsid w:val="00465DF6"/>
    <w:pPr>
      <w:spacing w:after="200" w:line="360" w:lineRule="auto"/>
    </w:pPr>
    <w:rPr>
      <w:rFonts w:ascii="Arial Narrow" w:eastAsia="Times New Roman" w:hAnsi="Arial Narrow" w:cs="Arial"/>
      <w:b/>
      <w:sz w:val="24"/>
      <w:szCs w:val="24"/>
    </w:rPr>
  </w:style>
  <w:style w:type="paragraph" w:customStyle="1" w:styleId="PODROZDZIA">
    <w:name w:val="PODROZDZIAŁ"/>
    <w:basedOn w:val="Akapitzlist"/>
    <w:rsid w:val="00465DF6"/>
    <w:pPr>
      <w:numPr>
        <w:numId w:val="22"/>
      </w:numPr>
      <w:spacing w:after="200" w:line="360" w:lineRule="auto"/>
    </w:pPr>
    <w:rPr>
      <w:rFonts w:ascii="Arial Narrow" w:eastAsia="Times New Roman" w:hAnsi="Arial Narrow" w:cs="Arial"/>
      <w:szCs w:val="24"/>
    </w:rPr>
  </w:style>
  <w:style w:type="character" w:styleId="Tytuksiki">
    <w:name w:val="Book Title"/>
    <w:rsid w:val="00465DF6"/>
    <w:rPr>
      <w:b/>
      <w:bCs/>
      <w:smallCaps/>
      <w:spacing w:val="5"/>
    </w:rPr>
  </w:style>
  <w:style w:type="paragraph" w:customStyle="1" w:styleId="p38">
    <w:name w:val="p38"/>
    <w:basedOn w:val="Normalny"/>
    <w:rsid w:val="00465DF6"/>
    <w:pPr>
      <w:tabs>
        <w:tab w:val="left" w:pos="180"/>
      </w:tabs>
      <w:spacing w:after="0" w:line="280" w:lineRule="atLeast"/>
      <w:ind w:left="1296" w:hanging="144"/>
      <w:jc w:val="left"/>
    </w:pPr>
    <w:rPr>
      <w:rFonts w:ascii="Times New Roman" w:eastAsia="Times New Roman" w:hAnsi="Times New Roman" w:cs="Times New Roman"/>
      <w:sz w:val="24"/>
      <w:szCs w:val="20"/>
      <w:lang w:eastAsia="pl-PL"/>
    </w:rPr>
  </w:style>
  <w:style w:type="paragraph" w:customStyle="1" w:styleId="WW-Tekstpodstawowy3">
    <w:name w:val="WW-Tekst podstawowy 3"/>
    <w:basedOn w:val="Normalny"/>
    <w:rsid w:val="00465DF6"/>
    <w:pPr>
      <w:autoSpaceDE w:val="0"/>
      <w:spacing w:after="46"/>
    </w:pPr>
    <w:rPr>
      <w:rFonts w:ascii="Arial" w:eastAsia="Times New Roman" w:hAnsi="Arial" w:cs="Times New Roman"/>
      <w:szCs w:val="20"/>
      <w:lang w:eastAsia="pl-PL"/>
    </w:rPr>
  </w:style>
  <w:style w:type="paragraph" w:customStyle="1" w:styleId="Pa20">
    <w:name w:val="Pa20"/>
    <w:basedOn w:val="Default"/>
    <w:next w:val="Default"/>
    <w:rsid w:val="00465DF6"/>
    <w:pPr>
      <w:spacing w:line="181" w:lineRule="atLeast"/>
    </w:pPr>
    <w:rPr>
      <w:rFonts w:ascii="Chianti Win95BT" w:hAnsi="Chianti Win95BT" w:cs="Times New Roman"/>
      <w:color w:val="auto"/>
    </w:rPr>
  </w:style>
  <w:style w:type="paragraph" w:customStyle="1" w:styleId="Pa28">
    <w:name w:val="Pa28"/>
    <w:basedOn w:val="Default"/>
    <w:next w:val="Default"/>
    <w:rsid w:val="00465DF6"/>
    <w:pPr>
      <w:spacing w:line="181" w:lineRule="atLeast"/>
    </w:pPr>
    <w:rPr>
      <w:rFonts w:ascii="Chianti Win95BT" w:hAnsi="Chianti Win95BT" w:cs="Times New Roman"/>
      <w:color w:val="auto"/>
    </w:rPr>
  </w:style>
  <w:style w:type="paragraph" w:customStyle="1" w:styleId="Pa29">
    <w:name w:val="Pa29"/>
    <w:basedOn w:val="Default"/>
    <w:next w:val="Default"/>
    <w:rsid w:val="00465DF6"/>
    <w:pPr>
      <w:spacing w:line="181" w:lineRule="atLeast"/>
    </w:pPr>
    <w:rPr>
      <w:rFonts w:ascii="Chianti Win95BT" w:hAnsi="Chianti Win95BT" w:cs="Times New Roman"/>
      <w:color w:val="auto"/>
    </w:rPr>
  </w:style>
  <w:style w:type="character" w:customStyle="1" w:styleId="A6">
    <w:name w:val="A6"/>
    <w:rsid w:val="00465DF6"/>
    <w:rPr>
      <w:rFonts w:ascii="Symbol" w:hAnsi="Symbol" w:cs="Symbol"/>
      <w:color w:val="000000"/>
      <w:sz w:val="18"/>
      <w:szCs w:val="18"/>
    </w:rPr>
  </w:style>
  <w:style w:type="paragraph" w:customStyle="1" w:styleId="TabPodpis">
    <w:name w:val="Tab_Podpis"/>
    <w:basedOn w:val="Legenda"/>
    <w:rsid w:val="00465DF6"/>
  </w:style>
  <w:style w:type="character" w:customStyle="1" w:styleId="TabPodpisZnak">
    <w:name w:val="Tab_Podpis Znak"/>
    <w:rsid w:val="00465DF6"/>
    <w:rPr>
      <w:rFonts w:ascii="Calibri" w:eastAsia="Calibri" w:hAnsi="Calibri" w:cs="Times New Roman"/>
      <w:b/>
      <w:bCs/>
      <w:sz w:val="18"/>
      <w:szCs w:val="20"/>
    </w:rPr>
  </w:style>
  <w:style w:type="paragraph" w:styleId="Mapadokumentu">
    <w:name w:val="Document Map"/>
    <w:basedOn w:val="Normalny"/>
    <w:rsid w:val="00465DF6"/>
    <w:rPr>
      <w:rFonts w:ascii="Tahoma" w:hAnsi="Tahoma" w:cs="Times New Roman"/>
      <w:sz w:val="16"/>
      <w:szCs w:val="16"/>
    </w:rPr>
  </w:style>
  <w:style w:type="character" w:customStyle="1" w:styleId="MapadokumentuZnak">
    <w:name w:val="Mapa dokumentu Znak"/>
    <w:basedOn w:val="Domylnaczcionkaakapitu"/>
    <w:rsid w:val="00465DF6"/>
    <w:rPr>
      <w:rFonts w:ascii="Tahoma" w:eastAsia="Calibri" w:hAnsi="Tahoma" w:cs="Times New Roman"/>
      <w:sz w:val="16"/>
      <w:szCs w:val="16"/>
    </w:rPr>
  </w:style>
  <w:style w:type="character" w:customStyle="1" w:styleId="text-italic1">
    <w:name w:val="text-italic1"/>
    <w:rsid w:val="00465DF6"/>
    <w:rPr>
      <w:i/>
      <w:iCs/>
    </w:rPr>
  </w:style>
  <w:style w:type="paragraph" w:customStyle="1" w:styleId="xl62">
    <w:name w:val="xl62"/>
    <w:basedOn w:val="Normalny"/>
    <w:rsid w:val="00465DF6"/>
    <w:pPr>
      <w:spacing w:before="100" w:after="100"/>
      <w:jc w:val="center"/>
      <w:textAlignment w:val="center"/>
    </w:pPr>
    <w:rPr>
      <w:rFonts w:ascii="Arial" w:eastAsia="Times New Roman" w:hAnsi="Arial" w:cs="Arial"/>
      <w:b/>
      <w:bCs/>
      <w:sz w:val="15"/>
      <w:szCs w:val="15"/>
      <w:lang w:eastAsia="pl-PL"/>
    </w:rPr>
  </w:style>
  <w:style w:type="paragraph" w:customStyle="1" w:styleId="xl30">
    <w:name w:val="xl30"/>
    <w:basedOn w:val="Normalny"/>
    <w:rsid w:val="00465DF6"/>
    <w:pPr>
      <w:spacing w:before="100" w:after="100"/>
      <w:jc w:val="left"/>
      <w:textAlignment w:val="center"/>
    </w:pPr>
    <w:rPr>
      <w:rFonts w:ascii="Arial" w:eastAsia="Times New Roman" w:hAnsi="Arial" w:cs="Arial"/>
      <w:b/>
      <w:bCs/>
      <w:sz w:val="15"/>
      <w:szCs w:val="15"/>
      <w:lang w:eastAsia="pl-PL"/>
    </w:rPr>
  </w:style>
  <w:style w:type="paragraph" w:customStyle="1" w:styleId="xl66">
    <w:name w:val="xl66"/>
    <w:basedOn w:val="Normalny"/>
    <w:rsid w:val="00465DF6"/>
    <w:pPr>
      <w:spacing w:before="100" w:after="100"/>
      <w:jc w:val="center"/>
      <w:textAlignment w:val="center"/>
    </w:pPr>
    <w:rPr>
      <w:rFonts w:ascii="Arial" w:eastAsia="Times New Roman" w:hAnsi="Arial" w:cs="Arial"/>
      <w:b/>
      <w:bCs/>
      <w:sz w:val="16"/>
      <w:szCs w:val="16"/>
      <w:lang w:eastAsia="pl-PL"/>
    </w:rPr>
  </w:style>
  <w:style w:type="paragraph" w:customStyle="1" w:styleId="podpisy">
    <w:name w:val="podpisy"/>
    <w:basedOn w:val="Legenda"/>
    <w:rsid w:val="00465DF6"/>
    <w:pPr>
      <w:pBdr>
        <w:bottom w:val="single" w:sz="2" w:space="1" w:color="80C228"/>
      </w:pBdr>
      <w:spacing w:before="120" w:after="120"/>
    </w:pPr>
    <w:rPr>
      <w:rFonts w:eastAsia="Times New Roman"/>
      <w:lang w:val="en-US"/>
    </w:rPr>
  </w:style>
  <w:style w:type="character" w:customStyle="1" w:styleId="podpisyZnak">
    <w:name w:val="podpisy Znak"/>
    <w:rsid w:val="00465DF6"/>
    <w:rPr>
      <w:rFonts w:ascii="Calibri" w:eastAsia="Times New Roman" w:hAnsi="Calibri" w:cs="Times New Roman"/>
      <w:b/>
      <w:bCs/>
      <w:sz w:val="18"/>
      <w:szCs w:val="20"/>
      <w:lang w:val="en-US"/>
    </w:rPr>
  </w:style>
  <w:style w:type="character" w:customStyle="1" w:styleId="LegendaZnak1">
    <w:name w:val="Legenda Znak1"/>
    <w:rsid w:val="00465DF6"/>
    <w:rPr>
      <w:rFonts w:ascii="Calibri" w:hAnsi="Calibri"/>
      <w:b/>
      <w:bCs/>
      <w:color w:val="000000"/>
      <w:lang w:eastAsia="en-US"/>
    </w:rPr>
  </w:style>
  <w:style w:type="paragraph" w:customStyle="1" w:styleId="tabela">
    <w:name w:val="tabela"/>
    <w:basedOn w:val="Normalny"/>
    <w:rsid w:val="00465DF6"/>
    <w:pPr>
      <w:overflowPunct w:val="0"/>
      <w:autoSpaceDE w:val="0"/>
      <w:spacing w:before="60" w:after="100" w:line="360" w:lineRule="auto"/>
    </w:pPr>
    <w:rPr>
      <w:rFonts w:ascii="Arial" w:eastAsia="Times New Roman" w:hAnsi="Arial" w:cs="Times New Roman"/>
      <w:szCs w:val="20"/>
      <w:lang w:eastAsia="pl-PL"/>
    </w:rPr>
  </w:style>
  <w:style w:type="paragraph" w:customStyle="1" w:styleId="nagwektabeli">
    <w:name w:val="nagłówek tabeli"/>
    <w:basedOn w:val="Normalny"/>
    <w:rsid w:val="00465DF6"/>
    <w:pPr>
      <w:spacing w:before="40" w:after="40" w:line="360" w:lineRule="auto"/>
      <w:jc w:val="center"/>
    </w:pPr>
    <w:rPr>
      <w:rFonts w:ascii="Arial" w:eastAsia="Times New Roman" w:hAnsi="Arial" w:cs="Times New Roman"/>
      <w:b/>
      <w:i/>
      <w:szCs w:val="20"/>
      <w:lang w:eastAsia="pl-PL"/>
    </w:rPr>
  </w:style>
  <w:style w:type="paragraph" w:customStyle="1" w:styleId="cyferkiwtabeli">
    <w:name w:val="cyferki w tabeli"/>
    <w:next w:val="Normalny"/>
    <w:rsid w:val="00465DF6"/>
    <w:pPr>
      <w:suppressAutoHyphens/>
      <w:spacing w:before="60" w:line="360" w:lineRule="auto"/>
      <w:jc w:val="center"/>
    </w:pPr>
    <w:rPr>
      <w:rFonts w:ascii="Arial" w:eastAsia="Times New Roman" w:hAnsi="Arial"/>
      <w:sz w:val="20"/>
      <w:szCs w:val="20"/>
      <w:lang w:eastAsia="pl-PL"/>
    </w:rPr>
  </w:style>
  <w:style w:type="paragraph" w:customStyle="1" w:styleId="TEKSTKOBIEL">
    <w:name w:val="TEKST KOŁBIEL"/>
    <w:basedOn w:val="Normalny"/>
    <w:rsid w:val="00465DF6"/>
    <w:pPr>
      <w:spacing w:line="264" w:lineRule="auto"/>
      <w:ind w:firstLine="720"/>
    </w:pPr>
    <w:rPr>
      <w:rFonts w:eastAsia="Times New Roman" w:cs="Times New Roman"/>
      <w:lang w:eastAsia="ar-SA"/>
    </w:rPr>
  </w:style>
  <w:style w:type="character" w:customStyle="1" w:styleId="TEKSTKOBIELZnak">
    <w:name w:val="TEKST KOŁBIEL Znak"/>
    <w:rsid w:val="00465DF6"/>
    <w:rPr>
      <w:rFonts w:ascii="Calibri" w:eastAsia="Times New Roman" w:hAnsi="Calibri" w:cs="Times New Roman"/>
      <w:sz w:val="20"/>
      <w:lang w:eastAsia="ar-SA"/>
    </w:rPr>
  </w:style>
  <w:style w:type="character" w:customStyle="1" w:styleId="A0">
    <w:name w:val="A0"/>
    <w:rsid w:val="00465DF6"/>
    <w:rPr>
      <w:rFonts w:cs="UniversPl"/>
      <w:color w:val="000000"/>
      <w:sz w:val="20"/>
      <w:szCs w:val="20"/>
    </w:rPr>
  </w:style>
  <w:style w:type="character" w:customStyle="1" w:styleId="A10">
    <w:name w:val="A10"/>
    <w:rsid w:val="00465DF6"/>
    <w:rPr>
      <w:rFonts w:cs="Myriad Pro"/>
      <w:color w:val="000000"/>
      <w:sz w:val="13"/>
      <w:szCs w:val="13"/>
    </w:rPr>
  </w:style>
  <w:style w:type="character" w:styleId="HTML-cytat">
    <w:name w:val="HTML Cite"/>
    <w:rsid w:val="00465DF6"/>
    <w:rPr>
      <w:i/>
      <w:iCs/>
    </w:rPr>
  </w:style>
  <w:style w:type="paragraph" w:styleId="Tytu">
    <w:name w:val="Title"/>
    <w:basedOn w:val="Normalny"/>
    <w:rsid w:val="00465DF6"/>
    <w:pPr>
      <w:spacing w:after="0"/>
      <w:jc w:val="center"/>
    </w:pPr>
    <w:rPr>
      <w:rFonts w:ascii="Times New Roman" w:eastAsia="Times New Roman" w:hAnsi="Times New Roman" w:cs="Times New Roman"/>
      <w:sz w:val="28"/>
      <w:szCs w:val="20"/>
      <w:lang w:eastAsia="pl-PL"/>
    </w:rPr>
  </w:style>
  <w:style w:type="character" w:customStyle="1" w:styleId="TytuZnak">
    <w:name w:val="Tytuł Znak"/>
    <w:basedOn w:val="Domylnaczcionkaakapitu"/>
    <w:rsid w:val="00465DF6"/>
    <w:rPr>
      <w:rFonts w:ascii="Times New Roman" w:eastAsia="Times New Roman" w:hAnsi="Times New Roman" w:cs="Times New Roman"/>
      <w:sz w:val="28"/>
      <w:szCs w:val="20"/>
      <w:lang w:eastAsia="pl-PL"/>
    </w:rPr>
  </w:style>
  <w:style w:type="character" w:customStyle="1" w:styleId="resultitem">
    <w:name w:val="resultitem"/>
    <w:basedOn w:val="Domylnaczcionkaakapitu"/>
    <w:rsid w:val="00465DF6"/>
  </w:style>
  <w:style w:type="paragraph" w:customStyle="1" w:styleId="normalnytabela">
    <w:name w:val="normalny_tabela"/>
    <w:basedOn w:val="Normalny"/>
    <w:qFormat/>
    <w:rsid w:val="00465DF6"/>
    <w:pPr>
      <w:spacing w:before="60" w:after="60"/>
      <w:ind w:firstLine="0"/>
      <w:jc w:val="left"/>
    </w:pPr>
    <w:rPr>
      <w:sz w:val="18"/>
      <w:szCs w:val="18"/>
      <w:lang w:eastAsia="pl-PL"/>
    </w:rPr>
  </w:style>
  <w:style w:type="paragraph" w:styleId="Listapunktowana3">
    <w:name w:val="List Bullet 3"/>
    <w:basedOn w:val="Normalny"/>
    <w:rsid w:val="00465DF6"/>
    <w:pPr>
      <w:numPr>
        <w:numId w:val="23"/>
      </w:numPr>
    </w:pPr>
  </w:style>
  <w:style w:type="character" w:customStyle="1" w:styleId="normalnytabelaZnak">
    <w:name w:val="normalny_tabela Znak"/>
    <w:rsid w:val="00465DF6"/>
    <w:rPr>
      <w:rFonts w:ascii="Calibri" w:eastAsia="Calibri" w:hAnsi="Calibri" w:cs="Calibri"/>
      <w:sz w:val="18"/>
      <w:szCs w:val="18"/>
      <w:lang w:eastAsia="pl-PL"/>
    </w:rPr>
  </w:style>
  <w:style w:type="paragraph" w:styleId="Lista3">
    <w:name w:val="List 3"/>
    <w:basedOn w:val="Normalny"/>
    <w:rsid w:val="00465DF6"/>
    <w:pPr>
      <w:widowControl/>
      <w:spacing w:before="0" w:after="0"/>
      <w:ind w:left="849" w:hanging="283"/>
      <w:jc w:val="left"/>
    </w:pPr>
    <w:rPr>
      <w:rFonts w:ascii="Times New Roman" w:eastAsia="Times New Roman" w:hAnsi="Times New Roman" w:cs="Times New Roman"/>
      <w:sz w:val="24"/>
      <w:szCs w:val="24"/>
      <w:lang w:eastAsia="pl-PL"/>
    </w:rPr>
  </w:style>
  <w:style w:type="paragraph" w:customStyle="1" w:styleId="Mylnik3">
    <w:name w:val="Myślnik 3"/>
    <w:basedOn w:val="Normalny"/>
    <w:rsid w:val="00465DF6"/>
    <w:pPr>
      <w:widowControl/>
      <w:overflowPunct w:val="0"/>
      <w:autoSpaceDE w:val="0"/>
      <w:spacing w:before="0" w:after="0"/>
      <w:ind w:left="1134" w:hanging="283"/>
    </w:pPr>
    <w:rPr>
      <w:rFonts w:ascii="Times New Roman" w:eastAsia="Times New Roman" w:hAnsi="Times New Roman" w:cs="Times New Roman"/>
      <w:spacing w:val="20"/>
      <w:sz w:val="24"/>
      <w:szCs w:val="20"/>
      <w:lang w:eastAsia="pl-PL"/>
    </w:rPr>
  </w:style>
  <w:style w:type="character" w:customStyle="1" w:styleId="AkapitzlistZnak">
    <w:name w:val="Akapit z listą Znak"/>
    <w:uiPriority w:val="34"/>
    <w:rsid w:val="00465DF6"/>
    <w:rPr>
      <w:rFonts w:ascii="Calibri" w:eastAsia="Calibri" w:hAnsi="Calibri" w:cs="Calibri"/>
      <w:sz w:val="20"/>
    </w:rPr>
  </w:style>
  <w:style w:type="paragraph" w:customStyle="1" w:styleId="punktory">
    <w:name w:val="punktory"/>
    <w:basedOn w:val="Normalny"/>
    <w:qFormat/>
    <w:rsid w:val="00465DF6"/>
    <w:pPr>
      <w:numPr>
        <w:numId w:val="27"/>
      </w:numPr>
      <w:spacing w:before="60" w:after="60"/>
    </w:pPr>
  </w:style>
  <w:style w:type="paragraph" w:customStyle="1" w:styleId="Anita">
    <w:name w:val="Anita"/>
    <w:basedOn w:val="Normalny"/>
    <w:rsid w:val="00465DF6"/>
    <w:pPr>
      <w:widowControl/>
      <w:spacing w:before="0" w:after="0"/>
      <w:ind w:firstLine="0"/>
    </w:pPr>
    <w:rPr>
      <w:rFonts w:ascii="Times New Roman" w:eastAsia="Times New Roman" w:hAnsi="Times New Roman" w:cs="Times New Roman"/>
      <w:sz w:val="22"/>
      <w:szCs w:val="20"/>
      <w:lang w:eastAsia="pl-PL"/>
    </w:rPr>
  </w:style>
  <w:style w:type="character" w:customStyle="1" w:styleId="punktoryZnak">
    <w:name w:val="punktory Znak"/>
    <w:rsid w:val="00465DF6"/>
    <w:rPr>
      <w:rFonts w:ascii="Calibri" w:eastAsia="Calibri" w:hAnsi="Calibri" w:cs="Calibri"/>
      <w:sz w:val="20"/>
    </w:rPr>
  </w:style>
  <w:style w:type="paragraph" w:customStyle="1" w:styleId="Kobylka">
    <w:name w:val="Kobylka"/>
    <w:basedOn w:val="Normalny"/>
    <w:rsid w:val="00465DF6"/>
    <w:pPr>
      <w:widowControl/>
      <w:spacing w:before="0" w:after="0"/>
      <w:ind w:firstLine="0"/>
    </w:pPr>
    <w:rPr>
      <w:rFonts w:ascii="Times New Roman" w:eastAsia="Times New Roman" w:hAnsi="Times New Roman" w:cs="Times New Roman"/>
      <w:sz w:val="22"/>
      <w:szCs w:val="20"/>
      <w:lang w:eastAsia="pl-PL"/>
    </w:rPr>
  </w:style>
  <w:style w:type="paragraph" w:customStyle="1" w:styleId="aaaaanita">
    <w:name w:val="aaaaanita"/>
    <w:basedOn w:val="Normalny"/>
    <w:rsid w:val="00465DF6"/>
    <w:pPr>
      <w:widowControl/>
      <w:spacing w:before="0" w:after="0"/>
      <w:ind w:firstLine="0"/>
    </w:pPr>
    <w:rPr>
      <w:rFonts w:ascii="Times New Roman" w:eastAsia="Times New Roman" w:hAnsi="Times New Roman" w:cs="Times New Roman"/>
      <w:sz w:val="22"/>
      <w:lang w:eastAsia="ar-SA"/>
    </w:rPr>
  </w:style>
  <w:style w:type="character" w:customStyle="1" w:styleId="aaaaanitaZnak">
    <w:name w:val="aaaaanita Znak"/>
    <w:rsid w:val="00465DF6"/>
    <w:rPr>
      <w:rFonts w:ascii="Times New Roman" w:eastAsia="Times New Roman" w:hAnsi="Times New Roman" w:cs="Times New Roman"/>
      <w:lang w:eastAsia="ar-SA"/>
    </w:rPr>
  </w:style>
  <w:style w:type="paragraph" w:customStyle="1" w:styleId="Styl1">
    <w:name w:val="Styl1"/>
    <w:basedOn w:val="Styl2"/>
    <w:rsid w:val="00465DF6"/>
    <w:pPr>
      <w:ind w:left="720"/>
    </w:pPr>
  </w:style>
  <w:style w:type="paragraph" w:customStyle="1" w:styleId="Styl2">
    <w:name w:val="Styl2"/>
    <w:basedOn w:val="Nagwek1"/>
    <w:rsid w:val="00465DF6"/>
    <w:pPr>
      <w:keepNext/>
      <w:widowControl/>
      <w:numPr>
        <w:numId w:val="0"/>
      </w:numPr>
      <w:spacing w:before="240" w:line="276" w:lineRule="auto"/>
    </w:pPr>
    <w:rPr>
      <w:sz w:val="22"/>
      <w:szCs w:val="24"/>
    </w:rPr>
  </w:style>
  <w:style w:type="paragraph" w:customStyle="1" w:styleId="Styl3">
    <w:name w:val="Styl3"/>
    <w:basedOn w:val="Normalny"/>
    <w:rsid w:val="00465DF6"/>
    <w:pPr>
      <w:widowControl/>
      <w:numPr>
        <w:numId w:val="24"/>
      </w:numPr>
      <w:spacing w:before="240" w:after="160" w:line="276" w:lineRule="auto"/>
    </w:pPr>
    <w:rPr>
      <w:rFonts w:cs="Times New Roman"/>
      <w:b/>
      <w:sz w:val="22"/>
    </w:rPr>
  </w:style>
  <w:style w:type="character" w:customStyle="1" w:styleId="Styl2Znak">
    <w:name w:val="Styl2 Znak"/>
    <w:rsid w:val="00465DF6"/>
    <w:rPr>
      <w:rFonts w:ascii="Calibri" w:eastAsia="Times New Roman" w:hAnsi="Calibri" w:cs="Times New Roman"/>
      <w:b/>
      <w:bCs/>
      <w:szCs w:val="24"/>
    </w:rPr>
  </w:style>
  <w:style w:type="character" w:customStyle="1" w:styleId="FontStyle255">
    <w:name w:val="Font Style255"/>
    <w:rsid w:val="00465DF6"/>
    <w:rPr>
      <w:rFonts w:ascii="Arial" w:hAnsi="Arial" w:cs="Arial"/>
      <w:color w:val="000000"/>
      <w:sz w:val="22"/>
      <w:szCs w:val="22"/>
    </w:rPr>
  </w:style>
  <w:style w:type="paragraph" w:customStyle="1" w:styleId="ZnakZnakZnakZnakZnakZnakZnakZnakZnakZnakZnakZnakZnakZnakZnakZnak1">
    <w:name w:val="Znak Znak Znak Znak Znak Znak Znak Znak Znak Znak Znak Znak Znak Znak Znak Znak1"/>
    <w:basedOn w:val="Normalny"/>
    <w:rsid w:val="00465DF6"/>
    <w:pPr>
      <w:widowControl/>
      <w:spacing w:before="0" w:after="0"/>
      <w:ind w:firstLine="0"/>
      <w:jc w:val="left"/>
    </w:pPr>
    <w:rPr>
      <w:rFonts w:ascii="Times New Roman" w:eastAsia="Times New Roman" w:hAnsi="Times New Roman" w:cs="Times New Roman"/>
      <w:sz w:val="24"/>
      <w:szCs w:val="24"/>
      <w:lang w:eastAsia="pl-PL"/>
    </w:rPr>
  </w:style>
  <w:style w:type="paragraph" w:styleId="Tekstpodstawowywcity3">
    <w:name w:val="Body Text Indent 3"/>
    <w:basedOn w:val="Normalny"/>
    <w:uiPriority w:val="99"/>
    <w:rsid w:val="00465DF6"/>
    <w:pPr>
      <w:ind w:left="283"/>
    </w:pPr>
    <w:rPr>
      <w:sz w:val="16"/>
      <w:szCs w:val="16"/>
    </w:rPr>
  </w:style>
  <w:style w:type="character" w:customStyle="1" w:styleId="Tekstpodstawowywcity3Znak">
    <w:name w:val="Tekst podstawowy wcięty 3 Znak"/>
    <w:basedOn w:val="Domylnaczcionkaakapitu"/>
    <w:uiPriority w:val="99"/>
    <w:rsid w:val="00465DF6"/>
    <w:rPr>
      <w:rFonts w:ascii="Calibri" w:eastAsia="Calibri" w:hAnsi="Calibri" w:cs="Calibri"/>
      <w:sz w:val="16"/>
      <w:szCs w:val="16"/>
    </w:rPr>
  </w:style>
  <w:style w:type="paragraph" w:customStyle="1" w:styleId="PARAGRAF">
    <w:name w:val="PARAGRAF"/>
    <w:basedOn w:val="Normalny"/>
    <w:autoRedefine/>
    <w:rsid w:val="00465DF6"/>
    <w:pPr>
      <w:widowControl/>
      <w:tabs>
        <w:tab w:val="left" w:pos="-1435"/>
      </w:tabs>
      <w:spacing w:before="360" w:line="276" w:lineRule="auto"/>
    </w:pPr>
    <w:rPr>
      <w:rFonts w:cs="Times New Roman"/>
      <w:szCs w:val="20"/>
      <w:lang w:eastAsia="pl-PL"/>
    </w:rPr>
  </w:style>
  <w:style w:type="paragraph" w:customStyle="1" w:styleId="USTP">
    <w:name w:val="USTĘP"/>
    <w:basedOn w:val="Normalny"/>
    <w:autoRedefine/>
    <w:rsid w:val="00465DF6"/>
    <w:pPr>
      <w:widowControl/>
      <w:tabs>
        <w:tab w:val="left" w:pos="-181"/>
        <w:tab w:val="left" w:pos="566"/>
      </w:tabs>
    </w:pPr>
    <w:rPr>
      <w:rFonts w:ascii="Arial" w:hAnsi="Arial" w:cs="Arial"/>
      <w:sz w:val="22"/>
    </w:rPr>
  </w:style>
  <w:style w:type="paragraph" w:customStyle="1" w:styleId="PUNKT">
    <w:name w:val="PUNKT"/>
    <w:basedOn w:val="Normalny"/>
    <w:autoRedefine/>
    <w:rsid w:val="00465DF6"/>
    <w:pPr>
      <w:widowControl/>
      <w:spacing w:before="0" w:after="0"/>
    </w:pPr>
    <w:rPr>
      <w:rFonts w:ascii="Arial" w:hAnsi="Arial" w:cs="Arial"/>
      <w:sz w:val="22"/>
    </w:rPr>
  </w:style>
  <w:style w:type="paragraph" w:customStyle="1" w:styleId="LITERA">
    <w:name w:val="LITERA"/>
    <w:basedOn w:val="PUNKT"/>
    <w:autoRedefine/>
    <w:rsid w:val="00465DF6"/>
    <w:rPr>
      <w:rFonts w:eastAsia="Times New Roman"/>
    </w:rPr>
  </w:style>
  <w:style w:type="paragraph" w:customStyle="1" w:styleId="TIRET">
    <w:name w:val="TIRET"/>
    <w:basedOn w:val="LITERA"/>
    <w:autoRedefine/>
    <w:rsid w:val="00465DF6"/>
  </w:style>
  <w:style w:type="character" w:customStyle="1" w:styleId="LITERAZnak">
    <w:name w:val="LITERA Znak"/>
    <w:rsid w:val="00465DF6"/>
    <w:rPr>
      <w:rFonts w:ascii="Arial" w:eastAsia="Times New Roman" w:hAnsi="Arial" w:cs="Arial"/>
    </w:rPr>
  </w:style>
  <w:style w:type="paragraph" w:customStyle="1" w:styleId="gorzow">
    <w:name w:val="gorzow"/>
    <w:basedOn w:val="Normalny"/>
    <w:rsid w:val="00465DF6"/>
    <w:pPr>
      <w:widowControl/>
      <w:spacing w:before="0" w:after="0"/>
      <w:ind w:firstLine="0"/>
    </w:pPr>
    <w:rPr>
      <w:rFonts w:ascii="Times New Roman" w:eastAsia="Times New Roman" w:hAnsi="Times New Roman" w:cs="Times New Roman"/>
      <w:sz w:val="22"/>
      <w:szCs w:val="20"/>
      <w:lang w:eastAsia="ar-SA"/>
    </w:rPr>
  </w:style>
  <w:style w:type="paragraph" w:styleId="Tekstpodstawowy3">
    <w:name w:val="Body Text 3"/>
    <w:basedOn w:val="Normalny"/>
    <w:rsid w:val="00465DF6"/>
    <w:rPr>
      <w:sz w:val="16"/>
      <w:szCs w:val="16"/>
    </w:rPr>
  </w:style>
  <w:style w:type="character" w:customStyle="1" w:styleId="Tekstpodstawowy3Znak">
    <w:name w:val="Tekst podstawowy 3 Znak"/>
    <w:basedOn w:val="Domylnaczcionkaakapitu"/>
    <w:rsid w:val="00465DF6"/>
    <w:rPr>
      <w:rFonts w:ascii="Calibri" w:eastAsia="Calibri" w:hAnsi="Calibri" w:cs="Calibri"/>
      <w:sz w:val="16"/>
      <w:szCs w:val="16"/>
    </w:rPr>
  </w:style>
  <w:style w:type="paragraph" w:customStyle="1" w:styleId="1">
    <w:name w:val="1"/>
    <w:basedOn w:val="Normalny"/>
    <w:rsid w:val="00465DF6"/>
    <w:pPr>
      <w:numPr>
        <w:numId w:val="26"/>
      </w:numPr>
      <w:spacing w:before="0" w:after="0" w:line="360" w:lineRule="atLeast"/>
    </w:pPr>
    <w:rPr>
      <w:rFonts w:ascii="Times New Roman" w:eastAsia="Times New Roman" w:hAnsi="Times New Roman" w:cs="Times New Roman"/>
      <w:sz w:val="24"/>
      <w:szCs w:val="24"/>
      <w:lang w:eastAsia="pl-PL"/>
    </w:rPr>
  </w:style>
  <w:style w:type="paragraph" w:customStyle="1" w:styleId="Tekstpodstawowywcity20">
    <w:name w:val="Tekst podstawowy wci?ty 2"/>
    <w:basedOn w:val="Normalny"/>
    <w:rsid w:val="00465DF6"/>
    <w:pPr>
      <w:spacing w:before="0" w:after="0" w:line="360" w:lineRule="auto"/>
      <w:ind w:left="709" w:hanging="709"/>
    </w:pPr>
    <w:rPr>
      <w:rFonts w:ascii="Times New Roman" w:eastAsia="Times New Roman" w:hAnsi="Times New Roman" w:cs="Times New Roman"/>
      <w:sz w:val="24"/>
      <w:szCs w:val="20"/>
      <w:lang w:eastAsia="pl-PL"/>
    </w:rPr>
  </w:style>
  <w:style w:type="character" w:customStyle="1" w:styleId="PUNKTZnak">
    <w:name w:val="PUNKT Znak"/>
    <w:rsid w:val="00465DF6"/>
    <w:rPr>
      <w:rFonts w:ascii="Arial" w:eastAsia="Calibri" w:hAnsi="Arial" w:cs="Arial"/>
    </w:rPr>
  </w:style>
  <w:style w:type="paragraph" w:customStyle="1" w:styleId="standard">
    <w:name w:val="standard"/>
    <w:basedOn w:val="Normalny"/>
    <w:rsid w:val="00465DF6"/>
    <w:pPr>
      <w:tabs>
        <w:tab w:val="left" w:pos="567"/>
      </w:tabs>
      <w:spacing w:before="0" w:after="0" w:line="360" w:lineRule="atLeast"/>
      <w:ind w:firstLine="0"/>
    </w:pPr>
    <w:rPr>
      <w:rFonts w:ascii="Arial" w:eastAsia="Times New Roman" w:hAnsi="Arial" w:cs="Times New Roman"/>
      <w:sz w:val="22"/>
      <w:szCs w:val="20"/>
      <w:lang w:eastAsia="pl-PL"/>
    </w:rPr>
  </w:style>
  <w:style w:type="paragraph" w:customStyle="1" w:styleId="ZnakZnakZnakZnakZnakZnakZnakZnakZnakZnakZnakZnakZnak6">
    <w:name w:val="Znak Znak Znak Znak Znak Znak Znak Znak Znak Znak Znak Znak Znak6"/>
    <w:basedOn w:val="Normalny"/>
    <w:rsid w:val="00465DF6"/>
    <w:pPr>
      <w:widowControl/>
      <w:spacing w:before="0" w:after="0"/>
      <w:ind w:firstLine="0"/>
      <w:jc w:val="left"/>
    </w:pPr>
    <w:rPr>
      <w:rFonts w:ascii="Times New Roman" w:eastAsia="Times New Roman" w:hAnsi="Times New Roman" w:cs="Times New Roman"/>
      <w:sz w:val="24"/>
      <w:szCs w:val="24"/>
      <w:lang w:eastAsia="pl-PL"/>
    </w:rPr>
  </w:style>
  <w:style w:type="character" w:customStyle="1" w:styleId="PARAGRAFZnak">
    <w:name w:val="PARAGRAF Znak"/>
    <w:rsid w:val="00465DF6"/>
    <w:rPr>
      <w:rFonts w:ascii="Calibri" w:eastAsia="Calibri" w:hAnsi="Calibri" w:cs="Times New Roman"/>
      <w:sz w:val="20"/>
      <w:szCs w:val="20"/>
      <w:lang w:eastAsia="pl-PL"/>
    </w:rPr>
  </w:style>
  <w:style w:type="paragraph" w:customStyle="1" w:styleId="NIEARTTEKSTtekstnieartykuowanynppodstprawnarozplubpreambua">
    <w:name w:val="NIEART_TEKST – tekst nieartykułowany (np. podst. prawna rozp. lub preambuła)"/>
    <w:basedOn w:val="Normalny"/>
    <w:next w:val="Normalny"/>
    <w:rsid w:val="00465DF6"/>
    <w:pPr>
      <w:widowControl/>
      <w:autoSpaceDE w:val="0"/>
      <w:spacing w:after="0" w:line="360" w:lineRule="auto"/>
      <w:ind w:firstLine="510"/>
    </w:pPr>
    <w:rPr>
      <w:rFonts w:ascii="Times" w:eastAsia="Times New Roman" w:hAnsi="Times" w:cs="Arial"/>
      <w:bCs/>
      <w:sz w:val="24"/>
      <w:szCs w:val="20"/>
      <w:lang w:eastAsia="pl-PL"/>
    </w:rPr>
  </w:style>
  <w:style w:type="character" w:customStyle="1" w:styleId="Ppogrubienie">
    <w:name w:val="_P_ – pogrubienie"/>
    <w:rsid w:val="00465DF6"/>
    <w:rPr>
      <w:b/>
    </w:rPr>
  </w:style>
  <w:style w:type="character" w:customStyle="1" w:styleId="Domylnaczcionkaakapitu1">
    <w:name w:val="Domyślna czcionka akapitu1"/>
    <w:rsid w:val="00465DF6"/>
  </w:style>
  <w:style w:type="paragraph" w:customStyle="1" w:styleId="Normalny1">
    <w:name w:val="Normalny1"/>
    <w:rsid w:val="00465DF6"/>
    <w:pPr>
      <w:suppressAutoHyphens/>
      <w:spacing w:after="160"/>
      <w:jc w:val="left"/>
    </w:pPr>
  </w:style>
  <w:style w:type="character" w:customStyle="1" w:styleId="Hipercze1">
    <w:name w:val="Hiperłącze1"/>
    <w:rsid w:val="00465DF6"/>
    <w:rPr>
      <w:color w:val="0000FF"/>
      <w:u w:val="single"/>
    </w:rPr>
  </w:style>
  <w:style w:type="character" w:customStyle="1" w:styleId="Odwoanieprzypisudolnego1">
    <w:name w:val="Odwołanie przypisu dolnego1"/>
    <w:rsid w:val="00465DF6"/>
    <w:rPr>
      <w:rFonts w:cs="Times New Roman"/>
      <w:position w:val="0"/>
      <w:sz w:val="14"/>
      <w:vertAlign w:val="baseline"/>
    </w:rPr>
  </w:style>
  <w:style w:type="numbering" w:customStyle="1" w:styleId="WWOutlineListStyle17">
    <w:name w:val="WW_OutlineListStyle_17"/>
    <w:basedOn w:val="Bezlisty"/>
    <w:rsid w:val="00465DF6"/>
    <w:pPr>
      <w:numPr>
        <w:numId w:val="2"/>
      </w:numPr>
    </w:pPr>
  </w:style>
  <w:style w:type="numbering" w:customStyle="1" w:styleId="WWOutlineListStyle16">
    <w:name w:val="WW_OutlineListStyle_16"/>
    <w:basedOn w:val="Bezlisty"/>
    <w:rsid w:val="00465DF6"/>
    <w:pPr>
      <w:numPr>
        <w:numId w:val="3"/>
      </w:numPr>
    </w:pPr>
  </w:style>
  <w:style w:type="numbering" w:customStyle="1" w:styleId="WWOutlineListStyle15">
    <w:name w:val="WW_OutlineListStyle_15"/>
    <w:basedOn w:val="Bezlisty"/>
    <w:rsid w:val="00465DF6"/>
    <w:pPr>
      <w:numPr>
        <w:numId w:val="4"/>
      </w:numPr>
    </w:pPr>
  </w:style>
  <w:style w:type="numbering" w:customStyle="1" w:styleId="WWOutlineListStyle14">
    <w:name w:val="WW_OutlineListStyle_14"/>
    <w:basedOn w:val="Bezlisty"/>
    <w:rsid w:val="00465DF6"/>
    <w:pPr>
      <w:numPr>
        <w:numId w:val="5"/>
      </w:numPr>
    </w:pPr>
  </w:style>
  <w:style w:type="numbering" w:customStyle="1" w:styleId="WWOutlineListStyle13">
    <w:name w:val="WW_OutlineListStyle_13"/>
    <w:basedOn w:val="Bezlisty"/>
    <w:rsid w:val="00465DF6"/>
    <w:pPr>
      <w:numPr>
        <w:numId w:val="6"/>
      </w:numPr>
    </w:pPr>
  </w:style>
  <w:style w:type="numbering" w:customStyle="1" w:styleId="WWOutlineListStyle12">
    <w:name w:val="WW_OutlineListStyle_12"/>
    <w:basedOn w:val="Bezlisty"/>
    <w:rsid w:val="00465DF6"/>
    <w:pPr>
      <w:numPr>
        <w:numId w:val="7"/>
      </w:numPr>
    </w:pPr>
  </w:style>
  <w:style w:type="numbering" w:customStyle="1" w:styleId="WWOutlineListStyle11">
    <w:name w:val="WW_OutlineListStyle_11"/>
    <w:basedOn w:val="Bezlisty"/>
    <w:rsid w:val="00465DF6"/>
    <w:pPr>
      <w:numPr>
        <w:numId w:val="8"/>
      </w:numPr>
    </w:pPr>
  </w:style>
  <w:style w:type="numbering" w:customStyle="1" w:styleId="WWOutlineListStyle10">
    <w:name w:val="WW_OutlineListStyle_10"/>
    <w:basedOn w:val="Bezlisty"/>
    <w:rsid w:val="00465DF6"/>
    <w:pPr>
      <w:numPr>
        <w:numId w:val="9"/>
      </w:numPr>
    </w:pPr>
  </w:style>
  <w:style w:type="numbering" w:customStyle="1" w:styleId="WWOutlineListStyle9">
    <w:name w:val="WW_OutlineListStyle_9"/>
    <w:basedOn w:val="Bezlisty"/>
    <w:rsid w:val="00465DF6"/>
    <w:pPr>
      <w:numPr>
        <w:numId w:val="10"/>
      </w:numPr>
    </w:pPr>
  </w:style>
  <w:style w:type="numbering" w:customStyle="1" w:styleId="WWOutlineListStyle8">
    <w:name w:val="WW_OutlineListStyle_8"/>
    <w:basedOn w:val="Bezlisty"/>
    <w:rsid w:val="00465DF6"/>
    <w:pPr>
      <w:numPr>
        <w:numId w:val="11"/>
      </w:numPr>
    </w:pPr>
  </w:style>
  <w:style w:type="numbering" w:customStyle="1" w:styleId="WWOutlineListStyle7">
    <w:name w:val="WW_OutlineListStyle_7"/>
    <w:basedOn w:val="Bezlisty"/>
    <w:rsid w:val="00465DF6"/>
    <w:pPr>
      <w:numPr>
        <w:numId w:val="12"/>
      </w:numPr>
    </w:pPr>
  </w:style>
  <w:style w:type="numbering" w:customStyle="1" w:styleId="WWOutlineListStyle6">
    <w:name w:val="WW_OutlineListStyle_6"/>
    <w:basedOn w:val="Bezlisty"/>
    <w:rsid w:val="00465DF6"/>
    <w:pPr>
      <w:numPr>
        <w:numId w:val="13"/>
      </w:numPr>
    </w:pPr>
  </w:style>
  <w:style w:type="numbering" w:customStyle="1" w:styleId="WWOutlineListStyle5">
    <w:name w:val="WW_OutlineListStyle_5"/>
    <w:basedOn w:val="Bezlisty"/>
    <w:rsid w:val="00465DF6"/>
    <w:pPr>
      <w:numPr>
        <w:numId w:val="14"/>
      </w:numPr>
    </w:pPr>
  </w:style>
  <w:style w:type="numbering" w:customStyle="1" w:styleId="WWOutlineListStyle4">
    <w:name w:val="WW_OutlineListStyle_4"/>
    <w:basedOn w:val="Bezlisty"/>
    <w:rsid w:val="00465DF6"/>
    <w:pPr>
      <w:numPr>
        <w:numId w:val="15"/>
      </w:numPr>
    </w:pPr>
  </w:style>
  <w:style w:type="numbering" w:customStyle="1" w:styleId="WWOutlineListStyle3">
    <w:name w:val="WW_OutlineListStyle_3"/>
    <w:basedOn w:val="Bezlisty"/>
    <w:rsid w:val="00465DF6"/>
    <w:pPr>
      <w:numPr>
        <w:numId w:val="16"/>
      </w:numPr>
    </w:pPr>
  </w:style>
  <w:style w:type="numbering" w:customStyle="1" w:styleId="WWOutlineListStyle2">
    <w:name w:val="WW_OutlineListStyle_2"/>
    <w:basedOn w:val="Bezlisty"/>
    <w:rsid w:val="00465DF6"/>
    <w:pPr>
      <w:numPr>
        <w:numId w:val="17"/>
      </w:numPr>
    </w:pPr>
  </w:style>
  <w:style w:type="numbering" w:customStyle="1" w:styleId="WWOutlineListStyle1">
    <w:name w:val="WW_OutlineListStyle_1"/>
    <w:basedOn w:val="Bezlisty"/>
    <w:rsid w:val="00465DF6"/>
    <w:pPr>
      <w:numPr>
        <w:numId w:val="18"/>
      </w:numPr>
    </w:pPr>
  </w:style>
  <w:style w:type="numbering" w:customStyle="1" w:styleId="WWOutlineListStyle">
    <w:name w:val="WW_OutlineListStyle"/>
    <w:basedOn w:val="Bezlisty"/>
    <w:rsid w:val="00465DF6"/>
    <w:pPr>
      <w:numPr>
        <w:numId w:val="19"/>
      </w:numPr>
    </w:pPr>
  </w:style>
  <w:style w:type="numbering" w:customStyle="1" w:styleId="LFO2">
    <w:name w:val="LFO2"/>
    <w:basedOn w:val="Bezlisty"/>
    <w:rsid w:val="00465DF6"/>
    <w:pPr>
      <w:numPr>
        <w:numId w:val="20"/>
      </w:numPr>
    </w:pPr>
  </w:style>
  <w:style w:type="numbering" w:customStyle="1" w:styleId="LFO3">
    <w:name w:val="LFO3"/>
    <w:basedOn w:val="Bezlisty"/>
    <w:rsid w:val="00465DF6"/>
    <w:pPr>
      <w:numPr>
        <w:numId w:val="21"/>
      </w:numPr>
    </w:pPr>
  </w:style>
  <w:style w:type="numbering" w:customStyle="1" w:styleId="LFO4">
    <w:name w:val="LFO4"/>
    <w:basedOn w:val="Bezlisty"/>
    <w:rsid w:val="00465DF6"/>
    <w:pPr>
      <w:numPr>
        <w:numId w:val="22"/>
      </w:numPr>
    </w:pPr>
  </w:style>
  <w:style w:type="numbering" w:customStyle="1" w:styleId="LFO8">
    <w:name w:val="LFO8"/>
    <w:basedOn w:val="Bezlisty"/>
    <w:rsid w:val="00465DF6"/>
    <w:pPr>
      <w:numPr>
        <w:numId w:val="23"/>
      </w:numPr>
    </w:pPr>
  </w:style>
  <w:style w:type="numbering" w:customStyle="1" w:styleId="LFO10">
    <w:name w:val="LFO10"/>
    <w:basedOn w:val="Bezlisty"/>
    <w:rsid w:val="00465DF6"/>
    <w:pPr>
      <w:numPr>
        <w:numId w:val="24"/>
      </w:numPr>
    </w:pPr>
  </w:style>
  <w:style w:type="numbering" w:customStyle="1" w:styleId="LFO12">
    <w:name w:val="LFO12"/>
    <w:basedOn w:val="Bezlisty"/>
    <w:rsid w:val="00465DF6"/>
    <w:pPr>
      <w:numPr>
        <w:numId w:val="25"/>
      </w:numPr>
    </w:pPr>
  </w:style>
  <w:style w:type="numbering" w:customStyle="1" w:styleId="LFO14">
    <w:name w:val="LFO14"/>
    <w:basedOn w:val="Bezlisty"/>
    <w:rsid w:val="00465DF6"/>
    <w:pPr>
      <w:numPr>
        <w:numId w:val="26"/>
      </w:numPr>
    </w:pPr>
  </w:style>
  <w:style w:type="numbering" w:customStyle="1" w:styleId="LFO18">
    <w:name w:val="LFO18"/>
    <w:basedOn w:val="Bezlisty"/>
    <w:rsid w:val="00465DF6"/>
    <w:pPr>
      <w:numPr>
        <w:numId w:val="27"/>
      </w:numPr>
    </w:pPr>
  </w:style>
  <w:style w:type="paragraph" w:customStyle="1" w:styleId="ZnakZnakZnakZnakZnakZnakZnakZnakZnakZnakZnakZnakZnak5">
    <w:name w:val="Znak Znak Znak Znak Znak Znak Znak Znak Znak Znak Znak Znak Znak5"/>
    <w:basedOn w:val="Normalny"/>
    <w:rsid w:val="00EC68B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4">
    <w:name w:val="Znak Znak Znak Znak Znak Znak Znak Znak Znak Znak Znak Znak Znak4"/>
    <w:basedOn w:val="Normalny"/>
    <w:rsid w:val="00747FBA"/>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ZnakZnakZnakZnakZnakZnakZnak">
    <w:name w:val="Znak Znak Znak Znak Znak Znak Znak"/>
    <w:basedOn w:val="Domylnaczcionkaakapitu"/>
    <w:rsid w:val="001B17F8"/>
    <w:rPr>
      <w:rFonts w:ascii="Arial" w:hAnsi="Arial"/>
      <w:b/>
      <w:bCs/>
      <w:w w:val="150"/>
      <w:sz w:val="24"/>
      <w:lang w:val="pl-PL" w:eastAsia="pl-PL" w:bidi="ar-QA"/>
    </w:rPr>
  </w:style>
  <w:style w:type="table" w:styleId="Tabela-Siatka">
    <w:name w:val="Table Grid"/>
    <w:basedOn w:val="Standardowy"/>
    <w:rsid w:val="007652A7"/>
    <w:pPr>
      <w:widowControl w:val="0"/>
      <w:autoSpaceDN/>
      <w:adjustRightInd w:val="0"/>
      <w:spacing w:line="360" w:lineRule="atLeast"/>
    </w:pPr>
    <w:rPr>
      <w:rFonts w:ascii="Times New Roman" w:eastAsia="Times New Roman" w:hAnsi="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nakZnak1">
    <w:name w:val="Znak Znak1"/>
    <w:basedOn w:val="Normalny"/>
    <w:rsid w:val="006C1C59"/>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3">
    <w:name w:val="Znak Znak Znak Znak Znak Znak Znak Znak Znak Znak Znak Znak Znak3"/>
    <w:basedOn w:val="Normalny"/>
    <w:rsid w:val="00A2712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03punkt">
    <w:name w:val="03 punkt"/>
    <w:basedOn w:val="Normalny"/>
    <w:rsid w:val="00CB3034"/>
    <w:pPr>
      <w:tabs>
        <w:tab w:val="num" w:pos="0"/>
      </w:tabs>
      <w:autoSpaceDN/>
      <w:spacing w:before="0" w:after="0"/>
      <w:ind w:left="720" w:hanging="360"/>
      <w:jc w:val="left"/>
      <w:textAlignment w:val="auto"/>
    </w:pPr>
    <w:rPr>
      <w:rFonts w:ascii="Times New Roman" w:eastAsia="Lucida Sans Unicode" w:hAnsi="Times New Roman" w:cs="Times New Roman"/>
      <w:kern w:val="1"/>
      <w:sz w:val="24"/>
      <w:szCs w:val="24"/>
      <w:lang w:eastAsia="zh-CN"/>
    </w:rPr>
  </w:style>
  <w:style w:type="character" w:customStyle="1" w:styleId="WW-Absatz-Standardschriftart111111111111111111111111111111111">
    <w:name w:val="WW-Absatz-Standardschriftart111111111111111111111111111111111"/>
    <w:rsid w:val="00B13C8E"/>
  </w:style>
  <w:style w:type="character" w:customStyle="1" w:styleId="FontStyle37">
    <w:name w:val="Font Style37"/>
    <w:basedOn w:val="Domylnaczcionkaakapitu"/>
    <w:uiPriority w:val="99"/>
    <w:rsid w:val="00B13C8E"/>
    <w:rPr>
      <w:rFonts w:ascii="Times New Roman" w:hAnsi="Times New Roman" w:cs="Times New Roman"/>
      <w:color w:val="000000"/>
      <w:sz w:val="20"/>
      <w:szCs w:val="20"/>
    </w:rPr>
  </w:style>
  <w:style w:type="paragraph" w:customStyle="1" w:styleId="ZnakZnakZnakZnakZnakZnakZnakZnakZnakZnakZnakZnakZnakZnakZnakZnak12">
    <w:name w:val="Znak Znak Znak Znak Znak Znak Znak Znak Znak Znak Znak Znak Znak Znak Znak Znak12"/>
    <w:basedOn w:val="Normalny"/>
    <w:rsid w:val="00CB0D71"/>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ZnakZnakZnak">
    <w:name w:val="Znak Znak Znak Znak Znak Znak Znak Znak Znak Znak Znak Znak Znak Znak Znak Znak"/>
    <w:basedOn w:val="Normalny"/>
    <w:rsid w:val="000548C2"/>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ZnakZnakZnak11">
    <w:name w:val="Znak Znak Znak Znak Znak Znak Znak Znak Znak Znak Znak Znak Znak Znak Znak Znak11"/>
    <w:basedOn w:val="Normalny"/>
    <w:rsid w:val="00D83515"/>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paragraph" w:customStyle="1" w:styleId="ZnakZnakZnakZnakZnakZnakZnakZnakZnakZnakZnakZnakZnak2">
    <w:name w:val="Znak Znak Znak Znak Znak Znak Znak Znak Znak Znak Znak Znak Znak2"/>
    <w:basedOn w:val="Normalny"/>
    <w:rsid w:val="00E33769"/>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WW8Num4z1">
    <w:name w:val="WW8Num4z1"/>
    <w:rsid w:val="00663FFC"/>
    <w:rPr>
      <w:sz w:val="24"/>
      <w:szCs w:val="24"/>
    </w:rPr>
  </w:style>
  <w:style w:type="paragraph" w:customStyle="1" w:styleId="ZnakZnakZnakZnakZnakZnakZnakZnakZnakZnakZnakZnakZnak1">
    <w:name w:val="Znak Znak Znak Znak Znak Znak Znak Znak Znak Znak Znak Znak Znak1"/>
    <w:basedOn w:val="Normalny"/>
    <w:rsid w:val="00BB695C"/>
    <w:pPr>
      <w:widowControl/>
      <w:suppressAutoHyphens w:val="0"/>
      <w:autoSpaceDN/>
      <w:spacing w:before="0" w:after="0"/>
      <w:ind w:firstLine="0"/>
      <w:jc w:val="left"/>
      <w:textAlignment w:val="auto"/>
    </w:pPr>
    <w:rPr>
      <w:rFonts w:ascii="Times New Roman" w:eastAsia="Times New Roman" w:hAnsi="Times New Roman" w:cs="Times New Roman"/>
      <w:sz w:val="24"/>
      <w:szCs w:val="24"/>
      <w:lang w:eastAsia="pl-PL"/>
    </w:rPr>
  </w:style>
  <w:style w:type="character" w:customStyle="1" w:styleId="WW8Num4z8">
    <w:name w:val="WW8Num4z8"/>
    <w:rsid w:val="00422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6217943">
      <w:bodyDiv w:val="1"/>
      <w:marLeft w:val="0"/>
      <w:marRight w:val="0"/>
      <w:marTop w:val="0"/>
      <w:marBottom w:val="0"/>
      <w:divBdr>
        <w:top w:val="none" w:sz="0" w:space="0" w:color="auto"/>
        <w:left w:val="none" w:sz="0" w:space="0" w:color="auto"/>
        <w:bottom w:val="none" w:sz="0" w:space="0" w:color="auto"/>
        <w:right w:val="none" w:sz="0" w:space="0" w:color="auto"/>
      </w:divBdr>
    </w:div>
    <w:div w:id="12524712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E62ED4-D171-43D1-8F91-6AF314247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45</Pages>
  <Words>15022</Words>
  <Characters>90136</Characters>
  <Application>Microsoft Office Word</Application>
  <DocSecurity>0</DocSecurity>
  <Lines>751</Lines>
  <Paragraphs>209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Zaczkiewicz</dc:creator>
  <cp:keywords/>
  <dc:description/>
  <cp:lastModifiedBy>Izabela Sobierajska</cp:lastModifiedBy>
  <cp:revision>6</cp:revision>
  <cp:lastPrinted>2019-11-05T09:48:00Z</cp:lastPrinted>
  <dcterms:created xsi:type="dcterms:W3CDTF">2024-10-07T11:22:00Z</dcterms:created>
  <dcterms:modified xsi:type="dcterms:W3CDTF">2024-10-09T09:08:00Z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e293a918be28f6d1230563d003c687996d5d0c2d6613498f0d9ba0ae5f7a7e20</vt:lpwstr>
  </property>
</Properties>
</file>