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51B03" w14:textId="01EB268F" w:rsidR="003B07BB" w:rsidRDefault="003B07BB" w:rsidP="003B07BB">
      <w:pPr>
        <w:spacing w:after="0"/>
        <w:ind w:left="2832"/>
        <w:rPr>
          <w:b/>
          <w:color w:val="000000"/>
        </w:rPr>
      </w:pPr>
      <w:r>
        <w:rPr>
          <w:b/>
          <w:color w:val="000000"/>
        </w:rPr>
        <w:t>ROZPORZĄDZENIE NR</w:t>
      </w:r>
      <w:r w:rsidR="00D64351">
        <w:rPr>
          <w:b/>
          <w:color w:val="000000"/>
        </w:rPr>
        <w:t xml:space="preserve"> </w:t>
      </w:r>
      <w:r w:rsidR="002262BC">
        <w:rPr>
          <w:b/>
          <w:color w:val="000000"/>
        </w:rPr>
        <w:t>20</w:t>
      </w:r>
    </w:p>
    <w:p w14:paraId="527A3015" w14:textId="77777777" w:rsidR="003B07BB" w:rsidRDefault="003B07BB" w:rsidP="003B07BB">
      <w:pPr>
        <w:spacing w:after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WOJEWODY MAZOWIECKIEGO</w:t>
      </w:r>
    </w:p>
    <w:p w14:paraId="34938858" w14:textId="5556E0DA" w:rsidR="003B07BB" w:rsidRPr="00523091" w:rsidRDefault="003B07BB" w:rsidP="003B07BB">
      <w:pPr>
        <w:spacing w:after="0"/>
        <w:ind w:left="2832"/>
        <w:rPr>
          <w:color w:val="000000"/>
        </w:rPr>
      </w:pPr>
      <w:r>
        <w:rPr>
          <w:color w:val="000000"/>
        </w:rPr>
        <w:t xml:space="preserve">   </w:t>
      </w:r>
      <w:r w:rsidRPr="00C66EBB">
        <w:rPr>
          <w:color w:val="000000"/>
        </w:rPr>
        <w:t xml:space="preserve">z </w:t>
      </w:r>
      <w:r w:rsidR="00CE03E8" w:rsidRPr="00C66EBB">
        <w:rPr>
          <w:color w:val="000000"/>
        </w:rPr>
        <w:t>dnia</w:t>
      </w:r>
      <w:r w:rsidR="002262BC">
        <w:rPr>
          <w:color w:val="000000"/>
        </w:rPr>
        <w:t xml:space="preserve"> 30</w:t>
      </w:r>
      <w:r w:rsidR="00CE03E8">
        <w:rPr>
          <w:color w:val="000000"/>
        </w:rPr>
        <w:t xml:space="preserve"> </w:t>
      </w:r>
      <w:r w:rsidR="00801E52">
        <w:rPr>
          <w:color w:val="000000"/>
        </w:rPr>
        <w:t>czerwca 2021 r.</w:t>
      </w:r>
    </w:p>
    <w:p w14:paraId="1AE27555" w14:textId="201C6DAB" w:rsidR="003B07BB" w:rsidRDefault="003B07BB" w:rsidP="003B07BB">
      <w:pPr>
        <w:spacing w:before="80" w:after="0"/>
        <w:jc w:val="center"/>
        <w:rPr>
          <w:b/>
        </w:rPr>
      </w:pPr>
      <w:r>
        <w:rPr>
          <w:b/>
          <w:color w:val="000000"/>
        </w:rPr>
        <w:t xml:space="preserve">zmieniające rozporządzenie </w:t>
      </w:r>
      <w:r w:rsidR="00632208" w:rsidRPr="00632208">
        <w:rPr>
          <w:b/>
          <w:color w:val="000000" w:themeColor="text1"/>
        </w:rPr>
        <w:t>w sprawie zwalczania wysoce zjadliwej grypy ptaków (HPAI) na terenie powiatu żuromińskiego, mławskiego, płockiego, gostynińskiego, płońskiego, sierpeckiego, węgrowskiego, ciechanowskiego, sokołowskiego, przasnyskiego, siedleckiego oraz makowskiego</w:t>
      </w:r>
    </w:p>
    <w:p w14:paraId="7CBBFDCA" w14:textId="77777777" w:rsidR="003B07BB" w:rsidRDefault="003B07BB" w:rsidP="003B07BB">
      <w:pPr>
        <w:spacing w:before="80" w:after="0"/>
        <w:jc w:val="center"/>
        <w:rPr>
          <w:b/>
        </w:rPr>
      </w:pPr>
    </w:p>
    <w:p w14:paraId="53042C43" w14:textId="77777777" w:rsidR="003B07BB" w:rsidRPr="000C7BBA" w:rsidRDefault="003B07BB" w:rsidP="003B07BB">
      <w:pPr>
        <w:spacing w:before="80" w:after="0"/>
        <w:jc w:val="both"/>
        <w:rPr>
          <w:b/>
          <w:color w:val="000000" w:themeColor="text1"/>
        </w:rPr>
      </w:pPr>
      <w:r w:rsidRPr="000C7BBA">
        <w:rPr>
          <w:color w:val="000000" w:themeColor="text1"/>
        </w:rPr>
        <w:t xml:space="preserve">Na podstawie art. 46 ust. 3 zdanie wstępne ustawy z dnia 11 marca 2004 r. o ochronie zdrowia zwierząt oraz zwalczaniu chorób zakaźnych zwierząt (Dz. U. z 2020 r. poz. 1421) oraz art. 4 pkt 55, art. 9 ust. 1 lit. a (ii) oraz art. 53-71 rozporządzenia Parlamentu Europejskiego i Rady (EU) 2016/429 z dnia 9 marca 2016 r. w sprawie przenośnych chorób zwierząt oraz zmieniające i uchylające niektóre akty w dziedzinie zdrowia zwierząt („Prawo o zdrowiu zwierząt") (Dz. Urz. L. 84 UE. z  31.3.2016 r., str. 1, z późn. zm.), a także art. 2, 21, 22 ust. 4 i art. 24, 25, 27, 28, 29-35, 40, 42 - 44 oraz art. 46-51, rozporządzenia delegowanego Komisji (UE) 2020/687 z dnia 17 grudnia 2019 r. uzupełniającego rozporządzenie Parlamentu Europejskiego i Rady (UE) 2016/429 w odniesieniu do przepisów dotyczących zapobiegania niektórym chorobom umieszczonym w wykazie oraz ich zwalczania (Dz. Urz. L 174 </w:t>
      </w:r>
      <w:r w:rsidRPr="000C7BBA">
        <w:rPr>
          <w:color w:val="000000" w:themeColor="text1"/>
        </w:rPr>
        <w:br/>
        <w:t>z 3.6.2020 r., str. 64) zarządza się, co następuje:</w:t>
      </w:r>
      <w:r w:rsidRPr="000C7BBA">
        <w:rPr>
          <w:b/>
          <w:color w:val="000000" w:themeColor="text1"/>
        </w:rPr>
        <w:t xml:space="preserve"> </w:t>
      </w:r>
    </w:p>
    <w:p w14:paraId="6222E62C" w14:textId="77777777" w:rsidR="003B07BB" w:rsidRPr="000C7BBA" w:rsidRDefault="003B07BB" w:rsidP="003B07BB">
      <w:pPr>
        <w:spacing w:before="80" w:after="0"/>
        <w:jc w:val="center"/>
        <w:rPr>
          <w:b/>
          <w:color w:val="000000" w:themeColor="text1"/>
        </w:rPr>
      </w:pPr>
    </w:p>
    <w:p w14:paraId="1F8C8143" w14:textId="35DF8E83" w:rsidR="00EA7C8B" w:rsidRPr="000C7BBA" w:rsidRDefault="003B07BB" w:rsidP="00632208">
      <w:pPr>
        <w:spacing w:before="80" w:after="0"/>
        <w:jc w:val="both"/>
        <w:rPr>
          <w:color w:val="000000" w:themeColor="text1"/>
        </w:rPr>
      </w:pPr>
      <w:r w:rsidRPr="000C7BBA">
        <w:rPr>
          <w:b/>
          <w:color w:val="000000" w:themeColor="text1"/>
        </w:rPr>
        <w:t xml:space="preserve">§ 1. </w:t>
      </w:r>
      <w:r w:rsidRPr="000C7BBA">
        <w:rPr>
          <w:color w:val="000000" w:themeColor="text1"/>
        </w:rPr>
        <w:t xml:space="preserve">W rozporządzeniu nr 13 Wojewody Mazowieckiego z dnia 7 maja 2021 r. w sprawie zwalczania wysoce zjadliwej grypy ptaków (HPAI) na terenie powiatu żuromińskiego, mławskiego, płockiego, gostynińskiego, płońskiego, sierpeckiego, węgrowskiego, ciechanowskiego, sokołowskiego, przasnyskiego, siedleckiego oraz makowskiego (Dz. Urz. Woj. Maz. poz. 4159, </w:t>
      </w:r>
      <w:r w:rsidR="00632208" w:rsidRPr="000C7BBA">
        <w:rPr>
          <w:color w:val="000000" w:themeColor="text1"/>
        </w:rPr>
        <w:t xml:space="preserve">4543, </w:t>
      </w:r>
      <w:r w:rsidRPr="000C7BBA">
        <w:rPr>
          <w:color w:val="000000" w:themeColor="text1"/>
        </w:rPr>
        <w:t>4781</w:t>
      </w:r>
      <w:r w:rsidR="00881D66" w:rsidRPr="000C7BBA">
        <w:rPr>
          <w:color w:val="000000" w:themeColor="text1"/>
        </w:rPr>
        <w:t xml:space="preserve">, </w:t>
      </w:r>
      <w:r w:rsidR="00632208" w:rsidRPr="000C7BBA">
        <w:rPr>
          <w:color w:val="000000" w:themeColor="text1"/>
        </w:rPr>
        <w:t>5472</w:t>
      </w:r>
      <w:r w:rsidR="00881D66" w:rsidRPr="000C7BBA">
        <w:rPr>
          <w:color w:val="000000" w:themeColor="text1"/>
        </w:rPr>
        <w:t xml:space="preserve"> i 5645</w:t>
      </w:r>
      <w:r w:rsidRPr="000C7BBA">
        <w:rPr>
          <w:color w:val="000000" w:themeColor="text1"/>
        </w:rPr>
        <w:t>) wprowadza się następujące zmiany:</w:t>
      </w:r>
    </w:p>
    <w:p w14:paraId="24CE6E4A" w14:textId="77777777" w:rsidR="00EA7C8B" w:rsidRPr="000C7BBA" w:rsidRDefault="00EA7C8B" w:rsidP="00262271">
      <w:pPr>
        <w:pStyle w:val="Akapitzlist"/>
        <w:numPr>
          <w:ilvl w:val="0"/>
          <w:numId w:val="9"/>
        </w:numPr>
        <w:spacing w:before="80" w:after="0"/>
        <w:ind w:left="426" w:hanging="426"/>
        <w:jc w:val="both"/>
        <w:rPr>
          <w:color w:val="000000" w:themeColor="text1"/>
        </w:rPr>
      </w:pPr>
      <w:r w:rsidRPr="000C7BBA">
        <w:rPr>
          <w:color w:val="000000" w:themeColor="text1"/>
        </w:rPr>
        <w:t>tytuł rozporządzenia otrzymuje brzmienie:</w:t>
      </w:r>
    </w:p>
    <w:p w14:paraId="12198075" w14:textId="0DA97817" w:rsidR="00EA7C8B" w:rsidRPr="000C7BBA" w:rsidRDefault="00EA7C8B" w:rsidP="00EA7C8B">
      <w:pPr>
        <w:pStyle w:val="Akapitzlist"/>
        <w:spacing w:before="80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t>„w sprawie zwalczania wysoce zjadliwej grypy ptaków (HPAI) na terenie powiatu żuromińskiego, mławskiego, płockiego, gostynińskiego, płońskiego, sierpeckiego, węgrowskiego, ciechanowskiego, sokołowskiego, przasnyskiego, siedleckiego makowskiego</w:t>
      </w:r>
      <w:r w:rsidR="007A1BB2">
        <w:rPr>
          <w:color w:val="000000" w:themeColor="text1"/>
        </w:rPr>
        <w:t>,</w:t>
      </w:r>
      <w:r w:rsidR="00950D00">
        <w:rPr>
          <w:color w:val="000000" w:themeColor="text1"/>
        </w:rPr>
        <w:t xml:space="preserve"> piaseczyńskiego</w:t>
      </w:r>
      <w:r w:rsidR="00950D00" w:rsidRPr="00950D00">
        <w:rPr>
          <w:color w:val="000000" w:themeColor="text1"/>
        </w:rPr>
        <w:t xml:space="preserve"> </w:t>
      </w:r>
      <w:r w:rsidR="00950D00" w:rsidRPr="000C7BBA">
        <w:rPr>
          <w:color w:val="000000" w:themeColor="text1"/>
        </w:rPr>
        <w:t>oraz</w:t>
      </w:r>
      <w:r w:rsidR="00950D00">
        <w:rPr>
          <w:color w:val="000000" w:themeColor="text1"/>
        </w:rPr>
        <w:t xml:space="preserve"> grójeckiego</w:t>
      </w:r>
      <w:r w:rsidRPr="000C7BBA">
        <w:rPr>
          <w:color w:val="000000" w:themeColor="text1"/>
        </w:rPr>
        <w:t>”;</w:t>
      </w:r>
    </w:p>
    <w:p w14:paraId="3C420D27" w14:textId="3D53016F" w:rsidR="00027BBD" w:rsidRPr="000C7BBA" w:rsidRDefault="00027BBD" w:rsidP="00B2380F">
      <w:pPr>
        <w:pStyle w:val="Akapitzlist"/>
        <w:numPr>
          <w:ilvl w:val="0"/>
          <w:numId w:val="9"/>
        </w:numPr>
        <w:spacing w:before="80" w:after="0"/>
        <w:ind w:left="426" w:hanging="426"/>
        <w:jc w:val="both"/>
        <w:rPr>
          <w:color w:val="000000" w:themeColor="text1"/>
        </w:rPr>
      </w:pPr>
      <w:r w:rsidRPr="000C7BBA">
        <w:rPr>
          <w:color w:val="000000" w:themeColor="text1"/>
        </w:rPr>
        <w:t>§ 1 otrzymuje brzmienie:</w:t>
      </w:r>
    </w:p>
    <w:p w14:paraId="4136BC18" w14:textId="77777777" w:rsidR="00EA7C8B" w:rsidRPr="000C7BBA" w:rsidRDefault="00027BBD" w:rsidP="00B2380F">
      <w:pPr>
        <w:spacing w:after="0"/>
        <w:ind w:firstLine="349"/>
        <w:jc w:val="both"/>
        <w:rPr>
          <w:color w:val="000000" w:themeColor="text1"/>
        </w:rPr>
      </w:pPr>
      <w:r w:rsidRPr="000C7BBA">
        <w:rPr>
          <w:color w:val="000000" w:themeColor="text1"/>
        </w:rPr>
        <w:t>„§ 1.</w:t>
      </w:r>
      <w:r w:rsidR="00F100AB" w:rsidRPr="000C7BBA">
        <w:rPr>
          <w:color w:val="000000" w:themeColor="text1"/>
        </w:rPr>
        <w:t xml:space="preserve"> </w:t>
      </w:r>
      <w:r w:rsidRPr="000C7BBA">
        <w:rPr>
          <w:color w:val="000000" w:themeColor="text1"/>
        </w:rPr>
        <w:t>1 Ustanawia się obszar objęty ograniczeniami składający się z</w:t>
      </w:r>
      <w:r w:rsidR="00EA7C8B" w:rsidRPr="000C7BBA">
        <w:rPr>
          <w:color w:val="000000" w:themeColor="text1"/>
        </w:rPr>
        <w:t>:</w:t>
      </w:r>
    </w:p>
    <w:p w14:paraId="43AC628C" w14:textId="280AD3FF" w:rsidR="00EA7C8B" w:rsidRPr="000C7BBA" w:rsidRDefault="00EA7C8B" w:rsidP="00F37124">
      <w:pPr>
        <w:pStyle w:val="Akapitzlist"/>
        <w:numPr>
          <w:ilvl w:val="0"/>
          <w:numId w:val="21"/>
        </w:numPr>
        <w:spacing w:after="0"/>
        <w:ind w:left="709"/>
        <w:jc w:val="both"/>
        <w:rPr>
          <w:color w:val="000000" w:themeColor="text1"/>
        </w:rPr>
      </w:pPr>
      <w:r w:rsidRPr="000C7BBA">
        <w:rPr>
          <w:bCs/>
          <w:color w:val="000000" w:themeColor="text1"/>
        </w:rPr>
        <w:t xml:space="preserve">obszaru zapowietrzonego, o którym mowa w § 2; </w:t>
      </w:r>
    </w:p>
    <w:p w14:paraId="544F2ACA" w14:textId="4273A20C" w:rsidR="00233F97" w:rsidRPr="000C7BBA" w:rsidRDefault="00027BBD" w:rsidP="00F37124">
      <w:pPr>
        <w:pStyle w:val="Akapitzlist"/>
        <w:numPr>
          <w:ilvl w:val="0"/>
          <w:numId w:val="21"/>
        </w:numPr>
        <w:spacing w:after="0"/>
        <w:ind w:left="709"/>
        <w:jc w:val="both"/>
        <w:rPr>
          <w:color w:val="000000" w:themeColor="text1"/>
        </w:rPr>
      </w:pPr>
      <w:r w:rsidRPr="000C7BBA">
        <w:rPr>
          <w:color w:val="000000" w:themeColor="text1"/>
        </w:rPr>
        <w:t>obszaru zagrożonego, o którym mowa w § 3</w:t>
      </w:r>
      <w:r w:rsidR="00EA7C8B" w:rsidRPr="000C7BBA">
        <w:rPr>
          <w:color w:val="000000" w:themeColor="text1"/>
        </w:rPr>
        <w:t>.</w:t>
      </w:r>
    </w:p>
    <w:p w14:paraId="5C3E4576" w14:textId="77777777" w:rsidR="00233F97" w:rsidRPr="000C7BBA" w:rsidRDefault="00233F97" w:rsidP="00233F97">
      <w:pPr>
        <w:spacing w:before="26" w:after="0"/>
        <w:ind w:firstLine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2. Transport zwierząt i produktów przez obszar, o którym mowa w ust. 1, jest realizowany:</w:t>
      </w:r>
    </w:p>
    <w:p w14:paraId="5BFBAACA" w14:textId="77777777" w:rsidR="00233F97" w:rsidRPr="000C7BBA" w:rsidRDefault="00233F97" w:rsidP="00233F97">
      <w:pPr>
        <w:spacing w:before="26" w:after="0"/>
        <w:ind w:firstLine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1) bez zatrzymywania lub rozładunku na obszarze objętym ograniczeniami;</w:t>
      </w:r>
    </w:p>
    <w:p w14:paraId="60D3E8F0" w14:textId="66CA5AFB" w:rsidR="00233F97" w:rsidRPr="000C7BBA" w:rsidRDefault="00233F97" w:rsidP="00233F97">
      <w:pPr>
        <w:spacing w:before="26" w:after="0"/>
        <w:ind w:left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2) w pierwszej kolejności z wykorzystaniem głównych autostrad lub głównych połączeń kolejowych oraz</w:t>
      </w:r>
    </w:p>
    <w:p w14:paraId="45F2F998" w14:textId="77777777" w:rsidR="00233F97" w:rsidRPr="000C7BBA" w:rsidRDefault="00233F97" w:rsidP="00233F97">
      <w:pPr>
        <w:spacing w:after="0"/>
        <w:ind w:firstLine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3)</w:t>
      </w:r>
      <w:r w:rsidRPr="000C7BBA">
        <w:rPr>
          <w:bCs/>
          <w:color w:val="000000" w:themeColor="text1"/>
        </w:rPr>
        <w:tab/>
        <w:t>unikając przejazdu w pobliżu zakładów, w których utrzymywane są ptaki.</w:t>
      </w:r>
    </w:p>
    <w:p w14:paraId="553EF218" w14:textId="77777777" w:rsidR="00233F97" w:rsidRPr="000C7BBA" w:rsidRDefault="00233F97" w:rsidP="00233F97">
      <w:pPr>
        <w:spacing w:before="26" w:after="0"/>
        <w:ind w:left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 xml:space="preserve">3. Na obszarze, o którym mowa w ust. 1, nakazuje się wprowadzić dodatkowe środki bezpieczeństwa biologicznego polegające na niezwłocznym przeprowadzeniu dodatkowej dezynfekcji zakładu, w którym utrzymywane są ptaki, środkiem dezynfekcyjnym </w:t>
      </w:r>
      <w:r w:rsidRPr="000C7BBA">
        <w:rPr>
          <w:bCs/>
          <w:color w:val="000000" w:themeColor="text1"/>
        </w:rPr>
        <w:lastRenderedPageBreak/>
        <w:t>figurującym w rejestrze preparatów biobójczych stosowanym zgodnie z instrukcjami zawartymi w kartach charakterystyki środka, który może być stosowany w obecności zwierząt, z których lub od których pozyskuje się produkty pochodzenia zwierzęcego.</w:t>
      </w:r>
    </w:p>
    <w:p w14:paraId="6ADA6E2A" w14:textId="77777777" w:rsidR="00233F97" w:rsidRPr="000C7BBA" w:rsidRDefault="00233F97" w:rsidP="00233F97">
      <w:pPr>
        <w:spacing w:before="26" w:after="0"/>
        <w:ind w:firstLine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4. Dezynfekcja, o której mowa w ust. 3, dotyczyć ma w szczególności:</w:t>
      </w:r>
    </w:p>
    <w:p w14:paraId="58C12D3A" w14:textId="77777777" w:rsidR="00233F97" w:rsidRPr="000C7BBA" w:rsidRDefault="00233F97" w:rsidP="00233F97">
      <w:pPr>
        <w:spacing w:before="26" w:after="0"/>
        <w:ind w:left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1) budynków, w których utrzymywany jest drób, w tym ich powierzchni zewnętrznej i wewnętrznych pomieszczeń ze szczególnym uwzględnieniem wszelkich otworów wentylacyjnych;</w:t>
      </w:r>
    </w:p>
    <w:p w14:paraId="05F10089" w14:textId="77777777" w:rsidR="00233F97" w:rsidRPr="000C7BBA" w:rsidRDefault="00233F97" w:rsidP="00233F97">
      <w:pPr>
        <w:spacing w:before="26" w:after="0"/>
        <w:ind w:firstLine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2) dróg wewnętrznych na terenie zakładu;</w:t>
      </w:r>
    </w:p>
    <w:p w14:paraId="09AE41EB" w14:textId="77777777" w:rsidR="00233F97" w:rsidRPr="000C7BBA" w:rsidRDefault="00233F97" w:rsidP="00233F97">
      <w:pPr>
        <w:spacing w:before="26" w:after="0"/>
        <w:ind w:firstLine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3) sprzętu, urządzeń oraz przedmiotów używanych przy utrzymywaniu drobiu.</w:t>
      </w:r>
    </w:p>
    <w:p w14:paraId="7D23860C" w14:textId="77777777" w:rsidR="00233F97" w:rsidRPr="000C7BBA" w:rsidRDefault="00233F97" w:rsidP="00233F97">
      <w:pPr>
        <w:spacing w:before="26" w:after="0"/>
        <w:ind w:left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5. Dezynfekcja, o której mowa w ust. 3, w przypadku podmiotu utrzymującego kury nioski w kurniku z taśmociągiem do przesyłu jaj musi być przeprowadzona po opróżnieniu taśmociągu z jaj.</w:t>
      </w:r>
    </w:p>
    <w:p w14:paraId="56DA649B" w14:textId="77777777" w:rsidR="00233F97" w:rsidRPr="000C7BBA" w:rsidRDefault="00233F97" w:rsidP="00233F97">
      <w:pPr>
        <w:spacing w:before="26" w:after="0"/>
        <w:ind w:left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6. Dokument potwierdzający przeprowadzenie dezynfekcji, o której mowa w ust. 3, jest przechowywany przez podmiot utrzymujący drób do czasu zniesienia obszaru, o którym mowa w ust. 1.</w:t>
      </w:r>
    </w:p>
    <w:p w14:paraId="13527E08" w14:textId="77777777" w:rsidR="00233F97" w:rsidRPr="000C7BBA" w:rsidRDefault="00233F97" w:rsidP="00233F97">
      <w:pPr>
        <w:spacing w:before="26" w:after="0"/>
        <w:ind w:left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7. Na obszarze, o którym mowa w ust. 1, nakazuje się wszystkim podmiotom posiadającym drób niezwłoczne zabezpieczenie nawozów naturalnych gromadzonych na polach i w otoczeniu budynków gospodarskich poprzez ich nakrycie folią zabezpieczającą przed dostępem dzikiego ptactwa.</w:t>
      </w:r>
    </w:p>
    <w:p w14:paraId="5EB9A5B6" w14:textId="77777777" w:rsidR="00233F97" w:rsidRPr="000C7BBA" w:rsidRDefault="00233F97" w:rsidP="00233F97">
      <w:pPr>
        <w:spacing w:before="26" w:after="0"/>
        <w:ind w:left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8. Na obszarze, o którym mowa w ust. 1, nakazuje się podmiotom utrzymującym drób na użytkach rolnych przeprowadzenie - tam gdzie jest to możliwe, wapnowania gleby przy użyciu nawozowego tlenku wapnia w ilości zgodnej z ogólnie przyjętymi zasadami agrotechniki i dobrej praktyki rolniczej.</w:t>
      </w:r>
    </w:p>
    <w:p w14:paraId="131728C9" w14:textId="77777777" w:rsidR="00233F97" w:rsidRPr="000C7BBA" w:rsidRDefault="00233F97" w:rsidP="00233F97">
      <w:pPr>
        <w:spacing w:before="26" w:after="0"/>
        <w:ind w:left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9. Na obszarze, o którym mowa w ust. 1, w przypadku rozrzucania przez posiadaczy utrzymujących drób na użytki rolne nawozów naturalnych nakazuje równoczesne z rozrzucaniem zabezpieczenie ich poprzez wykonanie orki głębokiej przykrywającej całość rozrzucanego nawozu naturalnego.</w:t>
      </w:r>
    </w:p>
    <w:p w14:paraId="4EC79BD8" w14:textId="2D5CA496" w:rsidR="00027BBD" w:rsidRPr="000C7BBA" w:rsidRDefault="00233F97" w:rsidP="00233F97">
      <w:pPr>
        <w:spacing w:before="26" w:after="0"/>
        <w:ind w:left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10. Podmiotom utrzymującym drób na obszarze, o którym mowa w ust. 1, nakazuje się na gruntach rolnych przeprowadzenie zespołu uprawek zmierzających do przykrycia resztek pożniwnych z ubiegłego roku agrotechnicznego.</w:t>
      </w:r>
      <w:r w:rsidR="00027BBD" w:rsidRPr="000C7BBA">
        <w:rPr>
          <w:color w:val="000000" w:themeColor="text1"/>
        </w:rPr>
        <w:t>”</w:t>
      </w:r>
      <w:r w:rsidR="00F100AB" w:rsidRPr="000C7BBA">
        <w:rPr>
          <w:color w:val="000000" w:themeColor="text1"/>
        </w:rPr>
        <w:t>;</w:t>
      </w:r>
    </w:p>
    <w:p w14:paraId="747FB39D" w14:textId="4A8AC37C" w:rsidR="00027BBD" w:rsidRPr="000C7BBA" w:rsidRDefault="00950D00" w:rsidP="00262271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>dodaje się</w:t>
      </w:r>
      <w:r w:rsidR="00301D86" w:rsidRPr="000C7BBA">
        <w:rPr>
          <w:color w:val="000000" w:themeColor="text1"/>
        </w:rPr>
        <w:t xml:space="preserve"> </w:t>
      </w:r>
      <w:r w:rsidR="003B07BB" w:rsidRPr="000C7BBA">
        <w:rPr>
          <w:color w:val="000000" w:themeColor="text1"/>
        </w:rPr>
        <w:t>§ 2</w:t>
      </w:r>
      <w:r w:rsidR="00B758FB">
        <w:rPr>
          <w:color w:val="000000" w:themeColor="text1"/>
        </w:rPr>
        <w:t xml:space="preserve"> w</w:t>
      </w:r>
      <w:r w:rsidR="00331561">
        <w:rPr>
          <w:color w:val="000000" w:themeColor="text1"/>
        </w:rPr>
        <w:t xml:space="preserve"> brzmieni</w:t>
      </w:r>
      <w:r w:rsidR="00B758FB">
        <w:rPr>
          <w:color w:val="000000" w:themeColor="text1"/>
        </w:rPr>
        <w:t>u</w:t>
      </w:r>
      <w:r w:rsidR="008B7628" w:rsidRPr="000C7BBA">
        <w:rPr>
          <w:color w:val="000000" w:themeColor="text1"/>
        </w:rPr>
        <w:t>:</w:t>
      </w:r>
    </w:p>
    <w:p w14:paraId="025324E0" w14:textId="77777777" w:rsidR="008B7628" w:rsidRPr="000C7BBA" w:rsidRDefault="008B7628" w:rsidP="008B7628">
      <w:pPr>
        <w:spacing w:before="26" w:after="0"/>
        <w:ind w:left="360"/>
        <w:jc w:val="both"/>
        <w:rPr>
          <w:bCs/>
          <w:color w:val="000000" w:themeColor="text1"/>
        </w:rPr>
      </w:pPr>
      <w:r w:rsidRPr="000C7BBA">
        <w:rPr>
          <w:color w:val="000000" w:themeColor="text1"/>
        </w:rPr>
        <w:t>„</w:t>
      </w:r>
      <w:r w:rsidRPr="000C7BBA">
        <w:rPr>
          <w:bCs/>
          <w:color w:val="000000" w:themeColor="text1"/>
        </w:rPr>
        <w:t>§ 2. Za obszar zapowietrzony wysoce zjadliwą grypą ptaków (HPAI), zwany dalej „obszarem zapowietrzonym”, uznaje się teren obejmujący:</w:t>
      </w:r>
    </w:p>
    <w:p w14:paraId="314ADBD4" w14:textId="22F3FFAE" w:rsidR="008B7628" w:rsidRPr="000C7BBA" w:rsidRDefault="008B7628" w:rsidP="00F37124">
      <w:pPr>
        <w:numPr>
          <w:ilvl w:val="0"/>
          <w:numId w:val="3"/>
        </w:numPr>
        <w:spacing w:before="26" w:after="0"/>
        <w:ind w:left="720"/>
        <w:contextualSpacing/>
        <w:jc w:val="both"/>
        <w:rPr>
          <w:color w:val="000000" w:themeColor="text1"/>
        </w:rPr>
      </w:pPr>
      <w:r w:rsidRPr="000C7BBA">
        <w:rPr>
          <w:color w:val="000000" w:themeColor="text1"/>
        </w:rPr>
        <w:t xml:space="preserve">w powiecie piaseczyńskim w gminie Prażmów miejscowości: </w:t>
      </w:r>
      <w:r w:rsidRPr="000C7BBA">
        <w:rPr>
          <w:color w:val="000000" w:themeColor="text1"/>
          <w:szCs w:val="24"/>
        </w:rPr>
        <w:t>Nowy Prażmów, Wola Prażmowska, Prażmów, Zawodne, Wilcza Wólka, Dobrzenica, Błonie, Zadębie, Wola Wągrodzka, Ludwików, Koryta;</w:t>
      </w:r>
    </w:p>
    <w:p w14:paraId="09447974" w14:textId="42EC957F" w:rsidR="008B7628" w:rsidRPr="000C7BBA" w:rsidRDefault="008B7628" w:rsidP="00F37124">
      <w:pPr>
        <w:numPr>
          <w:ilvl w:val="0"/>
          <w:numId w:val="3"/>
        </w:numPr>
        <w:spacing w:before="26" w:after="0"/>
        <w:ind w:left="720"/>
        <w:contextualSpacing/>
        <w:jc w:val="both"/>
        <w:rPr>
          <w:color w:val="000000" w:themeColor="text1"/>
        </w:rPr>
      </w:pPr>
      <w:r w:rsidRPr="000C7BBA">
        <w:rPr>
          <w:color w:val="000000" w:themeColor="text1"/>
          <w:szCs w:val="24"/>
        </w:rPr>
        <w:t>w powiecie grójeckim w gminie Chynów miejscowość Marianów.</w:t>
      </w:r>
      <w:r w:rsidR="007A1BB2">
        <w:rPr>
          <w:color w:val="000000" w:themeColor="text1"/>
          <w:szCs w:val="24"/>
        </w:rPr>
        <w:t>”;</w:t>
      </w:r>
    </w:p>
    <w:p w14:paraId="694C3343" w14:textId="621A8DC9" w:rsidR="003B07BB" w:rsidRPr="000C7BBA" w:rsidRDefault="003B07BB" w:rsidP="00262271">
      <w:pPr>
        <w:pStyle w:val="Akapitzlist"/>
        <w:numPr>
          <w:ilvl w:val="0"/>
          <w:numId w:val="9"/>
        </w:numPr>
        <w:spacing w:after="0"/>
        <w:ind w:left="426" w:hanging="426"/>
        <w:jc w:val="both"/>
        <w:rPr>
          <w:color w:val="000000" w:themeColor="text1"/>
        </w:rPr>
      </w:pPr>
      <w:r w:rsidRPr="000C7BBA">
        <w:rPr>
          <w:color w:val="000000" w:themeColor="text1"/>
        </w:rPr>
        <w:t xml:space="preserve">§ 3 otrzymuje brzmienie: </w:t>
      </w:r>
    </w:p>
    <w:p w14:paraId="2B577CDD" w14:textId="77777777" w:rsidR="003B07BB" w:rsidRPr="000C7BBA" w:rsidRDefault="003B07BB" w:rsidP="00233F97">
      <w:pPr>
        <w:spacing w:before="26" w:after="0"/>
        <w:ind w:left="360"/>
        <w:jc w:val="both"/>
        <w:rPr>
          <w:bCs/>
          <w:color w:val="000000" w:themeColor="text1"/>
        </w:rPr>
      </w:pPr>
      <w:r w:rsidRPr="000C7BBA">
        <w:rPr>
          <w:bCs/>
          <w:color w:val="000000" w:themeColor="text1"/>
        </w:rPr>
        <w:t>„§ 3. Za obszar zagrożony wystąpieniem wysoce zjadliwą grypą ptaków (HPAI), zwany dalej „obszarem zagrożonym”, uznaje się teren obejmujący:</w:t>
      </w:r>
    </w:p>
    <w:p w14:paraId="33493838" w14:textId="3195749D" w:rsidR="00632208" w:rsidRPr="000C7BBA" w:rsidRDefault="00632208" w:rsidP="00F37124">
      <w:pPr>
        <w:pStyle w:val="Akapitzlist"/>
        <w:numPr>
          <w:ilvl w:val="0"/>
          <w:numId w:val="4"/>
        </w:numPr>
        <w:spacing w:before="25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t>w powiecie żuromińskim:</w:t>
      </w:r>
    </w:p>
    <w:p w14:paraId="3C0A6176" w14:textId="77777777" w:rsidR="00632208" w:rsidRPr="000C7BBA" w:rsidRDefault="00632208" w:rsidP="00F37124">
      <w:pPr>
        <w:pStyle w:val="Akapitzlist"/>
        <w:numPr>
          <w:ilvl w:val="0"/>
          <w:numId w:val="13"/>
        </w:numPr>
        <w:spacing w:before="26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t>gminy: Bieżuń, Kuczbork-Osada, Lubowidz, Lutocin, Żuromin, Siemiątkowo,</w:t>
      </w:r>
    </w:p>
    <w:p w14:paraId="2C061464" w14:textId="77777777" w:rsidR="00632208" w:rsidRPr="000C7BBA" w:rsidRDefault="00632208" w:rsidP="00F37124">
      <w:pPr>
        <w:pStyle w:val="Akapitzlist"/>
        <w:numPr>
          <w:ilvl w:val="0"/>
          <w:numId w:val="13"/>
        </w:numPr>
        <w:spacing w:before="26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t>miasto Bieżuń,</w:t>
      </w:r>
    </w:p>
    <w:p w14:paraId="5EC47270" w14:textId="77777777" w:rsidR="00632208" w:rsidRPr="000C7BBA" w:rsidRDefault="00632208" w:rsidP="00F37124">
      <w:pPr>
        <w:pStyle w:val="Akapitzlist"/>
        <w:numPr>
          <w:ilvl w:val="0"/>
          <w:numId w:val="13"/>
        </w:numPr>
        <w:spacing w:before="26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lastRenderedPageBreak/>
        <w:t>miasto Lubowidz,</w:t>
      </w:r>
    </w:p>
    <w:p w14:paraId="1AFE8733" w14:textId="246E8B0D" w:rsidR="00632208" w:rsidRPr="000C7BBA" w:rsidRDefault="00632208" w:rsidP="00F37124">
      <w:pPr>
        <w:pStyle w:val="Akapitzlist"/>
        <w:numPr>
          <w:ilvl w:val="0"/>
          <w:numId w:val="13"/>
        </w:numPr>
        <w:spacing w:before="26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t>miasto Żuromin;</w:t>
      </w:r>
    </w:p>
    <w:p w14:paraId="565DF6DC" w14:textId="77777777" w:rsidR="003B07BB" w:rsidRPr="000C7BBA" w:rsidRDefault="003B07BB" w:rsidP="00F37124">
      <w:pPr>
        <w:pStyle w:val="Akapitzlist"/>
        <w:numPr>
          <w:ilvl w:val="0"/>
          <w:numId w:val="4"/>
        </w:numPr>
        <w:spacing w:before="25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t>w powiecie mławskim:</w:t>
      </w:r>
    </w:p>
    <w:p w14:paraId="07BDFEAF" w14:textId="020D91C5" w:rsidR="00632208" w:rsidRPr="000C7BBA" w:rsidRDefault="00632208" w:rsidP="00F37124">
      <w:pPr>
        <w:pStyle w:val="Akapitzlist"/>
        <w:numPr>
          <w:ilvl w:val="0"/>
          <w:numId w:val="14"/>
        </w:numPr>
        <w:spacing w:before="26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t>gmin</w:t>
      </w:r>
      <w:r w:rsidR="00D0124E" w:rsidRPr="000C7BBA">
        <w:rPr>
          <w:color w:val="000000" w:themeColor="text1"/>
        </w:rPr>
        <w:t>y: Lipowiec Kościelny,</w:t>
      </w:r>
      <w:r w:rsidRPr="000C7BBA">
        <w:rPr>
          <w:color w:val="000000" w:themeColor="text1"/>
        </w:rPr>
        <w:t xml:space="preserve"> Radzanów,</w:t>
      </w:r>
      <w:r w:rsidR="00D0124E" w:rsidRPr="000C7BBA">
        <w:rPr>
          <w:color w:val="000000" w:themeColor="text1"/>
        </w:rPr>
        <w:t xml:space="preserve"> Strzegowo, Stupsk, Szreńsk,</w:t>
      </w:r>
      <w:r w:rsidR="00CC7456" w:rsidRPr="000C7BBA">
        <w:rPr>
          <w:color w:val="000000" w:themeColor="text1"/>
        </w:rPr>
        <w:t xml:space="preserve"> Szydłowo, </w:t>
      </w:r>
      <w:r w:rsidR="00D0124E" w:rsidRPr="000C7BBA">
        <w:rPr>
          <w:color w:val="000000" w:themeColor="text1"/>
        </w:rPr>
        <w:t xml:space="preserve">Wiśniewo, </w:t>
      </w:r>
    </w:p>
    <w:p w14:paraId="34C9D118" w14:textId="427BFA9A" w:rsidR="00CC7456" w:rsidRPr="000C7BBA" w:rsidRDefault="00CC7456" w:rsidP="00F37124">
      <w:pPr>
        <w:numPr>
          <w:ilvl w:val="0"/>
          <w:numId w:val="14"/>
        </w:numPr>
        <w:spacing w:after="0"/>
        <w:contextualSpacing/>
        <w:jc w:val="both"/>
        <w:rPr>
          <w:color w:val="000000" w:themeColor="text1"/>
        </w:rPr>
      </w:pPr>
      <w:r w:rsidRPr="000C7BBA">
        <w:rPr>
          <w:color w:val="000000" w:themeColor="text1"/>
        </w:rPr>
        <w:t>w gminie Wieczfnia Kościelna miejscowości: Uniszki Cegielnia, Uniszki Gumowskie, Windyki, Uniszki Zawadzkie, Michalinowo, Bąki, Kuklin, Wieczfnia-Kolonia, Pogorzel, Wieczfnia Kościelna, Kulany, Pepłowo, Bonisław, Pepłówek, Grzybowo,</w:t>
      </w:r>
    </w:p>
    <w:p w14:paraId="5A3AA044" w14:textId="0F323DF8" w:rsidR="00FA4CAE" w:rsidRPr="000C7BBA" w:rsidRDefault="00CC7456" w:rsidP="00F37124">
      <w:pPr>
        <w:numPr>
          <w:ilvl w:val="0"/>
          <w:numId w:val="14"/>
        </w:numPr>
        <w:spacing w:after="0"/>
        <w:contextualSpacing/>
        <w:jc w:val="both"/>
        <w:rPr>
          <w:color w:val="000000" w:themeColor="text1"/>
        </w:rPr>
      </w:pPr>
      <w:r w:rsidRPr="000C7BBA">
        <w:rPr>
          <w:color w:val="000000" w:themeColor="text1"/>
        </w:rPr>
        <w:t>miasto Mława;</w:t>
      </w:r>
    </w:p>
    <w:p w14:paraId="3C790431" w14:textId="77777777" w:rsidR="003B07BB" w:rsidRPr="000C7BBA" w:rsidRDefault="003B07BB" w:rsidP="00F37124">
      <w:pPr>
        <w:pStyle w:val="Akapitzlist"/>
        <w:numPr>
          <w:ilvl w:val="0"/>
          <w:numId w:val="15"/>
        </w:numPr>
        <w:spacing w:before="25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t>w powiecie płońskim:</w:t>
      </w:r>
    </w:p>
    <w:p w14:paraId="09A2941C" w14:textId="0EB30C52" w:rsidR="003B07BB" w:rsidRPr="000C7BBA" w:rsidRDefault="00D0124E" w:rsidP="00F37124">
      <w:pPr>
        <w:pStyle w:val="Akapitzlist"/>
        <w:numPr>
          <w:ilvl w:val="0"/>
          <w:numId w:val="8"/>
        </w:numPr>
        <w:spacing w:before="25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t>gmina Raciąż,</w:t>
      </w:r>
    </w:p>
    <w:p w14:paraId="3D18B483" w14:textId="77777777" w:rsidR="003B07BB" w:rsidRPr="000C7BBA" w:rsidRDefault="003B07BB" w:rsidP="00F37124">
      <w:pPr>
        <w:pStyle w:val="Akapitzlist"/>
        <w:numPr>
          <w:ilvl w:val="0"/>
          <w:numId w:val="8"/>
        </w:numPr>
        <w:spacing w:before="25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t>miasto Raciąż;</w:t>
      </w:r>
    </w:p>
    <w:p w14:paraId="4A2D485B" w14:textId="0334D52D" w:rsidR="003B07BB" w:rsidRPr="00882083" w:rsidRDefault="009B50F3" w:rsidP="009B50F3">
      <w:pPr>
        <w:pStyle w:val="Akapitzlist"/>
        <w:numPr>
          <w:ilvl w:val="0"/>
          <w:numId w:val="15"/>
        </w:numPr>
        <w:spacing w:before="25" w:after="0"/>
        <w:jc w:val="both"/>
      </w:pPr>
      <w:r>
        <w:t xml:space="preserve">w powiecie sierpeckim </w:t>
      </w:r>
      <w:r w:rsidR="00D0124E">
        <w:t>gmin</w:t>
      </w:r>
      <w:r w:rsidR="001637F6">
        <w:t>y</w:t>
      </w:r>
      <w:r w:rsidR="00D0124E">
        <w:t>:</w:t>
      </w:r>
      <w:r w:rsidR="00817874">
        <w:t xml:space="preserve"> Rościszewo, Szczutowo,</w:t>
      </w:r>
      <w:r>
        <w:t xml:space="preserve"> Zawidz;</w:t>
      </w:r>
    </w:p>
    <w:p w14:paraId="7372F29C" w14:textId="77777777" w:rsidR="003B07BB" w:rsidRPr="000C7BBA" w:rsidRDefault="003B07BB" w:rsidP="00F37124">
      <w:pPr>
        <w:numPr>
          <w:ilvl w:val="0"/>
          <w:numId w:val="16"/>
        </w:numPr>
        <w:spacing w:before="25" w:after="0"/>
        <w:contextualSpacing/>
        <w:jc w:val="both"/>
        <w:rPr>
          <w:color w:val="000000" w:themeColor="text1"/>
        </w:rPr>
      </w:pPr>
      <w:r w:rsidRPr="000C7BBA">
        <w:rPr>
          <w:color w:val="000000" w:themeColor="text1"/>
        </w:rPr>
        <w:t>w powiecie ciechanowskim:</w:t>
      </w:r>
    </w:p>
    <w:p w14:paraId="1BD23453" w14:textId="0FD85531" w:rsidR="003B07BB" w:rsidRPr="000C7BBA" w:rsidRDefault="00817874" w:rsidP="00F37124">
      <w:pPr>
        <w:numPr>
          <w:ilvl w:val="0"/>
          <w:numId w:val="1"/>
        </w:numPr>
        <w:contextualSpacing/>
        <w:jc w:val="both"/>
        <w:rPr>
          <w:color w:val="000000" w:themeColor="text1"/>
        </w:rPr>
      </w:pPr>
      <w:r w:rsidRPr="000C7BBA">
        <w:rPr>
          <w:color w:val="000000" w:themeColor="text1"/>
        </w:rPr>
        <w:t>gmin</w:t>
      </w:r>
      <w:r w:rsidR="001637F6" w:rsidRPr="000C7BBA">
        <w:rPr>
          <w:color w:val="000000" w:themeColor="text1"/>
        </w:rPr>
        <w:t>y</w:t>
      </w:r>
      <w:r w:rsidR="008F3EE3" w:rsidRPr="000C7BBA">
        <w:rPr>
          <w:color w:val="000000" w:themeColor="text1"/>
        </w:rPr>
        <w:t>:</w:t>
      </w:r>
      <w:r w:rsidRPr="000C7BBA">
        <w:rPr>
          <w:color w:val="000000" w:themeColor="text1"/>
        </w:rPr>
        <w:t xml:space="preserve"> Grudusk</w:t>
      </w:r>
      <w:r w:rsidR="001637F6" w:rsidRPr="000C7BBA">
        <w:rPr>
          <w:color w:val="000000" w:themeColor="text1"/>
        </w:rPr>
        <w:t xml:space="preserve"> i </w:t>
      </w:r>
      <w:r w:rsidRPr="000C7BBA">
        <w:rPr>
          <w:color w:val="000000" w:themeColor="text1"/>
        </w:rPr>
        <w:t>Regimin,</w:t>
      </w:r>
    </w:p>
    <w:p w14:paraId="0393F568" w14:textId="184EC994" w:rsidR="003B07BB" w:rsidRPr="000C7BBA" w:rsidRDefault="003B07BB" w:rsidP="00F37124">
      <w:pPr>
        <w:numPr>
          <w:ilvl w:val="0"/>
          <w:numId w:val="1"/>
        </w:numPr>
        <w:contextualSpacing/>
        <w:jc w:val="both"/>
        <w:rPr>
          <w:color w:val="000000" w:themeColor="text1"/>
        </w:rPr>
      </w:pPr>
      <w:r w:rsidRPr="000C7BBA">
        <w:rPr>
          <w:color w:val="000000" w:themeColor="text1"/>
        </w:rPr>
        <w:t xml:space="preserve">w gminie Ciechanów miejscowości: Modła, Modełka, Wólka Rydzewska, </w:t>
      </w:r>
    </w:p>
    <w:p w14:paraId="5E3A38B9" w14:textId="5F0080CF" w:rsidR="003B07BB" w:rsidRPr="000C7BBA" w:rsidRDefault="003B07BB" w:rsidP="00F37124">
      <w:pPr>
        <w:numPr>
          <w:ilvl w:val="0"/>
          <w:numId w:val="1"/>
        </w:numPr>
        <w:spacing w:after="0"/>
        <w:contextualSpacing/>
        <w:jc w:val="both"/>
        <w:rPr>
          <w:color w:val="000000" w:themeColor="text1"/>
        </w:rPr>
      </w:pPr>
      <w:r w:rsidRPr="000C7BBA">
        <w:rPr>
          <w:color w:val="000000" w:themeColor="text1"/>
        </w:rPr>
        <w:t xml:space="preserve">w gminie Glinojeck miejscowości: Dukt, Zygmuntowo, Żeleźnia, Juliszewo, Kamionka, </w:t>
      </w:r>
      <w:r w:rsidRPr="000C7BBA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Kowalewko, </w:t>
      </w:r>
      <w:r w:rsidR="00F21253" w:rsidRPr="000C7BBA">
        <w:rPr>
          <w:color w:val="000000" w:themeColor="text1"/>
        </w:rPr>
        <w:t>Krusz, Szyjki;</w:t>
      </w:r>
    </w:p>
    <w:p w14:paraId="66A9E6C1" w14:textId="7DC4CF82" w:rsidR="003B07BB" w:rsidRPr="00882083" w:rsidRDefault="009B50F3" w:rsidP="009B50F3">
      <w:pPr>
        <w:pStyle w:val="Akapitzlist"/>
        <w:numPr>
          <w:ilvl w:val="0"/>
          <w:numId w:val="17"/>
        </w:numPr>
        <w:spacing w:after="0"/>
        <w:jc w:val="both"/>
      </w:pPr>
      <w:r>
        <w:t xml:space="preserve">w powiecie płockim, </w:t>
      </w:r>
      <w:r w:rsidR="003B07BB" w:rsidRPr="00882083">
        <w:t>w gminie Łąck</w:t>
      </w:r>
      <w:r>
        <w:t>,</w:t>
      </w:r>
      <w:r w:rsidR="003B07BB" w:rsidRPr="00882083">
        <w:t xml:space="preserve"> miejscowości: Kościuszków, Władysławów, Korzeń Rządowy, Antoninów;</w:t>
      </w:r>
    </w:p>
    <w:p w14:paraId="1F06656A" w14:textId="7A4EDF72" w:rsidR="003B07BB" w:rsidRPr="00882083" w:rsidRDefault="003B07BB" w:rsidP="00F37124">
      <w:pPr>
        <w:pStyle w:val="Akapitzlist"/>
        <w:numPr>
          <w:ilvl w:val="0"/>
          <w:numId w:val="18"/>
        </w:numPr>
        <w:spacing w:before="26" w:after="0"/>
        <w:jc w:val="both"/>
      </w:pPr>
      <w:r w:rsidRPr="00882083">
        <w:t>w powiecie węgrowskim</w:t>
      </w:r>
      <w:r w:rsidR="008F3EE3">
        <w:t>,</w:t>
      </w:r>
      <w:r w:rsidRPr="00882083">
        <w:t xml:space="preserve"> w gminie Grębków</w:t>
      </w:r>
      <w:r w:rsidR="008F3EE3">
        <w:t>,</w:t>
      </w:r>
      <w:r w:rsidRPr="00882083">
        <w:t xml:space="preserve"> miejscowość Aleksandrówka;</w:t>
      </w:r>
    </w:p>
    <w:p w14:paraId="22E9FBFB" w14:textId="487A5060" w:rsidR="003B07BB" w:rsidRPr="009B50F3" w:rsidRDefault="009B50F3" w:rsidP="009B50F3">
      <w:pPr>
        <w:pStyle w:val="Akapitzlist"/>
        <w:numPr>
          <w:ilvl w:val="0"/>
          <w:numId w:val="18"/>
        </w:numPr>
        <w:spacing w:before="26" w:after="240"/>
        <w:jc w:val="both"/>
      </w:pPr>
      <w:r>
        <w:t>w powiecie sokołowskim,</w:t>
      </w:r>
      <w:r w:rsidR="00B758FB">
        <w:t xml:space="preserve"> </w:t>
      </w:r>
      <w:r w:rsidR="003B07BB" w:rsidRPr="00882083">
        <w:t>w gminie Bielany</w:t>
      </w:r>
      <w:r>
        <w:t>,</w:t>
      </w:r>
      <w:r w:rsidR="003B07BB" w:rsidRPr="00882083">
        <w:t xml:space="preserve"> miejsc</w:t>
      </w:r>
      <w:r>
        <w:t>owość Dmochy-Rętki;</w:t>
      </w:r>
    </w:p>
    <w:p w14:paraId="612A09E0" w14:textId="61DF7094" w:rsidR="003B07BB" w:rsidRPr="000C7BBA" w:rsidRDefault="003B07BB" w:rsidP="00F37124">
      <w:pPr>
        <w:pStyle w:val="Akapitzlist"/>
        <w:numPr>
          <w:ilvl w:val="0"/>
          <w:numId w:val="18"/>
        </w:numPr>
        <w:spacing w:before="26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t>w powiecie przasnyskim:</w:t>
      </w:r>
    </w:p>
    <w:p w14:paraId="24C9C319" w14:textId="77777777" w:rsidR="003B07BB" w:rsidRPr="000C7BBA" w:rsidRDefault="003B07BB" w:rsidP="00F37124">
      <w:pPr>
        <w:pStyle w:val="Akapitzlist"/>
        <w:numPr>
          <w:ilvl w:val="0"/>
          <w:numId w:val="11"/>
        </w:numPr>
        <w:spacing w:before="26" w:after="240"/>
        <w:jc w:val="both"/>
        <w:rPr>
          <w:color w:val="000000" w:themeColor="text1"/>
        </w:rPr>
      </w:pPr>
      <w:r w:rsidRPr="000C7BBA">
        <w:rPr>
          <w:color w:val="000000" w:themeColor="text1"/>
        </w:rPr>
        <w:t>w gminie Czernice Borowe miejscowości: Zembrzus Wielki, Żebry – Kordy, Żebry - Idźki, Czernice Borowe, Nowe Czernice, Kuskowo, Jabłonowo, Dzielin, Chrostowo-Zalesie, Chrostowo Wielkie, Wyderka, Kownaty, Szczepanki,</w:t>
      </w:r>
    </w:p>
    <w:p w14:paraId="2913AAD9" w14:textId="77777777" w:rsidR="0025191C" w:rsidRPr="000C7BBA" w:rsidRDefault="003B07BB" w:rsidP="00F37124">
      <w:pPr>
        <w:pStyle w:val="Akapitzlist"/>
        <w:numPr>
          <w:ilvl w:val="0"/>
          <w:numId w:val="11"/>
        </w:numPr>
        <w:spacing w:before="26" w:after="0"/>
        <w:jc w:val="both"/>
        <w:rPr>
          <w:color w:val="000000" w:themeColor="text1"/>
        </w:rPr>
      </w:pPr>
      <w:r w:rsidRPr="000C7BBA">
        <w:rPr>
          <w:color w:val="000000" w:themeColor="text1"/>
        </w:rPr>
        <w:t xml:space="preserve">w gminie Przasnysz miejscowości: </w:t>
      </w:r>
      <w:r w:rsidRPr="000C7BBA">
        <w:rPr>
          <w:rFonts w:eastAsia="Calibri"/>
          <w:color w:val="000000" w:themeColor="text1"/>
          <w:szCs w:val="24"/>
        </w:rPr>
        <w:t>Fijałkowo, Helenowo Stare, Helenowo Nowe, Józefowo</w:t>
      </w:r>
      <w:r w:rsidRPr="000C7BBA">
        <w:rPr>
          <w:color w:val="000000" w:themeColor="text1"/>
        </w:rPr>
        <w:t>;</w:t>
      </w:r>
    </w:p>
    <w:p w14:paraId="38A1BF81" w14:textId="0F59E0AC" w:rsidR="003B07BB" w:rsidRPr="00882083" w:rsidRDefault="003B07BB" w:rsidP="00F37124">
      <w:pPr>
        <w:pStyle w:val="Akapitzlist"/>
        <w:numPr>
          <w:ilvl w:val="0"/>
          <w:numId w:val="19"/>
        </w:numPr>
        <w:spacing w:before="26" w:after="0"/>
        <w:jc w:val="both"/>
      </w:pPr>
      <w:r w:rsidRPr="00882083">
        <w:t>w powiecie gostynińskim:</w:t>
      </w:r>
    </w:p>
    <w:p w14:paraId="303C97D9" w14:textId="7AB59EA2" w:rsidR="003B07BB" w:rsidRPr="00882083" w:rsidRDefault="003B07BB" w:rsidP="00F37124">
      <w:pPr>
        <w:pStyle w:val="Akapitzlist"/>
        <w:numPr>
          <w:ilvl w:val="0"/>
          <w:numId w:val="7"/>
        </w:numPr>
        <w:jc w:val="both"/>
      </w:pPr>
      <w:r w:rsidRPr="00882083">
        <w:t>w gminie Gostynin miejscowości: Baby Dolne, Baby Górne, Belno, Bielawy, Bierzewice, Bolesławów, Budy Kozickie, Choinek, Feliksów, Gaśno, Huta Zaborowska, Jastrzębia, Jaworek, Kiełpieniec, Kozice, Legarda, Lipa, Łokietnica, Mniszek, Mysłownia Nowa, Nagodów, Niecki, Nowa Wieś – na wschód od drogi 1422 W, Nowy Zaborów, Osada, Osiny, Podgórze, Polesie, Pomarzanki, Rogożewek, Rumunki, Ruszków, Rybne, Sałki, Skoki, Sokołów, Solec, Stary Zaborów, Strzałki, Wrząca,  Zieleniec, Zwoleń,</w:t>
      </w:r>
      <w:r w:rsidR="00FA4CAE" w:rsidRPr="00882083">
        <w:t xml:space="preserve"> Kleniew, Sieraków, Marianów Sierakowski, Sierakówek, Lisica, Leśniewice, Anielin, Halinów, Nowa Wieś na zachód od drogi 1422W, Stanisławów Skrzański, Skrzany,</w:t>
      </w:r>
    </w:p>
    <w:p w14:paraId="1F9A2D76" w14:textId="77777777" w:rsidR="003B07BB" w:rsidRPr="00882083" w:rsidRDefault="003B07BB" w:rsidP="00F37124">
      <w:pPr>
        <w:pStyle w:val="Akapitzlist"/>
        <w:numPr>
          <w:ilvl w:val="0"/>
          <w:numId w:val="7"/>
        </w:numPr>
        <w:jc w:val="both"/>
      </w:pPr>
      <w:r w:rsidRPr="00882083">
        <w:t>miasto Gostynin,</w:t>
      </w:r>
    </w:p>
    <w:p w14:paraId="78CEC23C" w14:textId="77777777" w:rsidR="003B07BB" w:rsidRPr="00882083" w:rsidRDefault="003B07BB" w:rsidP="00F37124">
      <w:pPr>
        <w:pStyle w:val="Akapitzlist"/>
        <w:numPr>
          <w:ilvl w:val="0"/>
          <w:numId w:val="7"/>
        </w:numPr>
        <w:jc w:val="both"/>
      </w:pPr>
      <w:r w:rsidRPr="00882083">
        <w:t>w gminie Szczawin Kościelny miejscowości: Białka, Budy Kaleńskie, Budki Suserskie,  Helenów Trębski, Jesionka, Józefków, Kaleń, Krzymów, Lubieniek, Misiadla, Modrzew, Mościska, Osowia, Stefanów Suserski, Swoboda, Szczawin Kościelny,  Przychód, Trębki, Tuliska, Witoldów, Wola Trębska-Parcel, Wola Trębska, Helenów Pierwszy, Helenów Drugi;</w:t>
      </w:r>
    </w:p>
    <w:p w14:paraId="2EFE64BE" w14:textId="77777777" w:rsidR="003B07BB" w:rsidRPr="00882083" w:rsidRDefault="003B07BB" w:rsidP="00F37124">
      <w:pPr>
        <w:pStyle w:val="Akapitzlist"/>
        <w:numPr>
          <w:ilvl w:val="0"/>
          <w:numId w:val="20"/>
        </w:numPr>
        <w:jc w:val="both"/>
      </w:pPr>
      <w:r w:rsidRPr="00882083">
        <w:lastRenderedPageBreak/>
        <w:t>w powiecie siedleckim:</w:t>
      </w:r>
    </w:p>
    <w:p w14:paraId="706BAB0E" w14:textId="77DA6CD8" w:rsidR="003B07BB" w:rsidRPr="00882083" w:rsidRDefault="003B07BB" w:rsidP="00F37124">
      <w:pPr>
        <w:pStyle w:val="Akapitzlist"/>
        <w:numPr>
          <w:ilvl w:val="0"/>
          <w:numId w:val="12"/>
        </w:numPr>
        <w:jc w:val="both"/>
      </w:pPr>
      <w:r w:rsidRPr="00882083">
        <w:t>w gminie Siedlce miejscowości: Golice, Grabianów, Grabianów-Kolonia, Jagodnia, Nowe Iganie, Nowe Opole, Purzec, Rakowiec, Stare Iganie, Stare Opole, Strzała, Topórek, Wołyńce-Kolonia, Żabokliki, Żabokliki-Kolonia, Żelków-Kolonia,</w:t>
      </w:r>
      <w:r w:rsidR="00027BBD" w:rsidRPr="00882083">
        <w:t xml:space="preserve"> Chodów, Opole-Świerczyna, Ostrówek, Żytnia,</w:t>
      </w:r>
    </w:p>
    <w:p w14:paraId="6D8E36B6" w14:textId="77777777" w:rsidR="003B07BB" w:rsidRPr="00882083" w:rsidRDefault="003B07BB" w:rsidP="00F37124">
      <w:pPr>
        <w:pStyle w:val="Akapitzlist"/>
        <w:numPr>
          <w:ilvl w:val="0"/>
          <w:numId w:val="12"/>
        </w:numPr>
        <w:jc w:val="both"/>
      </w:pPr>
      <w:r w:rsidRPr="00882083">
        <w:t>miasto Siedlce,</w:t>
      </w:r>
    </w:p>
    <w:p w14:paraId="03D5E36D" w14:textId="043EF612" w:rsidR="003B07BB" w:rsidRPr="00882083" w:rsidRDefault="003B07BB" w:rsidP="00F37124">
      <w:pPr>
        <w:pStyle w:val="Akapitzlist"/>
        <w:numPr>
          <w:ilvl w:val="0"/>
          <w:numId w:val="12"/>
        </w:numPr>
        <w:jc w:val="both"/>
      </w:pPr>
      <w:r w:rsidRPr="00882083">
        <w:t xml:space="preserve">w gminie Suchożebry miejscowości: Borki Siedleckie, Kopcie, KownaciskaKrześlin, Podnieśno, Przygody, Sosna-Korabie, Sosna-Kozółki, Sosna-Trojanki, Suchożebry, Wola Suchożebrska, Brzozów, </w:t>
      </w:r>
    </w:p>
    <w:p w14:paraId="520368A9" w14:textId="77777777" w:rsidR="003B07BB" w:rsidRPr="00882083" w:rsidRDefault="003B07BB" w:rsidP="00F37124">
      <w:pPr>
        <w:pStyle w:val="Akapitzlist"/>
        <w:numPr>
          <w:ilvl w:val="0"/>
          <w:numId w:val="12"/>
        </w:numPr>
        <w:jc w:val="both"/>
      </w:pPr>
      <w:r w:rsidRPr="00882083">
        <w:t>w gminie Skórzec miejscowości: Boroszków, Dąbrówka-Niwka, Dąbrówka-Wyłazy, Stara Dąbrówka, Teodorów, Żelków,</w:t>
      </w:r>
    </w:p>
    <w:p w14:paraId="67D2EB6A" w14:textId="77777777" w:rsidR="003B07BB" w:rsidRPr="00882083" w:rsidRDefault="003B07BB" w:rsidP="00F37124">
      <w:pPr>
        <w:pStyle w:val="Akapitzlist"/>
        <w:numPr>
          <w:ilvl w:val="0"/>
          <w:numId w:val="12"/>
        </w:numPr>
        <w:jc w:val="both"/>
      </w:pPr>
      <w:r w:rsidRPr="00882083">
        <w:t>w gminie Kotuń miejscowości: Broszków, Czarnowąż, Cisie-Zagrudzie, Gręzów,  Kotuń, Nowa Dąbrówka, Pieróg, Polaki na wschód od drogi łączącej miejscowość Józefin i Polaki a następnie na wschód od drogi łączącej miejscowość Polaki i Czarnowąż, Tymianka,</w:t>
      </w:r>
    </w:p>
    <w:p w14:paraId="219E416A" w14:textId="68E8A7CC" w:rsidR="003B07BB" w:rsidRPr="00882083" w:rsidRDefault="003B07BB" w:rsidP="00F37124">
      <w:pPr>
        <w:pStyle w:val="Akapitzlist"/>
        <w:numPr>
          <w:ilvl w:val="0"/>
          <w:numId w:val="12"/>
        </w:numPr>
        <w:jc w:val="both"/>
      </w:pPr>
      <w:r w:rsidRPr="00882083">
        <w:t>w gminie Mokobody miejscowości: Bale, Jeruzale, Kapuściaki, Mokobody, Mokobody-Kolonia, Osiny Dolne, Osiny Górne, Wesoła, Wólka Żukowska, Zaliwie-Brzozówka, Zaliwie-Szpinki, Zaliwie-Piegawki, Ziomaki, Żuków</w:t>
      </w:r>
      <w:r w:rsidR="00FA4CAE" w:rsidRPr="00882083">
        <w:t>, Kisielany-Kuce, Kisielany-Żmichy, Niwiski, Niwiski-Kolonia, Wyłazy;</w:t>
      </w:r>
    </w:p>
    <w:p w14:paraId="4F40354E" w14:textId="77777777" w:rsidR="003B07BB" w:rsidRPr="00882083" w:rsidRDefault="003B07BB" w:rsidP="00F37124">
      <w:pPr>
        <w:pStyle w:val="Akapitzlist"/>
        <w:numPr>
          <w:ilvl w:val="0"/>
          <w:numId w:val="20"/>
        </w:numPr>
        <w:jc w:val="both"/>
      </w:pPr>
      <w:r w:rsidRPr="00882083">
        <w:t>w powiecie makowskim:</w:t>
      </w:r>
    </w:p>
    <w:p w14:paraId="6D49DB35" w14:textId="78EE6955" w:rsidR="003B07BB" w:rsidRPr="00882083" w:rsidRDefault="003B07BB" w:rsidP="00F37124">
      <w:pPr>
        <w:pStyle w:val="Akapitzlist"/>
        <w:numPr>
          <w:ilvl w:val="0"/>
          <w:numId w:val="10"/>
        </w:numPr>
        <w:ind w:left="709"/>
        <w:jc w:val="both"/>
      </w:pPr>
      <w:r w:rsidRPr="00882083">
        <w:rPr>
          <w:rFonts w:eastAsia="Calibri"/>
          <w:szCs w:val="24"/>
        </w:rPr>
        <w:t xml:space="preserve">w gminie Płoniawy-Bramura miejscowości:  Bobino-Grzybki, Bobino Wielkie, Chodkowo-Biernaty, Chodkowo-Kuchny, Chodkowo-Załogi, Chodkowo Wielkie, Choszczewka, Dłutkowo, Gołoniwy,  Jaciążek, Kalinowiec, Kobylinek,  Kobylin, Krzyżewo Borowe, Krzyżewo Nadrzeczne, Łęgi, Nowa Zblicha, Nowe Płoniawy, Nowa Retka, Obłudzin, Popielarka, Płoniawy-Bramura, Płoniawy-Kolonia, Prace, Rogowo, Retka, Suche, Stare Zacisze, Stara Zblicha, Szlasy Bure, Szlasy-Łozino, Węgrzynówek, </w:t>
      </w:r>
      <w:r w:rsidR="00027BBD" w:rsidRPr="00882083">
        <w:rPr>
          <w:rFonts w:eastAsia="Calibri"/>
          <w:szCs w:val="24"/>
        </w:rPr>
        <w:t>Nowy Podoś, Stary Podoś, Zawady  Dworskie, Zawady Huta,</w:t>
      </w:r>
    </w:p>
    <w:p w14:paraId="456B7358" w14:textId="1EF2ADB8" w:rsidR="003B07BB" w:rsidRPr="00882083" w:rsidRDefault="003B07BB" w:rsidP="00F37124">
      <w:pPr>
        <w:pStyle w:val="Akapitzlist"/>
        <w:numPr>
          <w:ilvl w:val="0"/>
          <w:numId w:val="10"/>
        </w:numPr>
        <w:ind w:left="709"/>
        <w:jc w:val="both"/>
      </w:pPr>
      <w:r w:rsidRPr="00882083">
        <w:t xml:space="preserve">w gminie </w:t>
      </w:r>
      <w:r w:rsidRPr="00882083">
        <w:rPr>
          <w:rFonts w:eastAsia="Calibri"/>
          <w:szCs w:val="24"/>
        </w:rPr>
        <w:t xml:space="preserve">Krasnosielc miejscowości: Amelin, Bagienice-Folwark, Bagienice Szlacheckie, Biernaty, Chłopia Łąka, Drążdżewo Małe, Grądy, Krasnosielc, Łazy, Niesułowo-Huta, Nowy Krasnosielc, Nowy Sielc, Pienice, Podnierówka, Przytuły, Raki, Wymysły, </w:t>
      </w:r>
      <w:r w:rsidR="00027BBD" w:rsidRPr="00882083">
        <w:rPr>
          <w:rFonts w:eastAsia="Calibri"/>
          <w:szCs w:val="24"/>
        </w:rPr>
        <w:t>Krasnosielc Leśny, Sulicha, Wola-Józefowo, Wola Włościańska,</w:t>
      </w:r>
    </w:p>
    <w:p w14:paraId="4634D0CF" w14:textId="77777777" w:rsidR="003B07BB" w:rsidRPr="00882083" w:rsidRDefault="003B07BB" w:rsidP="00F37124">
      <w:pPr>
        <w:pStyle w:val="Akapitzlist"/>
        <w:numPr>
          <w:ilvl w:val="0"/>
          <w:numId w:val="10"/>
        </w:numPr>
        <w:ind w:left="709"/>
        <w:jc w:val="both"/>
      </w:pPr>
      <w:r w:rsidRPr="00882083">
        <w:rPr>
          <w:rFonts w:eastAsia="Calibri"/>
          <w:szCs w:val="24"/>
        </w:rPr>
        <w:t>w gminie Sypniewo miejscowości: Biedrzyce-Kozie Głowy, Biedrzyce-Stara Wieś, Boruty, Chojnowo, Gąsewo Poduchowne, Kolonia Sławkowo, Kolonia Sypniewo, Majki-Tykiewki, Nowe Gąsewo, Nowy Szczeglin, Szczeglin Poduchowny, Olki, Poświętne, Rawy, Rzechowo-Gać, Rzechowo Wielkie, Rzechówek, Zamość, Zalesie,</w:t>
      </w:r>
    </w:p>
    <w:p w14:paraId="1B52FC21" w14:textId="654CEBCC" w:rsidR="0075475C" w:rsidRDefault="003B07BB" w:rsidP="00F37124">
      <w:pPr>
        <w:pStyle w:val="Akapitzlist"/>
        <w:numPr>
          <w:ilvl w:val="0"/>
          <w:numId w:val="10"/>
        </w:numPr>
        <w:spacing w:before="240"/>
        <w:ind w:left="709"/>
        <w:jc w:val="both"/>
      </w:pPr>
      <w:r w:rsidRPr="00882083">
        <w:rPr>
          <w:rFonts w:eastAsia="Calibri"/>
          <w:szCs w:val="24"/>
        </w:rPr>
        <w:t>w gminie Czerwonka miejscowości: Budzyno-Lipniki, Cieciórki Szlacheckie, Cieciórki Włościańskie, Dąbrówka, Guty Duże, Guty Małe, Kałęczyn, Krzyżewo-Jurki, Krzyżewo-Marki, Nowe Zacisze</w:t>
      </w:r>
      <w:r w:rsidR="00385179">
        <w:t>;</w:t>
      </w:r>
    </w:p>
    <w:p w14:paraId="6A1505DE" w14:textId="77777777" w:rsidR="0075475C" w:rsidRPr="009B50F3" w:rsidRDefault="0075475C" w:rsidP="00F37124">
      <w:pPr>
        <w:pStyle w:val="Akapitzlist"/>
        <w:numPr>
          <w:ilvl w:val="0"/>
          <w:numId w:val="22"/>
        </w:numPr>
        <w:spacing w:before="240"/>
        <w:ind w:left="709"/>
        <w:jc w:val="both"/>
      </w:pPr>
      <w:r w:rsidRPr="009B50F3">
        <w:t>w powiecie piaseczyńskim:</w:t>
      </w:r>
    </w:p>
    <w:p w14:paraId="2D716609" w14:textId="51064AAD" w:rsidR="00233F97" w:rsidRPr="009B50F3" w:rsidRDefault="0075475C" w:rsidP="00F37124">
      <w:pPr>
        <w:pStyle w:val="Akapitzlist"/>
        <w:numPr>
          <w:ilvl w:val="0"/>
          <w:numId w:val="23"/>
        </w:numPr>
        <w:spacing w:before="240"/>
        <w:ind w:left="709"/>
        <w:jc w:val="both"/>
      </w:pPr>
      <w:r w:rsidRPr="009B50F3">
        <w:t xml:space="preserve">w gminie Prażmów miejscowości: </w:t>
      </w:r>
      <w:r w:rsidRPr="009B50F3">
        <w:rPr>
          <w:szCs w:val="24"/>
        </w:rPr>
        <w:t>Biały Ług, Bronisławów, Gabryelin, Jaroszowa Wola, Jeziórko, Kamionka, Kędzierówka, Krępa, Krupia Wólka, Ławki, Łoś, Nowe Wągrodno, Piskórka, Ustanów,  Uwieliny, Wągrodno, Gościeńczyce-Kolonia</w:t>
      </w:r>
      <w:r w:rsidRPr="009B50F3">
        <w:t>,</w:t>
      </w:r>
      <w:r w:rsidR="009332D0">
        <w:t xml:space="preserve"> Chosna,</w:t>
      </w:r>
    </w:p>
    <w:p w14:paraId="0FD631D6" w14:textId="54EF3699" w:rsidR="0075475C" w:rsidRPr="009B50F3" w:rsidRDefault="0075475C" w:rsidP="00F37124">
      <w:pPr>
        <w:pStyle w:val="Akapitzlist"/>
        <w:numPr>
          <w:ilvl w:val="0"/>
          <w:numId w:val="23"/>
        </w:numPr>
        <w:spacing w:before="240"/>
        <w:ind w:left="709"/>
        <w:jc w:val="both"/>
      </w:pPr>
      <w:r w:rsidRPr="009B50F3">
        <w:t xml:space="preserve">w gminie Piaseczno miejscowości: </w:t>
      </w:r>
      <w:r w:rsidRPr="009B50F3">
        <w:rPr>
          <w:szCs w:val="24"/>
        </w:rPr>
        <w:t>Zalesie Górne, Łbiska, Grochowa, Bo</w:t>
      </w:r>
      <w:r w:rsidR="000C7BBA" w:rsidRPr="009B50F3">
        <w:rPr>
          <w:szCs w:val="24"/>
        </w:rPr>
        <w:t>gatki, Głosków, Runów, Henryków-</w:t>
      </w:r>
      <w:r w:rsidRPr="009B50F3">
        <w:rPr>
          <w:szCs w:val="24"/>
        </w:rPr>
        <w:t>Urocze, Złotokłos, Wólka Pracka, Szczaki, Pęchery</w:t>
      </w:r>
      <w:r w:rsidR="000C7BBA" w:rsidRPr="009B50F3">
        <w:rPr>
          <w:szCs w:val="24"/>
        </w:rPr>
        <w:t>,</w:t>
      </w:r>
    </w:p>
    <w:p w14:paraId="555719AC" w14:textId="4D9E915D" w:rsidR="000C7BBA" w:rsidRPr="009B50F3" w:rsidRDefault="000C7BBA" w:rsidP="00F37124">
      <w:pPr>
        <w:pStyle w:val="Akapitzlist"/>
        <w:numPr>
          <w:ilvl w:val="0"/>
          <w:numId w:val="23"/>
        </w:numPr>
        <w:spacing w:before="240"/>
        <w:ind w:left="709"/>
        <w:jc w:val="both"/>
      </w:pPr>
      <w:r w:rsidRPr="009B50F3">
        <w:lastRenderedPageBreak/>
        <w:t xml:space="preserve">w gminie Tarczyn miejscowości: </w:t>
      </w:r>
      <w:r w:rsidRPr="009B50F3">
        <w:rPr>
          <w:szCs w:val="24"/>
        </w:rPr>
        <w:t>Kawęczyn, Komorniki, Kopana, Korzeniówka, Kotorydz, Marylka, Nowe Racibory, Pawłowice, Prace Duże, Prace Małe, Ruda, Racibory, Rembertów, Stefanówka, Gładków, Gąski, Wylezin,</w:t>
      </w:r>
    </w:p>
    <w:p w14:paraId="573B7C9E" w14:textId="246B8BAC" w:rsidR="000C7BBA" w:rsidRPr="009B50F3" w:rsidRDefault="000C7BBA" w:rsidP="00F37124">
      <w:pPr>
        <w:pStyle w:val="Akapitzlist"/>
        <w:numPr>
          <w:ilvl w:val="0"/>
          <w:numId w:val="23"/>
        </w:numPr>
        <w:spacing w:before="240"/>
        <w:ind w:left="709"/>
        <w:jc w:val="both"/>
      </w:pPr>
      <w:r w:rsidRPr="009B50F3">
        <w:rPr>
          <w:szCs w:val="24"/>
        </w:rPr>
        <w:t>w gminie Góra Kalwaria miejscowości: Obręb, Czarny Las, Czachówek,  Sierzchów, Wojciechowice, Dobiesz, Julianów;</w:t>
      </w:r>
    </w:p>
    <w:p w14:paraId="2B3B2FA6" w14:textId="69AE85B0" w:rsidR="000C7BBA" w:rsidRPr="009B50F3" w:rsidRDefault="000C7BBA" w:rsidP="00F37124">
      <w:pPr>
        <w:pStyle w:val="Akapitzlist"/>
        <w:numPr>
          <w:ilvl w:val="0"/>
          <w:numId w:val="24"/>
        </w:numPr>
        <w:spacing w:before="240"/>
        <w:ind w:left="709"/>
        <w:jc w:val="both"/>
      </w:pPr>
      <w:r w:rsidRPr="009B50F3">
        <w:t xml:space="preserve">w powiecie grójeckim: </w:t>
      </w:r>
    </w:p>
    <w:p w14:paraId="25F08A40" w14:textId="17E98DBB" w:rsidR="000C7BBA" w:rsidRPr="009B50F3" w:rsidRDefault="000C7BBA" w:rsidP="00F37124">
      <w:pPr>
        <w:pStyle w:val="Akapitzlist"/>
        <w:numPr>
          <w:ilvl w:val="0"/>
          <w:numId w:val="25"/>
        </w:numPr>
        <w:spacing w:before="240"/>
        <w:ind w:left="709"/>
        <w:jc w:val="both"/>
      </w:pPr>
      <w:r w:rsidRPr="009B50F3">
        <w:t xml:space="preserve">w gminie Grójec miejscowości: </w:t>
      </w:r>
      <w:r w:rsidRPr="009B50F3">
        <w:rPr>
          <w:szCs w:val="24"/>
        </w:rPr>
        <w:t>Podole, Las Lesznowolski, Głuchów, Duży Dół, Lesznowola, Kośmin, Szczęsna, Kobylin, Maciejowice, Janówek, Marianów, Słomczyn, Mięsy, Wola Krobowska, Częstoniew, Częstoniew-Kolonia, Lisówek, Mieczysławówka, Zakrzewska Wola, Chudowola, Mirowice, Żyrówek, Gościeńczyce, Falęcin,</w:t>
      </w:r>
    </w:p>
    <w:p w14:paraId="2FB6EE87" w14:textId="141B79AF" w:rsidR="000C7BBA" w:rsidRPr="009B50F3" w:rsidRDefault="000C7BBA" w:rsidP="00F37124">
      <w:pPr>
        <w:pStyle w:val="Akapitzlist"/>
        <w:numPr>
          <w:ilvl w:val="0"/>
          <w:numId w:val="25"/>
        </w:numPr>
        <w:spacing w:before="240"/>
        <w:ind w:left="709"/>
        <w:jc w:val="both"/>
      </w:pPr>
      <w:r w:rsidRPr="009B50F3">
        <w:rPr>
          <w:szCs w:val="24"/>
        </w:rPr>
        <w:t xml:space="preserve">w gminie Chynów miejscowości: Barcice Drwalewskie, Drwalew, Żyrów, Wola Żyrowska, Kukały, Wola Kukalska, Budziszyn, Drwalewice, Wygodne, Chynów, Wola Chynowska, Jakubowizna, </w:t>
      </w:r>
      <w:r w:rsidR="00C97390">
        <w:rPr>
          <w:szCs w:val="24"/>
        </w:rPr>
        <w:t xml:space="preserve">Pieczyska, </w:t>
      </w:r>
      <w:r w:rsidRPr="009B50F3">
        <w:rPr>
          <w:szCs w:val="24"/>
        </w:rPr>
        <w:t>Wola Pieczyska, Grobice, Nowe Grobice, Sułkowice, Budy Sułkowskie, Sikuty, Pawłówka, Franciszków, Gliczyn, Ostrowiec, Milanów, Hipolitów, Lasopole, Adamów Drwalewski, Edwardów</w:t>
      </w:r>
      <w:r w:rsidR="007A1BB2">
        <w:rPr>
          <w:szCs w:val="24"/>
        </w:rPr>
        <w:t>.”</w:t>
      </w:r>
      <w:r w:rsidR="00385179">
        <w:rPr>
          <w:szCs w:val="24"/>
        </w:rPr>
        <w:t>;</w:t>
      </w:r>
    </w:p>
    <w:p w14:paraId="3AC8C28E" w14:textId="77777777" w:rsidR="00233F97" w:rsidRPr="00953F3B" w:rsidRDefault="00233F97" w:rsidP="00262271">
      <w:pPr>
        <w:pStyle w:val="Akapitzlist"/>
        <w:numPr>
          <w:ilvl w:val="0"/>
          <w:numId w:val="9"/>
        </w:numPr>
        <w:spacing w:after="0"/>
        <w:ind w:left="284" w:hanging="284"/>
        <w:jc w:val="both"/>
      </w:pPr>
      <w:r>
        <w:t xml:space="preserve">§ 5 otrzymuje brzmienie: </w:t>
      </w:r>
    </w:p>
    <w:p w14:paraId="42DC96C8" w14:textId="651EE4EC" w:rsidR="00233F97" w:rsidRDefault="00233F97" w:rsidP="00233F97">
      <w:pPr>
        <w:pStyle w:val="Akapitzlist"/>
        <w:jc w:val="both"/>
        <w:rPr>
          <w:color w:val="000000"/>
        </w:rPr>
      </w:pPr>
      <w:r>
        <w:t xml:space="preserve">„§ 5. </w:t>
      </w:r>
      <w:r>
        <w:rPr>
          <w:color w:val="000000"/>
        </w:rPr>
        <w:t>Obszar</w:t>
      </w:r>
      <w:r w:rsidR="00262271">
        <w:rPr>
          <w:color w:val="000000"/>
        </w:rPr>
        <w:t>y</w:t>
      </w:r>
      <w:r>
        <w:rPr>
          <w:color w:val="000000"/>
        </w:rPr>
        <w:t xml:space="preserve">, o których mowa w § </w:t>
      </w:r>
      <w:r w:rsidR="000C7BBA">
        <w:rPr>
          <w:color w:val="000000"/>
        </w:rPr>
        <w:t>2-</w:t>
      </w:r>
      <w:r>
        <w:rPr>
          <w:color w:val="000000"/>
        </w:rPr>
        <w:t xml:space="preserve">3 określa mapa stanowiąca załącznik do rozporządzenia, </w:t>
      </w:r>
      <w:r w:rsidR="000C7BBA">
        <w:rPr>
          <w:color w:val="000000"/>
        </w:rPr>
        <w:t xml:space="preserve">przy czym obszar zapowietrzony jest oznaczony kolorem czerwonym, a </w:t>
      </w:r>
      <w:r>
        <w:rPr>
          <w:color w:val="000000"/>
        </w:rPr>
        <w:t>obszar zagrożony oznaczony jest kolorem niebieskim.”;</w:t>
      </w:r>
    </w:p>
    <w:p w14:paraId="0EF94A95" w14:textId="1AD4610A" w:rsidR="000C7BBA" w:rsidRDefault="00331561" w:rsidP="00262271">
      <w:pPr>
        <w:pStyle w:val="Akapitzlist"/>
        <w:numPr>
          <w:ilvl w:val="0"/>
          <w:numId w:val="9"/>
        </w:numPr>
        <w:spacing w:after="0"/>
        <w:ind w:left="284" w:hanging="284"/>
        <w:jc w:val="both"/>
      </w:pPr>
      <w:r>
        <w:t xml:space="preserve">dodaje </w:t>
      </w:r>
      <w:r w:rsidR="000C7BBA">
        <w:t>się</w:t>
      </w:r>
      <w:r w:rsidR="00301D86">
        <w:t xml:space="preserve"> </w:t>
      </w:r>
      <w:r w:rsidR="00233F97">
        <w:t>§ 7</w:t>
      </w:r>
      <w:r w:rsidR="00B758FB">
        <w:t xml:space="preserve"> </w:t>
      </w:r>
      <w:r w:rsidR="000667D8">
        <w:t xml:space="preserve">i 8 </w:t>
      </w:r>
      <w:r w:rsidR="00B758FB">
        <w:t>w</w:t>
      </w:r>
      <w:r>
        <w:t xml:space="preserve"> brzmieni</w:t>
      </w:r>
      <w:r w:rsidR="00B758FB">
        <w:t>u</w:t>
      </w:r>
      <w:r w:rsidR="000C7BBA">
        <w:t xml:space="preserve">: </w:t>
      </w:r>
    </w:p>
    <w:p w14:paraId="7CC5EEA2" w14:textId="609B8756" w:rsidR="002748A9" w:rsidRPr="002748A9" w:rsidRDefault="002748A9" w:rsidP="002748A9">
      <w:pPr>
        <w:spacing w:before="26" w:after="0"/>
        <w:ind w:left="708"/>
        <w:jc w:val="both"/>
        <w:rPr>
          <w:color w:val="000000" w:themeColor="text1"/>
        </w:rPr>
      </w:pPr>
      <w:r w:rsidRPr="002748A9">
        <w:rPr>
          <w:bCs/>
          <w:color w:val="000000"/>
        </w:rPr>
        <w:t xml:space="preserve">„§ 7. </w:t>
      </w:r>
      <w:r w:rsidRPr="002748A9">
        <w:rPr>
          <w:color w:val="000000"/>
        </w:rPr>
        <w:t>Na obszarze zapowietrzonym, o którym mowa w § 2, w zakładach</w:t>
      </w:r>
      <w:r w:rsidR="00331561">
        <w:rPr>
          <w:color w:val="000000"/>
        </w:rPr>
        <w:t>,</w:t>
      </w:r>
      <w:r w:rsidRPr="002748A9">
        <w:rPr>
          <w:color w:val="000000"/>
        </w:rPr>
        <w:t xml:space="preserve"> w których utrzymywane są ptaki, innych niż zakłady, w których potwierdzono wystąpienie wysoce </w:t>
      </w:r>
      <w:r w:rsidRPr="002748A9">
        <w:rPr>
          <w:color w:val="000000" w:themeColor="text1"/>
        </w:rPr>
        <w:t xml:space="preserve">zjadliwej grypy ptaków (HPAI) nakazuje się: </w:t>
      </w:r>
    </w:p>
    <w:p w14:paraId="5060A693" w14:textId="77777777" w:rsidR="002748A9" w:rsidRPr="00E15396" w:rsidRDefault="002748A9" w:rsidP="00F37124">
      <w:pPr>
        <w:pStyle w:val="Akapitzlist"/>
        <w:numPr>
          <w:ilvl w:val="0"/>
          <w:numId w:val="26"/>
        </w:numPr>
        <w:spacing w:before="26" w:after="240"/>
        <w:ind w:left="993" w:hanging="284"/>
        <w:jc w:val="both"/>
        <w:rPr>
          <w:color w:val="000000" w:themeColor="text1"/>
        </w:rPr>
      </w:pPr>
      <w:r w:rsidRPr="00E15396">
        <w:rPr>
          <w:color w:val="000000" w:themeColor="text1"/>
        </w:rPr>
        <w:t>trzymanie ptaków oddzielnie od innych zwierząt</w:t>
      </w:r>
      <w:r>
        <w:rPr>
          <w:color w:val="000000" w:themeColor="text1"/>
        </w:rPr>
        <w:t>;</w:t>
      </w:r>
    </w:p>
    <w:p w14:paraId="2020F2BD" w14:textId="77777777" w:rsidR="002748A9" w:rsidRDefault="002748A9" w:rsidP="00F37124">
      <w:pPr>
        <w:pStyle w:val="Akapitzlist"/>
        <w:numPr>
          <w:ilvl w:val="0"/>
          <w:numId w:val="26"/>
        </w:numPr>
        <w:spacing w:before="26" w:after="240"/>
        <w:ind w:left="993" w:hanging="284"/>
        <w:jc w:val="both"/>
        <w:rPr>
          <w:color w:val="000000" w:themeColor="text1"/>
        </w:rPr>
      </w:pPr>
      <w:r w:rsidRPr="0056557D">
        <w:rPr>
          <w:color w:val="000000" w:themeColor="text1"/>
        </w:rPr>
        <w:t>zapewnienie dodatkowego nadzoru w celu zidentyfikowania dalszego rozprzestrzeniania się wysoce zjadliwej grypy ptaków (HPAI) do zakładów</w:t>
      </w:r>
      <w:r w:rsidRPr="0056557D">
        <w:rPr>
          <w:strike/>
          <w:color w:val="000000" w:themeColor="text1"/>
        </w:rPr>
        <w:t>,</w:t>
      </w:r>
      <w:r w:rsidRPr="0056557D">
        <w:rPr>
          <w:color w:val="000000" w:themeColor="text1"/>
        </w:rPr>
        <w:t xml:space="preserve">  poprzez niezwłoczne informowanie właściwego miejscowo, powiatowego lekarza weterynarii o zwiększonej zachorowalności lub śmiertelności lub znacznym obniżeniu produkcyjności zwierząt utrzymywanych w zakładach</w:t>
      </w:r>
      <w:r>
        <w:rPr>
          <w:color w:val="000000" w:themeColor="text1"/>
        </w:rPr>
        <w:t>;</w:t>
      </w:r>
    </w:p>
    <w:p w14:paraId="764D1B89" w14:textId="47E20089" w:rsidR="002748A9" w:rsidRPr="002748A9" w:rsidRDefault="002748A9" w:rsidP="00F37124">
      <w:pPr>
        <w:pStyle w:val="Akapitzlist"/>
        <w:numPr>
          <w:ilvl w:val="0"/>
          <w:numId w:val="26"/>
        </w:numPr>
        <w:spacing w:before="26" w:after="240"/>
        <w:ind w:left="993" w:hanging="284"/>
        <w:jc w:val="both"/>
        <w:rPr>
          <w:color w:val="000000" w:themeColor="text1"/>
        </w:rPr>
      </w:pPr>
      <w:r w:rsidRPr="002748A9">
        <w:rPr>
          <w:color w:val="000000" w:themeColor="text1"/>
        </w:rPr>
        <w:t>zastosowanie odpowiednich środków dezynfekujących przy wejściach i wyjściach z zakładu;</w:t>
      </w:r>
    </w:p>
    <w:p w14:paraId="072649F0" w14:textId="77777777" w:rsidR="002748A9" w:rsidRPr="003B5C97" w:rsidRDefault="002748A9" w:rsidP="002748A9">
      <w:pPr>
        <w:spacing w:before="26" w:after="240"/>
        <w:ind w:left="708"/>
        <w:jc w:val="both"/>
      </w:pPr>
      <w:r>
        <w:rPr>
          <w:color w:val="000000"/>
        </w:rPr>
        <w:t xml:space="preserve">4) </w:t>
      </w:r>
      <w:r w:rsidRPr="00E703BB">
        <w:rPr>
          <w:color w:val="000000"/>
        </w:rPr>
        <w:t>zastosowanie odpowiednich środków bioasekuracji w odniesieniu do wszys</w:t>
      </w:r>
      <w:r>
        <w:rPr>
          <w:color w:val="000000"/>
        </w:rPr>
        <w:t>tkich osób mających styczność z</w:t>
      </w:r>
      <w:r w:rsidRPr="00E703BB">
        <w:rPr>
          <w:color w:val="000000"/>
        </w:rPr>
        <w:t xml:space="preserve"> </w:t>
      </w:r>
      <w:r>
        <w:rPr>
          <w:color w:val="000000"/>
        </w:rPr>
        <w:t>ptakami</w:t>
      </w:r>
      <w:r w:rsidRPr="00E703BB">
        <w:rPr>
          <w:color w:val="000000"/>
        </w:rPr>
        <w:t xml:space="preserve"> utrzymywanymi bądź wszystkich osób wchodzących do zakładu lub opuszczających go, a także w odniesieniu do środków transportu, aby zapobiec ryzyku rozprzestrzenienia się </w:t>
      </w:r>
      <w:r w:rsidRPr="008441A3">
        <w:rPr>
          <w:color w:val="000000"/>
        </w:rPr>
        <w:t>wysoce zjadliwej grypy ptaków (</w:t>
      </w:r>
      <w:r w:rsidRPr="003B5C97">
        <w:t>HPAI) poprzez:</w:t>
      </w:r>
    </w:p>
    <w:p w14:paraId="62EF36B4" w14:textId="77777777" w:rsidR="002748A9" w:rsidRPr="003B5C97" w:rsidRDefault="002748A9" w:rsidP="002748A9">
      <w:pPr>
        <w:spacing w:before="26" w:after="240"/>
        <w:ind w:left="708"/>
        <w:jc w:val="both"/>
      </w:pPr>
      <w:r>
        <w:t>a)</w:t>
      </w:r>
      <w:r w:rsidRPr="003B5C97">
        <w:t xml:space="preserve"> wykorzystywanie do przemieszczania ptaków utrzymywanych oraz produktów z tych ptaków w obrębie i z obszaru zapowietrzonego oraz przez taki obszar środków transportu skonstruowanych i utrzymywanych w sposób zapobiegający wszelkim przeciekom lub ucieczkom zwierząt, produktów lub wszelkich elementów stanowiących zagrożenie dla zdrowia zwierząt,</w:t>
      </w:r>
    </w:p>
    <w:p w14:paraId="0E129247" w14:textId="77777777" w:rsidR="002748A9" w:rsidRPr="003B5C97" w:rsidRDefault="002748A9" w:rsidP="002748A9">
      <w:pPr>
        <w:spacing w:before="26" w:after="240"/>
        <w:ind w:left="708"/>
        <w:jc w:val="both"/>
      </w:pPr>
      <w:r>
        <w:lastRenderedPageBreak/>
        <w:t>b)</w:t>
      </w:r>
      <w:r w:rsidRPr="003B5C97">
        <w:t xml:space="preserve"> niezwłoczne czyszczenie i odkażanie środków transportu i sprzętu wykorzystywanych do transportu ptaków, ich mięsa, paszy, ściółki lub nawozów naturalnych, innych środków transportu wjeżdżających do zakładów lub z niego wyjeżdżających oraz innych przedmiotów lub substancji, które mogły zostać skażone wirusem wysoce zjadliwej grypy ptaków</w:t>
      </w:r>
      <w:r>
        <w:t>,</w:t>
      </w:r>
    </w:p>
    <w:p w14:paraId="2A839440" w14:textId="77777777" w:rsidR="002748A9" w:rsidRDefault="002748A9" w:rsidP="002748A9">
      <w:pPr>
        <w:spacing w:before="26" w:after="240"/>
        <w:ind w:left="708"/>
        <w:jc w:val="both"/>
      </w:pPr>
      <w:r>
        <w:t>c)</w:t>
      </w:r>
      <w:r w:rsidRPr="003B5C97">
        <w:t xml:space="preserve"> stosowanie środków bezpieczeństwa biologicznego przez osoby wchodzące do zakładów lub z niego wychodzące, w celu wykluczenia rozprzestrzeniania się wysoce zjadliwej grypy ptaków</w:t>
      </w:r>
      <w:r>
        <w:t>;</w:t>
      </w:r>
    </w:p>
    <w:p w14:paraId="19396CFC" w14:textId="14DB1865" w:rsidR="002748A9" w:rsidRPr="002748A9" w:rsidRDefault="002748A9" w:rsidP="00F37124">
      <w:pPr>
        <w:pStyle w:val="Akapitzlist"/>
        <w:numPr>
          <w:ilvl w:val="0"/>
          <w:numId w:val="27"/>
        </w:numPr>
        <w:spacing w:before="26" w:after="240"/>
        <w:ind w:left="993"/>
        <w:jc w:val="both"/>
      </w:pPr>
      <w:r w:rsidRPr="002748A9">
        <w:rPr>
          <w:color w:val="000000"/>
        </w:rPr>
        <w:t>prowadzenie ewidencji:</w:t>
      </w:r>
    </w:p>
    <w:p w14:paraId="4B16B352" w14:textId="77777777" w:rsidR="002748A9" w:rsidRPr="00C26226" w:rsidRDefault="002748A9" w:rsidP="002748A9">
      <w:pPr>
        <w:spacing w:before="26" w:after="240"/>
        <w:ind w:left="708"/>
        <w:jc w:val="both"/>
        <w:rPr>
          <w:color w:val="000000"/>
        </w:rPr>
      </w:pPr>
      <w:r>
        <w:rPr>
          <w:color w:val="000000"/>
        </w:rPr>
        <w:t>a)</w:t>
      </w:r>
      <w:r w:rsidRPr="00C26226">
        <w:rPr>
          <w:color w:val="000000"/>
        </w:rPr>
        <w:t xml:space="preserve"> wszystkich osób odwiedzających zakład i aktualizowanie jej oraz udostępnianie jej właściwemu miejscowo powiatowemu lekarzowi weterynarii na jego wniosek,</w:t>
      </w:r>
    </w:p>
    <w:p w14:paraId="2BF7071D" w14:textId="77777777" w:rsidR="002748A9" w:rsidRDefault="002748A9" w:rsidP="002748A9">
      <w:pPr>
        <w:spacing w:before="26" w:after="240"/>
        <w:ind w:firstLine="708"/>
        <w:jc w:val="both"/>
        <w:rPr>
          <w:color w:val="000000"/>
        </w:rPr>
      </w:pPr>
      <w:r>
        <w:rPr>
          <w:color w:val="000000"/>
        </w:rPr>
        <w:t xml:space="preserve">b) </w:t>
      </w:r>
      <w:r w:rsidRPr="00C26226">
        <w:rPr>
          <w:color w:val="000000"/>
        </w:rPr>
        <w:t xml:space="preserve">czyszczenia i odkażania środków transportu, o których mowa w </w:t>
      </w:r>
      <w:r>
        <w:rPr>
          <w:color w:val="000000"/>
        </w:rPr>
        <w:t>pkt 4  w lit. a;</w:t>
      </w:r>
    </w:p>
    <w:p w14:paraId="6004BB62" w14:textId="77777777" w:rsidR="002748A9" w:rsidRPr="002748A9" w:rsidRDefault="002748A9" w:rsidP="00F37124">
      <w:pPr>
        <w:pStyle w:val="Akapitzlist"/>
        <w:numPr>
          <w:ilvl w:val="0"/>
          <w:numId w:val="28"/>
        </w:numPr>
        <w:spacing w:before="26" w:after="240"/>
        <w:ind w:left="993" w:hanging="354"/>
        <w:jc w:val="both"/>
        <w:rPr>
          <w:color w:val="000000"/>
        </w:rPr>
      </w:pPr>
      <w:r w:rsidRPr="003B5C97">
        <w:t xml:space="preserve">niezwłoczne usunięcie zwłok drobiu lub innych ptaków poprzez </w:t>
      </w:r>
      <w:r>
        <w:t>unieszkodliwianie</w:t>
      </w:r>
    </w:p>
    <w:p w14:paraId="7BEF2740" w14:textId="49A3CBC1" w:rsidR="002748A9" w:rsidRDefault="002748A9" w:rsidP="002748A9">
      <w:pPr>
        <w:pStyle w:val="Akapitzlist"/>
        <w:spacing w:before="26" w:after="240"/>
        <w:ind w:left="709"/>
        <w:jc w:val="both"/>
        <w:rPr>
          <w:color w:val="000000"/>
        </w:rPr>
      </w:pPr>
      <w:r w:rsidRPr="002748A9">
        <w:rPr>
          <w:color w:val="000000"/>
        </w:rPr>
        <w:t>całych ciał lub części martwych lub uśmierconych ptaków zgodnie z przepisami rozporządzenia Parlamentu Europejskiego i Rady (WE) nr 1069/2009 z dnia 21 października 2009 r. określającego przepisy sanitarne dotyczące produktów ubocznych pochodzenia zwierzęcego, nieprzeznaczonych do spożycia przez ludzi, i uchylającego rozporządzenie (WE) nr 1774/2002 (rozporządzenie o produktach ubocznych pochodzenia zwierzęcego) (Dz. Urz. UE L 300 z 14.11.2009, str. 1, z późn. zm.), zwanego dalej "rozporządzeniem nr 1069/2009;</w:t>
      </w:r>
    </w:p>
    <w:p w14:paraId="5DABCBC1" w14:textId="77777777" w:rsidR="002748A9" w:rsidRDefault="002748A9" w:rsidP="002748A9">
      <w:pPr>
        <w:pStyle w:val="Akapitzlist"/>
        <w:spacing w:before="26" w:after="240"/>
        <w:ind w:left="709"/>
        <w:jc w:val="both"/>
        <w:rPr>
          <w:color w:val="000000"/>
        </w:rPr>
      </w:pPr>
    </w:p>
    <w:p w14:paraId="7C1640EE" w14:textId="69602063" w:rsidR="002748A9" w:rsidRPr="002748A9" w:rsidRDefault="002748A9" w:rsidP="00F37124">
      <w:pPr>
        <w:pStyle w:val="Akapitzlist"/>
        <w:numPr>
          <w:ilvl w:val="0"/>
          <w:numId w:val="29"/>
        </w:numPr>
        <w:spacing w:before="26" w:after="240"/>
        <w:ind w:left="993"/>
        <w:jc w:val="both"/>
        <w:rPr>
          <w:color w:val="000000"/>
        </w:rPr>
      </w:pPr>
      <w:r w:rsidRPr="002748A9">
        <w:rPr>
          <w:color w:val="000000"/>
        </w:rPr>
        <w:t>utrzymywanie ptaków w zamknięciu.</w:t>
      </w:r>
    </w:p>
    <w:p w14:paraId="410B53F4" w14:textId="2188E836" w:rsidR="002748A9" w:rsidRDefault="002748A9" w:rsidP="007831AE">
      <w:pPr>
        <w:pStyle w:val="Akapitzlist"/>
        <w:spacing w:after="0"/>
        <w:ind w:left="284"/>
        <w:jc w:val="both"/>
      </w:pPr>
      <w:r>
        <w:t xml:space="preserve">§ 8. </w:t>
      </w:r>
      <w:r>
        <w:rPr>
          <w:color w:val="000000"/>
        </w:rPr>
        <w:t>Właściwy miejscowo powiatowy lekarz weterynarii n</w:t>
      </w:r>
      <w:r w:rsidRPr="007E567E">
        <w:rPr>
          <w:color w:val="000000"/>
        </w:rPr>
        <w:t xml:space="preserve">a zasadzie odstępstwa od zakazów określonych w </w:t>
      </w:r>
      <w:r>
        <w:rPr>
          <w:color w:val="000000"/>
        </w:rPr>
        <w:t xml:space="preserve">§ 7 </w:t>
      </w:r>
      <w:r w:rsidR="0049574F">
        <w:rPr>
          <w:color w:val="000000"/>
        </w:rPr>
        <w:t>w</w:t>
      </w:r>
      <w:r>
        <w:rPr>
          <w:color w:val="000000"/>
        </w:rPr>
        <w:t xml:space="preserve"> </w:t>
      </w:r>
      <w:r w:rsidR="0049574F">
        <w:rPr>
          <w:color w:val="000000"/>
        </w:rPr>
        <w:t>pkt</w:t>
      </w:r>
      <w:r>
        <w:rPr>
          <w:color w:val="000000"/>
        </w:rPr>
        <w:t xml:space="preserve"> 3-5</w:t>
      </w:r>
      <w:r w:rsidRPr="007E567E">
        <w:rPr>
          <w:color w:val="000000"/>
        </w:rPr>
        <w:t xml:space="preserve"> może udzielić zezwolenia na przemieszczanie zwierząt i produktów w przypadkach opisanych w</w:t>
      </w:r>
      <w:r>
        <w:rPr>
          <w:color w:val="000000"/>
        </w:rPr>
        <w:t xml:space="preserve"> art. </w:t>
      </w:r>
      <w:r w:rsidRPr="003B5C97">
        <w:t xml:space="preserve">29- 31 oraz 33-35 i art. 37, 38 </w:t>
      </w:r>
      <w:r>
        <w:rPr>
          <w:color w:val="000000"/>
        </w:rPr>
        <w:t xml:space="preserve">rozporządzenia nr 2020/687 </w:t>
      </w:r>
      <w:r w:rsidRPr="007E567E">
        <w:rPr>
          <w:color w:val="000000"/>
        </w:rPr>
        <w:t xml:space="preserve">oraz pod szczegółowymi warunkami wskazanymi w tych artykułach i warunkami ogólnymi określonymi w </w:t>
      </w:r>
      <w:r>
        <w:rPr>
          <w:color w:val="000000"/>
        </w:rPr>
        <w:t xml:space="preserve">art. 28 </w:t>
      </w:r>
      <w:r w:rsidR="0049574F">
        <w:rPr>
          <w:color w:val="000000"/>
        </w:rPr>
        <w:t xml:space="preserve">w </w:t>
      </w:r>
      <w:r w:rsidRPr="007E567E">
        <w:rPr>
          <w:color w:val="000000"/>
        </w:rPr>
        <w:t xml:space="preserve">ust. 2-7 </w:t>
      </w:r>
      <w:r>
        <w:rPr>
          <w:color w:val="000000"/>
        </w:rPr>
        <w:t>tego rozporządzenia</w:t>
      </w:r>
      <w:r w:rsidRPr="007E567E">
        <w:rPr>
          <w:color w:val="000000"/>
        </w:rPr>
        <w:t>.</w:t>
      </w:r>
      <w:r w:rsidR="00385179">
        <w:rPr>
          <w:color w:val="000000"/>
        </w:rPr>
        <w:t>”;</w:t>
      </w:r>
    </w:p>
    <w:p w14:paraId="6937AB5C" w14:textId="339C8DFF" w:rsidR="00233F97" w:rsidRPr="001B1132" w:rsidRDefault="00233F97" w:rsidP="00B2380F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color w:val="000000" w:themeColor="text1"/>
        </w:rPr>
      </w:pPr>
      <w:r w:rsidRPr="001B1132">
        <w:rPr>
          <w:color w:val="000000" w:themeColor="text1"/>
        </w:rPr>
        <w:t>§ 1</w:t>
      </w:r>
      <w:r>
        <w:rPr>
          <w:color w:val="000000" w:themeColor="text1"/>
        </w:rPr>
        <w:t>3</w:t>
      </w:r>
      <w:r w:rsidRPr="001B1132">
        <w:rPr>
          <w:color w:val="000000" w:themeColor="text1"/>
        </w:rPr>
        <w:t xml:space="preserve"> otrzymuje brzmienie: </w:t>
      </w:r>
    </w:p>
    <w:p w14:paraId="6EED3FBF" w14:textId="77777777" w:rsidR="009964C9" w:rsidRDefault="00233F97" w:rsidP="009964C9">
      <w:pPr>
        <w:spacing w:before="26" w:after="0"/>
        <w:ind w:left="360"/>
        <w:jc w:val="both"/>
      </w:pPr>
      <w:r w:rsidRPr="006631BD">
        <w:rPr>
          <w:color w:val="000000" w:themeColor="text1"/>
        </w:rPr>
        <w:t xml:space="preserve">„§ 13. 1 </w:t>
      </w:r>
      <w:r w:rsidR="009964C9">
        <w:rPr>
          <w:color w:val="000000"/>
        </w:rPr>
        <w:t>Nakazuje się oznakowanie obszaru zapowietrzonego, o którym mowa w § 2, poprzez ustawienie na zewnętrznej granicy tego obszaru tablic ostrzegawczych z czarnym napisem na żółtym tle o następującej treści: "UWAGA! WYSOCE ZJADLIWA GRYPA PTAKÓW OBSZAR ZAPOWIETRZONY".</w:t>
      </w:r>
    </w:p>
    <w:p w14:paraId="1EB364C5" w14:textId="77777777" w:rsidR="009964C9" w:rsidRDefault="009964C9" w:rsidP="009964C9">
      <w:pPr>
        <w:spacing w:before="26" w:after="0"/>
        <w:ind w:left="360"/>
        <w:jc w:val="both"/>
      </w:pPr>
      <w:r>
        <w:rPr>
          <w:color w:val="000000"/>
        </w:rPr>
        <w:t>2.  Nakazuje się oznakowanie obszaru zagrożonego, o którym mowa w § 3,  poprzez ustawienie na zewnętrznej granicy tego obszaru tablic ostrzegawczych z czarnym napisem na żółtym tle o następującej treści: "UWAGA! WYSOCE ZJADLIWA GRYPA PTAKÓW OBSZAR ZAGROŻONY".</w:t>
      </w:r>
    </w:p>
    <w:p w14:paraId="632DA012" w14:textId="77777777" w:rsidR="009964C9" w:rsidRDefault="009964C9" w:rsidP="009964C9">
      <w:pPr>
        <w:spacing w:before="26" w:after="0"/>
        <w:ind w:left="360"/>
        <w:jc w:val="both"/>
      </w:pPr>
      <w:r>
        <w:rPr>
          <w:color w:val="000000"/>
        </w:rPr>
        <w:t>3.  Tablice i napisy mają mieć takie wymiary, aby były czytelne z odległości co najmniej 100 metrów, oznakowane w sposób trwały, niepodlegający działaniu czynników atmosferycznych.</w:t>
      </w:r>
    </w:p>
    <w:p w14:paraId="681B7236" w14:textId="31CB79BD" w:rsidR="00233F97" w:rsidRDefault="009964C9" w:rsidP="009964C9">
      <w:pPr>
        <w:spacing w:before="26" w:after="0"/>
        <w:ind w:firstLine="360"/>
        <w:jc w:val="both"/>
        <w:rPr>
          <w:color w:val="000000"/>
        </w:rPr>
      </w:pPr>
      <w:r>
        <w:rPr>
          <w:color w:val="000000"/>
        </w:rPr>
        <w:t>4.  Tablice należy umieścić na drogach publicznych lub drogach wewnętrznych.</w:t>
      </w:r>
      <w:r w:rsidR="00233F97">
        <w:rPr>
          <w:color w:val="000000"/>
        </w:rPr>
        <w:t>”</w:t>
      </w:r>
      <w:r w:rsidR="00397CE3">
        <w:rPr>
          <w:color w:val="000000"/>
        </w:rPr>
        <w:t>;</w:t>
      </w:r>
    </w:p>
    <w:p w14:paraId="6C0401DD" w14:textId="0818EACC" w:rsidR="009964C9" w:rsidRPr="009964C9" w:rsidRDefault="00262271" w:rsidP="00B2380F">
      <w:pPr>
        <w:pStyle w:val="Akapitzlist"/>
        <w:numPr>
          <w:ilvl w:val="0"/>
          <w:numId w:val="9"/>
        </w:numPr>
        <w:ind w:left="284" w:hanging="284"/>
        <w:jc w:val="both"/>
      </w:pPr>
      <w:r>
        <w:rPr>
          <w:color w:val="000000" w:themeColor="text1"/>
        </w:rPr>
        <w:lastRenderedPageBreak/>
        <w:t xml:space="preserve">dodaje </w:t>
      </w:r>
      <w:r w:rsidR="009964C9">
        <w:rPr>
          <w:color w:val="000000" w:themeColor="text1"/>
        </w:rPr>
        <w:t>się</w:t>
      </w:r>
      <w:r w:rsidR="00301D86">
        <w:rPr>
          <w:color w:val="000000" w:themeColor="text1"/>
        </w:rPr>
        <w:t xml:space="preserve"> </w:t>
      </w:r>
      <w:r w:rsidR="006631BD" w:rsidRPr="001B1132">
        <w:rPr>
          <w:color w:val="000000" w:themeColor="text1"/>
        </w:rPr>
        <w:t>§ 1</w:t>
      </w:r>
      <w:r w:rsidR="006631BD">
        <w:rPr>
          <w:color w:val="000000" w:themeColor="text1"/>
        </w:rPr>
        <w:t>4</w:t>
      </w:r>
      <w:r w:rsidR="00B758FB">
        <w:rPr>
          <w:color w:val="000000" w:themeColor="text1"/>
        </w:rPr>
        <w:t xml:space="preserve"> w</w:t>
      </w:r>
      <w:r>
        <w:rPr>
          <w:color w:val="000000" w:themeColor="text1"/>
        </w:rPr>
        <w:t xml:space="preserve"> brzmieni</w:t>
      </w:r>
      <w:r w:rsidR="00B758FB">
        <w:rPr>
          <w:color w:val="000000" w:themeColor="text1"/>
        </w:rPr>
        <w:t>u</w:t>
      </w:r>
      <w:r w:rsidR="009964C9">
        <w:rPr>
          <w:color w:val="000000" w:themeColor="text1"/>
        </w:rPr>
        <w:t>:</w:t>
      </w:r>
    </w:p>
    <w:p w14:paraId="56B8B5A0" w14:textId="7AD14E1E" w:rsidR="009915B5" w:rsidRPr="00232EED" w:rsidRDefault="009964C9" w:rsidP="00B2380F">
      <w:pPr>
        <w:pStyle w:val="Akapitzlist"/>
        <w:ind w:left="426" w:hanging="142"/>
        <w:jc w:val="both"/>
      </w:pPr>
      <w:r>
        <w:rPr>
          <w:color w:val="000000" w:themeColor="text1"/>
        </w:rPr>
        <w:t xml:space="preserve">„§ 14. </w:t>
      </w:r>
      <w:r w:rsidRPr="003B5C97">
        <w:t>Nakazuje się wyłożenie i obsługę mat dezynfekcyjnych  na drogach publicznych i prywatnych na granicy obszaru zapowietrzonego i zagrożonego</w:t>
      </w:r>
      <w:r>
        <w:t>.”</w:t>
      </w:r>
      <w:r w:rsidR="009915B5" w:rsidRPr="009964C9">
        <w:rPr>
          <w:color w:val="000000" w:themeColor="text1"/>
        </w:rPr>
        <w:t>;</w:t>
      </w:r>
    </w:p>
    <w:p w14:paraId="6C539D72" w14:textId="1AF16EF7" w:rsidR="006631BD" w:rsidRPr="003B5C97" w:rsidRDefault="009915B5" w:rsidP="002F2735">
      <w:pPr>
        <w:pStyle w:val="Akapitzlist"/>
        <w:numPr>
          <w:ilvl w:val="0"/>
          <w:numId w:val="9"/>
        </w:numPr>
        <w:ind w:left="426" w:hanging="426"/>
        <w:jc w:val="both"/>
      </w:pPr>
      <w:r>
        <w:rPr>
          <w:color w:val="000000" w:themeColor="text1"/>
        </w:rPr>
        <w:t>załącznik do rozporządzenia otrzymuje brzmienie określone w załączniku do niniejszego rozporządzenia.</w:t>
      </w:r>
    </w:p>
    <w:p w14:paraId="6CE20E18" w14:textId="51B5FF99" w:rsidR="003B07BB" w:rsidRPr="00BA78E3" w:rsidRDefault="003B07BB" w:rsidP="003B07BB">
      <w:pPr>
        <w:spacing w:before="26" w:after="240"/>
        <w:jc w:val="both"/>
      </w:pPr>
      <w:r w:rsidRPr="00C13614">
        <w:rPr>
          <w:b/>
        </w:rPr>
        <w:t>§ 2.</w:t>
      </w:r>
      <w:r>
        <w:t xml:space="preserve"> </w:t>
      </w:r>
      <w:r w:rsidRPr="001B1132">
        <w:rPr>
          <w:color w:val="000000" w:themeColor="text1"/>
        </w:rPr>
        <w:t>Wykonanie rozporządzenia powierza się Powiatowemu Lekarzowi Weterynarii w Ciechanowie,</w:t>
      </w:r>
      <w:r w:rsidR="00BA78E3">
        <w:rPr>
          <w:color w:val="000000" w:themeColor="text1"/>
        </w:rPr>
        <w:t xml:space="preserve"> Grójcu,</w:t>
      </w:r>
      <w:r w:rsidRPr="001B1132">
        <w:rPr>
          <w:color w:val="000000" w:themeColor="text1"/>
        </w:rPr>
        <w:t xml:space="preserve"> Makowie Mazowieckim, Mławie, </w:t>
      </w:r>
      <w:r w:rsidR="00BA78E3">
        <w:rPr>
          <w:color w:val="000000" w:themeColor="text1"/>
        </w:rPr>
        <w:t xml:space="preserve">Piasecznie, </w:t>
      </w:r>
      <w:r w:rsidRPr="001B1132">
        <w:rPr>
          <w:color w:val="000000" w:themeColor="text1"/>
        </w:rPr>
        <w:t>Płocku, Płońsku, Przasnyszu, Siedlcach, Sierpcu, Sokołowie Podlaskim, Węgrowie oraz Żurominie, Staroście Ciechanowskiemu, Państwowemu Powiatowemu Inspektorowi Sanitarnemu w Ciechanowie, Komendantowi Powiatowemu Policji w Ciechanowie, Komendantowi Powiatowemu Państwowej Straży Pożarnej w Ciechanowie, Wójtowi Gmin: Grudusk, Regimin, Ciechanów, Burmistrzowi Miasta i Gminy Glinojeck, Staroście Żuromińskiemu, Państwowemu Powiatowemu Inspektorowi Sanitarnemu w Żurominie, Komendantowi Powiatowemu Policji w Żurominie, Komendantowi Powiatowemu Państwowej Straży Pożarnej w Żurominie, Burmistrzowi Miasta i Gminy Żuromin, Burmistrzowi Miasta i Gminy Bieżuń, Burmistrzowi Miasta i Gminy Lubowidz, Wójtom Gmin: Lutocin, Siemiątkowo, Kuczbork-Osada, Staroście Węgrowskiemu, Państwowemu Powiatowemu Inspektorowi Sanitarnemu w Węgrowie, Komendantowi Powiatowemu Policji w Węgrowie, Komendantowi Powiatowemu Straży Pożarnej w Węgrowie, Wójtowi Gminy Grębków, Staroście Sierpeckiemu, Państwowemu Powiatowemu Inspektorowi Sanitarnemu w Sierpcu, Komendantowi Powiatowemu Policji w Sierpcu, Komendantowi Powiatowemu Państwowej Straży Pożarnej w Sierpcu, Wój</w:t>
      </w:r>
      <w:r w:rsidR="00094209">
        <w:rPr>
          <w:color w:val="000000" w:themeColor="text1"/>
        </w:rPr>
        <w:t>tom Gmin: Rościszewo, Zawidz</w:t>
      </w:r>
      <w:r w:rsidR="00F463C2">
        <w:rPr>
          <w:color w:val="000000" w:themeColor="text1"/>
        </w:rPr>
        <w:t>, Szczutowo</w:t>
      </w:r>
      <w:r w:rsidRPr="001B1132">
        <w:rPr>
          <w:color w:val="000000" w:themeColor="text1"/>
        </w:rPr>
        <w:t xml:space="preserve">, Staroście Płockiemu, Wójtom Gmin: </w:t>
      </w:r>
      <w:r w:rsidR="0055200A">
        <w:rPr>
          <w:color w:val="000000" w:themeColor="text1"/>
        </w:rPr>
        <w:t>Łąck</w:t>
      </w:r>
      <w:r w:rsidRPr="001B1132">
        <w:rPr>
          <w:color w:val="000000" w:themeColor="text1"/>
        </w:rPr>
        <w:t>, Komendantowi Miejskiemu Policji w Płocku, Komendantowi Miejskiemu Państwowej Straży Pożarnej w Płocku, Państwowemu Powiatowemu Inspektorowi Sanitarnemu w Płocku, Staroście Gostynińskiemu, Burmistrzowi Miasta Gostynin,  Wójtom Gmin: Gostynin, Szczawin Kościelny, Komendantowi Powiatowemu Policji w Gostyninie, Komendantowi Powiatowemu Państwowej Straży Pożarnej w Gostyninie, Państwowemu Powiatowemu Inspektorowi Sanitarnemu w Gostyninie, Staroście Mławskiemu, Państwowemu Powiatowemu Inspektorowi Sanitarnemu w Mławie, Komendantowi Powiatowemu Policji w Mławie, Komendantowi Powiatowemu Państwowej Straży Pożarnej w Mławie, Wójtom Gmin: Radzanów, Szreńsk, Strzegowo, Wiśniewo, Lipowiec Kościelny, Szydłowo, Stupsk, Wieczfnia Kościelna, Burmistrzowi Miasta Mława, Staroście Sokołowskiemu, Państwowemu Powiatowemu Inspektorowi Sanitarnemu w Sokołowie Podlaskim, Komendantowi Powiatowemu Policji w Sokołowie Podlaskim, Komendantowi Powiatowemu Państwowej Straży Pożarn</w:t>
      </w:r>
      <w:r w:rsidR="00327125">
        <w:rPr>
          <w:color w:val="000000" w:themeColor="text1"/>
        </w:rPr>
        <w:t>ej w Sokołowie Podlaskim, Wójtowi</w:t>
      </w:r>
      <w:r w:rsidRPr="001B1132">
        <w:rPr>
          <w:color w:val="000000" w:themeColor="text1"/>
        </w:rPr>
        <w:t xml:space="preserve"> Gmin</w:t>
      </w:r>
      <w:r w:rsidR="00327125">
        <w:rPr>
          <w:color w:val="000000" w:themeColor="text1"/>
        </w:rPr>
        <w:t>y</w:t>
      </w:r>
      <w:r w:rsidRPr="001B1132">
        <w:rPr>
          <w:color w:val="000000" w:themeColor="text1"/>
        </w:rPr>
        <w:t xml:space="preserve"> Bielany, Staroście Przasnyskiemu, Państwowemu Powiatowemu Inspektorowi Sanitarnemu w Przasnyszu, Komendantowi Powiatowemu Policji w Przasnyszu, Komendantowi Powiatowemu Państwowej Straży Pożarnej w Przasnyszu, Wójtom Gminy Czernice Borowe, Przasnysz, Staroście Płońskiemu, Burmistrzowi Miasta Raciąż, Państwowemu Powiatowemu Inspektorowi Sanitarnemu w Płońsku, Komendantowi Powiatowemu Policji w Płońsku, Komendantowi Powiatowemu Państwowej Straży Pożarnej w Płońsku, Wójtowi Gminy Raciąż, Staroście Siedleckiemu, Państwowemu Powiatowemu Inspektorowi Sanitarnemu w Siedlcach, Komendantowi Miejskiemu Policji w Siedlcach, Komendantowi Miejskiemu Państwowej Straży Pożarnej w Siedlcac</w:t>
      </w:r>
      <w:r w:rsidR="00F37124">
        <w:rPr>
          <w:color w:val="000000" w:themeColor="text1"/>
        </w:rPr>
        <w:t xml:space="preserve">h, Wójtom gmin Kotuń, </w:t>
      </w:r>
      <w:r w:rsidR="00F37124">
        <w:rPr>
          <w:color w:val="000000" w:themeColor="text1"/>
        </w:rPr>
        <w:lastRenderedPageBreak/>
        <w:t>Mokobody</w:t>
      </w:r>
      <w:r w:rsidRPr="001B1132">
        <w:rPr>
          <w:color w:val="000000" w:themeColor="text1"/>
        </w:rPr>
        <w:t xml:space="preserve">, Siedlce, Skórzec, Suchożebry, Staroście Makowskiemu, Państwowemu Powiatowemu Inspektorowi Sanitarnemu w Makowie Mazowieckim, Komendantowi Miejskiemu Policji w Makowie Mazowieckim, Komendantowi Miejskiemu Państwowej Straży Pożarnej w Makowie Mazowieckim, Wójtom </w:t>
      </w:r>
      <w:r w:rsidR="009915B5">
        <w:rPr>
          <w:color w:val="000000" w:themeColor="text1"/>
        </w:rPr>
        <w:t>G</w:t>
      </w:r>
      <w:r w:rsidRPr="001B1132">
        <w:rPr>
          <w:color w:val="000000" w:themeColor="text1"/>
        </w:rPr>
        <w:t>min</w:t>
      </w:r>
      <w:r w:rsidR="009915B5">
        <w:rPr>
          <w:color w:val="000000" w:themeColor="text1"/>
        </w:rPr>
        <w:t>:</w:t>
      </w:r>
      <w:r w:rsidRPr="001B1132">
        <w:rPr>
          <w:color w:val="000000" w:themeColor="text1"/>
        </w:rPr>
        <w:t xml:space="preserve"> Płoniawy-Bramura, Krasnosielc, Sypniewo, Czerwonka, </w:t>
      </w:r>
      <w:r w:rsidR="00BA78E3" w:rsidRPr="00BA78E3">
        <w:rPr>
          <w:rFonts w:eastAsia="Calibri"/>
          <w:szCs w:val="24"/>
        </w:rPr>
        <w:t xml:space="preserve">Staroście </w:t>
      </w:r>
      <w:r w:rsidR="00BA78E3">
        <w:rPr>
          <w:rFonts w:eastAsia="Calibri"/>
          <w:szCs w:val="24"/>
        </w:rPr>
        <w:t>P</w:t>
      </w:r>
      <w:r w:rsidR="00BA78E3" w:rsidRPr="00BA78E3">
        <w:rPr>
          <w:rFonts w:eastAsia="Calibri"/>
          <w:szCs w:val="24"/>
        </w:rPr>
        <w:t>iaseczyńskiemu, Wójtowi Gminy Prażmów, Burmistrzowi Miasta i Gminy Piaseczno, Burmistrzowi Miasta i Gminy Tarczyn, Burmistrzowi Miasta i Gminy Góra Kalwaria, Państwowemu Powiatowemu Inspektorowi Sanitarnemu w Piasecznie z/s Chylicach, Komendantowi Powiatowemu Państwowej Straży Pożarnej w Piasecznie, Komendantowi Powiatowemu Policji w Piasecznie</w:t>
      </w:r>
      <w:r w:rsidR="00BA78E3">
        <w:t xml:space="preserve">, </w:t>
      </w:r>
      <w:r w:rsidR="005768A8">
        <w:t xml:space="preserve">Staroście Grójeckiemu, Państwowemu Powiatowemu Inspektorowi Sanitarnemu w Grójcu, Komendantowi Powiatowemu Policji w Grójcu,  Komendantowi Powiatowemu Państwowej Straży Pożarnej w Grójcu, Burmistrzowi Gminy i Miasta Grójec, Wójtowi Gminy Chynów, </w:t>
      </w:r>
      <w:r w:rsidRPr="001B1132">
        <w:rPr>
          <w:color w:val="000000" w:themeColor="text1"/>
        </w:rPr>
        <w:t>Mazowieckiemu Wojewódzkiemu Inspektorowi Transportu Drogowego, właściwym terytorialnie zarządcom dróg, właściwym terytorialnie nadleśnictwom.</w:t>
      </w:r>
    </w:p>
    <w:p w14:paraId="3743B2AB" w14:textId="6F15E079" w:rsidR="003B07BB" w:rsidRDefault="003B07BB" w:rsidP="003B07BB">
      <w:pPr>
        <w:spacing w:before="26" w:after="0"/>
        <w:jc w:val="both"/>
      </w:pPr>
      <w:bookmarkStart w:id="0" w:name="_Hlk70600853"/>
      <w:r>
        <w:rPr>
          <w:b/>
          <w:color w:val="000000"/>
        </w:rPr>
        <w:t xml:space="preserve">§  3.  </w:t>
      </w:r>
      <w:bookmarkEnd w:id="0"/>
      <w:r>
        <w:rPr>
          <w:color w:val="000000"/>
        </w:rPr>
        <w:t>1.  Rozporządzenie wchodzi w życie z dniem podania do wiadomości publicznej w sposób zwyczajowo przyjęty na terenie miejscowości wchodzących w skład obszar</w:t>
      </w:r>
      <w:r w:rsidR="006631BD">
        <w:rPr>
          <w:color w:val="000000"/>
        </w:rPr>
        <w:t>u</w:t>
      </w:r>
      <w:r>
        <w:rPr>
          <w:color w:val="000000"/>
        </w:rPr>
        <w:t xml:space="preserve">, </w:t>
      </w:r>
      <w:r>
        <w:rPr>
          <w:color w:val="000000"/>
        </w:rPr>
        <w:br/>
        <w:t>o których mowa w § 1.</w:t>
      </w:r>
    </w:p>
    <w:p w14:paraId="3B2A1F04" w14:textId="77777777" w:rsidR="003B07BB" w:rsidRDefault="003B07BB" w:rsidP="003B07BB">
      <w:pPr>
        <w:spacing w:before="26" w:after="0"/>
        <w:jc w:val="both"/>
      </w:pPr>
      <w:r>
        <w:rPr>
          <w:color w:val="000000"/>
        </w:rPr>
        <w:t>2.  Rozporządzenie podlega ogłoszeniu w Dzienniku Urzędowym Województwa Mazowieckiego.</w:t>
      </w:r>
    </w:p>
    <w:p w14:paraId="0ABD0729" w14:textId="1993340D" w:rsidR="00602031" w:rsidRDefault="00602031" w:rsidP="001B758C">
      <w:pPr>
        <w:spacing w:after="160" w:line="259" w:lineRule="auto"/>
      </w:pPr>
    </w:p>
    <w:p w14:paraId="3F4084CE" w14:textId="2933A183" w:rsidR="00DE29C9" w:rsidRDefault="00DE29C9" w:rsidP="001B758C">
      <w:pPr>
        <w:spacing w:after="160" w:line="259" w:lineRule="auto"/>
      </w:pPr>
    </w:p>
    <w:p w14:paraId="3CC7EDCA" w14:textId="5CFA37FF" w:rsidR="00DE29C9" w:rsidRDefault="00DE29C9" w:rsidP="001B758C">
      <w:pPr>
        <w:spacing w:after="160" w:line="259" w:lineRule="auto"/>
      </w:pPr>
    </w:p>
    <w:p w14:paraId="064314C5" w14:textId="568088F4" w:rsidR="00DE29C9" w:rsidRDefault="00DE29C9" w:rsidP="001B758C">
      <w:pPr>
        <w:spacing w:after="160" w:line="259" w:lineRule="auto"/>
      </w:pPr>
    </w:p>
    <w:p w14:paraId="1C12EC1C" w14:textId="1CF89E21" w:rsidR="00DE29C9" w:rsidRDefault="00DE29C9" w:rsidP="001B758C">
      <w:pPr>
        <w:spacing w:after="160" w:line="259" w:lineRule="auto"/>
      </w:pPr>
    </w:p>
    <w:p w14:paraId="08D7150F" w14:textId="3E4F9559" w:rsidR="00DE29C9" w:rsidRDefault="00DE29C9" w:rsidP="001B758C">
      <w:pPr>
        <w:spacing w:after="160" w:line="259" w:lineRule="auto"/>
      </w:pPr>
    </w:p>
    <w:p w14:paraId="0E215A51" w14:textId="309286E1" w:rsidR="00DE29C9" w:rsidRDefault="00DE29C9" w:rsidP="001B758C">
      <w:pPr>
        <w:spacing w:after="160" w:line="259" w:lineRule="auto"/>
      </w:pPr>
    </w:p>
    <w:p w14:paraId="004D3B16" w14:textId="2DE06A33" w:rsidR="00DE29C9" w:rsidRDefault="00DE29C9" w:rsidP="001B758C">
      <w:pPr>
        <w:spacing w:after="160" w:line="259" w:lineRule="auto"/>
      </w:pPr>
    </w:p>
    <w:p w14:paraId="1556EAA4" w14:textId="42745BB6" w:rsidR="00DE29C9" w:rsidRDefault="00DE29C9" w:rsidP="001B758C">
      <w:pPr>
        <w:spacing w:after="160" w:line="259" w:lineRule="auto"/>
      </w:pPr>
    </w:p>
    <w:p w14:paraId="04EF2F8F" w14:textId="67003DA4" w:rsidR="00DE29C9" w:rsidRDefault="00DE29C9" w:rsidP="001B758C">
      <w:pPr>
        <w:spacing w:after="160" w:line="259" w:lineRule="auto"/>
      </w:pPr>
    </w:p>
    <w:p w14:paraId="0F499B5E" w14:textId="15DA1003" w:rsidR="00DE29C9" w:rsidRDefault="00DE29C9" w:rsidP="001B758C">
      <w:pPr>
        <w:spacing w:after="160" w:line="259" w:lineRule="auto"/>
      </w:pPr>
    </w:p>
    <w:p w14:paraId="69A4F2AB" w14:textId="77FE7112" w:rsidR="00DE29C9" w:rsidRDefault="00DE29C9" w:rsidP="001B758C">
      <w:pPr>
        <w:spacing w:after="160" w:line="259" w:lineRule="auto"/>
      </w:pPr>
    </w:p>
    <w:p w14:paraId="7744AF67" w14:textId="210A09F7" w:rsidR="00DE29C9" w:rsidRDefault="00DE29C9" w:rsidP="001B758C">
      <w:pPr>
        <w:spacing w:after="160" w:line="259" w:lineRule="auto"/>
      </w:pPr>
    </w:p>
    <w:p w14:paraId="192D12D6" w14:textId="713867DE" w:rsidR="00DE29C9" w:rsidRDefault="00DE29C9" w:rsidP="001B758C">
      <w:pPr>
        <w:spacing w:after="160" w:line="259" w:lineRule="auto"/>
      </w:pPr>
    </w:p>
    <w:p w14:paraId="1BF59E78" w14:textId="38CD2DF2" w:rsidR="00DE29C9" w:rsidRDefault="00DE29C9" w:rsidP="001B758C">
      <w:pPr>
        <w:spacing w:after="160" w:line="259" w:lineRule="auto"/>
      </w:pPr>
    </w:p>
    <w:p w14:paraId="32687A47" w14:textId="6D27B5B4" w:rsidR="00DE29C9" w:rsidRDefault="00DE29C9" w:rsidP="001B758C">
      <w:pPr>
        <w:spacing w:after="160" w:line="259" w:lineRule="auto"/>
      </w:pPr>
    </w:p>
    <w:p w14:paraId="2772B846" w14:textId="77140EE6" w:rsidR="00DE29C9" w:rsidRDefault="00DE29C9" w:rsidP="001B758C">
      <w:pPr>
        <w:spacing w:after="160" w:line="259" w:lineRule="auto"/>
      </w:pPr>
    </w:p>
    <w:p w14:paraId="0B35790E" w14:textId="77777777" w:rsidR="00DE29C9" w:rsidRDefault="00DE29C9" w:rsidP="00DE29C9">
      <w:pPr>
        <w:ind w:left="-993"/>
      </w:pPr>
      <w:r w:rsidRPr="003A2A08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D71B99F" wp14:editId="2EEAD0B2">
                <wp:simplePos x="0" y="0"/>
                <wp:positionH relativeFrom="column">
                  <wp:posOffset>-549910</wp:posOffset>
                </wp:positionH>
                <wp:positionV relativeFrom="paragraph">
                  <wp:posOffset>6416726</wp:posOffset>
                </wp:positionV>
                <wp:extent cx="3844290" cy="1404620"/>
                <wp:effectExtent l="0" t="0" r="22860" b="1333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2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89D60" w14:textId="77777777" w:rsidR="00DE29C9" w:rsidRDefault="00DE29C9" w:rsidP="00DE29C9">
                            <w:r>
                              <w:t>Legenda:</w:t>
                            </w:r>
                          </w:p>
                          <w:p w14:paraId="094A6BA2" w14:textId="77777777" w:rsidR="00DE29C9" w:rsidRDefault="00DE29C9" w:rsidP="00DE29C9">
                            <w:pPr>
                              <w:spacing w:after="0"/>
                            </w:pPr>
                            <w:r w:rsidRPr="0085234B">
                              <w:rPr>
                                <w:noProof/>
                              </w:rPr>
                              <w:drawing>
                                <wp:inline distT="0" distB="0" distL="0" distR="0" wp14:anchorId="080980AB" wp14:editId="6F99DB03">
                                  <wp:extent cx="133048" cy="139700"/>
                                  <wp:effectExtent l="0" t="0" r="635" b="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duotone>
                                              <a:prstClr val="black"/>
                                              <a:srgbClr val="FF0000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lum bright="20000"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71" cy="14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2A08">
                              <w:t xml:space="preserve">  Obszar zapowietrzony</w:t>
                            </w:r>
                          </w:p>
                          <w:p w14:paraId="070FCDCB" w14:textId="77777777" w:rsidR="00DE29C9" w:rsidRDefault="00DE29C9" w:rsidP="00DE29C9">
                            <w:pPr>
                              <w:pStyle w:val="Akapitzlist"/>
                              <w:spacing w:after="0"/>
                              <w:ind w:left="0"/>
                            </w:pPr>
                            <w:r w:rsidRPr="0085234B">
                              <w:rPr>
                                <w:noProof/>
                              </w:rPr>
                              <w:drawing>
                                <wp:inline distT="0" distB="0" distL="0" distR="0" wp14:anchorId="7C73F972" wp14:editId="08359842">
                                  <wp:extent cx="133048" cy="139700"/>
                                  <wp:effectExtent l="0" t="0" r="635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71" cy="14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Obszar zagrożony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71B99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43.3pt;margin-top:505.25pt;width:302.7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">
                <v:textbox style="mso-fit-shape-to-text:t">
                  <w:txbxContent>
                    <w:p w14:paraId="76C89D60" w14:textId="77777777" w:rsidR="00DE29C9" w:rsidRDefault="00DE29C9" w:rsidP="00DE29C9">
                      <w:r>
                        <w:t>Legenda:</w:t>
                      </w:r>
                    </w:p>
                    <w:p w14:paraId="094A6BA2" w14:textId="77777777" w:rsidR="00DE29C9" w:rsidRDefault="00DE29C9" w:rsidP="00DE29C9">
                      <w:pPr>
                        <w:spacing w:after="0"/>
                      </w:pPr>
                      <w:r w:rsidRPr="0085234B">
                        <w:rPr>
                          <w:noProof/>
                        </w:rPr>
                        <w:drawing>
                          <wp:inline distT="0" distB="0" distL="0" distR="0" wp14:anchorId="080980AB" wp14:editId="6F99DB03">
                            <wp:extent cx="133048" cy="139700"/>
                            <wp:effectExtent l="0" t="0" r="635" b="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duotone>
                                        <a:prstClr val="black"/>
                                        <a:srgbClr val="FF0000">
                                          <a:tint val="45000"/>
                                          <a:satMod val="400000"/>
                                        </a:srgbClr>
                                      </a:duotone>
                                      <a:lum bright="20000"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71" cy="14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2A08">
                        <w:t xml:space="preserve">  Obszar zapowietrzony</w:t>
                      </w:r>
                    </w:p>
                    <w:p w14:paraId="070FCDCB" w14:textId="77777777" w:rsidR="00DE29C9" w:rsidRDefault="00DE29C9" w:rsidP="00DE29C9">
                      <w:pPr>
                        <w:pStyle w:val="Akapitzlist"/>
                        <w:spacing w:after="0"/>
                        <w:ind w:left="0"/>
                      </w:pPr>
                      <w:r w:rsidRPr="0085234B">
                        <w:rPr>
                          <w:noProof/>
                        </w:rPr>
                        <w:drawing>
                          <wp:inline distT="0" distB="0" distL="0" distR="0" wp14:anchorId="7C73F972" wp14:editId="08359842">
                            <wp:extent cx="133048" cy="139700"/>
                            <wp:effectExtent l="0" t="0" r="635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71" cy="14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Obszar zagrożony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154FE88" wp14:editId="34B54DEC">
            <wp:simplePos x="0" y="0"/>
            <wp:positionH relativeFrom="column">
              <wp:posOffset>-849225</wp:posOffset>
            </wp:positionH>
            <wp:positionV relativeFrom="paragraph">
              <wp:posOffset>731495</wp:posOffset>
            </wp:positionV>
            <wp:extent cx="7878471" cy="5599922"/>
            <wp:effectExtent l="0" t="0" r="8255" b="127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5793" cy="562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2A0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7B1826" wp14:editId="4F5A3EBC">
                <wp:simplePos x="0" y="0"/>
                <wp:positionH relativeFrom="margin">
                  <wp:posOffset>-883920</wp:posOffset>
                </wp:positionH>
                <wp:positionV relativeFrom="paragraph">
                  <wp:posOffset>159</wp:posOffset>
                </wp:positionV>
                <wp:extent cx="7527925" cy="826770"/>
                <wp:effectExtent l="0" t="0" r="15875" b="1143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925" cy="82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EC99D" w14:textId="77777777" w:rsidR="00DE29C9" w:rsidRDefault="00DE29C9" w:rsidP="00DE29C9">
                            <w:r>
                              <w:t xml:space="preserve">Załącznik do rozporządzenia  nr 20 Wojewody Mazowieckiego z dnia 30 czerwca 2021 r. </w:t>
                            </w:r>
                          </w:p>
                          <w:p w14:paraId="372930E7" w14:textId="77777777" w:rsidR="00DE29C9" w:rsidRDefault="00DE29C9" w:rsidP="00DE29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B1826" id="_x0000_s1027" type="#_x0000_t202" style="position:absolute;left:0;text-align:left;margin-left:-69.6pt;margin-top:0;width:592.75pt;height:65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">
                <v:textbox>
                  <w:txbxContent>
                    <w:p w14:paraId="0B1EC99D" w14:textId="77777777" w:rsidR="00DE29C9" w:rsidRDefault="00DE29C9" w:rsidP="00DE29C9">
                      <w:r>
                        <w:t xml:space="preserve">Załącznik do rozporządzenia  nr 20 Wojewody Mazowieckiego z dnia 30 czerwca 2021 r. </w:t>
                      </w:r>
                    </w:p>
                    <w:p w14:paraId="372930E7" w14:textId="77777777" w:rsidR="00DE29C9" w:rsidRDefault="00DE29C9" w:rsidP="00DE29C9"/>
                  </w:txbxContent>
                </v:textbox>
                <w10:wrap type="square" anchorx="margin"/>
              </v:shape>
            </w:pict>
          </mc:Fallback>
        </mc:AlternateContent>
      </w:r>
    </w:p>
    <w:p w14:paraId="578C739B" w14:textId="423BEA6F" w:rsidR="00DE29C9" w:rsidRDefault="00DE29C9" w:rsidP="001B758C">
      <w:pPr>
        <w:spacing w:after="160" w:line="259" w:lineRule="auto"/>
      </w:pPr>
    </w:p>
    <w:p w14:paraId="0F9D7819" w14:textId="27150D68" w:rsidR="00DE29C9" w:rsidRDefault="00DE29C9" w:rsidP="001B758C">
      <w:pPr>
        <w:spacing w:after="160" w:line="259" w:lineRule="auto"/>
      </w:pPr>
    </w:p>
    <w:p w14:paraId="6DB01CB4" w14:textId="77777777" w:rsidR="00DE29C9" w:rsidRDefault="00DE29C9" w:rsidP="001B758C">
      <w:pPr>
        <w:spacing w:after="160" w:line="259" w:lineRule="auto"/>
      </w:pPr>
    </w:p>
    <w:sectPr w:rsidR="00DE29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2133F"/>
    <w:multiLevelType w:val="hybridMultilevel"/>
    <w:tmpl w:val="22545834"/>
    <w:lvl w:ilvl="0" w:tplc="9DC8B062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F2164"/>
    <w:multiLevelType w:val="hybridMultilevel"/>
    <w:tmpl w:val="6D22319C"/>
    <w:lvl w:ilvl="0" w:tplc="1B32ADDA">
      <w:start w:val="7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65A19"/>
    <w:multiLevelType w:val="hybridMultilevel"/>
    <w:tmpl w:val="527A75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D648D"/>
    <w:multiLevelType w:val="hybridMultilevel"/>
    <w:tmpl w:val="5FEEB416"/>
    <w:lvl w:ilvl="0" w:tplc="31DE8F7C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1341B"/>
    <w:multiLevelType w:val="hybridMultilevel"/>
    <w:tmpl w:val="AADEAD78"/>
    <w:lvl w:ilvl="0" w:tplc="06B24FC4">
      <w:start w:val="1"/>
      <w:numFmt w:val="decimal"/>
      <w:lvlText w:val="%1)"/>
      <w:lvlJc w:val="left"/>
      <w:pPr>
        <w:ind w:left="22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B0777"/>
    <w:multiLevelType w:val="hybridMultilevel"/>
    <w:tmpl w:val="0D247D04"/>
    <w:lvl w:ilvl="0" w:tplc="2AB026B4">
      <w:start w:val="6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F7FC3"/>
    <w:multiLevelType w:val="hybridMultilevel"/>
    <w:tmpl w:val="5FB4D0C4"/>
    <w:lvl w:ilvl="0" w:tplc="BF3E4E2A">
      <w:start w:val="13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D0C4F"/>
    <w:multiLevelType w:val="hybridMultilevel"/>
    <w:tmpl w:val="7A7204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DB1BC5"/>
    <w:multiLevelType w:val="hybridMultilevel"/>
    <w:tmpl w:val="111250D0"/>
    <w:lvl w:ilvl="0" w:tplc="DCE4B940">
      <w:start w:val="1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D21C1"/>
    <w:multiLevelType w:val="hybridMultilevel"/>
    <w:tmpl w:val="12DE45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49579C"/>
    <w:multiLevelType w:val="hybridMultilevel"/>
    <w:tmpl w:val="AB66DFD2"/>
    <w:lvl w:ilvl="0" w:tplc="22EC0182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0A5788"/>
    <w:multiLevelType w:val="hybridMultilevel"/>
    <w:tmpl w:val="CEA66322"/>
    <w:lvl w:ilvl="0" w:tplc="04150011">
      <w:start w:val="1"/>
      <w:numFmt w:val="decimal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 w15:restartNumberingAfterBreak="0">
    <w:nsid w:val="37A8559F"/>
    <w:multiLevelType w:val="hybridMultilevel"/>
    <w:tmpl w:val="E79E582A"/>
    <w:lvl w:ilvl="0" w:tplc="A59E3C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DDB"/>
    <w:multiLevelType w:val="hybridMultilevel"/>
    <w:tmpl w:val="01602E5C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3B44587C"/>
    <w:multiLevelType w:val="hybridMultilevel"/>
    <w:tmpl w:val="6E18F43A"/>
    <w:lvl w:ilvl="0" w:tplc="AAB43878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9D77E9"/>
    <w:multiLevelType w:val="hybridMultilevel"/>
    <w:tmpl w:val="F6F4948A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F3C6906"/>
    <w:multiLevelType w:val="hybridMultilevel"/>
    <w:tmpl w:val="B1B4D2E4"/>
    <w:lvl w:ilvl="0" w:tplc="A864A78E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6D54C3"/>
    <w:multiLevelType w:val="hybridMultilevel"/>
    <w:tmpl w:val="F418CCC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DA26B39"/>
    <w:multiLevelType w:val="hybridMultilevel"/>
    <w:tmpl w:val="71E6EC94"/>
    <w:lvl w:ilvl="0" w:tplc="EE86459A">
      <w:start w:val="14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9F173A"/>
    <w:multiLevelType w:val="hybridMultilevel"/>
    <w:tmpl w:val="8F36AF6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1774F9B"/>
    <w:multiLevelType w:val="hybridMultilevel"/>
    <w:tmpl w:val="7EACF7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015DF5"/>
    <w:multiLevelType w:val="hybridMultilevel"/>
    <w:tmpl w:val="AD066A06"/>
    <w:lvl w:ilvl="0" w:tplc="931E6BCA">
      <w:start w:val="5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9C1E32"/>
    <w:multiLevelType w:val="hybridMultilevel"/>
    <w:tmpl w:val="34D88D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906405"/>
    <w:multiLevelType w:val="hybridMultilevel"/>
    <w:tmpl w:val="B0403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2E1461"/>
    <w:multiLevelType w:val="hybridMultilevel"/>
    <w:tmpl w:val="0D8AE0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EA232A"/>
    <w:multiLevelType w:val="hybridMultilevel"/>
    <w:tmpl w:val="512466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FF3E5B"/>
    <w:multiLevelType w:val="hybridMultilevel"/>
    <w:tmpl w:val="ACE082AC"/>
    <w:lvl w:ilvl="0" w:tplc="6F00D72A">
      <w:start w:val="1"/>
      <w:numFmt w:val="decimal"/>
      <w:lvlText w:val="%1)"/>
      <w:lvlJc w:val="left"/>
      <w:pPr>
        <w:ind w:left="1922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642" w:hanging="360"/>
      </w:pPr>
    </w:lvl>
    <w:lvl w:ilvl="2" w:tplc="0415001B" w:tentative="1">
      <w:start w:val="1"/>
      <w:numFmt w:val="lowerRoman"/>
      <w:lvlText w:val="%3."/>
      <w:lvlJc w:val="right"/>
      <w:pPr>
        <w:ind w:left="3362" w:hanging="180"/>
      </w:pPr>
    </w:lvl>
    <w:lvl w:ilvl="3" w:tplc="0415000F" w:tentative="1">
      <w:start w:val="1"/>
      <w:numFmt w:val="decimal"/>
      <w:lvlText w:val="%4."/>
      <w:lvlJc w:val="left"/>
      <w:pPr>
        <w:ind w:left="4082" w:hanging="360"/>
      </w:pPr>
    </w:lvl>
    <w:lvl w:ilvl="4" w:tplc="04150019" w:tentative="1">
      <w:start w:val="1"/>
      <w:numFmt w:val="lowerLetter"/>
      <w:lvlText w:val="%5."/>
      <w:lvlJc w:val="left"/>
      <w:pPr>
        <w:ind w:left="4802" w:hanging="360"/>
      </w:pPr>
    </w:lvl>
    <w:lvl w:ilvl="5" w:tplc="0415001B" w:tentative="1">
      <w:start w:val="1"/>
      <w:numFmt w:val="lowerRoman"/>
      <w:lvlText w:val="%6."/>
      <w:lvlJc w:val="right"/>
      <w:pPr>
        <w:ind w:left="5522" w:hanging="180"/>
      </w:pPr>
    </w:lvl>
    <w:lvl w:ilvl="6" w:tplc="0415000F" w:tentative="1">
      <w:start w:val="1"/>
      <w:numFmt w:val="decimal"/>
      <w:lvlText w:val="%7."/>
      <w:lvlJc w:val="left"/>
      <w:pPr>
        <w:ind w:left="6242" w:hanging="360"/>
      </w:pPr>
    </w:lvl>
    <w:lvl w:ilvl="7" w:tplc="04150019" w:tentative="1">
      <w:start w:val="1"/>
      <w:numFmt w:val="lowerLetter"/>
      <w:lvlText w:val="%8."/>
      <w:lvlJc w:val="left"/>
      <w:pPr>
        <w:ind w:left="6962" w:hanging="360"/>
      </w:pPr>
    </w:lvl>
    <w:lvl w:ilvl="8" w:tplc="0415001B" w:tentative="1">
      <w:start w:val="1"/>
      <w:numFmt w:val="lowerRoman"/>
      <w:lvlText w:val="%9."/>
      <w:lvlJc w:val="right"/>
      <w:pPr>
        <w:ind w:left="7682" w:hanging="180"/>
      </w:pPr>
    </w:lvl>
  </w:abstractNum>
  <w:abstractNum w:abstractNumId="27" w15:restartNumberingAfterBreak="0">
    <w:nsid w:val="7A8521B6"/>
    <w:multiLevelType w:val="hybridMultilevel"/>
    <w:tmpl w:val="16204C0C"/>
    <w:lvl w:ilvl="0" w:tplc="7C36BFD6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E104B0"/>
    <w:multiLevelType w:val="hybridMultilevel"/>
    <w:tmpl w:val="16A293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14"/>
  </w:num>
  <w:num w:numId="4">
    <w:abstractNumId w:val="12"/>
  </w:num>
  <w:num w:numId="5">
    <w:abstractNumId w:val="7"/>
  </w:num>
  <w:num w:numId="6">
    <w:abstractNumId w:val="23"/>
  </w:num>
  <w:num w:numId="7">
    <w:abstractNumId w:val="24"/>
  </w:num>
  <w:num w:numId="8">
    <w:abstractNumId w:val="13"/>
  </w:num>
  <w:num w:numId="9">
    <w:abstractNumId w:val="4"/>
  </w:num>
  <w:num w:numId="10">
    <w:abstractNumId w:val="19"/>
  </w:num>
  <w:num w:numId="11">
    <w:abstractNumId w:val="20"/>
  </w:num>
  <w:num w:numId="12">
    <w:abstractNumId w:val="2"/>
  </w:num>
  <w:num w:numId="13">
    <w:abstractNumId w:val="28"/>
  </w:num>
  <w:num w:numId="14">
    <w:abstractNumId w:val="25"/>
  </w:num>
  <w:num w:numId="15">
    <w:abstractNumId w:val="0"/>
  </w:num>
  <w:num w:numId="16">
    <w:abstractNumId w:val="27"/>
  </w:num>
  <w:num w:numId="17">
    <w:abstractNumId w:val="10"/>
  </w:num>
  <w:num w:numId="18">
    <w:abstractNumId w:val="3"/>
  </w:num>
  <w:num w:numId="19">
    <w:abstractNumId w:val="16"/>
  </w:num>
  <w:num w:numId="20">
    <w:abstractNumId w:val="8"/>
  </w:num>
  <w:num w:numId="21">
    <w:abstractNumId w:val="11"/>
  </w:num>
  <w:num w:numId="22">
    <w:abstractNumId w:val="6"/>
  </w:num>
  <w:num w:numId="23">
    <w:abstractNumId w:val="17"/>
  </w:num>
  <w:num w:numId="24">
    <w:abstractNumId w:val="18"/>
  </w:num>
  <w:num w:numId="25">
    <w:abstractNumId w:val="15"/>
  </w:num>
  <w:num w:numId="26">
    <w:abstractNumId w:val="26"/>
  </w:num>
  <w:num w:numId="27">
    <w:abstractNumId w:val="21"/>
  </w:num>
  <w:num w:numId="28">
    <w:abstractNumId w:val="5"/>
  </w:num>
  <w:num w:numId="29">
    <w:abstractNumId w:val="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7BB"/>
    <w:rsid w:val="00027BBD"/>
    <w:rsid w:val="000667D8"/>
    <w:rsid w:val="0007758B"/>
    <w:rsid w:val="00094209"/>
    <w:rsid w:val="000C7BBA"/>
    <w:rsid w:val="000D3FCA"/>
    <w:rsid w:val="001637F6"/>
    <w:rsid w:val="00170045"/>
    <w:rsid w:val="001B758C"/>
    <w:rsid w:val="002262BC"/>
    <w:rsid w:val="00232EED"/>
    <w:rsid w:val="00233F97"/>
    <w:rsid w:val="0025191C"/>
    <w:rsid w:val="0025602B"/>
    <w:rsid w:val="00262271"/>
    <w:rsid w:val="002748A9"/>
    <w:rsid w:val="00292841"/>
    <w:rsid w:val="002F2735"/>
    <w:rsid w:val="00301D86"/>
    <w:rsid w:val="00316DA1"/>
    <w:rsid w:val="00327125"/>
    <w:rsid w:val="00331561"/>
    <w:rsid w:val="00363043"/>
    <w:rsid w:val="00385179"/>
    <w:rsid w:val="00397CE3"/>
    <w:rsid w:val="003B07BB"/>
    <w:rsid w:val="003D0CF8"/>
    <w:rsid w:val="00472CC2"/>
    <w:rsid w:val="0048197A"/>
    <w:rsid w:val="0049574F"/>
    <w:rsid w:val="004E5E4A"/>
    <w:rsid w:val="0050274B"/>
    <w:rsid w:val="0055200A"/>
    <w:rsid w:val="005768A8"/>
    <w:rsid w:val="005D3910"/>
    <w:rsid w:val="005E003E"/>
    <w:rsid w:val="005F57A9"/>
    <w:rsid w:val="00602031"/>
    <w:rsid w:val="00632208"/>
    <w:rsid w:val="006631BD"/>
    <w:rsid w:val="0075475C"/>
    <w:rsid w:val="007831AE"/>
    <w:rsid w:val="007A1BB2"/>
    <w:rsid w:val="007E5D4B"/>
    <w:rsid w:val="00801E52"/>
    <w:rsid w:val="00817874"/>
    <w:rsid w:val="00864A83"/>
    <w:rsid w:val="00881D66"/>
    <w:rsid w:val="00882083"/>
    <w:rsid w:val="008B3B44"/>
    <w:rsid w:val="008B7628"/>
    <w:rsid w:val="008E0E6D"/>
    <w:rsid w:val="008F3EE3"/>
    <w:rsid w:val="0093195A"/>
    <w:rsid w:val="009332D0"/>
    <w:rsid w:val="00950D00"/>
    <w:rsid w:val="009915B5"/>
    <w:rsid w:val="009964C9"/>
    <w:rsid w:val="009B50F3"/>
    <w:rsid w:val="00A10E1F"/>
    <w:rsid w:val="00AC489A"/>
    <w:rsid w:val="00AF3A37"/>
    <w:rsid w:val="00B2380F"/>
    <w:rsid w:val="00B758FB"/>
    <w:rsid w:val="00BA78E3"/>
    <w:rsid w:val="00BE1501"/>
    <w:rsid w:val="00C638CB"/>
    <w:rsid w:val="00C80A5E"/>
    <w:rsid w:val="00C97390"/>
    <w:rsid w:val="00CC7456"/>
    <w:rsid w:val="00CE03E8"/>
    <w:rsid w:val="00D0124E"/>
    <w:rsid w:val="00D64351"/>
    <w:rsid w:val="00DB5E68"/>
    <w:rsid w:val="00DE29C9"/>
    <w:rsid w:val="00E20E70"/>
    <w:rsid w:val="00E74DF9"/>
    <w:rsid w:val="00EA7C8B"/>
    <w:rsid w:val="00EF7745"/>
    <w:rsid w:val="00F100AB"/>
    <w:rsid w:val="00F21253"/>
    <w:rsid w:val="00F37124"/>
    <w:rsid w:val="00F42882"/>
    <w:rsid w:val="00F463C2"/>
    <w:rsid w:val="00F5340B"/>
    <w:rsid w:val="00F84715"/>
    <w:rsid w:val="00F93697"/>
    <w:rsid w:val="00FA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1C435"/>
  <w15:chartTrackingRefBased/>
  <w15:docId w15:val="{7589C069-A153-4866-B6EC-AAC967395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07BB"/>
    <w:pPr>
      <w:spacing w:after="200" w:line="276" w:lineRule="auto"/>
    </w:pPr>
    <w:rPr>
      <w:rFonts w:ascii="Times New Roman" w:eastAsia="Times New Roman" w:hAnsi="Times New Roman" w:cs="Times New Roman"/>
      <w:sz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748A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3B07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07B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07B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B07B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B07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07BB"/>
    <w:rPr>
      <w:rFonts w:ascii="Segoe UI" w:eastAsia="Times New Roman" w:hAnsi="Segoe UI" w:cs="Segoe UI"/>
      <w:sz w:val="18"/>
      <w:szCs w:val="18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0CF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748A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2964</Words>
  <Characters>17786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Zalewska-Moroń</dc:creator>
  <cp:keywords/>
  <dc:description/>
  <cp:lastModifiedBy>Tomasz Dobrosielski</cp:lastModifiedBy>
  <cp:revision>2</cp:revision>
  <dcterms:created xsi:type="dcterms:W3CDTF">2021-07-01T12:02:00Z</dcterms:created>
  <dcterms:modified xsi:type="dcterms:W3CDTF">2021-07-01T12:02:00Z</dcterms:modified>
</cp:coreProperties>
</file>