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469" w:rsidRDefault="00673469" w:rsidP="00DC6B7C">
      <w:pPr>
        <w:widowControl/>
        <w:autoSpaceDE w:val="0"/>
        <w:spacing w:before="0" w:after="0" w:line="360" w:lineRule="auto"/>
        <w:ind w:firstLine="0"/>
        <w:jc w:val="left"/>
        <w:textAlignment w:val="auto"/>
        <w:rPr>
          <w:b/>
          <w:sz w:val="40"/>
          <w:szCs w:val="40"/>
        </w:rPr>
      </w:pPr>
    </w:p>
    <w:p w:rsidR="00673469" w:rsidRDefault="00673469" w:rsidP="00DC6B7C">
      <w:pPr>
        <w:widowControl/>
        <w:autoSpaceDE w:val="0"/>
        <w:spacing w:before="0" w:after="0" w:line="360" w:lineRule="auto"/>
        <w:ind w:firstLine="0"/>
        <w:jc w:val="left"/>
        <w:textAlignment w:val="auto"/>
        <w:rPr>
          <w:b/>
          <w:sz w:val="40"/>
          <w:szCs w:val="40"/>
        </w:rPr>
      </w:pPr>
    </w:p>
    <w:p w:rsidR="00673469" w:rsidRDefault="00673469" w:rsidP="00DC6B7C">
      <w:pPr>
        <w:widowControl/>
        <w:autoSpaceDE w:val="0"/>
        <w:spacing w:before="0" w:after="0" w:line="360" w:lineRule="auto"/>
        <w:ind w:firstLine="0"/>
        <w:jc w:val="left"/>
        <w:textAlignment w:val="auto"/>
        <w:rPr>
          <w:b/>
          <w:sz w:val="40"/>
          <w:szCs w:val="40"/>
        </w:rPr>
      </w:pPr>
    </w:p>
    <w:p w:rsidR="000E7AB4" w:rsidRDefault="00160DBE" w:rsidP="00160DBE">
      <w:pPr>
        <w:widowControl/>
        <w:autoSpaceDE w:val="0"/>
        <w:spacing w:before="0" w:after="0"/>
        <w:ind w:firstLine="0"/>
        <w:jc w:val="left"/>
        <w:textAlignment w:val="auto"/>
      </w:pPr>
      <w:r w:rsidRPr="00103EFF">
        <w:rPr>
          <w:b/>
          <w:sz w:val="40"/>
          <w:szCs w:val="40"/>
        </w:rPr>
        <w:t>PROGNOZA</w:t>
      </w:r>
      <w:r>
        <w:rPr>
          <w:b/>
          <w:sz w:val="40"/>
          <w:szCs w:val="40"/>
        </w:rPr>
        <w:t xml:space="preserve"> ODDZIAŁYWANIA NA ŚRODOWISKO </w:t>
      </w:r>
      <w:r>
        <w:rPr>
          <w:b/>
          <w:sz w:val="40"/>
          <w:szCs w:val="40"/>
        </w:rPr>
        <w:br/>
      </w:r>
      <w:r w:rsidRPr="00160DBE">
        <w:rPr>
          <w:b/>
          <w:sz w:val="40"/>
          <w:szCs w:val="40"/>
        </w:rPr>
        <w:t>MIEJSCOWEGO PLANU ZAGOSPODAROWANIA PRZESTRZENNEGO GMINY WIŚNIEWO DLA OBRĘBÓW MODŁA, NOWA OTOCZNIA,</w:t>
      </w:r>
      <w:r>
        <w:rPr>
          <w:b/>
          <w:sz w:val="40"/>
          <w:szCs w:val="40"/>
        </w:rPr>
        <w:br/>
      </w:r>
      <w:r w:rsidRPr="00160DBE">
        <w:rPr>
          <w:b/>
          <w:sz w:val="40"/>
          <w:szCs w:val="40"/>
        </w:rPr>
        <w:t>STARA OTOCZNIA - CZĘŚĆ 1</w:t>
      </w: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0E7AB4" w:rsidRDefault="000E7AB4" w:rsidP="00DC6B7C">
      <w:pPr>
        <w:widowControl/>
        <w:spacing w:before="0" w:after="0" w:line="360" w:lineRule="auto"/>
        <w:jc w:val="center"/>
      </w:pPr>
    </w:p>
    <w:p w:rsidR="006131E4" w:rsidRDefault="006131E4" w:rsidP="00DC6B7C">
      <w:pPr>
        <w:widowControl/>
        <w:spacing w:before="0" w:after="0" w:line="360" w:lineRule="auto"/>
        <w:jc w:val="center"/>
      </w:pPr>
    </w:p>
    <w:p w:rsidR="006131E4" w:rsidRDefault="006131E4" w:rsidP="00DC6B7C">
      <w:pPr>
        <w:widowControl/>
        <w:spacing w:before="0" w:after="0" w:line="360" w:lineRule="auto"/>
        <w:jc w:val="center"/>
      </w:pPr>
    </w:p>
    <w:p w:rsidR="006131E4" w:rsidRDefault="006131E4" w:rsidP="00DC6B7C">
      <w:pPr>
        <w:widowControl/>
        <w:spacing w:before="0" w:after="0" w:line="360" w:lineRule="auto"/>
        <w:jc w:val="center"/>
      </w:pPr>
    </w:p>
    <w:p w:rsidR="006131E4" w:rsidRDefault="006131E4" w:rsidP="00DC6B7C">
      <w:pPr>
        <w:widowControl/>
        <w:spacing w:before="0" w:after="0" w:line="360" w:lineRule="auto"/>
        <w:jc w:val="center"/>
      </w:pPr>
    </w:p>
    <w:p w:rsidR="006131E4" w:rsidRDefault="006131E4" w:rsidP="00DC6B7C">
      <w:pPr>
        <w:widowControl/>
        <w:spacing w:before="0" w:after="0" w:line="360" w:lineRule="auto"/>
        <w:jc w:val="center"/>
      </w:pPr>
    </w:p>
    <w:p w:rsidR="006131E4" w:rsidRDefault="006131E4" w:rsidP="00DC6B7C">
      <w:pPr>
        <w:widowControl/>
        <w:spacing w:before="0" w:after="0" w:line="360" w:lineRule="auto"/>
        <w:jc w:val="center"/>
      </w:pPr>
    </w:p>
    <w:p w:rsidR="006131E4" w:rsidRDefault="006131E4" w:rsidP="00DC6B7C">
      <w:pPr>
        <w:widowControl/>
        <w:spacing w:before="0" w:after="0" w:line="360" w:lineRule="auto"/>
        <w:jc w:val="center"/>
      </w:pPr>
    </w:p>
    <w:p w:rsidR="006131E4" w:rsidRDefault="006131E4" w:rsidP="00DC6B7C">
      <w:pPr>
        <w:widowControl/>
        <w:spacing w:before="0" w:after="0" w:line="360" w:lineRule="auto"/>
        <w:jc w:val="center"/>
      </w:pPr>
    </w:p>
    <w:p w:rsidR="006131E4" w:rsidRDefault="006131E4" w:rsidP="00DC6B7C">
      <w:pPr>
        <w:widowControl/>
        <w:spacing w:before="0" w:after="0" w:line="360" w:lineRule="auto"/>
        <w:jc w:val="center"/>
      </w:pPr>
    </w:p>
    <w:p w:rsidR="006131E4" w:rsidRDefault="006131E4" w:rsidP="00DC6B7C">
      <w:pPr>
        <w:widowControl/>
        <w:spacing w:before="0" w:after="0" w:line="360" w:lineRule="auto"/>
        <w:jc w:val="center"/>
      </w:pPr>
    </w:p>
    <w:p w:rsidR="000E7AB4" w:rsidRDefault="00160DBE" w:rsidP="00DC6B7C">
      <w:pPr>
        <w:widowControl/>
        <w:spacing w:before="0" w:after="0" w:line="360" w:lineRule="auto"/>
        <w:jc w:val="center"/>
        <w:sectPr w:rsidR="000E7AB4" w:rsidSect="001F6E57">
          <w:footerReference w:type="default" r:id="rId8"/>
          <w:footerReference w:type="first" r:id="rId9"/>
          <w:pgSz w:w="11906" w:h="16838" w:code="9"/>
          <w:pgMar w:top="0" w:right="1440" w:bottom="1440" w:left="1800" w:header="568" w:footer="708" w:gutter="0"/>
          <w:cols w:space="708"/>
          <w:titlePg/>
        </w:sectPr>
      </w:pPr>
      <w:r>
        <w:t>WIŚNIEWO 2020</w:t>
      </w: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pPr>
    </w:p>
    <w:p w:rsidR="000E7AB4" w:rsidRDefault="000E7AB4" w:rsidP="00DC6B7C">
      <w:pPr>
        <w:widowControl/>
        <w:spacing w:before="0" w:after="0" w:line="360" w:lineRule="auto"/>
        <w:ind w:firstLine="0"/>
      </w:pPr>
    </w:p>
    <w:p w:rsidR="000E7AB4" w:rsidRDefault="000E7AB4" w:rsidP="00DC6B7C">
      <w:pPr>
        <w:widowControl/>
        <w:spacing w:before="0" w:after="0" w:line="360" w:lineRule="auto"/>
        <w:ind w:firstLine="0"/>
      </w:pPr>
    </w:p>
    <w:p w:rsidR="000E7AB4" w:rsidRDefault="000E7AB4" w:rsidP="00DC6B7C">
      <w:pPr>
        <w:widowControl/>
        <w:spacing w:before="0" w:after="0" w:line="360" w:lineRule="auto"/>
        <w:ind w:firstLine="0"/>
      </w:pPr>
    </w:p>
    <w:p w:rsidR="000E7AB4" w:rsidRDefault="000E7AB4" w:rsidP="00DC6B7C">
      <w:pPr>
        <w:widowControl/>
        <w:spacing w:before="0" w:after="0" w:line="360" w:lineRule="auto"/>
        <w:ind w:firstLine="0"/>
      </w:pPr>
    </w:p>
    <w:p w:rsidR="000E7AB4" w:rsidRDefault="000E7AB4" w:rsidP="00DC6B7C">
      <w:pPr>
        <w:widowControl/>
        <w:spacing w:before="0" w:after="0" w:line="360" w:lineRule="auto"/>
        <w:ind w:firstLine="0"/>
      </w:pPr>
    </w:p>
    <w:p w:rsidR="000E7AB4" w:rsidRDefault="000E7AB4" w:rsidP="00DC6B7C">
      <w:pPr>
        <w:widowControl/>
        <w:spacing w:before="0" w:after="0" w:line="360" w:lineRule="auto"/>
        <w:ind w:firstLine="0"/>
      </w:pPr>
    </w:p>
    <w:p w:rsidR="006131E4" w:rsidRDefault="006131E4" w:rsidP="00DC6B7C">
      <w:pPr>
        <w:widowControl/>
        <w:spacing w:before="0" w:after="0" w:line="360" w:lineRule="auto"/>
        <w:ind w:firstLine="0"/>
      </w:pPr>
    </w:p>
    <w:p w:rsidR="006131E4" w:rsidRDefault="006131E4" w:rsidP="00DC6B7C">
      <w:pPr>
        <w:widowControl/>
        <w:spacing w:before="0" w:after="0" w:line="360" w:lineRule="auto"/>
        <w:ind w:firstLine="0"/>
      </w:pPr>
    </w:p>
    <w:p w:rsidR="006131E4" w:rsidRDefault="006131E4" w:rsidP="00DC6B7C">
      <w:pPr>
        <w:widowControl/>
        <w:spacing w:before="0" w:after="0" w:line="360" w:lineRule="auto"/>
        <w:ind w:firstLine="0"/>
      </w:pPr>
    </w:p>
    <w:p w:rsidR="006131E4" w:rsidRDefault="006131E4" w:rsidP="00DC6B7C">
      <w:pPr>
        <w:widowControl/>
        <w:spacing w:before="0" w:after="0" w:line="360" w:lineRule="auto"/>
        <w:ind w:firstLine="0"/>
      </w:pPr>
    </w:p>
    <w:p w:rsidR="000E7AB4" w:rsidRDefault="000E7AB4" w:rsidP="00DC6B7C">
      <w:pPr>
        <w:widowControl/>
        <w:spacing w:before="0" w:after="0" w:line="360" w:lineRule="auto"/>
        <w:ind w:firstLine="0"/>
      </w:pPr>
    </w:p>
    <w:p w:rsidR="000E7AB4" w:rsidRDefault="000E7AB4" w:rsidP="00DC6B7C">
      <w:pPr>
        <w:widowControl/>
        <w:spacing w:before="0" w:after="0" w:line="360" w:lineRule="auto"/>
        <w:ind w:firstLine="0"/>
      </w:pPr>
    </w:p>
    <w:tbl>
      <w:tblPr>
        <w:tblW w:w="8666" w:type="dxa"/>
        <w:tblCellMar>
          <w:left w:w="10" w:type="dxa"/>
          <w:right w:w="10" w:type="dxa"/>
        </w:tblCellMar>
        <w:tblLook w:val="04A0"/>
      </w:tblPr>
      <w:tblGrid>
        <w:gridCol w:w="2328"/>
        <w:gridCol w:w="6338"/>
      </w:tblGrid>
      <w:tr w:rsidR="000E7AB4" w:rsidRPr="00AE239E">
        <w:trPr>
          <w:trHeight w:val="60"/>
        </w:trPr>
        <w:tc>
          <w:tcPr>
            <w:tcW w:w="2328" w:type="dxa"/>
            <w:shd w:val="clear" w:color="auto" w:fill="auto"/>
            <w:tcMar>
              <w:top w:w="0" w:type="dxa"/>
              <w:left w:w="108" w:type="dxa"/>
              <w:bottom w:w="0" w:type="dxa"/>
              <w:right w:w="108" w:type="dxa"/>
            </w:tcMar>
          </w:tcPr>
          <w:p w:rsidR="000E7AB4" w:rsidRPr="00AE239E" w:rsidRDefault="000E7AB4" w:rsidP="00DC6B7C">
            <w:pPr>
              <w:widowControl/>
              <w:spacing w:before="0" w:after="0" w:line="360" w:lineRule="auto"/>
              <w:ind w:firstLine="0"/>
              <w:rPr>
                <w:rFonts w:asciiTheme="minorHAnsi" w:hAnsiTheme="minorHAnsi"/>
              </w:rPr>
            </w:pPr>
          </w:p>
          <w:p w:rsidR="000E7AB4" w:rsidRPr="00AE239E" w:rsidRDefault="001159D9" w:rsidP="00DC6B7C">
            <w:pPr>
              <w:widowControl/>
              <w:spacing w:before="0" w:after="0" w:line="360" w:lineRule="auto"/>
              <w:ind w:firstLine="0"/>
              <w:rPr>
                <w:rFonts w:asciiTheme="minorHAnsi" w:hAnsiTheme="minorHAnsi"/>
              </w:rPr>
            </w:pPr>
            <w:r w:rsidRPr="00AE239E">
              <w:rPr>
                <w:rFonts w:asciiTheme="minorHAnsi" w:hAnsiTheme="minorHAnsi"/>
              </w:rPr>
              <w:t>Autor opracowania:</w:t>
            </w:r>
          </w:p>
        </w:tc>
        <w:tc>
          <w:tcPr>
            <w:tcW w:w="6338" w:type="dxa"/>
            <w:shd w:val="clear" w:color="auto" w:fill="auto"/>
            <w:tcMar>
              <w:top w:w="0" w:type="dxa"/>
              <w:left w:w="108" w:type="dxa"/>
              <w:bottom w:w="0" w:type="dxa"/>
              <w:right w:w="108" w:type="dxa"/>
            </w:tcMar>
          </w:tcPr>
          <w:p w:rsidR="000E7AB4" w:rsidRPr="00AE239E" w:rsidRDefault="000E7AB4" w:rsidP="00DC6B7C">
            <w:pPr>
              <w:widowControl/>
              <w:spacing w:before="0" w:after="0" w:line="360" w:lineRule="auto"/>
              <w:ind w:firstLine="0"/>
              <w:rPr>
                <w:rFonts w:asciiTheme="minorHAnsi" w:hAnsiTheme="minorHAnsi"/>
              </w:rPr>
            </w:pPr>
          </w:p>
          <w:p w:rsidR="000E7AB4" w:rsidRPr="00AE239E" w:rsidRDefault="001159D9" w:rsidP="00DC6B7C">
            <w:pPr>
              <w:widowControl/>
              <w:spacing w:before="0" w:after="0" w:line="360" w:lineRule="auto"/>
              <w:ind w:firstLine="0"/>
              <w:rPr>
                <w:rFonts w:asciiTheme="minorHAnsi" w:hAnsiTheme="minorHAnsi"/>
              </w:rPr>
            </w:pPr>
            <w:r w:rsidRPr="00AE239E">
              <w:rPr>
                <w:rFonts w:asciiTheme="minorHAnsi" w:hAnsiTheme="minorHAnsi"/>
              </w:rPr>
              <w:t>mgr Wojciech Zaczkiewicz</w:t>
            </w:r>
          </w:p>
          <w:p w:rsidR="000E7AB4" w:rsidRPr="00AE239E" w:rsidRDefault="001159D9" w:rsidP="00DC6B7C">
            <w:pPr>
              <w:suppressAutoHyphens w:val="0"/>
              <w:spacing w:before="0" w:after="0" w:line="360" w:lineRule="auto"/>
              <w:ind w:firstLine="0"/>
              <w:textAlignment w:val="auto"/>
              <w:rPr>
                <w:rFonts w:asciiTheme="minorHAnsi" w:hAnsiTheme="minorHAnsi" w:cs="Arial"/>
                <w:sz w:val="16"/>
                <w:szCs w:val="16"/>
                <w:lang w:eastAsia="pl-PL"/>
              </w:rPr>
            </w:pPr>
            <w:r w:rsidRPr="00AE239E">
              <w:rPr>
                <w:rFonts w:asciiTheme="minorHAnsi" w:hAnsiTheme="minorHAnsi" w:cs="Arial"/>
                <w:sz w:val="16"/>
                <w:szCs w:val="16"/>
                <w:lang w:eastAsia="pl-PL"/>
              </w:rPr>
              <w:t xml:space="preserve">uprawniony do sporządzania prognozy oddziaływania na środowisko na podstawie </w:t>
            </w:r>
          </w:p>
          <w:p w:rsidR="000E7AB4" w:rsidRPr="00AE239E" w:rsidRDefault="001159D9" w:rsidP="00DC6B7C">
            <w:pPr>
              <w:suppressAutoHyphens w:val="0"/>
              <w:spacing w:before="0" w:after="0" w:line="360" w:lineRule="auto"/>
              <w:ind w:firstLine="0"/>
              <w:textAlignment w:val="auto"/>
              <w:rPr>
                <w:rFonts w:asciiTheme="minorHAnsi" w:hAnsiTheme="minorHAnsi" w:cs="Arial"/>
                <w:sz w:val="16"/>
                <w:szCs w:val="16"/>
                <w:lang w:eastAsia="pl-PL"/>
              </w:rPr>
            </w:pPr>
            <w:r w:rsidRPr="00AE239E">
              <w:rPr>
                <w:rFonts w:asciiTheme="minorHAnsi" w:hAnsiTheme="minorHAnsi" w:cs="Arial"/>
                <w:sz w:val="16"/>
                <w:szCs w:val="16"/>
                <w:lang w:eastAsia="pl-PL"/>
              </w:rPr>
              <w:t xml:space="preserve">art. 74a ust. 2 pkt 1 lit. b, pkt 2 ustawy z dnia 3 października 2008 r. </w:t>
            </w:r>
          </w:p>
          <w:p w:rsidR="000E7AB4" w:rsidRPr="00AE239E" w:rsidRDefault="001159D9" w:rsidP="00DC6B7C">
            <w:pPr>
              <w:suppressAutoHyphens w:val="0"/>
              <w:spacing w:before="0" w:after="0" w:line="360" w:lineRule="auto"/>
              <w:ind w:firstLine="0"/>
              <w:textAlignment w:val="auto"/>
              <w:rPr>
                <w:rFonts w:asciiTheme="minorHAnsi" w:hAnsiTheme="minorHAnsi"/>
              </w:rPr>
            </w:pPr>
            <w:r w:rsidRPr="00AE239E">
              <w:rPr>
                <w:rFonts w:asciiTheme="minorHAnsi" w:hAnsiTheme="minorHAnsi" w:cs="Arial"/>
                <w:i/>
                <w:iCs/>
                <w:sz w:val="16"/>
                <w:szCs w:val="16"/>
                <w:lang w:eastAsia="pl-PL"/>
              </w:rPr>
              <w:t xml:space="preserve">o udostępnianiu informacji o środowisku i jego ochronie </w:t>
            </w:r>
            <w:r w:rsidRPr="00AE239E">
              <w:rPr>
                <w:rFonts w:asciiTheme="minorHAnsi" w:hAnsiTheme="minorHAnsi" w:cs="Arial"/>
                <w:sz w:val="16"/>
                <w:szCs w:val="16"/>
                <w:lang w:eastAsia="pl-PL"/>
              </w:rPr>
              <w:t>(…)</w:t>
            </w:r>
          </w:p>
          <w:p w:rsidR="000E7AB4" w:rsidRPr="00AE239E" w:rsidRDefault="000E7AB4" w:rsidP="00DC6B7C">
            <w:pPr>
              <w:widowControl/>
              <w:spacing w:before="0" w:after="0" w:line="360" w:lineRule="auto"/>
              <w:ind w:firstLine="0"/>
              <w:rPr>
                <w:rFonts w:asciiTheme="minorHAnsi" w:hAnsiTheme="minorHAnsi"/>
              </w:rPr>
            </w:pPr>
          </w:p>
        </w:tc>
      </w:tr>
    </w:tbl>
    <w:p w:rsidR="00313295" w:rsidRPr="00AE239E" w:rsidRDefault="00313295" w:rsidP="00DC6B7C">
      <w:pPr>
        <w:keepLines/>
        <w:spacing w:before="0" w:after="0" w:line="360" w:lineRule="auto"/>
        <w:ind w:left="1140" w:hanging="432"/>
        <w:rPr>
          <w:rFonts w:asciiTheme="minorHAnsi" w:eastAsia="Times New Roman" w:hAnsiTheme="minorHAnsi" w:cs="Times New Roman"/>
          <w:b/>
          <w:bCs/>
          <w:sz w:val="24"/>
          <w:szCs w:val="28"/>
        </w:rPr>
      </w:pPr>
      <w:bookmarkStart w:id="0" w:name="_Toc445466816"/>
      <w:r w:rsidRPr="00AE239E">
        <w:rPr>
          <w:rFonts w:asciiTheme="minorHAnsi" w:eastAsia="Times New Roman" w:hAnsiTheme="minorHAnsi" w:cs="Times New Roman"/>
          <w:b/>
          <w:bCs/>
          <w:sz w:val="24"/>
          <w:szCs w:val="28"/>
        </w:rPr>
        <w:t>Spis treści</w:t>
      </w:r>
    </w:p>
    <w:p w:rsidR="00976D15" w:rsidRPr="00976D15" w:rsidRDefault="00EA1774">
      <w:pPr>
        <w:pStyle w:val="Spistreci1"/>
        <w:rPr>
          <w:rFonts w:asciiTheme="minorHAnsi" w:eastAsiaTheme="minorEastAsia" w:hAnsiTheme="minorHAnsi" w:cstheme="minorBidi"/>
          <w:noProof/>
          <w:sz w:val="22"/>
          <w:lang w:eastAsia="pl-PL"/>
        </w:rPr>
      </w:pPr>
      <w:r w:rsidRPr="00976D15">
        <w:rPr>
          <w:rFonts w:asciiTheme="minorHAnsi" w:hAnsiTheme="minorHAnsi"/>
          <w:sz w:val="22"/>
        </w:rPr>
        <w:fldChar w:fldCharType="begin"/>
      </w:r>
      <w:r w:rsidR="00313295" w:rsidRPr="00976D15">
        <w:rPr>
          <w:rFonts w:asciiTheme="minorHAnsi" w:hAnsiTheme="minorHAnsi"/>
          <w:sz w:val="22"/>
        </w:rPr>
        <w:instrText xml:space="preserve"> TOC \o "1-3" \h </w:instrText>
      </w:r>
      <w:r w:rsidRPr="00976D15">
        <w:rPr>
          <w:rFonts w:asciiTheme="minorHAnsi" w:hAnsiTheme="minorHAnsi"/>
          <w:sz w:val="22"/>
        </w:rPr>
        <w:fldChar w:fldCharType="separate"/>
      </w:r>
      <w:hyperlink w:anchor="_Toc30754819" w:history="1">
        <w:r w:rsidR="00976D15" w:rsidRPr="00976D15">
          <w:rPr>
            <w:rStyle w:val="Hipercze"/>
            <w:noProof/>
            <w:sz w:val="22"/>
          </w:rPr>
          <w:t>1</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Wprowadzenie</w:t>
        </w:r>
        <w:r w:rsidR="00976D15" w:rsidRPr="00976D15">
          <w:rPr>
            <w:noProof/>
            <w:sz w:val="22"/>
          </w:rPr>
          <w:tab/>
        </w:r>
        <w:r w:rsidRPr="00976D15">
          <w:rPr>
            <w:noProof/>
            <w:sz w:val="22"/>
          </w:rPr>
          <w:fldChar w:fldCharType="begin"/>
        </w:r>
        <w:r w:rsidR="00976D15" w:rsidRPr="00976D15">
          <w:rPr>
            <w:noProof/>
            <w:sz w:val="22"/>
          </w:rPr>
          <w:instrText xml:space="preserve"> PAGEREF _Toc30754819 \h </w:instrText>
        </w:r>
        <w:r w:rsidRPr="00976D15">
          <w:rPr>
            <w:noProof/>
            <w:sz w:val="22"/>
          </w:rPr>
        </w:r>
        <w:r w:rsidRPr="00976D15">
          <w:rPr>
            <w:noProof/>
            <w:sz w:val="22"/>
          </w:rPr>
          <w:fldChar w:fldCharType="separate"/>
        </w:r>
        <w:r w:rsidR="00976D15" w:rsidRPr="00976D15">
          <w:rPr>
            <w:noProof/>
            <w:sz w:val="22"/>
          </w:rPr>
          <w:t>5</w:t>
        </w:r>
        <w:r w:rsidRPr="00976D15">
          <w:rPr>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20" w:history="1">
        <w:r w:rsidR="00976D15" w:rsidRPr="00976D15">
          <w:rPr>
            <w:rStyle w:val="Hipercze"/>
            <w:b/>
            <w:noProof/>
            <w:sz w:val="22"/>
          </w:rPr>
          <w:t>1.1 Wstęp</w:t>
        </w:r>
        <w:r w:rsidR="00976D15" w:rsidRPr="00976D15">
          <w:rPr>
            <w:b/>
            <w:noProof/>
            <w:sz w:val="22"/>
          </w:rPr>
          <w:tab/>
        </w:r>
        <w:r w:rsidRPr="00976D15">
          <w:rPr>
            <w:b/>
            <w:noProof/>
            <w:sz w:val="22"/>
          </w:rPr>
          <w:fldChar w:fldCharType="begin"/>
        </w:r>
        <w:r w:rsidR="00976D15" w:rsidRPr="00976D15">
          <w:rPr>
            <w:b/>
            <w:noProof/>
            <w:sz w:val="22"/>
          </w:rPr>
          <w:instrText xml:space="preserve"> PAGEREF _Toc30754820 \h </w:instrText>
        </w:r>
        <w:r w:rsidRPr="00976D15">
          <w:rPr>
            <w:b/>
            <w:noProof/>
            <w:sz w:val="22"/>
          </w:rPr>
        </w:r>
        <w:r w:rsidRPr="00976D15">
          <w:rPr>
            <w:b/>
            <w:noProof/>
            <w:sz w:val="22"/>
          </w:rPr>
          <w:fldChar w:fldCharType="separate"/>
        </w:r>
        <w:r w:rsidR="00976D15" w:rsidRPr="00976D15">
          <w:rPr>
            <w:b/>
            <w:noProof/>
            <w:sz w:val="22"/>
          </w:rPr>
          <w:t>5</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21" w:history="1">
        <w:r w:rsidR="00976D15" w:rsidRPr="00976D15">
          <w:rPr>
            <w:rStyle w:val="Hipercze"/>
            <w:b/>
            <w:noProof/>
            <w:sz w:val="22"/>
          </w:rPr>
          <w:t>1.2 Cel opracowania prognozy, metodyka</w:t>
        </w:r>
        <w:r w:rsidR="00976D15" w:rsidRPr="00976D15">
          <w:rPr>
            <w:b/>
            <w:noProof/>
            <w:sz w:val="22"/>
          </w:rPr>
          <w:tab/>
        </w:r>
        <w:r w:rsidRPr="00976D15">
          <w:rPr>
            <w:b/>
            <w:noProof/>
            <w:sz w:val="22"/>
          </w:rPr>
          <w:fldChar w:fldCharType="begin"/>
        </w:r>
        <w:r w:rsidR="00976D15" w:rsidRPr="00976D15">
          <w:rPr>
            <w:b/>
            <w:noProof/>
            <w:sz w:val="22"/>
          </w:rPr>
          <w:instrText xml:space="preserve"> PAGEREF _Toc30754821 \h </w:instrText>
        </w:r>
        <w:r w:rsidRPr="00976D15">
          <w:rPr>
            <w:b/>
            <w:noProof/>
            <w:sz w:val="22"/>
          </w:rPr>
        </w:r>
        <w:r w:rsidRPr="00976D15">
          <w:rPr>
            <w:b/>
            <w:noProof/>
            <w:sz w:val="22"/>
          </w:rPr>
          <w:fldChar w:fldCharType="separate"/>
        </w:r>
        <w:r w:rsidR="00976D15" w:rsidRPr="00976D15">
          <w:rPr>
            <w:b/>
            <w:noProof/>
            <w:sz w:val="22"/>
          </w:rPr>
          <w:t>5</w:t>
        </w:r>
        <w:r w:rsidRPr="00976D15">
          <w:rPr>
            <w:b/>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22" w:history="1">
        <w:r w:rsidR="00976D15" w:rsidRPr="00976D15">
          <w:rPr>
            <w:rStyle w:val="Hipercze"/>
            <w:noProof/>
            <w:sz w:val="22"/>
          </w:rPr>
          <w:t xml:space="preserve">2 </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Zawartość, główne cele projektowanego dokumentu oraz jego powiązania z innymi dokumentami</w:t>
        </w:r>
        <w:r w:rsidR="00976D15" w:rsidRPr="00976D15">
          <w:rPr>
            <w:noProof/>
            <w:sz w:val="22"/>
          </w:rPr>
          <w:tab/>
        </w:r>
        <w:r w:rsidR="00976D15">
          <w:rPr>
            <w:noProof/>
            <w:sz w:val="22"/>
          </w:rPr>
          <w:t>................................................................................................................................................</w:t>
        </w:r>
        <w:r w:rsidRPr="00976D15">
          <w:rPr>
            <w:noProof/>
            <w:sz w:val="22"/>
          </w:rPr>
          <w:fldChar w:fldCharType="begin"/>
        </w:r>
        <w:r w:rsidR="00976D15" w:rsidRPr="00976D15">
          <w:rPr>
            <w:noProof/>
            <w:sz w:val="22"/>
          </w:rPr>
          <w:instrText xml:space="preserve"> PAGEREF _Toc30754822 \h </w:instrText>
        </w:r>
        <w:r w:rsidRPr="00976D15">
          <w:rPr>
            <w:noProof/>
            <w:sz w:val="22"/>
          </w:rPr>
        </w:r>
        <w:r w:rsidRPr="00976D15">
          <w:rPr>
            <w:noProof/>
            <w:sz w:val="22"/>
          </w:rPr>
          <w:fldChar w:fldCharType="separate"/>
        </w:r>
        <w:r w:rsidR="00976D15" w:rsidRPr="00976D15">
          <w:rPr>
            <w:noProof/>
            <w:sz w:val="22"/>
          </w:rPr>
          <w:t>6</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23" w:history="1">
        <w:r w:rsidR="00976D15" w:rsidRPr="00976D15">
          <w:rPr>
            <w:rStyle w:val="Hipercze"/>
            <w:noProof/>
            <w:sz w:val="22"/>
          </w:rPr>
          <w:t xml:space="preserve">3 </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Propozycje dotyczące przewidywanych metod analizy skutków realizacji postanowień projektowanego dokumentu oraz częstotliwość jej przeprowadzania</w:t>
        </w:r>
        <w:r w:rsidR="00976D15" w:rsidRPr="00976D15">
          <w:rPr>
            <w:noProof/>
            <w:sz w:val="22"/>
          </w:rPr>
          <w:tab/>
        </w:r>
        <w:r w:rsidRPr="00976D15">
          <w:rPr>
            <w:noProof/>
            <w:sz w:val="22"/>
          </w:rPr>
          <w:fldChar w:fldCharType="begin"/>
        </w:r>
        <w:r w:rsidR="00976D15" w:rsidRPr="00976D15">
          <w:rPr>
            <w:noProof/>
            <w:sz w:val="22"/>
          </w:rPr>
          <w:instrText xml:space="preserve"> PAGEREF _Toc30754823 \h </w:instrText>
        </w:r>
        <w:r w:rsidRPr="00976D15">
          <w:rPr>
            <w:noProof/>
            <w:sz w:val="22"/>
          </w:rPr>
        </w:r>
        <w:r w:rsidRPr="00976D15">
          <w:rPr>
            <w:noProof/>
            <w:sz w:val="22"/>
          </w:rPr>
          <w:fldChar w:fldCharType="separate"/>
        </w:r>
        <w:r w:rsidR="00976D15" w:rsidRPr="00976D15">
          <w:rPr>
            <w:noProof/>
            <w:sz w:val="22"/>
          </w:rPr>
          <w:t>8</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24" w:history="1">
        <w:r w:rsidR="00976D15" w:rsidRPr="00976D15">
          <w:rPr>
            <w:rStyle w:val="Hipercze"/>
            <w:noProof/>
            <w:sz w:val="22"/>
          </w:rPr>
          <w:t>4</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Transgraniczne oddziaływanie na środowisko</w:t>
        </w:r>
        <w:r w:rsidR="00976D15" w:rsidRPr="00976D15">
          <w:rPr>
            <w:noProof/>
            <w:sz w:val="22"/>
          </w:rPr>
          <w:tab/>
        </w:r>
        <w:r w:rsidRPr="00976D15">
          <w:rPr>
            <w:noProof/>
            <w:sz w:val="22"/>
          </w:rPr>
          <w:fldChar w:fldCharType="begin"/>
        </w:r>
        <w:r w:rsidR="00976D15" w:rsidRPr="00976D15">
          <w:rPr>
            <w:noProof/>
            <w:sz w:val="22"/>
          </w:rPr>
          <w:instrText xml:space="preserve"> PAGEREF _Toc30754824 \h </w:instrText>
        </w:r>
        <w:r w:rsidRPr="00976D15">
          <w:rPr>
            <w:noProof/>
            <w:sz w:val="22"/>
          </w:rPr>
        </w:r>
        <w:r w:rsidRPr="00976D15">
          <w:rPr>
            <w:noProof/>
            <w:sz w:val="22"/>
          </w:rPr>
          <w:fldChar w:fldCharType="separate"/>
        </w:r>
        <w:r w:rsidR="00976D15" w:rsidRPr="00976D15">
          <w:rPr>
            <w:noProof/>
            <w:sz w:val="22"/>
          </w:rPr>
          <w:t>9</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25" w:history="1">
        <w:r w:rsidR="00976D15" w:rsidRPr="00976D15">
          <w:rPr>
            <w:rStyle w:val="Hipercze"/>
            <w:noProof/>
            <w:sz w:val="22"/>
          </w:rPr>
          <w:t>5</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Streszczenie w języku niespecjalistycznym</w:t>
        </w:r>
        <w:r w:rsidR="00976D15" w:rsidRPr="00976D15">
          <w:rPr>
            <w:noProof/>
            <w:sz w:val="22"/>
          </w:rPr>
          <w:tab/>
        </w:r>
        <w:r w:rsidRPr="00976D15">
          <w:rPr>
            <w:noProof/>
            <w:sz w:val="22"/>
          </w:rPr>
          <w:fldChar w:fldCharType="begin"/>
        </w:r>
        <w:r w:rsidR="00976D15" w:rsidRPr="00976D15">
          <w:rPr>
            <w:noProof/>
            <w:sz w:val="22"/>
          </w:rPr>
          <w:instrText xml:space="preserve"> PAGEREF _Toc30754825 \h </w:instrText>
        </w:r>
        <w:r w:rsidRPr="00976D15">
          <w:rPr>
            <w:noProof/>
            <w:sz w:val="22"/>
          </w:rPr>
        </w:r>
        <w:r w:rsidRPr="00976D15">
          <w:rPr>
            <w:noProof/>
            <w:sz w:val="22"/>
          </w:rPr>
          <w:fldChar w:fldCharType="separate"/>
        </w:r>
        <w:r w:rsidR="00976D15" w:rsidRPr="00976D15">
          <w:rPr>
            <w:noProof/>
            <w:sz w:val="22"/>
          </w:rPr>
          <w:t>9</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26" w:history="1">
        <w:r w:rsidR="00976D15" w:rsidRPr="00976D15">
          <w:rPr>
            <w:rStyle w:val="Hipercze"/>
            <w:noProof/>
            <w:sz w:val="22"/>
          </w:rPr>
          <w:t xml:space="preserve">6 </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Charakterystyka środowiska przyrodniczego obszaru objętego sporządzeniem miejscowego planu zagospodarowania przestrzennego</w:t>
        </w:r>
        <w:r w:rsidR="00976D15" w:rsidRPr="00976D15">
          <w:rPr>
            <w:noProof/>
            <w:sz w:val="22"/>
          </w:rPr>
          <w:tab/>
        </w:r>
        <w:r w:rsidRPr="00976D15">
          <w:rPr>
            <w:noProof/>
            <w:sz w:val="22"/>
          </w:rPr>
          <w:fldChar w:fldCharType="begin"/>
        </w:r>
        <w:r w:rsidR="00976D15" w:rsidRPr="00976D15">
          <w:rPr>
            <w:noProof/>
            <w:sz w:val="22"/>
          </w:rPr>
          <w:instrText xml:space="preserve"> PAGEREF _Toc30754826 \h </w:instrText>
        </w:r>
        <w:r w:rsidRPr="00976D15">
          <w:rPr>
            <w:noProof/>
            <w:sz w:val="22"/>
          </w:rPr>
        </w:r>
        <w:r w:rsidRPr="00976D15">
          <w:rPr>
            <w:noProof/>
            <w:sz w:val="22"/>
          </w:rPr>
          <w:fldChar w:fldCharType="separate"/>
        </w:r>
        <w:r w:rsidR="00976D15" w:rsidRPr="00976D15">
          <w:rPr>
            <w:noProof/>
            <w:sz w:val="22"/>
          </w:rPr>
          <w:t>12</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27" w:history="1">
        <w:r w:rsidR="00976D15" w:rsidRPr="00976D15">
          <w:rPr>
            <w:rStyle w:val="Hipercze"/>
            <w:noProof/>
            <w:sz w:val="22"/>
          </w:rPr>
          <w:t xml:space="preserve">7. </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Tendencje zmian środowiska przy braku realizacji ustaleń zmian miejscowego planu zagospodarowania przestrzennego</w:t>
        </w:r>
        <w:r w:rsidR="00976D15" w:rsidRPr="00976D15">
          <w:rPr>
            <w:noProof/>
            <w:sz w:val="22"/>
          </w:rPr>
          <w:tab/>
        </w:r>
        <w:r w:rsidRPr="00976D15">
          <w:rPr>
            <w:noProof/>
            <w:sz w:val="22"/>
          </w:rPr>
          <w:fldChar w:fldCharType="begin"/>
        </w:r>
        <w:r w:rsidR="00976D15" w:rsidRPr="00976D15">
          <w:rPr>
            <w:noProof/>
            <w:sz w:val="22"/>
          </w:rPr>
          <w:instrText xml:space="preserve"> PAGEREF _Toc30754827 \h </w:instrText>
        </w:r>
        <w:r w:rsidRPr="00976D15">
          <w:rPr>
            <w:noProof/>
            <w:sz w:val="22"/>
          </w:rPr>
        </w:r>
        <w:r w:rsidRPr="00976D15">
          <w:rPr>
            <w:noProof/>
            <w:sz w:val="22"/>
          </w:rPr>
          <w:fldChar w:fldCharType="separate"/>
        </w:r>
        <w:r w:rsidR="00976D15" w:rsidRPr="00976D15">
          <w:rPr>
            <w:noProof/>
            <w:sz w:val="22"/>
          </w:rPr>
          <w:t>28</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28" w:history="1">
        <w:r w:rsidR="00976D15" w:rsidRPr="00976D15">
          <w:rPr>
            <w:rStyle w:val="Hipercze"/>
            <w:noProof/>
            <w:sz w:val="22"/>
          </w:rPr>
          <w:t xml:space="preserve">8. </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Istniejące problemy ochrony środowiska istotne z punktu widzenia realizacji projektowanego dokumentu</w:t>
        </w:r>
        <w:r w:rsidR="00976D15">
          <w:rPr>
            <w:rStyle w:val="Hipercze"/>
            <w:noProof/>
            <w:sz w:val="22"/>
          </w:rPr>
          <w:t>.</w:t>
        </w:r>
        <w:r w:rsidR="00976D15" w:rsidRPr="00976D15">
          <w:rPr>
            <w:noProof/>
            <w:sz w:val="22"/>
          </w:rPr>
          <w:tab/>
        </w:r>
        <w:r w:rsidRPr="00976D15">
          <w:rPr>
            <w:noProof/>
            <w:sz w:val="22"/>
          </w:rPr>
          <w:fldChar w:fldCharType="begin"/>
        </w:r>
        <w:r w:rsidR="00976D15" w:rsidRPr="00976D15">
          <w:rPr>
            <w:noProof/>
            <w:sz w:val="22"/>
          </w:rPr>
          <w:instrText xml:space="preserve"> PAGEREF _Toc30754828 \h </w:instrText>
        </w:r>
        <w:r w:rsidRPr="00976D15">
          <w:rPr>
            <w:noProof/>
            <w:sz w:val="22"/>
          </w:rPr>
        </w:r>
        <w:r w:rsidRPr="00976D15">
          <w:rPr>
            <w:noProof/>
            <w:sz w:val="22"/>
          </w:rPr>
          <w:fldChar w:fldCharType="separate"/>
        </w:r>
        <w:r w:rsidR="00976D15" w:rsidRPr="00976D15">
          <w:rPr>
            <w:noProof/>
            <w:sz w:val="22"/>
          </w:rPr>
          <w:t>28</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29" w:history="1">
        <w:r w:rsidR="00976D15" w:rsidRPr="00976D15">
          <w:rPr>
            <w:rStyle w:val="Hipercze"/>
            <w:noProof/>
            <w:sz w:val="22"/>
          </w:rPr>
          <w:t xml:space="preserve">9. </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Cele ochrony środowiska ustanowione na szczeblu międzynarodowym, wspólnotowym i krajowym, istotne z punktu widzenia realizowanego dokumentu oraz sposobu w jaki te cele i inne problemy środowiska zostały uwzględnione podczas opracowywania dokumentu</w:t>
        </w:r>
        <w:r w:rsidR="00976D15" w:rsidRPr="00976D15">
          <w:rPr>
            <w:noProof/>
            <w:sz w:val="22"/>
          </w:rPr>
          <w:tab/>
        </w:r>
        <w:r w:rsidRPr="00976D15">
          <w:rPr>
            <w:noProof/>
            <w:sz w:val="22"/>
          </w:rPr>
          <w:fldChar w:fldCharType="begin"/>
        </w:r>
        <w:r w:rsidR="00976D15" w:rsidRPr="00976D15">
          <w:rPr>
            <w:noProof/>
            <w:sz w:val="22"/>
          </w:rPr>
          <w:instrText xml:space="preserve"> PAGEREF _Toc30754829 \h </w:instrText>
        </w:r>
        <w:r w:rsidRPr="00976D15">
          <w:rPr>
            <w:noProof/>
            <w:sz w:val="22"/>
          </w:rPr>
        </w:r>
        <w:r w:rsidRPr="00976D15">
          <w:rPr>
            <w:noProof/>
            <w:sz w:val="22"/>
          </w:rPr>
          <w:fldChar w:fldCharType="separate"/>
        </w:r>
        <w:r w:rsidR="00976D15" w:rsidRPr="00976D15">
          <w:rPr>
            <w:noProof/>
            <w:sz w:val="22"/>
          </w:rPr>
          <w:t>28</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30" w:history="1">
        <w:r w:rsidR="00976D15" w:rsidRPr="00976D15">
          <w:rPr>
            <w:rStyle w:val="Hipercze"/>
            <w:noProof/>
            <w:sz w:val="22"/>
          </w:rPr>
          <w:t>10.</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Prognozowane oddziaływania na środowisko</w:t>
        </w:r>
        <w:r w:rsidR="00976D15" w:rsidRPr="00976D15">
          <w:rPr>
            <w:noProof/>
            <w:sz w:val="22"/>
          </w:rPr>
          <w:tab/>
        </w:r>
        <w:r w:rsidRPr="00976D15">
          <w:rPr>
            <w:noProof/>
            <w:sz w:val="22"/>
          </w:rPr>
          <w:fldChar w:fldCharType="begin"/>
        </w:r>
        <w:r w:rsidR="00976D15" w:rsidRPr="00976D15">
          <w:rPr>
            <w:noProof/>
            <w:sz w:val="22"/>
          </w:rPr>
          <w:instrText xml:space="preserve"> PAGEREF _Toc30754830 \h </w:instrText>
        </w:r>
        <w:r w:rsidRPr="00976D15">
          <w:rPr>
            <w:noProof/>
            <w:sz w:val="22"/>
          </w:rPr>
        </w:r>
        <w:r w:rsidRPr="00976D15">
          <w:rPr>
            <w:noProof/>
            <w:sz w:val="22"/>
          </w:rPr>
          <w:fldChar w:fldCharType="separate"/>
        </w:r>
        <w:r w:rsidR="00976D15" w:rsidRPr="00976D15">
          <w:rPr>
            <w:noProof/>
            <w:sz w:val="22"/>
          </w:rPr>
          <w:t>36</w:t>
        </w:r>
        <w:r w:rsidRPr="00976D15">
          <w:rPr>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31" w:history="1">
        <w:r w:rsidR="00976D15" w:rsidRPr="00976D15">
          <w:rPr>
            <w:rStyle w:val="Hipercze"/>
            <w:b/>
            <w:noProof/>
            <w:sz w:val="22"/>
          </w:rPr>
          <w:t>10.1 Obszary prawnie chronione, różnorodność biologiczna, fauna, flora</w:t>
        </w:r>
        <w:r w:rsidR="00976D15" w:rsidRPr="00976D15">
          <w:rPr>
            <w:b/>
            <w:noProof/>
            <w:sz w:val="22"/>
          </w:rPr>
          <w:tab/>
        </w:r>
        <w:r w:rsidRPr="00976D15">
          <w:rPr>
            <w:b/>
            <w:noProof/>
            <w:sz w:val="22"/>
          </w:rPr>
          <w:fldChar w:fldCharType="begin"/>
        </w:r>
        <w:r w:rsidR="00976D15" w:rsidRPr="00976D15">
          <w:rPr>
            <w:b/>
            <w:noProof/>
            <w:sz w:val="22"/>
          </w:rPr>
          <w:instrText xml:space="preserve"> PAGEREF _Toc30754831 \h </w:instrText>
        </w:r>
        <w:r w:rsidRPr="00976D15">
          <w:rPr>
            <w:b/>
            <w:noProof/>
            <w:sz w:val="22"/>
          </w:rPr>
        </w:r>
        <w:r w:rsidRPr="00976D15">
          <w:rPr>
            <w:b/>
            <w:noProof/>
            <w:sz w:val="22"/>
          </w:rPr>
          <w:fldChar w:fldCharType="separate"/>
        </w:r>
        <w:r w:rsidR="00976D15" w:rsidRPr="00976D15">
          <w:rPr>
            <w:b/>
            <w:noProof/>
            <w:sz w:val="22"/>
          </w:rPr>
          <w:t>36</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32" w:history="1">
        <w:r w:rsidR="00976D15" w:rsidRPr="00976D15">
          <w:rPr>
            <w:rStyle w:val="Hipercze"/>
            <w:b/>
            <w:noProof/>
            <w:sz w:val="22"/>
          </w:rPr>
          <w:t>10.2 Powietrze</w:t>
        </w:r>
        <w:r w:rsidR="00976D15" w:rsidRPr="00976D15">
          <w:rPr>
            <w:b/>
            <w:noProof/>
            <w:sz w:val="22"/>
          </w:rPr>
          <w:tab/>
        </w:r>
        <w:r w:rsidRPr="00976D15">
          <w:rPr>
            <w:b/>
            <w:noProof/>
            <w:sz w:val="22"/>
          </w:rPr>
          <w:fldChar w:fldCharType="begin"/>
        </w:r>
        <w:r w:rsidR="00976D15" w:rsidRPr="00976D15">
          <w:rPr>
            <w:b/>
            <w:noProof/>
            <w:sz w:val="22"/>
          </w:rPr>
          <w:instrText xml:space="preserve"> PAGEREF _Toc30754832 \h </w:instrText>
        </w:r>
        <w:r w:rsidRPr="00976D15">
          <w:rPr>
            <w:b/>
            <w:noProof/>
            <w:sz w:val="22"/>
          </w:rPr>
        </w:r>
        <w:r w:rsidRPr="00976D15">
          <w:rPr>
            <w:b/>
            <w:noProof/>
            <w:sz w:val="22"/>
          </w:rPr>
          <w:fldChar w:fldCharType="separate"/>
        </w:r>
        <w:r w:rsidR="00976D15" w:rsidRPr="00976D15">
          <w:rPr>
            <w:b/>
            <w:noProof/>
            <w:sz w:val="22"/>
          </w:rPr>
          <w:t>37</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33" w:history="1">
        <w:r w:rsidR="00976D15" w:rsidRPr="00976D15">
          <w:rPr>
            <w:rStyle w:val="Hipercze"/>
            <w:b/>
            <w:noProof/>
            <w:sz w:val="22"/>
          </w:rPr>
          <w:t>10.3 Hałas, wibracje</w:t>
        </w:r>
        <w:r w:rsidR="00976D15" w:rsidRPr="00976D15">
          <w:rPr>
            <w:b/>
            <w:noProof/>
            <w:sz w:val="22"/>
          </w:rPr>
          <w:tab/>
        </w:r>
        <w:r w:rsidRPr="00976D15">
          <w:rPr>
            <w:b/>
            <w:noProof/>
            <w:sz w:val="22"/>
          </w:rPr>
          <w:fldChar w:fldCharType="begin"/>
        </w:r>
        <w:r w:rsidR="00976D15" w:rsidRPr="00976D15">
          <w:rPr>
            <w:b/>
            <w:noProof/>
            <w:sz w:val="22"/>
          </w:rPr>
          <w:instrText xml:space="preserve"> PAGEREF _Toc30754833 \h </w:instrText>
        </w:r>
        <w:r w:rsidRPr="00976D15">
          <w:rPr>
            <w:b/>
            <w:noProof/>
            <w:sz w:val="22"/>
          </w:rPr>
        </w:r>
        <w:r w:rsidRPr="00976D15">
          <w:rPr>
            <w:b/>
            <w:noProof/>
            <w:sz w:val="22"/>
          </w:rPr>
          <w:fldChar w:fldCharType="separate"/>
        </w:r>
        <w:r w:rsidR="00976D15" w:rsidRPr="00976D15">
          <w:rPr>
            <w:b/>
            <w:noProof/>
            <w:sz w:val="22"/>
          </w:rPr>
          <w:t>37</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34" w:history="1">
        <w:r w:rsidR="00976D15" w:rsidRPr="00976D15">
          <w:rPr>
            <w:rStyle w:val="Hipercze"/>
            <w:b/>
            <w:noProof/>
            <w:sz w:val="22"/>
          </w:rPr>
          <w:t>10.4 Promieniowanie elektromagnetyczne</w:t>
        </w:r>
        <w:r w:rsidR="00976D15" w:rsidRPr="00976D15">
          <w:rPr>
            <w:b/>
            <w:noProof/>
            <w:sz w:val="22"/>
          </w:rPr>
          <w:tab/>
        </w:r>
        <w:r w:rsidRPr="00976D15">
          <w:rPr>
            <w:b/>
            <w:noProof/>
            <w:sz w:val="22"/>
          </w:rPr>
          <w:fldChar w:fldCharType="begin"/>
        </w:r>
        <w:r w:rsidR="00976D15" w:rsidRPr="00976D15">
          <w:rPr>
            <w:b/>
            <w:noProof/>
            <w:sz w:val="22"/>
          </w:rPr>
          <w:instrText xml:space="preserve"> PAGEREF _Toc30754834 \h </w:instrText>
        </w:r>
        <w:r w:rsidRPr="00976D15">
          <w:rPr>
            <w:b/>
            <w:noProof/>
            <w:sz w:val="22"/>
          </w:rPr>
        </w:r>
        <w:r w:rsidRPr="00976D15">
          <w:rPr>
            <w:b/>
            <w:noProof/>
            <w:sz w:val="22"/>
          </w:rPr>
          <w:fldChar w:fldCharType="separate"/>
        </w:r>
        <w:r w:rsidR="00976D15" w:rsidRPr="00976D15">
          <w:rPr>
            <w:b/>
            <w:noProof/>
            <w:sz w:val="22"/>
          </w:rPr>
          <w:t>37</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35" w:history="1">
        <w:r w:rsidR="00976D15" w:rsidRPr="00976D15">
          <w:rPr>
            <w:rStyle w:val="Hipercze"/>
            <w:b/>
            <w:noProof/>
            <w:sz w:val="22"/>
          </w:rPr>
          <w:t>10.5 Wytwarzanie odpadów</w:t>
        </w:r>
        <w:r w:rsidR="00976D15" w:rsidRPr="00976D15">
          <w:rPr>
            <w:b/>
            <w:noProof/>
            <w:sz w:val="22"/>
          </w:rPr>
          <w:tab/>
        </w:r>
        <w:r w:rsidRPr="00976D15">
          <w:rPr>
            <w:b/>
            <w:noProof/>
            <w:sz w:val="22"/>
          </w:rPr>
          <w:fldChar w:fldCharType="begin"/>
        </w:r>
        <w:r w:rsidR="00976D15" w:rsidRPr="00976D15">
          <w:rPr>
            <w:b/>
            <w:noProof/>
            <w:sz w:val="22"/>
          </w:rPr>
          <w:instrText xml:space="preserve"> PAGEREF _Toc30754835 \h </w:instrText>
        </w:r>
        <w:r w:rsidRPr="00976D15">
          <w:rPr>
            <w:b/>
            <w:noProof/>
            <w:sz w:val="22"/>
          </w:rPr>
        </w:r>
        <w:r w:rsidRPr="00976D15">
          <w:rPr>
            <w:b/>
            <w:noProof/>
            <w:sz w:val="22"/>
          </w:rPr>
          <w:fldChar w:fldCharType="separate"/>
        </w:r>
        <w:r w:rsidR="00976D15" w:rsidRPr="00976D15">
          <w:rPr>
            <w:b/>
            <w:noProof/>
            <w:sz w:val="22"/>
          </w:rPr>
          <w:t>37</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36" w:history="1">
        <w:r w:rsidR="00976D15" w:rsidRPr="00976D15">
          <w:rPr>
            <w:rStyle w:val="Hipercze"/>
            <w:b/>
            <w:noProof/>
            <w:sz w:val="22"/>
          </w:rPr>
          <w:t>10.6 Gospodarka wodno-ściekowa</w:t>
        </w:r>
        <w:r w:rsidR="00976D15" w:rsidRPr="00976D15">
          <w:rPr>
            <w:b/>
            <w:noProof/>
            <w:sz w:val="22"/>
          </w:rPr>
          <w:tab/>
        </w:r>
        <w:r w:rsidRPr="00976D15">
          <w:rPr>
            <w:b/>
            <w:noProof/>
            <w:sz w:val="22"/>
          </w:rPr>
          <w:fldChar w:fldCharType="begin"/>
        </w:r>
        <w:r w:rsidR="00976D15" w:rsidRPr="00976D15">
          <w:rPr>
            <w:b/>
            <w:noProof/>
            <w:sz w:val="22"/>
          </w:rPr>
          <w:instrText xml:space="preserve"> PAGEREF _Toc30754836 \h </w:instrText>
        </w:r>
        <w:r w:rsidRPr="00976D15">
          <w:rPr>
            <w:b/>
            <w:noProof/>
            <w:sz w:val="22"/>
          </w:rPr>
        </w:r>
        <w:r w:rsidRPr="00976D15">
          <w:rPr>
            <w:b/>
            <w:noProof/>
            <w:sz w:val="22"/>
          </w:rPr>
          <w:fldChar w:fldCharType="separate"/>
        </w:r>
        <w:r w:rsidR="00976D15" w:rsidRPr="00976D15">
          <w:rPr>
            <w:b/>
            <w:noProof/>
            <w:sz w:val="22"/>
          </w:rPr>
          <w:t>38</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37" w:history="1">
        <w:r w:rsidR="00976D15" w:rsidRPr="00976D15">
          <w:rPr>
            <w:rStyle w:val="Hipercze"/>
            <w:b/>
            <w:noProof/>
            <w:sz w:val="22"/>
          </w:rPr>
          <w:t>10.7 Osuwanie się mas ziemi</w:t>
        </w:r>
        <w:r w:rsidR="00976D15" w:rsidRPr="00976D15">
          <w:rPr>
            <w:b/>
            <w:noProof/>
            <w:sz w:val="22"/>
          </w:rPr>
          <w:tab/>
        </w:r>
        <w:r w:rsidRPr="00976D15">
          <w:rPr>
            <w:b/>
            <w:noProof/>
            <w:sz w:val="22"/>
          </w:rPr>
          <w:fldChar w:fldCharType="begin"/>
        </w:r>
        <w:r w:rsidR="00976D15" w:rsidRPr="00976D15">
          <w:rPr>
            <w:b/>
            <w:noProof/>
            <w:sz w:val="22"/>
          </w:rPr>
          <w:instrText xml:space="preserve"> PAGEREF _Toc30754837 \h </w:instrText>
        </w:r>
        <w:r w:rsidRPr="00976D15">
          <w:rPr>
            <w:b/>
            <w:noProof/>
            <w:sz w:val="22"/>
          </w:rPr>
        </w:r>
        <w:r w:rsidRPr="00976D15">
          <w:rPr>
            <w:b/>
            <w:noProof/>
            <w:sz w:val="22"/>
          </w:rPr>
          <w:fldChar w:fldCharType="separate"/>
        </w:r>
        <w:r w:rsidR="00976D15" w:rsidRPr="00976D15">
          <w:rPr>
            <w:b/>
            <w:noProof/>
            <w:sz w:val="22"/>
          </w:rPr>
          <w:t>38</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38" w:history="1">
        <w:r w:rsidR="00976D15" w:rsidRPr="00976D15">
          <w:rPr>
            <w:rStyle w:val="Hipercze"/>
            <w:b/>
            <w:noProof/>
            <w:sz w:val="22"/>
          </w:rPr>
          <w:t>10.8  Nadzwyczajne zagrożenia środowiska</w:t>
        </w:r>
        <w:r w:rsidR="00976D15" w:rsidRPr="00976D15">
          <w:rPr>
            <w:b/>
            <w:noProof/>
            <w:sz w:val="22"/>
          </w:rPr>
          <w:tab/>
        </w:r>
        <w:r w:rsidRPr="00976D15">
          <w:rPr>
            <w:b/>
            <w:noProof/>
            <w:sz w:val="22"/>
          </w:rPr>
          <w:fldChar w:fldCharType="begin"/>
        </w:r>
        <w:r w:rsidR="00976D15" w:rsidRPr="00976D15">
          <w:rPr>
            <w:b/>
            <w:noProof/>
            <w:sz w:val="22"/>
          </w:rPr>
          <w:instrText xml:space="preserve"> PAGEREF _Toc30754838 \h </w:instrText>
        </w:r>
        <w:r w:rsidRPr="00976D15">
          <w:rPr>
            <w:b/>
            <w:noProof/>
            <w:sz w:val="22"/>
          </w:rPr>
        </w:r>
        <w:r w:rsidRPr="00976D15">
          <w:rPr>
            <w:b/>
            <w:noProof/>
            <w:sz w:val="22"/>
          </w:rPr>
          <w:fldChar w:fldCharType="separate"/>
        </w:r>
        <w:r w:rsidR="00976D15" w:rsidRPr="00976D15">
          <w:rPr>
            <w:b/>
            <w:noProof/>
            <w:sz w:val="22"/>
          </w:rPr>
          <w:t>39</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39" w:history="1">
        <w:r w:rsidR="00976D15" w:rsidRPr="00976D15">
          <w:rPr>
            <w:rStyle w:val="Hipercze"/>
            <w:b/>
            <w:noProof/>
            <w:sz w:val="22"/>
          </w:rPr>
          <w:t>10.9 Powierzchnia terenu, grunty i gleby</w:t>
        </w:r>
        <w:r w:rsidR="00976D15" w:rsidRPr="00976D15">
          <w:rPr>
            <w:b/>
            <w:noProof/>
            <w:sz w:val="22"/>
          </w:rPr>
          <w:tab/>
        </w:r>
        <w:r w:rsidRPr="00976D15">
          <w:rPr>
            <w:b/>
            <w:noProof/>
            <w:sz w:val="22"/>
          </w:rPr>
          <w:fldChar w:fldCharType="begin"/>
        </w:r>
        <w:r w:rsidR="00976D15" w:rsidRPr="00976D15">
          <w:rPr>
            <w:b/>
            <w:noProof/>
            <w:sz w:val="22"/>
          </w:rPr>
          <w:instrText xml:space="preserve"> PAGEREF _Toc30754839 \h </w:instrText>
        </w:r>
        <w:r w:rsidRPr="00976D15">
          <w:rPr>
            <w:b/>
            <w:noProof/>
            <w:sz w:val="22"/>
          </w:rPr>
        </w:r>
        <w:r w:rsidRPr="00976D15">
          <w:rPr>
            <w:b/>
            <w:noProof/>
            <w:sz w:val="22"/>
          </w:rPr>
          <w:fldChar w:fldCharType="separate"/>
        </w:r>
        <w:r w:rsidR="00976D15" w:rsidRPr="00976D15">
          <w:rPr>
            <w:b/>
            <w:noProof/>
            <w:sz w:val="22"/>
          </w:rPr>
          <w:t>39</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40" w:history="1">
        <w:r w:rsidR="00976D15" w:rsidRPr="00976D15">
          <w:rPr>
            <w:rStyle w:val="Hipercze"/>
            <w:b/>
            <w:noProof/>
            <w:sz w:val="22"/>
          </w:rPr>
          <w:t>10.10 Warunki wodne</w:t>
        </w:r>
        <w:r w:rsidR="00976D15" w:rsidRPr="00976D15">
          <w:rPr>
            <w:b/>
            <w:noProof/>
            <w:sz w:val="22"/>
          </w:rPr>
          <w:tab/>
        </w:r>
        <w:r w:rsidRPr="00976D15">
          <w:rPr>
            <w:b/>
            <w:noProof/>
            <w:sz w:val="22"/>
          </w:rPr>
          <w:fldChar w:fldCharType="begin"/>
        </w:r>
        <w:r w:rsidR="00976D15" w:rsidRPr="00976D15">
          <w:rPr>
            <w:b/>
            <w:noProof/>
            <w:sz w:val="22"/>
          </w:rPr>
          <w:instrText xml:space="preserve"> PAGEREF _Toc30754840 \h </w:instrText>
        </w:r>
        <w:r w:rsidRPr="00976D15">
          <w:rPr>
            <w:b/>
            <w:noProof/>
            <w:sz w:val="22"/>
          </w:rPr>
        </w:r>
        <w:r w:rsidRPr="00976D15">
          <w:rPr>
            <w:b/>
            <w:noProof/>
            <w:sz w:val="22"/>
          </w:rPr>
          <w:fldChar w:fldCharType="separate"/>
        </w:r>
        <w:r w:rsidR="00976D15" w:rsidRPr="00976D15">
          <w:rPr>
            <w:b/>
            <w:noProof/>
            <w:sz w:val="22"/>
          </w:rPr>
          <w:t>39</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41" w:history="1">
        <w:r w:rsidR="00976D15" w:rsidRPr="00976D15">
          <w:rPr>
            <w:rStyle w:val="Hipercze"/>
            <w:b/>
            <w:noProof/>
            <w:sz w:val="22"/>
          </w:rPr>
          <w:t>10.11 Warunki klimatyczne</w:t>
        </w:r>
        <w:r w:rsidR="00976D15" w:rsidRPr="00976D15">
          <w:rPr>
            <w:b/>
            <w:noProof/>
            <w:sz w:val="22"/>
          </w:rPr>
          <w:tab/>
        </w:r>
        <w:r w:rsidRPr="00976D15">
          <w:rPr>
            <w:b/>
            <w:noProof/>
            <w:sz w:val="22"/>
          </w:rPr>
          <w:fldChar w:fldCharType="begin"/>
        </w:r>
        <w:r w:rsidR="00976D15" w:rsidRPr="00976D15">
          <w:rPr>
            <w:b/>
            <w:noProof/>
            <w:sz w:val="22"/>
          </w:rPr>
          <w:instrText xml:space="preserve"> PAGEREF _Toc30754841 \h </w:instrText>
        </w:r>
        <w:r w:rsidRPr="00976D15">
          <w:rPr>
            <w:b/>
            <w:noProof/>
            <w:sz w:val="22"/>
          </w:rPr>
        </w:r>
        <w:r w:rsidRPr="00976D15">
          <w:rPr>
            <w:b/>
            <w:noProof/>
            <w:sz w:val="22"/>
          </w:rPr>
          <w:fldChar w:fldCharType="separate"/>
        </w:r>
        <w:r w:rsidR="00976D15" w:rsidRPr="00976D15">
          <w:rPr>
            <w:b/>
            <w:noProof/>
            <w:sz w:val="22"/>
          </w:rPr>
          <w:t>40</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42" w:history="1">
        <w:r w:rsidR="00976D15" w:rsidRPr="00976D15">
          <w:rPr>
            <w:rStyle w:val="Hipercze"/>
            <w:b/>
            <w:noProof/>
            <w:sz w:val="22"/>
          </w:rPr>
          <w:t>10.12 Krajobraz</w:t>
        </w:r>
        <w:r w:rsidR="00976D15" w:rsidRPr="00976D15">
          <w:rPr>
            <w:b/>
            <w:noProof/>
            <w:sz w:val="22"/>
          </w:rPr>
          <w:tab/>
        </w:r>
        <w:r w:rsidRPr="00976D15">
          <w:rPr>
            <w:b/>
            <w:noProof/>
            <w:sz w:val="22"/>
          </w:rPr>
          <w:fldChar w:fldCharType="begin"/>
        </w:r>
        <w:r w:rsidR="00976D15" w:rsidRPr="00976D15">
          <w:rPr>
            <w:b/>
            <w:noProof/>
            <w:sz w:val="22"/>
          </w:rPr>
          <w:instrText xml:space="preserve"> PAGEREF _Toc30754842 \h </w:instrText>
        </w:r>
        <w:r w:rsidRPr="00976D15">
          <w:rPr>
            <w:b/>
            <w:noProof/>
            <w:sz w:val="22"/>
          </w:rPr>
        </w:r>
        <w:r w:rsidRPr="00976D15">
          <w:rPr>
            <w:b/>
            <w:noProof/>
            <w:sz w:val="22"/>
          </w:rPr>
          <w:fldChar w:fldCharType="separate"/>
        </w:r>
        <w:r w:rsidR="00976D15" w:rsidRPr="00976D15">
          <w:rPr>
            <w:b/>
            <w:noProof/>
            <w:sz w:val="22"/>
          </w:rPr>
          <w:t>40</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43" w:history="1">
        <w:r w:rsidR="00976D15" w:rsidRPr="00976D15">
          <w:rPr>
            <w:rStyle w:val="Hipercze"/>
            <w:b/>
            <w:noProof/>
            <w:sz w:val="22"/>
          </w:rPr>
          <w:t>10.13 Obszary dziedzictwa kulturowego, zabytki, dobra kultury współczesnej oraz dobra materialne</w:t>
        </w:r>
        <w:r w:rsidR="00976D15" w:rsidRPr="00976D15">
          <w:rPr>
            <w:b/>
            <w:noProof/>
            <w:sz w:val="22"/>
          </w:rPr>
          <w:tab/>
        </w:r>
        <w:r w:rsidRPr="00976D15">
          <w:rPr>
            <w:b/>
            <w:noProof/>
            <w:sz w:val="22"/>
          </w:rPr>
          <w:fldChar w:fldCharType="begin"/>
        </w:r>
        <w:r w:rsidR="00976D15" w:rsidRPr="00976D15">
          <w:rPr>
            <w:b/>
            <w:noProof/>
            <w:sz w:val="22"/>
          </w:rPr>
          <w:instrText xml:space="preserve"> PAGEREF _Toc30754843 \h </w:instrText>
        </w:r>
        <w:r w:rsidRPr="00976D15">
          <w:rPr>
            <w:b/>
            <w:noProof/>
            <w:sz w:val="22"/>
          </w:rPr>
        </w:r>
        <w:r w:rsidRPr="00976D15">
          <w:rPr>
            <w:b/>
            <w:noProof/>
            <w:sz w:val="22"/>
          </w:rPr>
          <w:fldChar w:fldCharType="separate"/>
        </w:r>
        <w:r w:rsidR="00976D15" w:rsidRPr="00976D15">
          <w:rPr>
            <w:b/>
            <w:noProof/>
            <w:sz w:val="22"/>
          </w:rPr>
          <w:t>40</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44" w:history="1">
        <w:r w:rsidR="00976D15" w:rsidRPr="00976D15">
          <w:rPr>
            <w:rStyle w:val="Hipercze"/>
            <w:b/>
            <w:noProof/>
            <w:sz w:val="22"/>
          </w:rPr>
          <w:t>10. 14  Ludzie</w:t>
        </w:r>
        <w:r w:rsidR="00976D15" w:rsidRPr="00976D15">
          <w:rPr>
            <w:b/>
            <w:noProof/>
            <w:sz w:val="22"/>
          </w:rPr>
          <w:tab/>
        </w:r>
        <w:r w:rsidRPr="00976D15">
          <w:rPr>
            <w:b/>
            <w:noProof/>
            <w:sz w:val="22"/>
          </w:rPr>
          <w:fldChar w:fldCharType="begin"/>
        </w:r>
        <w:r w:rsidR="00976D15" w:rsidRPr="00976D15">
          <w:rPr>
            <w:b/>
            <w:noProof/>
            <w:sz w:val="22"/>
          </w:rPr>
          <w:instrText xml:space="preserve"> PAGEREF _Toc30754844 \h </w:instrText>
        </w:r>
        <w:r w:rsidRPr="00976D15">
          <w:rPr>
            <w:b/>
            <w:noProof/>
            <w:sz w:val="22"/>
          </w:rPr>
        </w:r>
        <w:r w:rsidRPr="00976D15">
          <w:rPr>
            <w:b/>
            <w:noProof/>
            <w:sz w:val="22"/>
          </w:rPr>
          <w:fldChar w:fldCharType="separate"/>
        </w:r>
        <w:r w:rsidR="00976D15" w:rsidRPr="00976D15">
          <w:rPr>
            <w:b/>
            <w:noProof/>
            <w:sz w:val="22"/>
          </w:rPr>
          <w:t>40</w:t>
        </w:r>
        <w:r w:rsidRPr="00976D15">
          <w:rPr>
            <w:b/>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45" w:history="1">
        <w:r w:rsidR="00976D15" w:rsidRPr="00976D15">
          <w:rPr>
            <w:rStyle w:val="Hipercze"/>
            <w:noProof/>
            <w:sz w:val="22"/>
          </w:rPr>
          <w:t>11 Powstanie zagrożeń dla środowiska i zdrowia ludzi w strefie potencjalnego    oddziaływania planu</w:t>
        </w:r>
        <w:r w:rsidR="00976D15">
          <w:rPr>
            <w:rStyle w:val="Hipercze"/>
            <w:noProof/>
            <w:sz w:val="22"/>
          </w:rPr>
          <w:t>............</w:t>
        </w:r>
        <w:r w:rsidR="00976D15" w:rsidRPr="00976D15">
          <w:rPr>
            <w:noProof/>
            <w:sz w:val="22"/>
          </w:rPr>
          <w:tab/>
        </w:r>
        <w:r w:rsidRPr="00976D15">
          <w:rPr>
            <w:noProof/>
            <w:sz w:val="22"/>
          </w:rPr>
          <w:fldChar w:fldCharType="begin"/>
        </w:r>
        <w:r w:rsidR="00976D15" w:rsidRPr="00976D15">
          <w:rPr>
            <w:noProof/>
            <w:sz w:val="22"/>
          </w:rPr>
          <w:instrText xml:space="preserve"> PAGEREF _Toc30754845 \h </w:instrText>
        </w:r>
        <w:r w:rsidRPr="00976D15">
          <w:rPr>
            <w:noProof/>
            <w:sz w:val="22"/>
          </w:rPr>
        </w:r>
        <w:r w:rsidRPr="00976D15">
          <w:rPr>
            <w:noProof/>
            <w:sz w:val="22"/>
          </w:rPr>
          <w:fldChar w:fldCharType="separate"/>
        </w:r>
        <w:r w:rsidR="00976D15" w:rsidRPr="00976D15">
          <w:rPr>
            <w:noProof/>
            <w:sz w:val="22"/>
          </w:rPr>
          <w:t>40</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46" w:history="1">
        <w:r w:rsidR="00976D15" w:rsidRPr="00976D15">
          <w:rPr>
            <w:rStyle w:val="Hipercze"/>
            <w:noProof/>
            <w:sz w:val="22"/>
          </w:rPr>
          <w:t>12</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Opis przewidywanych oddziaływań na środowisko wynikających z realizacji ustaleń zapisów planu</w:t>
        </w:r>
        <w:r w:rsidR="00976D15">
          <w:rPr>
            <w:rStyle w:val="Hipercze"/>
            <w:noProof/>
            <w:sz w:val="22"/>
          </w:rPr>
          <w:t>......................</w:t>
        </w:r>
        <w:r w:rsidR="00976D15" w:rsidRPr="00976D15">
          <w:rPr>
            <w:noProof/>
            <w:sz w:val="22"/>
          </w:rPr>
          <w:tab/>
        </w:r>
        <w:r w:rsidRPr="00976D15">
          <w:rPr>
            <w:noProof/>
            <w:sz w:val="22"/>
          </w:rPr>
          <w:fldChar w:fldCharType="begin"/>
        </w:r>
        <w:r w:rsidR="00976D15" w:rsidRPr="00976D15">
          <w:rPr>
            <w:noProof/>
            <w:sz w:val="22"/>
          </w:rPr>
          <w:instrText xml:space="preserve"> PAGEREF _Toc30754846 \h </w:instrText>
        </w:r>
        <w:r w:rsidRPr="00976D15">
          <w:rPr>
            <w:noProof/>
            <w:sz w:val="22"/>
          </w:rPr>
        </w:r>
        <w:r w:rsidRPr="00976D15">
          <w:rPr>
            <w:noProof/>
            <w:sz w:val="22"/>
          </w:rPr>
          <w:fldChar w:fldCharType="separate"/>
        </w:r>
        <w:r w:rsidR="00976D15" w:rsidRPr="00976D15">
          <w:rPr>
            <w:noProof/>
            <w:sz w:val="22"/>
          </w:rPr>
          <w:t>41</w:t>
        </w:r>
        <w:r w:rsidRPr="00976D15">
          <w:rPr>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47" w:history="1">
        <w:r w:rsidR="00976D15" w:rsidRPr="00976D15">
          <w:rPr>
            <w:rStyle w:val="Hipercze"/>
            <w:b/>
            <w:noProof/>
            <w:sz w:val="22"/>
          </w:rPr>
          <w:t>12.1  Oddziaływanie bezpośrednie, pośrednie, wtórne, chwilowe, krótkoterminowe, średnioterminowe, długoterminowe, stałe</w:t>
        </w:r>
        <w:r w:rsidR="00976D15" w:rsidRPr="00976D15">
          <w:rPr>
            <w:b/>
            <w:noProof/>
            <w:sz w:val="22"/>
          </w:rPr>
          <w:tab/>
        </w:r>
        <w:r w:rsidRPr="00976D15">
          <w:rPr>
            <w:b/>
            <w:noProof/>
            <w:sz w:val="22"/>
          </w:rPr>
          <w:fldChar w:fldCharType="begin"/>
        </w:r>
        <w:r w:rsidR="00976D15" w:rsidRPr="00976D15">
          <w:rPr>
            <w:b/>
            <w:noProof/>
            <w:sz w:val="22"/>
          </w:rPr>
          <w:instrText xml:space="preserve"> PAGEREF _Toc30754847 \h </w:instrText>
        </w:r>
        <w:r w:rsidRPr="00976D15">
          <w:rPr>
            <w:b/>
            <w:noProof/>
            <w:sz w:val="22"/>
          </w:rPr>
        </w:r>
        <w:r w:rsidRPr="00976D15">
          <w:rPr>
            <w:b/>
            <w:noProof/>
            <w:sz w:val="22"/>
          </w:rPr>
          <w:fldChar w:fldCharType="separate"/>
        </w:r>
        <w:r w:rsidR="00976D15" w:rsidRPr="00976D15">
          <w:rPr>
            <w:b/>
            <w:noProof/>
            <w:sz w:val="22"/>
          </w:rPr>
          <w:t>41</w:t>
        </w:r>
        <w:r w:rsidRPr="00976D15">
          <w:rPr>
            <w:b/>
            <w:noProof/>
            <w:sz w:val="22"/>
          </w:rPr>
          <w:fldChar w:fldCharType="end"/>
        </w:r>
      </w:hyperlink>
    </w:p>
    <w:p w:rsidR="00976D15" w:rsidRPr="00976D15" w:rsidRDefault="00EA1774">
      <w:pPr>
        <w:pStyle w:val="Spistreci2"/>
        <w:rPr>
          <w:rFonts w:asciiTheme="minorHAnsi" w:eastAsiaTheme="minorEastAsia" w:hAnsiTheme="minorHAnsi" w:cstheme="minorBidi"/>
          <w:b/>
          <w:noProof/>
          <w:sz w:val="22"/>
          <w:lang w:eastAsia="pl-PL"/>
        </w:rPr>
      </w:pPr>
      <w:hyperlink w:anchor="_Toc30754848" w:history="1">
        <w:r w:rsidR="00976D15" w:rsidRPr="00976D15">
          <w:rPr>
            <w:rStyle w:val="Hipercze"/>
            <w:b/>
            <w:noProof/>
            <w:sz w:val="22"/>
          </w:rPr>
          <w:t>12.2  Oddziaływanie skumulowane i znaczące</w:t>
        </w:r>
        <w:r w:rsidR="00976D15" w:rsidRPr="00976D15">
          <w:rPr>
            <w:b/>
            <w:noProof/>
            <w:sz w:val="22"/>
          </w:rPr>
          <w:tab/>
        </w:r>
        <w:r w:rsidRPr="00976D15">
          <w:rPr>
            <w:b/>
            <w:noProof/>
            <w:sz w:val="22"/>
          </w:rPr>
          <w:fldChar w:fldCharType="begin"/>
        </w:r>
        <w:r w:rsidR="00976D15" w:rsidRPr="00976D15">
          <w:rPr>
            <w:b/>
            <w:noProof/>
            <w:sz w:val="22"/>
          </w:rPr>
          <w:instrText xml:space="preserve"> PAGEREF _Toc30754848 \h </w:instrText>
        </w:r>
        <w:r w:rsidRPr="00976D15">
          <w:rPr>
            <w:b/>
            <w:noProof/>
            <w:sz w:val="22"/>
          </w:rPr>
        </w:r>
        <w:r w:rsidRPr="00976D15">
          <w:rPr>
            <w:b/>
            <w:noProof/>
            <w:sz w:val="22"/>
          </w:rPr>
          <w:fldChar w:fldCharType="separate"/>
        </w:r>
        <w:r w:rsidR="00976D15" w:rsidRPr="00976D15">
          <w:rPr>
            <w:b/>
            <w:noProof/>
            <w:sz w:val="22"/>
          </w:rPr>
          <w:t>44</w:t>
        </w:r>
        <w:r w:rsidRPr="00976D15">
          <w:rPr>
            <w:b/>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49" w:history="1">
        <w:r w:rsidR="00976D15" w:rsidRPr="00976D15">
          <w:rPr>
            <w:rStyle w:val="Hipercze"/>
            <w:noProof/>
            <w:sz w:val="22"/>
          </w:rPr>
          <w:t xml:space="preserve">13 </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Rozwiązania mające na celu zapobieganie, ograniczanie lub kompensację przyrodniczą negatywnych oddziaływań na środowisko mogących być rezultatem realizacji projektowanego dokumentu</w:t>
        </w:r>
        <w:r w:rsidR="00976D15" w:rsidRPr="00976D15">
          <w:rPr>
            <w:noProof/>
            <w:sz w:val="22"/>
          </w:rPr>
          <w:tab/>
        </w:r>
        <w:r w:rsidR="00976D15">
          <w:rPr>
            <w:noProof/>
            <w:sz w:val="22"/>
          </w:rPr>
          <w:t>......................................................................................................................................</w:t>
        </w:r>
        <w:bookmarkStart w:id="1" w:name="_GoBack"/>
        <w:bookmarkEnd w:id="1"/>
        <w:r w:rsidRPr="00976D15">
          <w:rPr>
            <w:noProof/>
            <w:sz w:val="22"/>
          </w:rPr>
          <w:fldChar w:fldCharType="begin"/>
        </w:r>
        <w:r w:rsidR="00976D15" w:rsidRPr="00976D15">
          <w:rPr>
            <w:noProof/>
            <w:sz w:val="22"/>
          </w:rPr>
          <w:instrText xml:space="preserve"> PAGEREF _Toc30754849 \h </w:instrText>
        </w:r>
        <w:r w:rsidRPr="00976D15">
          <w:rPr>
            <w:noProof/>
            <w:sz w:val="22"/>
          </w:rPr>
        </w:r>
        <w:r w:rsidRPr="00976D15">
          <w:rPr>
            <w:noProof/>
            <w:sz w:val="22"/>
          </w:rPr>
          <w:fldChar w:fldCharType="separate"/>
        </w:r>
        <w:r w:rsidR="00976D15" w:rsidRPr="00976D15">
          <w:rPr>
            <w:noProof/>
            <w:sz w:val="22"/>
          </w:rPr>
          <w:t>44</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50" w:history="1">
        <w:r w:rsidR="00976D15" w:rsidRPr="00976D15">
          <w:rPr>
            <w:rStyle w:val="Hipercze"/>
            <w:noProof/>
            <w:sz w:val="22"/>
          </w:rPr>
          <w:t xml:space="preserve">14 </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Rozwiązania alternatywne do rozwiązań zawartych w projektowanym dokumencie wraz z uzasadnieniem ich wyboru</w:t>
        </w:r>
        <w:r w:rsidR="00976D15" w:rsidRPr="00976D15">
          <w:rPr>
            <w:noProof/>
            <w:sz w:val="22"/>
          </w:rPr>
          <w:tab/>
        </w:r>
        <w:r w:rsidRPr="00976D15">
          <w:rPr>
            <w:noProof/>
            <w:sz w:val="22"/>
          </w:rPr>
          <w:fldChar w:fldCharType="begin"/>
        </w:r>
        <w:r w:rsidR="00976D15" w:rsidRPr="00976D15">
          <w:rPr>
            <w:noProof/>
            <w:sz w:val="22"/>
          </w:rPr>
          <w:instrText xml:space="preserve"> PAGEREF _Toc30754850 \h </w:instrText>
        </w:r>
        <w:r w:rsidRPr="00976D15">
          <w:rPr>
            <w:noProof/>
            <w:sz w:val="22"/>
          </w:rPr>
        </w:r>
        <w:r w:rsidRPr="00976D15">
          <w:rPr>
            <w:noProof/>
            <w:sz w:val="22"/>
          </w:rPr>
          <w:fldChar w:fldCharType="separate"/>
        </w:r>
        <w:r w:rsidR="00976D15" w:rsidRPr="00976D15">
          <w:rPr>
            <w:noProof/>
            <w:sz w:val="22"/>
          </w:rPr>
          <w:t>44</w:t>
        </w:r>
        <w:r w:rsidRPr="00976D15">
          <w:rPr>
            <w:noProof/>
            <w:sz w:val="22"/>
          </w:rPr>
          <w:fldChar w:fldCharType="end"/>
        </w:r>
      </w:hyperlink>
    </w:p>
    <w:p w:rsidR="00976D15" w:rsidRPr="00976D15" w:rsidRDefault="00EA1774">
      <w:pPr>
        <w:pStyle w:val="Spistreci1"/>
        <w:rPr>
          <w:rFonts w:asciiTheme="minorHAnsi" w:eastAsiaTheme="minorEastAsia" w:hAnsiTheme="minorHAnsi" w:cstheme="minorBidi"/>
          <w:noProof/>
          <w:sz w:val="22"/>
          <w:lang w:eastAsia="pl-PL"/>
        </w:rPr>
      </w:pPr>
      <w:hyperlink w:anchor="_Toc30754851" w:history="1">
        <w:r w:rsidR="00976D15" w:rsidRPr="00976D15">
          <w:rPr>
            <w:rStyle w:val="Hipercze"/>
            <w:noProof/>
            <w:sz w:val="22"/>
          </w:rPr>
          <w:t xml:space="preserve">15 </w:t>
        </w:r>
        <w:r w:rsidR="00976D15" w:rsidRPr="00976D15">
          <w:rPr>
            <w:rFonts w:asciiTheme="minorHAnsi" w:eastAsiaTheme="minorEastAsia" w:hAnsiTheme="minorHAnsi" w:cstheme="minorBidi"/>
            <w:noProof/>
            <w:sz w:val="22"/>
            <w:lang w:eastAsia="pl-PL"/>
          </w:rPr>
          <w:tab/>
        </w:r>
        <w:r w:rsidR="00976D15" w:rsidRPr="00976D15">
          <w:rPr>
            <w:rStyle w:val="Hipercze"/>
            <w:noProof/>
            <w:sz w:val="22"/>
          </w:rPr>
          <w:t>Akty prawne uwzględnione w opracowaniu</w:t>
        </w:r>
        <w:r w:rsidR="00976D15" w:rsidRPr="00976D15">
          <w:rPr>
            <w:noProof/>
            <w:sz w:val="22"/>
          </w:rPr>
          <w:tab/>
        </w:r>
        <w:r w:rsidRPr="00976D15">
          <w:rPr>
            <w:noProof/>
            <w:sz w:val="22"/>
          </w:rPr>
          <w:fldChar w:fldCharType="begin"/>
        </w:r>
        <w:r w:rsidR="00976D15" w:rsidRPr="00976D15">
          <w:rPr>
            <w:noProof/>
            <w:sz w:val="22"/>
          </w:rPr>
          <w:instrText xml:space="preserve"> PAGEREF _Toc30754851 \h </w:instrText>
        </w:r>
        <w:r w:rsidRPr="00976D15">
          <w:rPr>
            <w:noProof/>
            <w:sz w:val="22"/>
          </w:rPr>
        </w:r>
        <w:r w:rsidRPr="00976D15">
          <w:rPr>
            <w:noProof/>
            <w:sz w:val="22"/>
          </w:rPr>
          <w:fldChar w:fldCharType="separate"/>
        </w:r>
        <w:r w:rsidR="00976D15" w:rsidRPr="00976D15">
          <w:rPr>
            <w:noProof/>
            <w:sz w:val="22"/>
          </w:rPr>
          <w:t>44</w:t>
        </w:r>
        <w:r w:rsidRPr="00976D15">
          <w:rPr>
            <w:noProof/>
            <w:sz w:val="22"/>
          </w:rPr>
          <w:fldChar w:fldCharType="end"/>
        </w:r>
      </w:hyperlink>
    </w:p>
    <w:p w:rsidR="00902936" w:rsidRPr="00976D15" w:rsidRDefault="00EA1774" w:rsidP="00902936">
      <w:pPr>
        <w:widowControl/>
        <w:suppressAutoHyphens w:val="0"/>
        <w:autoSpaceDE w:val="0"/>
        <w:spacing w:before="0" w:after="0" w:line="360" w:lineRule="auto"/>
        <w:ind w:left="708" w:firstLine="0"/>
        <w:textAlignment w:val="auto"/>
        <w:rPr>
          <w:rFonts w:asciiTheme="minorHAnsi" w:hAnsiTheme="minorHAnsi"/>
          <w:b/>
          <w:sz w:val="22"/>
        </w:rPr>
      </w:pPr>
      <w:r w:rsidRPr="00976D15">
        <w:rPr>
          <w:rFonts w:asciiTheme="minorHAnsi" w:hAnsiTheme="minorHAnsi"/>
          <w:b/>
          <w:sz w:val="22"/>
        </w:rPr>
        <w:fldChar w:fldCharType="end"/>
      </w:r>
    </w:p>
    <w:p w:rsidR="00902936" w:rsidRPr="00976D15"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rsidR="00902936"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rsidR="00902936"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rsidR="00902936"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rsidR="00902936"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rsidR="00902936"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rsidR="00902936"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rsidR="00902936" w:rsidRDefault="00902936" w:rsidP="00902936">
      <w:pPr>
        <w:widowControl/>
        <w:suppressAutoHyphens w:val="0"/>
        <w:autoSpaceDE w:val="0"/>
        <w:spacing w:before="0" w:after="0" w:line="360" w:lineRule="auto"/>
        <w:ind w:left="708" w:firstLine="0"/>
        <w:textAlignment w:val="auto"/>
        <w:rPr>
          <w:rFonts w:asciiTheme="minorHAnsi" w:hAnsiTheme="minorHAnsi"/>
          <w:sz w:val="22"/>
        </w:rPr>
      </w:pPr>
    </w:p>
    <w:p w:rsidR="00902936" w:rsidRDefault="00902936" w:rsidP="00902936">
      <w:pPr>
        <w:widowControl/>
        <w:spacing w:before="0" w:after="0" w:line="360" w:lineRule="auto"/>
        <w:ind w:left="708" w:firstLine="0"/>
        <w:rPr>
          <w:rFonts w:asciiTheme="minorHAnsi" w:hAnsiTheme="minorHAnsi"/>
          <w:sz w:val="22"/>
        </w:rPr>
      </w:pPr>
    </w:p>
    <w:p w:rsidR="00902936" w:rsidRDefault="00902936" w:rsidP="00902936">
      <w:pPr>
        <w:widowControl/>
        <w:spacing w:before="0" w:after="0" w:line="360" w:lineRule="auto"/>
        <w:ind w:left="708" w:firstLine="0"/>
        <w:rPr>
          <w:rFonts w:asciiTheme="minorHAnsi" w:hAnsiTheme="minorHAnsi"/>
          <w:sz w:val="22"/>
        </w:rPr>
      </w:pPr>
    </w:p>
    <w:p w:rsidR="00902936" w:rsidRDefault="00902936" w:rsidP="00902936">
      <w:pPr>
        <w:widowControl/>
        <w:spacing w:before="0" w:after="0" w:line="360" w:lineRule="auto"/>
        <w:ind w:left="708" w:firstLine="0"/>
        <w:rPr>
          <w:rFonts w:asciiTheme="minorHAnsi" w:hAnsiTheme="minorHAnsi"/>
          <w:sz w:val="22"/>
        </w:rPr>
      </w:pPr>
    </w:p>
    <w:p w:rsidR="00902936" w:rsidRDefault="00902936" w:rsidP="00902936">
      <w:pPr>
        <w:widowControl/>
        <w:spacing w:before="0" w:after="0" w:line="360" w:lineRule="auto"/>
        <w:ind w:left="708" w:firstLine="0"/>
        <w:rPr>
          <w:rFonts w:asciiTheme="minorHAnsi" w:hAnsiTheme="minorHAnsi"/>
          <w:sz w:val="22"/>
        </w:rPr>
      </w:pPr>
    </w:p>
    <w:p w:rsidR="00AE239E" w:rsidRDefault="00AE239E" w:rsidP="00902936">
      <w:pPr>
        <w:widowControl/>
        <w:spacing w:before="0" w:after="0" w:line="360" w:lineRule="auto"/>
        <w:ind w:left="708" w:firstLine="0"/>
        <w:rPr>
          <w:rFonts w:asciiTheme="minorHAnsi" w:hAnsiTheme="minorHAnsi"/>
          <w:sz w:val="22"/>
        </w:rPr>
      </w:pPr>
    </w:p>
    <w:p w:rsidR="00AE239E" w:rsidRDefault="00AE239E" w:rsidP="00902936">
      <w:pPr>
        <w:widowControl/>
        <w:spacing w:before="0" w:after="0" w:line="360" w:lineRule="auto"/>
        <w:ind w:left="708" w:firstLine="0"/>
        <w:rPr>
          <w:rFonts w:asciiTheme="minorHAnsi" w:hAnsiTheme="minorHAnsi"/>
          <w:sz w:val="22"/>
        </w:rPr>
      </w:pPr>
    </w:p>
    <w:p w:rsidR="00AE239E" w:rsidRDefault="00AE239E" w:rsidP="00902936">
      <w:pPr>
        <w:widowControl/>
        <w:spacing w:before="0" w:after="0" w:line="360" w:lineRule="auto"/>
        <w:ind w:left="708" w:firstLine="0"/>
        <w:rPr>
          <w:rFonts w:asciiTheme="minorHAnsi" w:hAnsiTheme="minorHAnsi"/>
          <w:sz w:val="22"/>
        </w:rPr>
      </w:pPr>
    </w:p>
    <w:p w:rsidR="00AE239E" w:rsidRDefault="00AE239E" w:rsidP="00902936">
      <w:pPr>
        <w:widowControl/>
        <w:spacing w:before="0" w:after="0" w:line="360" w:lineRule="auto"/>
        <w:ind w:left="708" w:firstLine="0"/>
        <w:rPr>
          <w:rFonts w:asciiTheme="minorHAnsi" w:hAnsiTheme="minorHAnsi"/>
          <w:sz w:val="22"/>
        </w:rPr>
      </w:pPr>
    </w:p>
    <w:p w:rsidR="00AE239E" w:rsidRDefault="00AE239E" w:rsidP="00902936">
      <w:pPr>
        <w:widowControl/>
        <w:spacing w:before="0" w:after="0" w:line="360" w:lineRule="auto"/>
        <w:ind w:left="708" w:firstLine="0"/>
        <w:rPr>
          <w:rFonts w:asciiTheme="minorHAnsi" w:hAnsiTheme="minorHAnsi"/>
          <w:sz w:val="22"/>
        </w:rPr>
      </w:pPr>
    </w:p>
    <w:p w:rsidR="00AE239E" w:rsidRDefault="00AE239E" w:rsidP="00902936">
      <w:pPr>
        <w:widowControl/>
        <w:spacing w:before="0" w:after="0" w:line="360" w:lineRule="auto"/>
        <w:ind w:left="708" w:firstLine="0"/>
        <w:rPr>
          <w:rFonts w:asciiTheme="minorHAnsi" w:hAnsiTheme="minorHAnsi"/>
          <w:sz w:val="22"/>
        </w:rPr>
      </w:pPr>
    </w:p>
    <w:p w:rsidR="00AE239E" w:rsidRDefault="00AE239E" w:rsidP="00902936">
      <w:pPr>
        <w:widowControl/>
        <w:spacing w:before="0" w:after="0" w:line="360" w:lineRule="auto"/>
        <w:ind w:left="708" w:firstLine="0"/>
        <w:rPr>
          <w:rFonts w:asciiTheme="minorHAnsi" w:hAnsiTheme="minorHAnsi"/>
          <w:sz w:val="22"/>
        </w:rPr>
      </w:pPr>
    </w:p>
    <w:p w:rsidR="00902936" w:rsidRDefault="00902936" w:rsidP="00902936">
      <w:pPr>
        <w:widowControl/>
        <w:spacing w:before="0" w:after="0" w:line="360" w:lineRule="auto"/>
        <w:ind w:left="708" w:firstLine="0"/>
        <w:rPr>
          <w:rFonts w:asciiTheme="minorHAnsi" w:hAnsiTheme="minorHAnsi"/>
          <w:sz w:val="22"/>
        </w:rPr>
      </w:pPr>
    </w:p>
    <w:p w:rsidR="00976D15" w:rsidRDefault="00976D15" w:rsidP="00902936">
      <w:pPr>
        <w:widowControl/>
        <w:spacing w:before="0" w:after="0" w:line="360" w:lineRule="auto"/>
        <w:ind w:left="708" w:firstLine="0"/>
        <w:rPr>
          <w:rFonts w:asciiTheme="minorHAnsi" w:hAnsiTheme="minorHAnsi"/>
          <w:sz w:val="22"/>
        </w:rPr>
      </w:pPr>
    </w:p>
    <w:p w:rsidR="00976D15" w:rsidRDefault="00976D15" w:rsidP="00902936">
      <w:pPr>
        <w:widowControl/>
        <w:spacing w:before="0" w:after="0" w:line="360" w:lineRule="auto"/>
        <w:ind w:left="708" w:firstLine="0"/>
        <w:rPr>
          <w:rFonts w:asciiTheme="minorHAnsi" w:hAnsiTheme="minorHAnsi"/>
          <w:sz w:val="22"/>
        </w:rPr>
      </w:pPr>
    </w:p>
    <w:p w:rsidR="00976D15" w:rsidRDefault="00976D15" w:rsidP="00902936">
      <w:pPr>
        <w:widowControl/>
        <w:spacing w:before="0" w:after="0" w:line="360" w:lineRule="auto"/>
        <w:ind w:left="708" w:firstLine="0"/>
        <w:rPr>
          <w:rFonts w:asciiTheme="minorHAnsi" w:hAnsiTheme="minorHAnsi"/>
          <w:sz w:val="22"/>
        </w:rPr>
      </w:pPr>
    </w:p>
    <w:p w:rsidR="00976D15" w:rsidRDefault="00976D15" w:rsidP="00902936">
      <w:pPr>
        <w:widowControl/>
        <w:spacing w:before="0" w:after="0" w:line="360" w:lineRule="auto"/>
        <w:ind w:left="708" w:firstLine="0"/>
        <w:rPr>
          <w:rFonts w:asciiTheme="minorHAnsi" w:hAnsiTheme="minorHAnsi"/>
          <w:sz w:val="22"/>
        </w:rPr>
      </w:pPr>
    </w:p>
    <w:p w:rsidR="00976D15" w:rsidRDefault="00976D15" w:rsidP="00902936">
      <w:pPr>
        <w:widowControl/>
        <w:spacing w:before="0" w:after="0" w:line="360" w:lineRule="auto"/>
        <w:ind w:left="708" w:firstLine="0"/>
        <w:rPr>
          <w:rFonts w:asciiTheme="minorHAnsi" w:hAnsiTheme="minorHAnsi"/>
          <w:sz w:val="22"/>
        </w:rPr>
      </w:pPr>
    </w:p>
    <w:p w:rsidR="00976D15" w:rsidRDefault="00976D15" w:rsidP="00902936">
      <w:pPr>
        <w:widowControl/>
        <w:spacing w:before="0" w:after="0" w:line="360" w:lineRule="auto"/>
        <w:ind w:left="708" w:firstLine="0"/>
        <w:rPr>
          <w:rFonts w:asciiTheme="minorHAnsi" w:hAnsiTheme="minorHAnsi"/>
          <w:sz w:val="22"/>
        </w:rPr>
      </w:pPr>
    </w:p>
    <w:p w:rsidR="00976D15" w:rsidRDefault="00976D15" w:rsidP="00902936">
      <w:pPr>
        <w:widowControl/>
        <w:spacing w:before="0" w:after="0" w:line="360" w:lineRule="auto"/>
        <w:ind w:left="708" w:firstLine="0"/>
        <w:rPr>
          <w:rFonts w:asciiTheme="minorHAnsi" w:hAnsiTheme="minorHAnsi"/>
          <w:sz w:val="22"/>
        </w:rPr>
      </w:pPr>
    </w:p>
    <w:p w:rsidR="00902936" w:rsidRPr="00CB0035" w:rsidRDefault="00902936" w:rsidP="00FB033D">
      <w:pPr>
        <w:widowControl/>
        <w:spacing w:before="0" w:after="0"/>
        <w:ind w:firstLine="0"/>
        <w:rPr>
          <w:rFonts w:asciiTheme="minorHAnsi" w:hAnsiTheme="minorHAnsi" w:cs="Times New Roman"/>
          <w:sz w:val="22"/>
        </w:rPr>
      </w:pPr>
    </w:p>
    <w:p w:rsidR="000E7AB4" w:rsidRDefault="001159D9" w:rsidP="00FB033D">
      <w:pPr>
        <w:pStyle w:val="Nagwek1"/>
        <w:spacing w:before="0" w:after="0"/>
        <w:ind w:left="567" w:hanging="567"/>
      </w:pPr>
      <w:bookmarkStart w:id="2" w:name="_Toc30754819"/>
      <w:r>
        <w:t>Wprowadzenie</w:t>
      </w:r>
      <w:bookmarkEnd w:id="0"/>
      <w:bookmarkEnd w:id="2"/>
    </w:p>
    <w:p w:rsidR="00A32D7F" w:rsidRDefault="00A32D7F" w:rsidP="00FB033D">
      <w:pPr>
        <w:spacing w:before="0" w:after="0"/>
        <w:ind w:firstLine="0"/>
        <w:rPr>
          <w:b/>
          <w:sz w:val="22"/>
        </w:rPr>
      </w:pPr>
    </w:p>
    <w:p w:rsidR="000E7AB4" w:rsidRPr="009E6C69" w:rsidRDefault="00A14853" w:rsidP="00FB033D">
      <w:pPr>
        <w:pStyle w:val="Nagwek2"/>
        <w:numPr>
          <w:ilvl w:val="0"/>
          <w:numId w:val="0"/>
        </w:numPr>
        <w:tabs>
          <w:tab w:val="clear" w:pos="1275"/>
          <w:tab w:val="left" w:pos="0"/>
        </w:tabs>
        <w:spacing w:before="0" w:after="0"/>
        <w:ind w:left="-418"/>
        <w:rPr>
          <w:sz w:val="22"/>
          <w:szCs w:val="22"/>
        </w:rPr>
      </w:pPr>
      <w:r>
        <w:rPr>
          <w:sz w:val="22"/>
          <w:szCs w:val="22"/>
        </w:rPr>
        <w:tab/>
      </w:r>
      <w:bookmarkStart w:id="3" w:name="_Toc30754820"/>
      <w:r w:rsidR="001159D9" w:rsidRPr="009E6C69">
        <w:rPr>
          <w:sz w:val="22"/>
          <w:szCs w:val="22"/>
        </w:rPr>
        <w:t>1.1 Wstęp</w:t>
      </w:r>
      <w:bookmarkEnd w:id="3"/>
    </w:p>
    <w:p w:rsidR="000E7AB4" w:rsidRDefault="001159D9" w:rsidP="00FB033D">
      <w:pPr>
        <w:widowControl/>
        <w:spacing w:before="0" w:after="0"/>
        <w:rPr>
          <w:sz w:val="22"/>
        </w:rPr>
      </w:pPr>
      <w:r>
        <w:rPr>
          <w:sz w:val="22"/>
        </w:rPr>
        <w:t xml:space="preserve">Planowanie i zagospodarowanie przestrzenne we wszystkich sferach rozwojowych: społecznej, gospodarczej, ekologicznej - zapewnia sprzężenie długookresowego planowania i programowania </w:t>
      </w:r>
      <w:r w:rsidR="003D0ED7">
        <w:rPr>
          <w:sz w:val="22"/>
        </w:rPr>
        <w:br/>
      </w:r>
      <w:r>
        <w:rPr>
          <w:sz w:val="22"/>
        </w:rPr>
        <w:t>z procesem realizacji inwestycji oraz przyjmuje za podstawę tych działań zrównoważony rozwój i ład przestrzenny.</w:t>
      </w:r>
    </w:p>
    <w:p w:rsidR="000E7AB4" w:rsidRDefault="001159D9" w:rsidP="00542A56">
      <w:pPr>
        <w:widowControl/>
        <w:spacing w:before="0" w:after="0"/>
        <w:rPr>
          <w:sz w:val="22"/>
        </w:rPr>
      </w:pPr>
      <w:r>
        <w:rPr>
          <w:sz w:val="22"/>
        </w:rPr>
        <w:t>Zrównoważony rozwój rozumiany jest tutaj jako rozwój społeczno-gospodarczy, w którym następuje proces integrowania działań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 Przez ład przestrzenny należy natomiast rozumieć takie ukształtowanie przestrzeni, które tworzy harmonijną całość oraz uwzględnia w uporządkowanych relacjach wszelkie uwarunkowania i wymagania funkcjonalne: społeczno-gospodarcze, środowiskowe, kulturowe oraz kompozycyjno-estetyczne.</w:t>
      </w:r>
    </w:p>
    <w:p w:rsidR="000E7AB4" w:rsidRDefault="001159D9" w:rsidP="00542A56">
      <w:pPr>
        <w:widowControl/>
        <w:spacing w:before="0" w:after="0"/>
        <w:rPr>
          <w:sz w:val="22"/>
        </w:rPr>
      </w:pPr>
      <w:r>
        <w:rPr>
          <w:sz w:val="22"/>
        </w:rPr>
        <w:t>Jednym z instrumentów dla tworzenia warunków zrównoważonego rozwoju i ładu przestrzennego, a także uwzględniającego wymagania ochrony środowiska jest Miejscowy Plan Zagospodarowania Przestrzennego.</w:t>
      </w:r>
    </w:p>
    <w:p w:rsidR="000E7AB4" w:rsidRDefault="001159D9" w:rsidP="00542A56">
      <w:pPr>
        <w:widowControl/>
        <w:spacing w:before="0" w:after="0"/>
      </w:pPr>
      <w:r>
        <w:rPr>
          <w:bCs/>
          <w:sz w:val="22"/>
        </w:rPr>
        <w:t xml:space="preserve">Prognoza jest realizacją obowiązku określonego </w:t>
      </w:r>
      <w:r>
        <w:rPr>
          <w:sz w:val="22"/>
        </w:rPr>
        <w:t xml:space="preserve">w art. 51. Ustawy z dnia 3 października </w:t>
      </w:r>
      <w:r>
        <w:rPr>
          <w:sz w:val="22"/>
        </w:rPr>
        <w:br/>
        <w:t xml:space="preserve">2008 roku o udostępnianiu informacji o środowisku i jego ochronie, udziale społeczeństwa w ochronie środowiska oraz ocenach oddziaływania na środowisko oraz art. 17, ust. 4 Ustawy z dnia 27 marca </w:t>
      </w:r>
      <w:r w:rsidR="003D0ED7">
        <w:rPr>
          <w:sz w:val="22"/>
        </w:rPr>
        <w:br/>
      </w:r>
      <w:r>
        <w:rPr>
          <w:sz w:val="22"/>
        </w:rPr>
        <w:t>2003 r. o planowaniu i zagospodarowaniu przestrzennym.</w:t>
      </w:r>
    </w:p>
    <w:p w:rsidR="000E7AB4" w:rsidRDefault="001159D9" w:rsidP="00542A56">
      <w:pPr>
        <w:widowControl/>
        <w:spacing w:before="0" w:after="0"/>
        <w:rPr>
          <w:sz w:val="22"/>
        </w:rPr>
      </w:pPr>
      <w:r>
        <w:rPr>
          <w:sz w:val="22"/>
        </w:rPr>
        <w:t>Z</w:t>
      </w:r>
      <w:r w:rsidR="00CA6C37">
        <w:rPr>
          <w:sz w:val="22"/>
        </w:rPr>
        <w:t>akres i stopień szczegółowości prognozy</w:t>
      </w:r>
      <w:r>
        <w:rPr>
          <w:sz w:val="22"/>
        </w:rPr>
        <w:t xml:space="preserve"> został uzgodniony przez:</w:t>
      </w:r>
    </w:p>
    <w:p w:rsidR="000E7AB4" w:rsidRPr="000806BC" w:rsidRDefault="001159D9" w:rsidP="00542A56">
      <w:pPr>
        <w:pStyle w:val="punktory"/>
        <w:widowControl/>
        <w:spacing w:before="0" w:after="0"/>
      </w:pPr>
      <w:r w:rsidRPr="000806BC">
        <w:rPr>
          <w:sz w:val="22"/>
        </w:rPr>
        <w:t>Regionalnego Dyrektor</w:t>
      </w:r>
      <w:r w:rsidR="002F213A">
        <w:rPr>
          <w:sz w:val="22"/>
        </w:rPr>
        <w:t>a Ochrony Środowiska w Warszawie</w:t>
      </w:r>
      <w:r w:rsidRPr="000806BC">
        <w:rPr>
          <w:sz w:val="22"/>
        </w:rPr>
        <w:t xml:space="preserve">, </w:t>
      </w:r>
    </w:p>
    <w:p w:rsidR="00A32D7F" w:rsidRPr="00D45E39" w:rsidRDefault="001159D9" w:rsidP="00D45E39">
      <w:pPr>
        <w:pStyle w:val="punktory"/>
        <w:widowControl/>
        <w:spacing w:before="0" w:after="0"/>
      </w:pPr>
      <w:r w:rsidRPr="000806BC">
        <w:rPr>
          <w:sz w:val="22"/>
        </w:rPr>
        <w:t>Państwowego Powiatowego Inspektora Sanitarnego</w:t>
      </w:r>
      <w:r w:rsidR="00687BBD" w:rsidRPr="000806BC">
        <w:rPr>
          <w:sz w:val="22"/>
        </w:rPr>
        <w:t xml:space="preserve"> w </w:t>
      </w:r>
      <w:r w:rsidR="00160DBE">
        <w:rPr>
          <w:sz w:val="22"/>
        </w:rPr>
        <w:t>Mławie</w:t>
      </w:r>
      <w:r w:rsidR="006131E4" w:rsidRPr="000806BC">
        <w:rPr>
          <w:sz w:val="22"/>
        </w:rPr>
        <w:t>.</w:t>
      </w:r>
    </w:p>
    <w:p w:rsidR="000E7AB4" w:rsidRPr="009E6C69" w:rsidRDefault="00CA6C37" w:rsidP="00542A56">
      <w:pPr>
        <w:pStyle w:val="Nagwek2"/>
        <w:numPr>
          <w:ilvl w:val="0"/>
          <w:numId w:val="0"/>
        </w:numPr>
        <w:spacing w:before="0" w:after="0"/>
        <w:rPr>
          <w:sz w:val="22"/>
          <w:szCs w:val="22"/>
        </w:rPr>
      </w:pPr>
      <w:bookmarkStart w:id="4" w:name="_Toc30754821"/>
      <w:r>
        <w:rPr>
          <w:sz w:val="22"/>
          <w:szCs w:val="22"/>
        </w:rPr>
        <w:t>1.</w:t>
      </w:r>
      <w:r w:rsidR="001159D9" w:rsidRPr="009E6C69">
        <w:rPr>
          <w:sz w:val="22"/>
          <w:szCs w:val="22"/>
        </w:rPr>
        <w:t>2 Cel opracowania prognozy, metodyka</w:t>
      </w:r>
      <w:bookmarkEnd w:id="4"/>
    </w:p>
    <w:p w:rsidR="000E7AB4" w:rsidRDefault="001159D9" w:rsidP="00542A56">
      <w:pPr>
        <w:widowControl/>
        <w:spacing w:before="0" w:after="0"/>
        <w:rPr>
          <w:sz w:val="22"/>
        </w:rPr>
      </w:pPr>
      <w:r>
        <w:rPr>
          <w:sz w:val="22"/>
        </w:rPr>
        <w:t xml:space="preserve">Podstawowym celem prognozy jest stwierdzenie czy i jakie zmiany w środowisku wystąpią </w:t>
      </w:r>
      <w:r>
        <w:rPr>
          <w:sz w:val="22"/>
        </w:rPr>
        <w:br/>
        <w:t>w trakcie i po zagospodarowaniu analizowanego terenu zgodnie z ustaleniam</w:t>
      </w:r>
      <w:r w:rsidR="00CA6C37">
        <w:rPr>
          <w:sz w:val="22"/>
        </w:rPr>
        <w:t>i określonymi w projekcie planu</w:t>
      </w:r>
      <w:r>
        <w:rPr>
          <w:sz w:val="22"/>
        </w:rPr>
        <w:t xml:space="preserve"> oraz ocena, czy będą to zmiany znaczące. Punktem odniesienia do wszystkich analiz jest charakterystyka stanu istniejącego środowiska. Należy pamiętać, że plan określa funkcje terenu </w:t>
      </w:r>
      <w:r>
        <w:rPr>
          <w:sz w:val="22"/>
        </w:rPr>
        <w:br/>
        <w:t xml:space="preserve">i warunki realizacji danych funkcji, natomiast plan nie określa czasu, w jakim ma się dokonać realizacja, jak i również nie jest gwarancją na to, że na całym terenie docelowo powstanie zainwestowanie </w:t>
      </w:r>
      <w:r w:rsidR="003D0ED7">
        <w:rPr>
          <w:sz w:val="22"/>
        </w:rPr>
        <w:br/>
      </w:r>
      <w:r>
        <w:rPr>
          <w:sz w:val="22"/>
        </w:rPr>
        <w:t xml:space="preserve">w wielkości i skali maksymalnej, na jakie plan pozwala. Stąd prognozowanie zmian zachodzących </w:t>
      </w:r>
      <w:r w:rsidR="003D0ED7">
        <w:rPr>
          <w:sz w:val="22"/>
        </w:rPr>
        <w:br/>
      </w:r>
      <w:r>
        <w:rPr>
          <w:sz w:val="22"/>
        </w:rPr>
        <w:t>w środowisku ograniczone jest do wskazania potencjalnych oddziaływań. Również nie zawsze możliwe jest zwymiarowanie zmian i przekształceń.</w:t>
      </w:r>
    </w:p>
    <w:p w:rsidR="000E7AB4" w:rsidRDefault="001159D9" w:rsidP="00542A56">
      <w:pPr>
        <w:widowControl/>
        <w:spacing w:before="0" w:after="0"/>
        <w:rPr>
          <w:sz w:val="22"/>
        </w:rPr>
      </w:pPr>
      <w:r>
        <w:rPr>
          <w:sz w:val="22"/>
        </w:rPr>
        <w:t xml:space="preserve">Na podstawie znajomości możliwych oddziaływań realizacji planu oraz uwarunkowań środowiskowych dokonano identyfikacji potencjalnych skutków oraz określono ich znaczenie dla środowiska (znaczących i potencjalnie znaczących). Identyfikację oparto o listę komponentów środowiska oraz kierunki oddziaływań określone w ustawie. Zostały one uszczegółowione </w:t>
      </w:r>
      <w:r>
        <w:rPr>
          <w:sz w:val="22"/>
        </w:rPr>
        <w:br/>
        <w:t>i dopasowane do specyfiki dokumentu oraz terenu, którego dokument ten dotyczy.</w:t>
      </w:r>
    </w:p>
    <w:p w:rsidR="007A1B20" w:rsidRDefault="001159D9" w:rsidP="00FB033D">
      <w:pPr>
        <w:widowControl/>
        <w:spacing w:before="0" w:after="0"/>
        <w:rPr>
          <w:sz w:val="22"/>
        </w:rPr>
      </w:pPr>
      <w:r>
        <w:rPr>
          <w:sz w:val="22"/>
        </w:rPr>
        <w:t>Specyfika dokumentu, jakim jest miejscowy plan zagospodarowania przestrzennego powoduje, że wszelkie prognozy skutków realizacji planu są obarczone pewną niepewnością i mogą być przedstawiane prawie wyłącznie metodą opisową. Symulacje, zwłaszcza liczbowe mają ograniczone zastosowanie.</w:t>
      </w:r>
      <w:bookmarkStart w:id="5" w:name="_Toc398120474"/>
    </w:p>
    <w:p w:rsidR="00160DBE" w:rsidRDefault="00160DBE" w:rsidP="00FB033D">
      <w:pPr>
        <w:widowControl/>
        <w:spacing w:before="0" w:after="0"/>
        <w:rPr>
          <w:sz w:val="22"/>
        </w:rPr>
      </w:pPr>
    </w:p>
    <w:p w:rsidR="00160DBE" w:rsidRDefault="00160DBE" w:rsidP="00FB033D">
      <w:pPr>
        <w:widowControl/>
        <w:spacing w:before="0" w:after="0"/>
        <w:rPr>
          <w:sz w:val="22"/>
        </w:rPr>
      </w:pPr>
    </w:p>
    <w:p w:rsidR="00160DBE" w:rsidRDefault="00160DBE" w:rsidP="00FB033D">
      <w:pPr>
        <w:widowControl/>
        <w:spacing w:before="0" w:after="0"/>
        <w:rPr>
          <w:sz w:val="22"/>
        </w:rPr>
      </w:pPr>
    </w:p>
    <w:p w:rsidR="00160DBE" w:rsidRDefault="00160DBE" w:rsidP="00FB033D">
      <w:pPr>
        <w:widowControl/>
        <w:spacing w:before="0" w:after="0"/>
        <w:rPr>
          <w:sz w:val="22"/>
        </w:rPr>
      </w:pPr>
    </w:p>
    <w:p w:rsidR="00160DBE" w:rsidRDefault="00160DBE" w:rsidP="00FB033D">
      <w:pPr>
        <w:widowControl/>
        <w:spacing w:before="0" w:after="0"/>
        <w:rPr>
          <w:sz w:val="22"/>
        </w:rPr>
      </w:pPr>
    </w:p>
    <w:p w:rsidR="00160DBE" w:rsidRDefault="00160DBE" w:rsidP="00FB033D">
      <w:pPr>
        <w:widowControl/>
        <w:spacing w:before="0" w:after="0"/>
        <w:rPr>
          <w:sz w:val="22"/>
        </w:rPr>
      </w:pPr>
    </w:p>
    <w:p w:rsidR="000806BC" w:rsidRPr="00794726" w:rsidRDefault="000806BC" w:rsidP="00FB033D">
      <w:pPr>
        <w:widowControl/>
        <w:spacing w:before="0" w:after="0"/>
        <w:ind w:firstLine="0"/>
        <w:rPr>
          <w:sz w:val="22"/>
        </w:rPr>
      </w:pPr>
    </w:p>
    <w:p w:rsidR="00A32D7F" w:rsidRPr="00773B89" w:rsidRDefault="001159D9" w:rsidP="00663FFC">
      <w:pPr>
        <w:pStyle w:val="Nagwek1"/>
        <w:numPr>
          <w:ilvl w:val="0"/>
          <w:numId w:val="0"/>
        </w:numPr>
        <w:spacing w:before="0" w:after="0"/>
      </w:pPr>
      <w:bookmarkStart w:id="6" w:name="_Toc30754822"/>
      <w:r>
        <w:t xml:space="preserve">2 </w:t>
      </w:r>
      <w:r w:rsidR="000B690D">
        <w:tab/>
      </w:r>
      <w:r w:rsidRPr="00773B89">
        <w:t xml:space="preserve">Zawartość, główne cele projektowanego dokumentu oraz jego powiązania z innymi </w:t>
      </w:r>
      <w:bookmarkEnd w:id="5"/>
      <w:r w:rsidRPr="00773B89">
        <w:t>dokumentami</w:t>
      </w:r>
      <w:bookmarkEnd w:id="6"/>
    </w:p>
    <w:p w:rsidR="00DC6B7C" w:rsidRPr="00773B89" w:rsidRDefault="00DC6B7C" w:rsidP="00663FFC">
      <w:pPr>
        <w:spacing w:before="0" w:after="0"/>
      </w:pPr>
    </w:p>
    <w:p w:rsidR="00160DBE" w:rsidRPr="00160DBE" w:rsidRDefault="00160DBE" w:rsidP="00663FFC">
      <w:pPr>
        <w:widowControl/>
        <w:spacing w:before="0" w:after="0"/>
        <w:ind w:firstLine="708"/>
        <w:rPr>
          <w:rFonts w:asciiTheme="minorHAnsi" w:eastAsia="TimesNewRomanPSMT" w:hAnsiTheme="minorHAnsi"/>
          <w:sz w:val="22"/>
        </w:rPr>
      </w:pPr>
      <w:r w:rsidRPr="00160DBE">
        <w:rPr>
          <w:rFonts w:asciiTheme="minorHAnsi" w:eastAsia="TimesNewRomanPSMT" w:hAnsiTheme="minorHAnsi"/>
          <w:sz w:val="22"/>
        </w:rPr>
        <w:t xml:space="preserve">Dla terenów oznaczonych symbolami </w:t>
      </w:r>
      <w:r w:rsidRPr="00160DBE">
        <w:rPr>
          <w:rFonts w:asciiTheme="minorHAnsi" w:eastAsia="TimesNewRomanPSMT" w:hAnsiTheme="minorHAnsi"/>
          <w:b/>
          <w:sz w:val="22"/>
        </w:rPr>
        <w:t xml:space="preserve"> 1.ZLD i 2.ZLD</w:t>
      </w:r>
      <w:r w:rsidRPr="00160DBE">
        <w:rPr>
          <w:rFonts w:asciiTheme="minorHAnsi" w:eastAsia="TimesNewRomanPSMT" w:hAnsiTheme="minorHAnsi"/>
          <w:sz w:val="22"/>
        </w:rPr>
        <w:t> </w:t>
      </w:r>
    </w:p>
    <w:p w:rsidR="00160DBE" w:rsidRDefault="00160DBE" w:rsidP="00663FFC">
      <w:pPr>
        <w:widowControl/>
        <w:spacing w:before="0" w:after="0"/>
        <w:rPr>
          <w:rFonts w:asciiTheme="minorHAnsi" w:eastAsia="TimesNewRomanPSMT" w:hAnsiTheme="minorHAnsi"/>
          <w:sz w:val="22"/>
        </w:rPr>
      </w:pPr>
      <w:r w:rsidRPr="00160DBE">
        <w:rPr>
          <w:rFonts w:asciiTheme="minorHAnsi" w:eastAsia="TimesNewRomanPSMT" w:hAnsiTheme="minorHAnsi"/>
          <w:sz w:val="22"/>
        </w:rPr>
        <w:t>Ustala się, że przeznaczeniem podstawowym terenów 1.ZLD i 2.ZLD są tereny rolne wskazane do zalesień.</w:t>
      </w:r>
    </w:p>
    <w:p w:rsidR="00160DBE" w:rsidRDefault="00160DBE" w:rsidP="00663FFC">
      <w:pPr>
        <w:widowControl/>
        <w:spacing w:before="0" w:after="0"/>
        <w:rPr>
          <w:rFonts w:asciiTheme="minorHAnsi" w:eastAsia="TimesNewRomanPSMT" w:hAnsiTheme="minorHAnsi"/>
          <w:sz w:val="22"/>
        </w:rPr>
      </w:pPr>
      <w:r w:rsidRPr="00160DBE">
        <w:rPr>
          <w:rFonts w:asciiTheme="minorHAnsi" w:eastAsia="TimesNewRomanPSMT" w:hAnsiTheme="minorHAnsi"/>
          <w:sz w:val="22"/>
        </w:rPr>
        <w:t>Ustala się tymczasowy sposób zabudowy i zagospodarowania terenów: eksploatacja odkrywkowa złóż kruszyw mineralnych, realizowana nie dłużej niż przez okres 3 lat od dnia wejścia w życie ustaleń planu.</w:t>
      </w:r>
    </w:p>
    <w:p w:rsidR="00160DBE" w:rsidRPr="00160DBE" w:rsidRDefault="00160DBE" w:rsidP="00663FFC">
      <w:pPr>
        <w:widowControl/>
        <w:spacing w:before="0" w:after="0"/>
        <w:rPr>
          <w:rFonts w:asciiTheme="minorHAnsi" w:eastAsia="TimesNewRomanPSMT" w:hAnsiTheme="minorHAnsi"/>
          <w:sz w:val="22"/>
        </w:rPr>
      </w:pPr>
      <w:r w:rsidRPr="00160DBE">
        <w:rPr>
          <w:rFonts w:asciiTheme="minorHAnsi" w:eastAsia="TimesNewRomanPSMT" w:hAnsiTheme="minorHAnsi"/>
          <w:sz w:val="22"/>
        </w:rPr>
        <w:t xml:space="preserve">Dla terenów oznaczonych symbolami </w:t>
      </w:r>
      <w:r w:rsidRPr="00160DBE">
        <w:rPr>
          <w:rFonts w:asciiTheme="minorHAnsi" w:eastAsia="TimesNewRomanPSMT" w:hAnsiTheme="minorHAnsi"/>
          <w:b/>
          <w:sz w:val="22"/>
        </w:rPr>
        <w:t xml:space="preserve"> 3.R i 4.R</w:t>
      </w:r>
      <w:r w:rsidRPr="00160DBE">
        <w:rPr>
          <w:rFonts w:asciiTheme="minorHAnsi" w:eastAsia="TimesNewRomanPSMT" w:hAnsiTheme="minorHAnsi"/>
          <w:sz w:val="22"/>
        </w:rPr>
        <w:t> </w:t>
      </w:r>
    </w:p>
    <w:p w:rsidR="00160DBE" w:rsidRPr="00160DBE" w:rsidRDefault="00160DBE" w:rsidP="00663FFC">
      <w:pPr>
        <w:widowControl/>
        <w:spacing w:before="0" w:after="0"/>
        <w:rPr>
          <w:rFonts w:asciiTheme="minorHAnsi" w:eastAsia="TimesNewRomanPSMT" w:hAnsiTheme="minorHAnsi"/>
          <w:sz w:val="22"/>
        </w:rPr>
      </w:pPr>
      <w:r w:rsidRPr="00160DBE">
        <w:rPr>
          <w:rFonts w:asciiTheme="minorHAnsi" w:eastAsia="TimesNewRomanPSMT" w:hAnsiTheme="minorHAnsi"/>
          <w:sz w:val="22"/>
        </w:rPr>
        <w:t>Ustala się, że przeznaczeniem podstawowym terenów 3.R i 4.R są tereny rolne.</w:t>
      </w:r>
    </w:p>
    <w:p w:rsidR="00160DBE" w:rsidRPr="00160DBE" w:rsidRDefault="00160DBE" w:rsidP="00663FFC">
      <w:pPr>
        <w:widowControl/>
        <w:spacing w:before="0" w:after="0"/>
        <w:rPr>
          <w:rFonts w:asciiTheme="minorHAnsi" w:eastAsia="TimesNewRomanPSMT" w:hAnsiTheme="minorHAnsi"/>
          <w:sz w:val="22"/>
        </w:rPr>
      </w:pPr>
      <w:r w:rsidRPr="00160DBE">
        <w:rPr>
          <w:rFonts w:asciiTheme="minorHAnsi" w:eastAsia="TimesNewRomanPSMT" w:hAnsiTheme="minorHAnsi"/>
          <w:sz w:val="22"/>
        </w:rPr>
        <w:t>Ustala się tymczasowy sposób zabudowy i zagospodarowania terenów: eksploatacja odkrywkowa złóż kruszyw mineralnych, realizowana nie dłużej niż przez okres 3 lat od dnia wejścia w życie ustaleń planu.</w:t>
      </w:r>
    </w:p>
    <w:p w:rsidR="00160DBE" w:rsidRPr="00160DBE" w:rsidRDefault="00160DBE" w:rsidP="00663FFC">
      <w:pPr>
        <w:widowControl/>
        <w:spacing w:before="0" w:after="0"/>
        <w:ind w:firstLine="0"/>
        <w:rPr>
          <w:rFonts w:asciiTheme="minorHAnsi" w:eastAsia="TimesNewRomanPSMT" w:hAnsiTheme="minorHAnsi"/>
          <w:sz w:val="22"/>
        </w:rPr>
      </w:pPr>
    </w:p>
    <w:p w:rsidR="000E7AB4" w:rsidRDefault="001159D9" w:rsidP="00663FFC">
      <w:pPr>
        <w:widowControl/>
        <w:spacing w:before="0" w:after="0"/>
        <w:ind w:firstLine="708"/>
        <w:rPr>
          <w:rFonts w:asciiTheme="minorHAnsi" w:hAnsiTheme="minorHAnsi"/>
          <w:i/>
          <w:sz w:val="22"/>
        </w:rPr>
      </w:pPr>
      <w:r w:rsidRPr="00BB6236">
        <w:rPr>
          <w:rFonts w:asciiTheme="minorHAnsi" w:hAnsiTheme="minorHAnsi"/>
          <w:i/>
          <w:sz w:val="22"/>
        </w:rPr>
        <w:t>W zakresie zasad</w:t>
      </w:r>
      <w:r w:rsidR="00C54105" w:rsidRPr="00BB6236">
        <w:rPr>
          <w:rFonts w:asciiTheme="minorHAnsi" w:hAnsiTheme="minorHAnsi"/>
          <w:i/>
          <w:sz w:val="22"/>
        </w:rPr>
        <w:t xml:space="preserve"> ochrony środowiska, przyrody</w:t>
      </w:r>
      <w:r w:rsidRPr="00BB6236">
        <w:rPr>
          <w:rFonts w:asciiTheme="minorHAnsi" w:hAnsiTheme="minorHAnsi"/>
          <w:i/>
          <w:sz w:val="22"/>
        </w:rPr>
        <w:t>:</w:t>
      </w:r>
    </w:p>
    <w:p w:rsidR="00E24EA9" w:rsidRPr="00663FFC" w:rsidRDefault="00663FFC" w:rsidP="00663FFC">
      <w:pPr>
        <w:widowControl/>
        <w:spacing w:before="0" w:after="0"/>
        <w:ind w:firstLine="708"/>
        <w:rPr>
          <w:rFonts w:asciiTheme="minorHAnsi" w:hAnsiTheme="minorHAnsi"/>
          <w:sz w:val="22"/>
        </w:rPr>
      </w:pPr>
      <w:r w:rsidRPr="00663FFC">
        <w:rPr>
          <w:rFonts w:asciiTheme="minorHAnsi" w:hAnsiTheme="minorHAnsi"/>
          <w:sz w:val="22"/>
        </w:rPr>
        <w:t>Dla terenów 1.ZLD i 2.ZLD</w:t>
      </w:r>
    </w:p>
    <w:p w:rsidR="00E24EA9" w:rsidRPr="00663FFC" w:rsidRDefault="00E24EA9" w:rsidP="00A72851">
      <w:pPr>
        <w:widowControl/>
        <w:numPr>
          <w:ilvl w:val="1"/>
          <w:numId w:val="78"/>
        </w:numPr>
        <w:suppressAutoHyphens w:val="0"/>
        <w:autoSpaceDN/>
        <w:spacing w:before="0" w:after="0"/>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wskazuje się granicę strefy potencjalnego ponadnormatywnego oddziaływania od linii elektroenergetycznych wysokiego napięcia 110 kV, oznaczoną na rysunku planu - w strefie kontrolowanej obowiązują przepisy odrębne o liniach przesyłowych wysokiego napięcia;</w:t>
      </w:r>
    </w:p>
    <w:p w:rsidR="00E24EA9" w:rsidRPr="00663FFC" w:rsidRDefault="00E24EA9" w:rsidP="00A72851">
      <w:pPr>
        <w:widowControl/>
        <w:numPr>
          <w:ilvl w:val="1"/>
          <w:numId w:val="78"/>
        </w:numPr>
        <w:suppressAutoHyphens w:val="0"/>
        <w:autoSpaceDN/>
        <w:spacing w:before="0" w:after="0"/>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zakazuje się lokalizowania zakładów o zwiększonym lub dużym ryzyku wystąpienia poważnych awarii.</w:t>
      </w:r>
    </w:p>
    <w:p w:rsidR="00E24EA9" w:rsidRPr="00663FFC" w:rsidRDefault="00663FFC" w:rsidP="00663FFC">
      <w:pPr>
        <w:widowControl/>
        <w:spacing w:before="0" w:after="0"/>
        <w:ind w:firstLine="708"/>
        <w:rPr>
          <w:rFonts w:asciiTheme="minorHAnsi" w:hAnsiTheme="minorHAnsi"/>
          <w:sz w:val="22"/>
        </w:rPr>
      </w:pPr>
      <w:r w:rsidRPr="00663FFC">
        <w:rPr>
          <w:rFonts w:asciiTheme="minorHAnsi" w:hAnsiTheme="minorHAnsi"/>
          <w:sz w:val="22"/>
        </w:rPr>
        <w:t>Dla terenów 3.R i 4.R</w:t>
      </w:r>
    </w:p>
    <w:p w:rsidR="00663FFC" w:rsidRPr="00663FFC" w:rsidRDefault="00663FFC" w:rsidP="00A72851">
      <w:pPr>
        <w:widowControl/>
        <w:numPr>
          <w:ilvl w:val="1"/>
          <w:numId w:val="79"/>
        </w:numPr>
        <w:suppressAutoHyphens w:val="0"/>
        <w:autoSpaceDN/>
        <w:spacing w:before="0" w:after="0"/>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zakazuje się lokalizowania zakładów o zwiększonym lub dużym ryzyku wystąpienia poważnych awarii.</w:t>
      </w:r>
    </w:p>
    <w:p w:rsidR="00CB3034" w:rsidRPr="00F74BB8" w:rsidRDefault="00CB3034" w:rsidP="002F213A">
      <w:pPr>
        <w:tabs>
          <w:tab w:val="left" w:pos="0"/>
        </w:tabs>
        <w:autoSpaceDN/>
        <w:spacing w:before="0" w:after="0"/>
        <w:ind w:firstLine="0"/>
        <w:textAlignment w:val="auto"/>
        <w:rPr>
          <w:rFonts w:asciiTheme="minorHAnsi" w:hAnsiTheme="minorHAnsi"/>
          <w:color w:val="FF0000"/>
          <w:sz w:val="22"/>
        </w:rPr>
      </w:pPr>
    </w:p>
    <w:p w:rsidR="000E7AB4" w:rsidRDefault="001159D9" w:rsidP="00663FFC">
      <w:pPr>
        <w:widowControl/>
        <w:spacing w:before="0" w:after="0"/>
        <w:ind w:firstLine="340"/>
        <w:rPr>
          <w:rFonts w:asciiTheme="minorHAnsi" w:hAnsiTheme="minorHAnsi"/>
          <w:i/>
          <w:sz w:val="22"/>
        </w:rPr>
      </w:pPr>
      <w:r w:rsidRPr="00F74BB8">
        <w:rPr>
          <w:rFonts w:asciiTheme="minorHAnsi" w:hAnsiTheme="minorHAnsi"/>
          <w:i/>
          <w:sz w:val="22"/>
        </w:rPr>
        <w:t>Ustalenia z zakresu modernizacji, rozbudowy i budowy systemów infrastruktury technicznej</w:t>
      </w:r>
    </w:p>
    <w:p w:rsidR="00663FFC" w:rsidRPr="00663FFC" w:rsidRDefault="00663FFC" w:rsidP="00663FFC">
      <w:pPr>
        <w:widowControl/>
        <w:spacing w:before="0" w:after="0"/>
        <w:ind w:firstLine="340"/>
        <w:rPr>
          <w:rFonts w:asciiTheme="minorHAnsi" w:hAnsiTheme="minorHAnsi"/>
          <w:i/>
          <w:sz w:val="22"/>
        </w:rPr>
      </w:pPr>
      <w:r w:rsidRPr="00663FFC">
        <w:rPr>
          <w:rFonts w:asciiTheme="minorHAnsi" w:hAnsiTheme="minorHAnsi"/>
          <w:sz w:val="22"/>
        </w:rPr>
        <w:t>Dla terenów 1.ZLD i 2.ZLD</w:t>
      </w:r>
    </w:p>
    <w:p w:rsidR="00663FFC" w:rsidRPr="00663FFC" w:rsidRDefault="00663FFC" w:rsidP="00A72851">
      <w:pPr>
        <w:keepLines/>
        <w:widowControl/>
        <w:numPr>
          <w:ilvl w:val="1"/>
          <w:numId w:val="76"/>
        </w:numPr>
        <w:tabs>
          <w:tab w:val="num" w:pos="851"/>
        </w:tabs>
        <w:autoSpaceDN/>
        <w:spacing w:before="0" w:after="0"/>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Ustala się zaopatrzenie w wodę:</w:t>
      </w:r>
    </w:p>
    <w:p w:rsidR="00663FFC" w:rsidRPr="00663FFC" w:rsidRDefault="00663FFC" w:rsidP="00A72851">
      <w:pPr>
        <w:widowControl/>
        <w:numPr>
          <w:ilvl w:val="1"/>
          <w:numId w:val="80"/>
        </w:numPr>
        <w:suppressAutoHyphens w:val="0"/>
        <w:autoSpaceDN/>
        <w:spacing w:before="0" w:after="0"/>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z indywidualnych ujęć wody,</w:t>
      </w:r>
    </w:p>
    <w:p w:rsidR="00663FFC" w:rsidRPr="00663FFC" w:rsidRDefault="00663FFC" w:rsidP="00A72851">
      <w:pPr>
        <w:widowControl/>
        <w:numPr>
          <w:ilvl w:val="1"/>
          <w:numId w:val="80"/>
        </w:numPr>
        <w:suppressAutoHyphens w:val="0"/>
        <w:autoSpaceDN/>
        <w:spacing w:before="0" w:after="0"/>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z gminnej sieci wodociągowej istniejącej i projektowanej w sąsiadujących z terenami drogach.</w:t>
      </w:r>
    </w:p>
    <w:p w:rsidR="00663FFC" w:rsidRPr="00663FFC" w:rsidRDefault="00663FFC" w:rsidP="00A72851">
      <w:pPr>
        <w:keepLines/>
        <w:widowControl/>
        <w:numPr>
          <w:ilvl w:val="1"/>
          <w:numId w:val="76"/>
        </w:numPr>
        <w:tabs>
          <w:tab w:val="num" w:pos="851"/>
        </w:tabs>
        <w:autoSpaceDN/>
        <w:spacing w:before="0" w:after="0"/>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odprowadzania wód opadowych lub roztopowych:  ustala się, że wody opadowe lub roztopowe w pierwszej kolejności będą zagospodarowane w miejscu ich powstawania, z dopuszczeniem odprowadzania ich poza działkę, według przepisów odrębnych z zakresu prawa wodnego.</w:t>
      </w:r>
    </w:p>
    <w:p w:rsidR="00663FFC" w:rsidRPr="00663FFC" w:rsidRDefault="00663FFC" w:rsidP="00A72851">
      <w:pPr>
        <w:keepLines/>
        <w:widowControl/>
        <w:numPr>
          <w:ilvl w:val="1"/>
          <w:numId w:val="76"/>
        </w:numPr>
        <w:tabs>
          <w:tab w:val="num" w:pos="851"/>
          <w:tab w:val="left" w:pos="993"/>
        </w:tabs>
        <w:autoSpaceDN/>
        <w:spacing w:before="0" w:after="0"/>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zaopatrzenia w energię elektryczną:</w:t>
      </w:r>
    </w:p>
    <w:p w:rsidR="00663FFC" w:rsidRPr="00663FFC" w:rsidRDefault="00663FFC" w:rsidP="00A72851">
      <w:pPr>
        <w:widowControl/>
        <w:numPr>
          <w:ilvl w:val="1"/>
          <w:numId w:val="81"/>
        </w:numPr>
        <w:suppressAutoHyphens w:val="0"/>
        <w:autoSpaceDN/>
        <w:spacing w:before="0" w:after="0"/>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ustala się zaopatrzenie w energię elektryczną z sieci elektroenergetycznych średniego i niskiego napięcia, położonych poza obszarem planu lub ze źródeł własnych,</w:t>
      </w:r>
    </w:p>
    <w:p w:rsidR="00663FFC" w:rsidRPr="00663FFC" w:rsidRDefault="00663FFC" w:rsidP="00A72851">
      <w:pPr>
        <w:widowControl/>
        <w:numPr>
          <w:ilvl w:val="1"/>
          <w:numId w:val="81"/>
        </w:numPr>
        <w:suppressAutoHyphens w:val="0"/>
        <w:autoSpaceDN/>
        <w:spacing w:before="0" w:after="0"/>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ustala się zachowanie istniejących linii elektroenergetycznych wysokiego napięcia z prawem do modernizacji, przebudowy i rozbudowy.</w:t>
      </w:r>
    </w:p>
    <w:p w:rsidR="00663FFC" w:rsidRPr="00663FFC" w:rsidRDefault="00663FFC" w:rsidP="00A72851">
      <w:pPr>
        <w:keepLines/>
        <w:widowControl/>
        <w:numPr>
          <w:ilvl w:val="1"/>
          <w:numId w:val="76"/>
        </w:numPr>
        <w:tabs>
          <w:tab w:val="num" w:pos="851"/>
          <w:tab w:val="left" w:pos="993"/>
        </w:tabs>
        <w:autoSpaceDN/>
        <w:spacing w:before="0" w:after="0"/>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zaopatrzenia w gaz w przypadku wprowadzenia tymczasowego sposobu zabudowy i zagospodarowania terenu:  ustala się, że zaopatrzenie w gaz odbywać się będzie z sieci gazowej niskiego lub średniego ciśnienia, położonych poza obszarem planu.</w:t>
      </w:r>
    </w:p>
    <w:p w:rsidR="00663FFC" w:rsidRDefault="00663FFC" w:rsidP="00A72851">
      <w:pPr>
        <w:keepLines/>
        <w:widowControl/>
        <w:numPr>
          <w:ilvl w:val="1"/>
          <w:numId w:val="76"/>
        </w:numPr>
        <w:tabs>
          <w:tab w:val="num" w:pos="851"/>
          <w:tab w:val="left" w:pos="993"/>
        </w:tabs>
        <w:autoSpaceDN/>
        <w:spacing w:before="0" w:after="0"/>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usuwania odpadów stałych w przypadku wprowadzenia tymczasowego sposobu zabudowy i zagospodarowania terenu:  ustala się obowiązek zapewnienia odpowiedniej ilości miejsca dla pojemników na odpady w granicach działki budowlanej. </w:t>
      </w:r>
    </w:p>
    <w:p w:rsidR="00F74BB8" w:rsidRPr="00663FFC" w:rsidRDefault="00663FFC" w:rsidP="00A72851">
      <w:pPr>
        <w:keepLines/>
        <w:widowControl/>
        <w:numPr>
          <w:ilvl w:val="1"/>
          <w:numId w:val="76"/>
        </w:numPr>
        <w:tabs>
          <w:tab w:val="num" w:pos="851"/>
          <w:tab w:val="left" w:pos="993"/>
        </w:tabs>
        <w:autoSpaceDN/>
        <w:spacing w:before="0" w:after="0"/>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zaopatrzenia w usługi telekomunikacyjne: w zakresie infrastruktury technicznej z zakresu łączności publicznej ustala się realizację urządzeń i sieci, z uwzględnieniem przepisów odrębnych dotyczących w szczególności ochrony środowiska i ochrony przyrody a także ochrony gruntów rolnych i leśnych.</w:t>
      </w:r>
    </w:p>
    <w:p w:rsidR="00663FFC" w:rsidRPr="00663FFC" w:rsidRDefault="00663FFC" w:rsidP="00663FFC">
      <w:pPr>
        <w:widowControl/>
        <w:spacing w:before="0" w:after="0"/>
        <w:ind w:firstLine="708"/>
        <w:rPr>
          <w:rFonts w:asciiTheme="minorHAnsi" w:hAnsiTheme="minorHAnsi"/>
          <w:sz w:val="22"/>
        </w:rPr>
      </w:pPr>
      <w:r w:rsidRPr="00663FFC">
        <w:rPr>
          <w:rFonts w:asciiTheme="minorHAnsi" w:hAnsiTheme="minorHAnsi"/>
          <w:sz w:val="22"/>
        </w:rPr>
        <w:t>Dla terenów 3.R i 4.R</w:t>
      </w:r>
    </w:p>
    <w:p w:rsidR="00663FFC" w:rsidRPr="00663FFC" w:rsidRDefault="00663FFC" w:rsidP="00A72851">
      <w:pPr>
        <w:keepLines/>
        <w:widowControl/>
        <w:numPr>
          <w:ilvl w:val="1"/>
          <w:numId w:val="77"/>
        </w:numPr>
        <w:tabs>
          <w:tab w:val="num" w:pos="851"/>
        </w:tabs>
        <w:autoSpaceDN/>
        <w:spacing w:before="0" w:after="0" w:line="276" w:lineRule="auto"/>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Ustala się zaopatrzenie w wodę:</w:t>
      </w:r>
    </w:p>
    <w:p w:rsidR="00663FFC" w:rsidRPr="00663FFC" w:rsidRDefault="00663FFC" w:rsidP="00A72851">
      <w:pPr>
        <w:widowControl/>
        <w:numPr>
          <w:ilvl w:val="1"/>
          <w:numId w:val="82"/>
        </w:numPr>
        <w:suppressAutoHyphens w:val="0"/>
        <w:autoSpaceDN/>
        <w:spacing w:before="0" w:after="0" w:line="276" w:lineRule="auto"/>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z indywidualnych ujęć wody,</w:t>
      </w:r>
    </w:p>
    <w:p w:rsidR="00663FFC" w:rsidRPr="00663FFC" w:rsidRDefault="00663FFC" w:rsidP="00A72851">
      <w:pPr>
        <w:widowControl/>
        <w:numPr>
          <w:ilvl w:val="1"/>
          <w:numId w:val="82"/>
        </w:numPr>
        <w:suppressAutoHyphens w:val="0"/>
        <w:autoSpaceDN/>
        <w:spacing w:before="0" w:after="0" w:line="276" w:lineRule="auto"/>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z gminnej sieci wodociągowej istniejącej i projektowanej w sąsiadujących z terenami drogach.</w:t>
      </w:r>
    </w:p>
    <w:p w:rsidR="00663FFC" w:rsidRPr="00663FFC" w:rsidRDefault="00663FFC" w:rsidP="00A72851">
      <w:pPr>
        <w:keepLines/>
        <w:widowControl/>
        <w:numPr>
          <w:ilvl w:val="1"/>
          <w:numId w:val="77"/>
        </w:numPr>
        <w:tabs>
          <w:tab w:val="num" w:pos="851"/>
        </w:tabs>
        <w:autoSpaceDN/>
        <w:spacing w:before="0" w:after="0" w:line="276" w:lineRule="auto"/>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odprowadzania wód opadowych lub roztopowych:  ustala się, że wody opadowe lub roztopowe w pierwszej kolejności będą zagospodarowane w miejscu ich powstawania, z dopuszczeniem odprowadzania ich poza działkę, według przepisów odrębnych z zakresu prawa wodnego.</w:t>
      </w:r>
    </w:p>
    <w:p w:rsidR="00663FFC" w:rsidRPr="00663FFC" w:rsidRDefault="00663FFC" w:rsidP="00A72851">
      <w:pPr>
        <w:keepLines/>
        <w:widowControl/>
        <w:numPr>
          <w:ilvl w:val="1"/>
          <w:numId w:val="77"/>
        </w:numPr>
        <w:tabs>
          <w:tab w:val="num" w:pos="851"/>
          <w:tab w:val="left" w:pos="993"/>
        </w:tabs>
        <w:autoSpaceDN/>
        <w:spacing w:before="0" w:after="0" w:line="276" w:lineRule="auto"/>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zaopatrzenia w energię elektryczną:</w:t>
      </w:r>
    </w:p>
    <w:p w:rsidR="00663FFC" w:rsidRPr="00663FFC" w:rsidRDefault="00663FFC" w:rsidP="00A72851">
      <w:pPr>
        <w:widowControl/>
        <w:numPr>
          <w:ilvl w:val="1"/>
          <w:numId w:val="83"/>
        </w:numPr>
        <w:suppressAutoHyphens w:val="0"/>
        <w:autoSpaceDN/>
        <w:spacing w:before="0" w:after="0" w:line="276" w:lineRule="auto"/>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ustala się zaopatrzenie w energię elektryczną z sieci elektroenergetycznych średniego i niskiego napięcia, położonych poza obszarem planu lub ze źródeł własnych,</w:t>
      </w:r>
    </w:p>
    <w:p w:rsidR="00663FFC" w:rsidRPr="00663FFC" w:rsidRDefault="00663FFC" w:rsidP="00A72851">
      <w:pPr>
        <w:widowControl/>
        <w:numPr>
          <w:ilvl w:val="1"/>
          <w:numId w:val="83"/>
        </w:numPr>
        <w:suppressAutoHyphens w:val="0"/>
        <w:autoSpaceDN/>
        <w:spacing w:before="0" w:after="0" w:line="276" w:lineRule="auto"/>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ustala się zachowanie istniejących linii elektroenergetycznych wysokiego napięcia z prawem do modernizacji, przebudowy i rozbudowy.</w:t>
      </w:r>
    </w:p>
    <w:p w:rsidR="00663FFC" w:rsidRPr="00663FFC" w:rsidRDefault="00663FFC" w:rsidP="00A72851">
      <w:pPr>
        <w:keepLines/>
        <w:widowControl/>
        <w:numPr>
          <w:ilvl w:val="1"/>
          <w:numId w:val="77"/>
        </w:numPr>
        <w:tabs>
          <w:tab w:val="num" w:pos="851"/>
          <w:tab w:val="left" w:pos="993"/>
        </w:tabs>
        <w:autoSpaceDN/>
        <w:spacing w:before="0" w:after="0" w:line="276" w:lineRule="auto"/>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zaopatrzenia w gaz w przypadku wprowadzenia tymczasowego sposobu zabudowy i zagospodarowania terenu:  ustala się, że zaopatrzenie w gaz odbywać się będzie z sieci gazowej niskiego lub średniego ciśnienia, położonych poza obszarem planu.</w:t>
      </w:r>
    </w:p>
    <w:p w:rsidR="00663FFC" w:rsidRPr="00663FFC" w:rsidRDefault="00663FFC" w:rsidP="00A72851">
      <w:pPr>
        <w:keepLines/>
        <w:widowControl/>
        <w:numPr>
          <w:ilvl w:val="1"/>
          <w:numId w:val="77"/>
        </w:numPr>
        <w:tabs>
          <w:tab w:val="num" w:pos="851"/>
          <w:tab w:val="left" w:pos="993"/>
        </w:tabs>
        <w:autoSpaceDN/>
        <w:spacing w:before="0" w:after="0" w:line="276" w:lineRule="auto"/>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usuwania odpadów stałych w przypadku wprowadzenia tymczasowego sposobu zabudowy i zagospodarowania terenu:  ustala się obowiązek zapewnienia odpowiedniej ilości miejsca dla pojemników na odpady w granicach działki budowlanej. </w:t>
      </w:r>
    </w:p>
    <w:p w:rsidR="00663FFC" w:rsidRPr="00663FFC" w:rsidRDefault="00663FFC" w:rsidP="00A72851">
      <w:pPr>
        <w:keepLines/>
        <w:widowControl/>
        <w:numPr>
          <w:ilvl w:val="1"/>
          <w:numId w:val="77"/>
        </w:numPr>
        <w:tabs>
          <w:tab w:val="num" w:pos="851"/>
          <w:tab w:val="left" w:pos="993"/>
        </w:tabs>
        <w:autoSpaceDN/>
        <w:spacing w:before="0" w:after="0" w:line="276" w:lineRule="auto"/>
        <w:ind w:left="142" w:firstLine="425"/>
        <w:textAlignment w:val="auto"/>
        <w:rPr>
          <w:rFonts w:asciiTheme="minorHAnsi" w:eastAsia="Times New Roman" w:hAnsiTheme="minorHAnsi" w:cs="Times New Roman"/>
          <w:sz w:val="22"/>
          <w:lang w:eastAsia="ar-SA"/>
        </w:rPr>
      </w:pPr>
      <w:r w:rsidRPr="00663FFC">
        <w:rPr>
          <w:rFonts w:asciiTheme="minorHAnsi" w:eastAsia="Times New Roman" w:hAnsiTheme="minorHAnsi" w:cs="Times New Roman"/>
          <w:sz w:val="22"/>
          <w:lang w:eastAsia="ar-SA"/>
        </w:rPr>
        <w:t>W zakresie zaopatrzenia w usługi telekomunikacyjne: w zakresie infrastruktury technicznej z zakresu łączności publicznej ustala się realizację urządzeń i sieci, z uwzględnieniem przepisów odrębnych dotyczących w szczególności ochrony środowiska i ochrony przyrody a także ochrony gruntów rolnych i leśnych.</w:t>
      </w:r>
    </w:p>
    <w:p w:rsidR="00812D97" w:rsidRDefault="00812D97" w:rsidP="00F74BB8">
      <w:pPr>
        <w:pStyle w:val="Akapitzlist"/>
        <w:autoSpaceDN/>
        <w:spacing w:before="0" w:after="0"/>
        <w:ind w:left="0" w:firstLine="0"/>
        <w:textAlignment w:val="auto"/>
        <w:rPr>
          <w:b/>
          <w:i/>
          <w:sz w:val="22"/>
        </w:rPr>
      </w:pPr>
    </w:p>
    <w:p w:rsidR="00D5615C" w:rsidRPr="00F74BB8" w:rsidRDefault="001159D9" w:rsidP="00F74BB8">
      <w:pPr>
        <w:pStyle w:val="Akapitzlist"/>
        <w:autoSpaceDN/>
        <w:spacing w:before="0" w:after="0"/>
        <w:ind w:left="0" w:firstLine="0"/>
        <w:textAlignment w:val="auto"/>
        <w:rPr>
          <w:b/>
          <w:i/>
          <w:sz w:val="22"/>
        </w:rPr>
      </w:pPr>
      <w:r w:rsidRPr="00F74BB8">
        <w:rPr>
          <w:b/>
          <w:i/>
          <w:sz w:val="22"/>
        </w:rPr>
        <w:t>Powiązania projektowanego dokumentu z innymi dokumentami dotyczącymi obszaru opracowania</w:t>
      </w:r>
    </w:p>
    <w:p w:rsidR="005F5023" w:rsidRPr="00F74BB8" w:rsidRDefault="005F5023" w:rsidP="00F74BB8">
      <w:pPr>
        <w:pStyle w:val="Akapitzlist"/>
        <w:autoSpaceDN/>
        <w:spacing w:before="0" w:after="0"/>
        <w:ind w:left="0" w:firstLine="0"/>
        <w:textAlignment w:val="auto"/>
        <w:rPr>
          <w:b/>
          <w:sz w:val="22"/>
        </w:rPr>
      </w:pPr>
    </w:p>
    <w:p w:rsidR="00F74BB8" w:rsidRPr="00F74BB8" w:rsidRDefault="00F74BB8" w:rsidP="00F74BB8">
      <w:pPr>
        <w:widowControl/>
        <w:autoSpaceDE w:val="0"/>
        <w:spacing w:before="0" w:after="0"/>
        <w:ind w:firstLine="708"/>
        <w:textAlignment w:val="auto"/>
        <w:rPr>
          <w:rFonts w:eastAsia="Times New Roman" w:cs="Arial"/>
          <w:color w:val="000000"/>
          <w:sz w:val="22"/>
          <w:lang w:eastAsia="pl-PL"/>
        </w:rPr>
      </w:pPr>
      <w:r w:rsidRPr="00F74BB8">
        <w:rPr>
          <w:sz w:val="22"/>
        </w:rPr>
        <w:t>Ustalenia studium uwarunkowań i kierunków zagospodarowania przestrzennego są wiążące dla organów samorządowych przy sporządzaniu planów miejscowych</w:t>
      </w:r>
      <w:r w:rsidR="00A510FE">
        <w:rPr>
          <w:sz w:val="22"/>
        </w:rPr>
        <w:t>. Plan miejscowy uchwala Rada Gminy</w:t>
      </w:r>
      <w:r w:rsidRPr="00F74BB8">
        <w:rPr>
          <w:sz w:val="22"/>
        </w:rPr>
        <w:t xml:space="preserve">, po stwierdzeniu jego zgodności z ustaleniami studium. Tak więc najistotniejszym dokumentem powiązanym z analizowanym projektem miejscowego planu zagospodarowania przestrzennego jest </w:t>
      </w:r>
      <w:r w:rsidR="000429B3" w:rsidRPr="000429B3">
        <w:rPr>
          <w:rFonts w:eastAsia="Times New Roman" w:cs="Arial"/>
          <w:color w:val="000000"/>
          <w:sz w:val="22"/>
          <w:lang w:eastAsia="pl-PL"/>
        </w:rPr>
        <w:t>Studium uwarunkowań i kierunków zagospodarowani</w:t>
      </w:r>
      <w:r w:rsidR="00A510FE">
        <w:rPr>
          <w:rFonts w:eastAsia="Times New Roman" w:cs="Arial"/>
          <w:color w:val="000000"/>
          <w:sz w:val="22"/>
          <w:lang w:eastAsia="pl-PL"/>
        </w:rPr>
        <w:t>a przestrzennego Gminy Wiśniewo</w:t>
      </w:r>
      <w:r w:rsidR="000429B3" w:rsidRPr="000429B3">
        <w:rPr>
          <w:rFonts w:eastAsia="Times New Roman" w:cs="Arial"/>
          <w:color w:val="000000"/>
          <w:sz w:val="22"/>
          <w:lang w:eastAsia="pl-PL"/>
        </w:rPr>
        <w:t xml:space="preserve"> zatwierdzonego uchwałą </w:t>
      </w:r>
      <w:r w:rsidR="0034503B" w:rsidRPr="0034503B">
        <w:rPr>
          <w:rFonts w:eastAsia="Times New Roman" w:cs="Arial"/>
          <w:color w:val="000000"/>
          <w:sz w:val="22"/>
          <w:lang w:eastAsia="pl-PL"/>
        </w:rPr>
        <w:t>Nr 182/XXIX/2002 z dnia 24 kwietnia 2002r</w:t>
      </w:r>
      <w:r w:rsidR="0034503B">
        <w:rPr>
          <w:rFonts w:eastAsia="Times New Roman" w:cs="Arial"/>
          <w:color w:val="000000"/>
          <w:sz w:val="22"/>
          <w:lang w:eastAsia="pl-PL"/>
        </w:rPr>
        <w:t>.</w:t>
      </w:r>
    </w:p>
    <w:p w:rsidR="00E0476E" w:rsidRDefault="0034503B" w:rsidP="00E0476E">
      <w:pPr>
        <w:widowControl/>
        <w:suppressAutoHyphens w:val="0"/>
        <w:autoSpaceDE w:val="0"/>
        <w:adjustRightInd w:val="0"/>
        <w:spacing w:before="0" w:after="0"/>
        <w:ind w:firstLine="708"/>
        <w:textAlignment w:val="auto"/>
        <w:rPr>
          <w:rFonts w:cs="Arial"/>
          <w:sz w:val="22"/>
          <w:lang w:eastAsia="pl-PL"/>
        </w:rPr>
      </w:pPr>
      <w:r>
        <w:rPr>
          <w:rFonts w:cs="Arial"/>
          <w:sz w:val="22"/>
          <w:lang w:eastAsia="pl-PL"/>
        </w:rPr>
        <w:t>Na terenach objętych panem w studium wyznacza się tereny:</w:t>
      </w:r>
    </w:p>
    <w:p w:rsidR="0034503B" w:rsidRDefault="0034503B" w:rsidP="00E0476E">
      <w:pPr>
        <w:widowControl/>
        <w:suppressAutoHyphens w:val="0"/>
        <w:autoSpaceDE w:val="0"/>
        <w:adjustRightInd w:val="0"/>
        <w:spacing w:before="0" w:after="0"/>
        <w:ind w:firstLine="708"/>
        <w:textAlignment w:val="auto"/>
        <w:rPr>
          <w:rFonts w:cs="Arial"/>
          <w:sz w:val="22"/>
          <w:lang w:eastAsia="pl-PL"/>
        </w:rPr>
      </w:pPr>
      <w:r>
        <w:rPr>
          <w:rFonts w:cs="Arial"/>
          <w:sz w:val="22"/>
          <w:lang w:eastAsia="pl-PL"/>
        </w:rPr>
        <w:t>O1 – obszary leśnie istniejące i projektowane do zalesień,</w:t>
      </w:r>
    </w:p>
    <w:p w:rsidR="0034503B" w:rsidRPr="00FD70A4" w:rsidRDefault="0034503B" w:rsidP="00E0476E">
      <w:pPr>
        <w:widowControl/>
        <w:suppressAutoHyphens w:val="0"/>
        <w:autoSpaceDE w:val="0"/>
        <w:adjustRightInd w:val="0"/>
        <w:spacing w:before="0" w:after="0"/>
        <w:ind w:firstLine="708"/>
        <w:textAlignment w:val="auto"/>
        <w:rPr>
          <w:rFonts w:asciiTheme="minorHAnsi" w:eastAsia="ArialNarrow" w:hAnsiTheme="minorHAnsi" w:cs="ArialNarrow"/>
          <w:sz w:val="22"/>
        </w:rPr>
      </w:pPr>
      <w:r>
        <w:rPr>
          <w:rFonts w:cs="Arial"/>
          <w:sz w:val="22"/>
          <w:lang w:eastAsia="pl-PL"/>
        </w:rPr>
        <w:t>O3 – obszary rolnictwa intensywnego ma glebach średniej jakości i dobrych, o przeważającym roślinnym kierunku produkcji.</w:t>
      </w:r>
    </w:p>
    <w:p w:rsidR="00FD70A4" w:rsidRPr="00F74BB8" w:rsidRDefault="00FD70A4" w:rsidP="008D555C">
      <w:pPr>
        <w:widowControl/>
        <w:suppressAutoHyphens w:val="0"/>
        <w:autoSpaceDN/>
        <w:spacing w:before="0" w:after="0"/>
        <w:ind w:firstLine="720"/>
        <w:textAlignment w:val="auto"/>
        <w:rPr>
          <w:rFonts w:cs="Arial"/>
          <w:i/>
          <w:sz w:val="22"/>
          <w:lang w:eastAsia="pl-PL"/>
        </w:rPr>
      </w:pPr>
    </w:p>
    <w:p w:rsidR="00A32D7F" w:rsidRPr="005F5023" w:rsidRDefault="001159D9" w:rsidP="008E16C7">
      <w:pPr>
        <w:pStyle w:val="Podtytu"/>
        <w:widowControl/>
        <w:spacing w:before="0" w:after="0"/>
        <w:rPr>
          <w:rFonts w:cs="Calibri"/>
          <w:i w:val="0"/>
          <w:color w:val="auto"/>
          <w:sz w:val="22"/>
        </w:rPr>
      </w:pPr>
      <w:r w:rsidRPr="00D84E7F">
        <w:rPr>
          <w:rFonts w:cs="Calibri"/>
          <w:b/>
          <w:color w:val="auto"/>
          <w:sz w:val="22"/>
        </w:rPr>
        <w:t>Uwarunkowania wynikające z przepisów szczegółowych, w tym z ochrony obszarów i obiektów objętych odrębnym statusem prawnym</w:t>
      </w:r>
    </w:p>
    <w:p w:rsidR="00313295" w:rsidRDefault="00313295" w:rsidP="008E16C7">
      <w:pPr>
        <w:spacing w:before="0" w:after="0"/>
      </w:pPr>
    </w:p>
    <w:p w:rsidR="008520A8" w:rsidRPr="008520A8" w:rsidRDefault="008520A8" w:rsidP="008E16C7">
      <w:pPr>
        <w:widowControl/>
        <w:suppressAutoHyphens w:val="0"/>
        <w:autoSpaceDN/>
        <w:spacing w:before="0" w:after="0"/>
        <w:ind w:firstLine="0"/>
        <w:textAlignment w:val="auto"/>
        <w:rPr>
          <w:rFonts w:eastAsia="Times New Roman"/>
          <w:sz w:val="22"/>
          <w:lang w:eastAsia="pl-PL"/>
        </w:rPr>
      </w:pPr>
      <w:r w:rsidRPr="008520A8">
        <w:rPr>
          <w:rFonts w:eastAsia="Times New Roman"/>
          <w:sz w:val="22"/>
          <w:lang w:eastAsia="pl-PL"/>
        </w:rPr>
        <w:tab/>
        <w:t>Teren objęty planem położony jest poza systemem obszarów przyrodniczych podlegających prawnej ochronie.</w:t>
      </w:r>
    </w:p>
    <w:p w:rsidR="00E0476E" w:rsidRPr="00E0476E" w:rsidRDefault="00E0476E" w:rsidP="00E0476E">
      <w:pPr>
        <w:widowControl/>
        <w:suppressAutoHyphens w:val="0"/>
        <w:autoSpaceDN/>
        <w:spacing w:before="0" w:after="0"/>
        <w:ind w:firstLine="0"/>
        <w:textAlignment w:val="auto"/>
        <w:rPr>
          <w:rFonts w:eastAsia="Times New Roman"/>
          <w:sz w:val="22"/>
          <w:u w:val="single"/>
          <w:lang w:eastAsia="pl-PL"/>
        </w:rPr>
      </w:pPr>
      <w:r w:rsidRPr="00E0476E">
        <w:rPr>
          <w:rFonts w:eastAsia="Times New Roman"/>
          <w:sz w:val="22"/>
          <w:u w:val="single"/>
          <w:lang w:eastAsia="pl-PL"/>
        </w:rPr>
        <w:t>Parki Narodowe</w:t>
      </w:r>
    </w:p>
    <w:p w:rsidR="00E0476E" w:rsidRPr="00E0476E" w:rsidRDefault="00E0476E" w:rsidP="00E0476E">
      <w:pPr>
        <w:widowControl/>
        <w:suppressAutoHyphens w:val="0"/>
        <w:autoSpaceDN/>
        <w:spacing w:before="0" w:after="0"/>
        <w:ind w:firstLine="708"/>
        <w:textAlignment w:val="auto"/>
        <w:rPr>
          <w:rFonts w:eastAsia="Times New Roman"/>
          <w:sz w:val="22"/>
          <w:lang w:eastAsia="pl-PL"/>
        </w:rPr>
      </w:pPr>
      <w:r w:rsidRPr="00E0476E">
        <w:rPr>
          <w:rFonts w:eastAsia="Times New Roman"/>
          <w:sz w:val="22"/>
          <w:lang w:eastAsia="pl-PL"/>
        </w:rPr>
        <w:t xml:space="preserve">Najbliżej położony w stosunku do omawianego terenu jest Kampinoski Park Narodowy, który znajduje się w odległości około </w:t>
      </w:r>
      <w:r w:rsidR="004525CC">
        <w:rPr>
          <w:rFonts w:eastAsia="Times New Roman"/>
          <w:sz w:val="22"/>
          <w:lang w:eastAsia="pl-PL"/>
        </w:rPr>
        <w:t xml:space="preserve">82 </w:t>
      </w:r>
      <w:r w:rsidRPr="00E0476E">
        <w:rPr>
          <w:rFonts w:eastAsia="Times New Roman"/>
          <w:sz w:val="22"/>
          <w:lang w:eastAsia="pl-PL"/>
        </w:rPr>
        <w:t xml:space="preserve">km na </w:t>
      </w:r>
      <w:r w:rsidR="004525CC">
        <w:rPr>
          <w:rFonts w:eastAsia="Times New Roman"/>
          <w:sz w:val="22"/>
          <w:lang w:eastAsia="pl-PL"/>
        </w:rPr>
        <w:t>południe od terenu opracowania</w:t>
      </w:r>
      <w:r w:rsidRPr="00E0476E">
        <w:rPr>
          <w:rFonts w:eastAsia="Times New Roman"/>
          <w:sz w:val="22"/>
          <w:lang w:eastAsia="pl-PL"/>
        </w:rPr>
        <w:t>.</w:t>
      </w:r>
    </w:p>
    <w:p w:rsidR="00E0476E" w:rsidRPr="00E0476E" w:rsidRDefault="00E0476E" w:rsidP="00E0476E">
      <w:pPr>
        <w:widowControl/>
        <w:suppressAutoHyphens w:val="0"/>
        <w:autoSpaceDN/>
        <w:spacing w:before="0" w:after="0"/>
        <w:ind w:firstLine="708"/>
        <w:textAlignment w:val="auto"/>
        <w:rPr>
          <w:rFonts w:eastAsia="Times New Roman"/>
          <w:sz w:val="22"/>
          <w:lang w:eastAsia="pl-PL"/>
        </w:rPr>
      </w:pPr>
    </w:p>
    <w:p w:rsidR="00E0476E" w:rsidRPr="00E0476E" w:rsidRDefault="00E0476E" w:rsidP="00E0476E">
      <w:pPr>
        <w:widowControl/>
        <w:suppressAutoHyphens w:val="0"/>
        <w:autoSpaceDN/>
        <w:spacing w:before="0" w:after="0"/>
        <w:ind w:firstLine="0"/>
        <w:textAlignment w:val="auto"/>
        <w:rPr>
          <w:rFonts w:eastAsia="Times New Roman"/>
          <w:sz w:val="22"/>
          <w:u w:val="single"/>
          <w:lang w:eastAsia="pl-PL"/>
        </w:rPr>
      </w:pPr>
      <w:r w:rsidRPr="00E0476E">
        <w:rPr>
          <w:rFonts w:eastAsia="Times New Roman"/>
          <w:sz w:val="22"/>
          <w:u w:val="single"/>
          <w:lang w:eastAsia="pl-PL"/>
        </w:rPr>
        <w:t>Rezerwaty przyrody</w:t>
      </w:r>
    </w:p>
    <w:p w:rsidR="00E0476E" w:rsidRPr="00E0476E" w:rsidRDefault="00E0476E" w:rsidP="00E0476E">
      <w:pPr>
        <w:widowControl/>
        <w:suppressAutoHyphens w:val="0"/>
        <w:autoSpaceDN/>
        <w:spacing w:before="0" w:after="0"/>
        <w:ind w:firstLine="708"/>
        <w:textAlignment w:val="auto"/>
        <w:rPr>
          <w:rFonts w:eastAsia="Times New Roman"/>
          <w:sz w:val="22"/>
          <w:lang w:eastAsia="pl-PL"/>
        </w:rPr>
      </w:pPr>
      <w:r w:rsidRPr="00E0476E">
        <w:rPr>
          <w:rFonts w:eastAsia="Times New Roman"/>
          <w:sz w:val="22"/>
          <w:lang w:eastAsia="pl-PL"/>
        </w:rPr>
        <w:t xml:space="preserve">W odległości około </w:t>
      </w:r>
      <w:r w:rsidR="004525CC">
        <w:rPr>
          <w:rFonts w:eastAsia="Times New Roman"/>
          <w:sz w:val="22"/>
          <w:lang w:eastAsia="pl-PL"/>
        </w:rPr>
        <w:t>9,0</w:t>
      </w:r>
      <w:r w:rsidRPr="00E0476E">
        <w:rPr>
          <w:rFonts w:eastAsia="Times New Roman"/>
          <w:sz w:val="22"/>
          <w:lang w:eastAsia="pl-PL"/>
        </w:rPr>
        <w:t xml:space="preserve"> km na zachód od terenu opracowania </w:t>
      </w:r>
      <w:r w:rsidR="004525CC">
        <w:rPr>
          <w:rFonts w:eastAsia="Times New Roman"/>
          <w:sz w:val="22"/>
          <w:lang w:eastAsia="pl-PL"/>
        </w:rPr>
        <w:t xml:space="preserve">(teren nr 4) </w:t>
      </w:r>
      <w:r w:rsidRPr="00E0476E">
        <w:rPr>
          <w:rFonts w:eastAsia="Times New Roman"/>
          <w:sz w:val="22"/>
          <w:lang w:eastAsia="pl-PL"/>
        </w:rPr>
        <w:t>p</w:t>
      </w:r>
      <w:r w:rsidR="004525CC">
        <w:rPr>
          <w:rFonts w:eastAsia="Times New Roman"/>
          <w:sz w:val="22"/>
          <w:lang w:eastAsia="pl-PL"/>
        </w:rPr>
        <w:t>rzebiega granica rezerwatu „Olszyny Rumockie</w:t>
      </w:r>
      <w:r w:rsidRPr="00E0476E">
        <w:rPr>
          <w:rFonts w:eastAsia="Times New Roman"/>
          <w:sz w:val="22"/>
          <w:lang w:eastAsia="pl-PL"/>
        </w:rPr>
        <w:t>”.</w:t>
      </w:r>
    </w:p>
    <w:p w:rsidR="00E0476E" w:rsidRPr="00E0476E" w:rsidRDefault="00E0476E" w:rsidP="00E0476E">
      <w:pPr>
        <w:widowControl/>
        <w:spacing w:before="0" w:after="0"/>
        <w:ind w:firstLine="0"/>
        <w:rPr>
          <w:rFonts w:cs="Times New Roman"/>
          <w:sz w:val="22"/>
          <w:u w:val="single"/>
        </w:rPr>
      </w:pPr>
    </w:p>
    <w:p w:rsidR="00E0476E" w:rsidRPr="00E0476E" w:rsidRDefault="00E0476E" w:rsidP="00E0476E">
      <w:pPr>
        <w:widowControl/>
        <w:spacing w:before="0" w:after="0"/>
        <w:ind w:firstLine="0"/>
        <w:rPr>
          <w:rFonts w:cs="Times New Roman"/>
          <w:sz w:val="22"/>
          <w:u w:val="single"/>
        </w:rPr>
      </w:pPr>
      <w:r w:rsidRPr="00E0476E">
        <w:rPr>
          <w:rFonts w:cs="Times New Roman"/>
          <w:sz w:val="22"/>
          <w:u w:val="single"/>
        </w:rPr>
        <w:t>Parki Krajobrazowe</w:t>
      </w:r>
    </w:p>
    <w:p w:rsidR="00E0476E" w:rsidRDefault="00E0476E" w:rsidP="00E0476E">
      <w:pPr>
        <w:widowControl/>
        <w:spacing w:before="0" w:after="0"/>
        <w:ind w:firstLine="0"/>
        <w:rPr>
          <w:rFonts w:cs="Times New Roman"/>
          <w:sz w:val="22"/>
        </w:rPr>
      </w:pPr>
      <w:r w:rsidRPr="00E0476E">
        <w:rPr>
          <w:rFonts w:cs="Times New Roman"/>
          <w:sz w:val="22"/>
        </w:rPr>
        <w:tab/>
        <w:t xml:space="preserve">Najbliżej terenu opracowania położony jest </w:t>
      </w:r>
      <w:r w:rsidR="004525CC">
        <w:rPr>
          <w:rFonts w:cs="Times New Roman"/>
          <w:sz w:val="22"/>
        </w:rPr>
        <w:t>Górzańsko-Lidzbarski Park Krajobrazowy</w:t>
      </w:r>
      <w:r w:rsidRPr="00E0476E">
        <w:rPr>
          <w:rFonts w:cs="Times New Roman"/>
          <w:sz w:val="22"/>
        </w:rPr>
        <w:t xml:space="preserve"> – granica Parku przebiega w odległości około </w:t>
      </w:r>
      <w:r w:rsidR="004525CC">
        <w:rPr>
          <w:rFonts w:cs="Times New Roman"/>
          <w:sz w:val="22"/>
        </w:rPr>
        <w:t>36 km</w:t>
      </w:r>
      <w:r w:rsidRPr="00E0476E">
        <w:rPr>
          <w:rFonts w:cs="Times New Roman"/>
          <w:sz w:val="22"/>
        </w:rPr>
        <w:t xml:space="preserve"> na </w:t>
      </w:r>
      <w:r w:rsidR="004525CC">
        <w:rPr>
          <w:rFonts w:cs="Times New Roman"/>
          <w:sz w:val="22"/>
        </w:rPr>
        <w:t>północny-</w:t>
      </w:r>
      <w:r w:rsidRPr="00E0476E">
        <w:rPr>
          <w:rFonts w:cs="Times New Roman"/>
          <w:sz w:val="22"/>
        </w:rPr>
        <w:t>zachód.</w:t>
      </w:r>
    </w:p>
    <w:p w:rsidR="00471FB3" w:rsidRDefault="00471FB3" w:rsidP="00E0476E">
      <w:pPr>
        <w:widowControl/>
        <w:spacing w:before="0" w:after="0"/>
        <w:ind w:firstLine="0"/>
        <w:rPr>
          <w:rFonts w:cs="Times New Roman"/>
          <w:sz w:val="22"/>
          <w:u w:val="single"/>
        </w:rPr>
      </w:pPr>
    </w:p>
    <w:p w:rsidR="00471FB3" w:rsidRPr="00E0476E" w:rsidRDefault="00471FB3" w:rsidP="00E0476E">
      <w:pPr>
        <w:widowControl/>
        <w:spacing w:before="0" w:after="0"/>
        <w:ind w:firstLine="0"/>
        <w:rPr>
          <w:rFonts w:cs="Times New Roman"/>
          <w:sz w:val="22"/>
          <w:u w:val="single"/>
        </w:rPr>
      </w:pPr>
    </w:p>
    <w:p w:rsidR="00E0476E" w:rsidRPr="00E0476E" w:rsidRDefault="00E0476E" w:rsidP="00E0476E">
      <w:pPr>
        <w:widowControl/>
        <w:spacing w:before="0" w:after="0"/>
        <w:ind w:firstLine="0"/>
        <w:rPr>
          <w:rFonts w:cs="Times New Roman"/>
          <w:sz w:val="22"/>
          <w:u w:val="single"/>
        </w:rPr>
      </w:pPr>
      <w:r w:rsidRPr="00E0476E">
        <w:rPr>
          <w:rFonts w:cs="Times New Roman"/>
          <w:sz w:val="22"/>
          <w:u w:val="single"/>
        </w:rPr>
        <w:t>Natura 2000</w:t>
      </w:r>
    </w:p>
    <w:p w:rsidR="00E0476E" w:rsidRPr="00E0476E" w:rsidRDefault="004525CC" w:rsidP="00E0476E">
      <w:pPr>
        <w:widowControl/>
        <w:spacing w:before="0" w:after="0"/>
        <w:ind w:firstLine="0"/>
        <w:rPr>
          <w:rFonts w:cs="Times New Roman"/>
          <w:sz w:val="22"/>
        </w:rPr>
      </w:pPr>
      <w:r>
        <w:rPr>
          <w:rFonts w:cs="Times New Roman"/>
          <w:i/>
          <w:sz w:val="22"/>
        </w:rPr>
        <w:t>Specjalne Obszary Ochrony</w:t>
      </w:r>
    </w:p>
    <w:p w:rsidR="00E0476E" w:rsidRPr="00E0476E" w:rsidRDefault="00E0476E" w:rsidP="00E0476E">
      <w:pPr>
        <w:widowControl/>
        <w:suppressAutoHyphens w:val="0"/>
        <w:autoSpaceDN/>
        <w:spacing w:before="0" w:after="0"/>
        <w:ind w:firstLine="708"/>
        <w:textAlignment w:val="auto"/>
        <w:rPr>
          <w:rFonts w:eastAsia="Times New Roman" w:cs="Times New Roman"/>
          <w:color w:val="000000"/>
          <w:sz w:val="22"/>
          <w:shd w:val="clear" w:color="auto" w:fill="FFFFFF"/>
          <w:lang w:eastAsia="pl-PL"/>
        </w:rPr>
      </w:pPr>
      <w:r w:rsidRPr="00E0476E">
        <w:rPr>
          <w:rFonts w:cs="Times New Roman"/>
          <w:sz w:val="22"/>
        </w:rPr>
        <w:t xml:space="preserve">W odległości około </w:t>
      </w:r>
      <w:r w:rsidR="004525CC">
        <w:rPr>
          <w:rFonts w:cs="Times New Roman"/>
          <w:sz w:val="22"/>
        </w:rPr>
        <w:t>9 km</w:t>
      </w:r>
      <w:r w:rsidRPr="00E0476E">
        <w:rPr>
          <w:rFonts w:cs="Times New Roman"/>
          <w:sz w:val="22"/>
        </w:rPr>
        <w:t xml:space="preserve"> na zachód od omawianego terenu przebiega granica </w:t>
      </w:r>
      <w:r w:rsidR="004525CC">
        <w:rPr>
          <w:rFonts w:cs="Times New Roman"/>
          <w:sz w:val="22"/>
        </w:rPr>
        <w:t>Specjalnego Obszaru Ochrony „Olszyny Rumockie”</w:t>
      </w:r>
      <w:r w:rsidRPr="00E0476E">
        <w:rPr>
          <w:rFonts w:eastAsia="Times New Roman" w:cs="Times New Roman"/>
          <w:color w:val="000000"/>
          <w:sz w:val="22"/>
          <w:shd w:val="clear" w:color="auto" w:fill="FFFFFF"/>
          <w:lang w:eastAsia="pl-PL"/>
        </w:rPr>
        <w:t xml:space="preserve">. </w:t>
      </w:r>
    </w:p>
    <w:p w:rsidR="00471FB3" w:rsidRDefault="00471FB3" w:rsidP="004525CC">
      <w:pPr>
        <w:widowControl/>
        <w:suppressAutoHyphens w:val="0"/>
        <w:autoSpaceDN/>
        <w:spacing w:before="0" w:after="0"/>
        <w:ind w:firstLine="0"/>
        <w:textAlignment w:val="auto"/>
        <w:rPr>
          <w:rFonts w:cs="Times New Roman"/>
          <w:i/>
          <w:sz w:val="22"/>
        </w:rPr>
      </w:pPr>
    </w:p>
    <w:p w:rsidR="00E0476E" w:rsidRPr="00E0476E" w:rsidRDefault="00E0476E" w:rsidP="00E0476E">
      <w:pPr>
        <w:widowControl/>
        <w:suppressAutoHyphens w:val="0"/>
        <w:autoSpaceDN/>
        <w:spacing w:before="0" w:after="0"/>
        <w:ind w:firstLine="708"/>
        <w:textAlignment w:val="auto"/>
        <w:rPr>
          <w:rFonts w:eastAsia="Times New Roman"/>
          <w:sz w:val="22"/>
          <w:lang w:eastAsia="pl-PL"/>
        </w:rPr>
      </w:pPr>
      <w:r w:rsidRPr="00E0476E">
        <w:rPr>
          <w:rFonts w:cs="Times New Roman"/>
          <w:i/>
          <w:sz w:val="22"/>
        </w:rPr>
        <w:t xml:space="preserve">Obszary Specjalnej Ochrony </w:t>
      </w:r>
    </w:p>
    <w:p w:rsidR="004525CC" w:rsidRDefault="00E0476E" w:rsidP="004525CC">
      <w:pPr>
        <w:widowControl/>
        <w:suppressAutoHyphens w:val="0"/>
        <w:autoSpaceDN/>
        <w:spacing w:before="0" w:after="0"/>
        <w:ind w:firstLine="708"/>
        <w:textAlignment w:val="auto"/>
        <w:rPr>
          <w:rFonts w:eastAsia="Times New Roman"/>
          <w:sz w:val="22"/>
          <w:lang w:eastAsia="pl-PL"/>
        </w:rPr>
      </w:pPr>
      <w:r w:rsidRPr="00E0476E">
        <w:rPr>
          <w:rFonts w:eastAsia="Times New Roman"/>
          <w:sz w:val="22"/>
          <w:lang w:eastAsia="pl-PL"/>
        </w:rPr>
        <w:t>Teren opracowania położony</w:t>
      </w:r>
      <w:r w:rsidR="004525CC">
        <w:rPr>
          <w:rFonts w:eastAsia="Times New Roman"/>
          <w:sz w:val="22"/>
          <w:lang w:eastAsia="pl-PL"/>
        </w:rPr>
        <w:t xml:space="preserve"> (teren nr 2)</w:t>
      </w:r>
      <w:r w:rsidRPr="00E0476E">
        <w:rPr>
          <w:rFonts w:eastAsia="Times New Roman"/>
          <w:sz w:val="22"/>
          <w:lang w:eastAsia="pl-PL"/>
        </w:rPr>
        <w:t xml:space="preserve"> </w:t>
      </w:r>
      <w:r w:rsidR="004525CC">
        <w:rPr>
          <w:rFonts w:eastAsia="Times New Roman"/>
          <w:sz w:val="22"/>
          <w:lang w:eastAsia="pl-PL"/>
        </w:rPr>
        <w:t>jest w odległości około 3,6 km na wschód od Obszaru Specjalnej Ochrony „Dolina Wkry i Mławki”.</w:t>
      </w:r>
    </w:p>
    <w:p w:rsidR="00E0476E" w:rsidRPr="004525CC" w:rsidRDefault="00E0476E" w:rsidP="00E0476E">
      <w:pPr>
        <w:widowControl/>
        <w:spacing w:before="0" w:after="0"/>
        <w:ind w:firstLine="0"/>
        <w:rPr>
          <w:rFonts w:cs="Times New Roman"/>
          <w:sz w:val="22"/>
        </w:rPr>
      </w:pPr>
    </w:p>
    <w:p w:rsidR="00E0476E" w:rsidRPr="00E0476E" w:rsidRDefault="00E0476E" w:rsidP="00E0476E">
      <w:pPr>
        <w:widowControl/>
        <w:spacing w:before="0" w:after="0"/>
        <w:ind w:firstLine="0"/>
        <w:rPr>
          <w:rFonts w:cs="Times New Roman"/>
          <w:sz w:val="22"/>
          <w:u w:val="single"/>
        </w:rPr>
      </w:pPr>
    </w:p>
    <w:p w:rsidR="00E0476E" w:rsidRPr="00E0476E" w:rsidRDefault="00E0476E" w:rsidP="00E0476E">
      <w:pPr>
        <w:widowControl/>
        <w:spacing w:before="0" w:after="0"/>
        <w:ind w:firstLine="0"/>
        <w:rPr>
          <w:rFonts w:cs="Times New Roman"/>
          <w:sz w:val="22"/>
          <w:u w:val="single"/>
        </w:rPr>
      </w:pPr>
      <w:r w:rsidRPr="00E0476E">
        <w:rPr>
          <w:rFonts w:cs="Times New Roman"/>
          <w:sz w:val="22"/>
          <w:u w:val="single"/>
        </w:rPr>
        <w:t>Obszary Chronionego Krajobrazu</w:t>
      </w:r>
    </w:p>
    <w:p w:rsidR="00E0476E" w:rsidRDefault="00E0476E" w:rsidP="00E0476E">
      <w:pPr>
        <w:widowControl/>
        <w:spacing w:before="0" w:after="0"/>
        <w:ind w:firstLine="0"/>
        <w:rPr>
          <w:rFonts w:cs="Times New Roman"/>
          <w:sz w:val="22"/>
        </w:rPr>
      </w:pPr>
      <w:r w:rsidRPr="00E0476E">
        <w:rPr>
          <w:rFonts w:cs="Times New Roman"/>
          <w:sz w:val="22"/>
        </w:rPr>
        <w:tab/>
        <w:t xml:space="preserve">W odległości </w:t>
      </w:r>
      <w:r w:rsidR="004525CC">
        <w:rPr>
          <w:rFonts w:cs="Times New Roman"/>
          <w:sz w:val="22"/>
        </w:rPr>
        <w:t>1,5</w:t>
      </w:r>
      <w:r w:rsidRPr="00E0476E">
        <w:rPr>
          <w:rFonts w:cs="Times New Roman"/>
          <w:sz w:val="22"/>
        </w:rPr>
        <w:t xml:space="preserve"> km na północny-wschód od terenu opracowania</w:t>
      </w:r>
      <w:r w:rsidR="004525CC">
        <w:rPr>
          <w:rFonts w:cs="Times New Roman"/>
          <w:sz w:val="22"/>
        </w:rPr>
        <w:t xml:space="preserve"> (teren nr 1)</w:t>
      </w:r>
      <w:r w:rsidRPr="00E0476E">
        <w:rPr>
          <w:rFonts w:cs="Times New Roman"/>
          <w:sz w:val="22"/>
        </w:rPr>
        <w:t xml:space="preserve"> przebiega granica   </w:t>
      </w:r>
      <w:r w:rsidR="004525CC">
        <w:rPr>
          <w:rFonts w:cs="Times New Roman"/>
          <w:sz w:val="22"/>
        </w:rPr>
        <w:t>Zieluńsko-Rzęgnowskiego</w:t>
      </w:r>
      <w:r w:rsidRPr="00E0476E">
        <w:rPr>
          <w:rFonts w:cs="Times New Roman"/>
          <w:sz w:val="22"/>
        </w:rPr>
        <w:t xml:space="preserve"> Obszaru Chronionego Krajobrazu.</w:t>
      </w:r>
    </w:p>
    <w:p w:rsidR="00471FB3" w:rsidRDefault="00471FB3" w:rsidP="00E0476E">
      <w:pPr>
        <w:widowControl/>
        <w:spacing w:before="0" w:after="0"/>
        <w:ind w:firstLine="0"/>
        <w:rPr>
          <w:rFonts w:cs="Times New Roman"/>
          <w:sz w:val="22"/>
        </w:rPr>
      </w:pPr>
    </w:p>
    <w:p w:rsidR="00E0476E" w:rsidRPr="00E0476E" w:rsidRDefault="00E0476E" w:rsidP="00E0476E">
      <w:pPr>
        <w:widowControl/>
        <w:spacing w:before="0" w:after="0"/>
        <w:ind w:firstLine="0"/>
        <w:rPr>
          <w:rFonts w:cs="Times New Roman"/>
          <w:sz w:val="22"/>
        </w:rPr>
      </w:pPr>
    </w:p>
    <w:p w:rsidR="00E0476E" w:rsidRPr="00E0476E" w:rsidRDefault="00E0476E" w:rsidP="00E0476E">
      <w:pPr>
        <w:widowControl/>
        <w:spacing w:before="0" w:after="0"/>
        <w:ind w:firstLine="0"/>
        <w:rPr>
          <w:rFonts w:cs="Times New Roman"/>
          <w:sz w:val="22"/>
          <w:u w:val="single"/>
        </w:rPr>
      </w:pPr>
      <w:r w:rsidRPr="00E0476E">
        <w:rPr>
          <w:rFonts w:cs="Times New Roman"/>
          <w:sz w:val="22"/>
          <w:u w:val="single"/>
        </w:rPr>
        <w:t>Użytki ekologiczne</w:t>
      </w:r>
    </w:p>
    <w:p w:rsidR="00E0476E" w:rsidRPr="00E0476E" w:rsidRDefault="00E0476E" w:rsidP="00E0476E">
      <w:pPr>
        <w:widowControl/>
        <w:spacing w:before="0" w:after="0"/>
        <w:ind w:firstLine="0"/>
        <w:rPr>
          <w:rFonts w:cs="Times New Roman"/>
          <w:sz w:val="22"/>
        </w:rPr>
      </w:pPr>
      <w:r w:rsidRPr="00E0476E">
        <w:rPr>
          <w:rFonts w:cs="Times New Roman"/>
          <w:sz w:val="22"/>
        </w:rPr>
        <w:tab/>
        <w:t>W odległości około 1,</w:t>
      </w:r>
      <w:r w:rsidR="004525CC">
        <w:rPr>
          <w:rFonts w:cs="Times New Roman"/>
          <w:sz w:val="22"/>
        </w:rPr>
        <w:t xml:space="preserve">9 </w:t>
      </w:r>
      <w:r w:rsidRPr="00E0476E">
        <w:rPr>
          <w:rFonts w:cs="Times New Roman"/>
          <w:sz w:val="22"/>
        </w:rPr>
        <w:t xml:space="preserve">km na zachód </w:t>
      </w:r>
      <w:r w:rsidR="000D295A">
        <w:rPr>
          <w:rFonts w:cs="Times New Roman"/>
          <w:sz w:val="22"/>
        </w:rPr>
        <w:t xml:space="preserve">od terenu nr 2 </w:t>
      </w:r>
      <w:r w:rsidRPr="00E0476E">
        <w:rPr>
          <w:rFonts w:cs="Times New Roman"/>
          <w:sz w:val="22"/>
        </w:rPr>
        <w:t xml:space="preserve">znajduje się użytek ekologiczny </w:t>
      </w:r>
      <w:r w:rsidR="000D295A">
        <w:rPr>
          <w:rFonts w:cs="Times New Roman"/>
          <w:sz w:val="22"/>
        </w:rPr>
        <w:t>Ostoja Rzeki Seracz.</w:t>
      </w:r>
    </w:p>
    <w:p w:rsidR="007570C9" w:rsidRDefault="007570C9" w:rsidP="007570C9">
      <w:pPr>
        <w:widowControl/>
        <w:suppressAutoHyphens w:val="0"/>
        <w:autoSpaceDN/>
        <w:spacing w:before="0" w:after="0"/>
        <w:ind w:firstLine="0"/>
        <w:jc w:val="left"/>
        <w:textAlignment w:val="auto"/>
        <w:rPr>
          <w:rFonts w:eastAsia="Times New Roman"/>
          <w:sz w:val="22"/>
          <w:lang w:eastAsia="pl-PL"/>
        </w:rPr>
      </w:pPr>
    </w:p>
    <w:p w:rsidR="00E0476E" w:rsidRPr="00E0476E" w:rsidRDefault="00E0476E" w:rsidP="007570C9">
      <w:pPr>
        <w:widowControl/>
        <w:suppressAutoHyphens w:val="0"/>
        <w:autoSpaceDN/>
        <w:spacing w:before="0" w:after="0"/>
        <w:ind w:firstLine="708"/>
        <w:jc w:val="left"/>
        <w:textAlignment w:val="auto"/>
        <w:rPr>
          <w:rFonts w:eastAsia="Times New Roman"/>
          <w:sz w:val="22"/>
          <w:lang w:eastAsia="pl-PL"/>
        </w:rPr>
      </w:pPr>
      <w:r w:rsidRPr="00E0476E">
        <w:rPr>
          <w:rFonts w:eastAsia="Times New Roman"/>
          <w:sz w:val="22"/>
          <w:lang w:eastAsia="pl-PL"/>
        </w:rPr>
        <w:t>W granicach omawianego terenu oraz w jego bliskim otoczeniu nie występują takie formy ochrony przyrody jak zespoły przyrodniczo-krajobrazowe czy stanowiska dokumentacyjne.</w:t>
      </w:r>
    </w:p>
    <w:p w:rsidR="008E16C7" w:rsidRPr="00B4303C" w:rsidRDefault="008E16C7" w:rsidP="008E16C7">
      <w:pPr>
        <w:pStyle w:val="Tekstpodstawowywcity2"/>
        <w:spacing w:before="0" w:after="0" w:line="240" w:lineRule="auto"/>
        <w:ind w:left="0" w:firstLine="0"/>
        <w:rPr>
          <w:rFonts w:cs="Calibri"/>
          <w:b/>
        </w:rPr>
      </w:pPr>
    </w:p>
    <w:p w:rsidR="008E16C7" w:rsidRPr="00AE1620" w:rsidRDefault="008E16C7" w:rsidP="008E16C7">
      <w:pPr>
        <w:pStyle w:val="Tekstpodstawowywcity2"/>
        <w:spacing w:before="0" w:after="0" w:line="240" w:lineRule="auto"/>
        <w:ind w:left="0" w:firstLine="0"/>
        <w:rPr>
          <w:rFonts w:cs="Calibri"/>
          <w:sz w:val="22"/>
          <w:szCs w:val="22"/>
          <w:u w:val="single"/>
        </w:rPr>
      </w:pPr>
      <w:r w:rsidRPr="00AE1620">
        <w:rPr>
          <w:rFonts w:cs="Calibri"/>
          <w:sz w:val="22"/>
          <w:szCs w:val="22"/>
          <w:u w:val="single"/>
        </w:rPr>
        <w:t>Pomniki przyrody</w:t>
      </w:r>
    </w:p>
    <w:p w:rsidR="008E16C7" w:rsidRDefault="008E16C7" w:rsidP="008E16C7">
      <w:pPr>
        <w:pStyle w:val="Tekstpodstawowywcity2"/>
        <w:spacing w:before="0" w:after="0" w:line="240" w:lineRule="auto"/>
        <w:ind w:left="0" w:firstLine="0"/>
        <w:rPr>
          <w:rFonts w:cs="Calibri"/>
          <w:sz w:val="22"/>
          <w:szCs w:val="22"/>
        </w:rPr>
      </w:pPr>
      <w:r>
        <w:rPr>
          <w:rFonts w:cs="Calibri"/>
          <w:b/>
          <w:sz w:val="22"/>
          <w:szCs w:val="22"/>
        </w:rPr>
        <w:tab/>
      </w:r>
      <w:r>
        <w:rPr>
          <w:rFonts w:cs="Calibri"/>
          <w:sz w:val="22"/>
          <w:szCs w:val="22"/>
        </w:rPr>
        <w:t>W granicach opracowania, jak również w jego najbliższym otoczeniu nie występują pomniki przyrody.</w:t>
      </w:r>
    </w:p>
    <w:p w:rsidR="006041F1" w:rsidRDefault="006041F1" w:rsidP="008E16C7">
      <w:pPr>
        <w:pStyle w:val="Tekstpodstawowywcity2"/>
        <w:spacing w:before="0" w:after="0" w:line="240" w:lineRule="auto"/>
        <w:ind w:left="0" w:firstLine="0"/>
        <w:rPr>
          <w:rFonts w:cs="Calibri"/>
          <w:sz w:val="22"/>
          <w:szCs w:val="22"/>
        </w:rPr>
      </w:pPr>
    </w:p>
    <w:p w:rsidR="006041F1" w:rsidRDefault="006041F1" w:rsidP="008E16C7">
      <w:pPr>
        <w:pStyle w:val="Tekstpodstawowywcity2"/>
        <w:spacing w:before="0" w:after="0" w:line="240" w:lineRule="auto"/>
        <w:ind w:left="0" w:firstLine="0"/>
        <w:rPr>
          <w:rFonts w:cs="Calibri"/>
          <w:i/>
          <w:sz w:val="22"/>
          <w:szCs w:val="22"/>
        </w:rPr>
      </w:pPr>
      <w:r>
        <w:rPr>
          <w:rFonts w:cs="Calibri"/>
          <w:i/>
          <w:sz w:val="22"/>
          <w:szCs w:val="22"/>
        </w:rPr>
        <w:t>Środowisko kulturowe</w:t>
      </w:r>
    </w:p>
    <w:p w:rsidR="006041F1" w:rsidRPr="006041F1" w:rsidRDefault="006041F1" w:rsidP="008E16C7">
      <w:pPr>
        <w:pStyle w:val="Tekstpodstawowywcity2"/>
        <w:spacing w:before="0" w:after="0" w:line="240" w:lineRule="auto"/>
        <w:ind w:left="0" w:firstLine="0"/>
        <w:rPr>
          <w:rFonts w:cs="Calibri"/>
          <w:sz w:val="22"/>
          <w:szCs w:val="22"/>
        </w:rPr>
      </w:pPr>
      <w:r>
        <w:rPr>
          <w:rFonts w:cs="Calibri"/>
          <w:sz w:val="22"/>
          <w:szCs w:val="22"/>
        </w:rPr>
        <w:tab/>
        <w:t xml:space="preserve">W granicach opracowania ani w jego otoczeniu nie występują obiekty i obszary zabytkowe podlegające </w:t>
      </w:r>
      <w:r w:rsidR="00471FB3">
        <w:rPr>
          <w:rFonts w:cs="Calibri"/>
          <w:sz w:val="22"/>
          <w:szCs w:val="22"/>
        </w:rPr>
        <w:t>prawnej</w:t>
      </w:r>
      <w:r>
        <w:rPr>
          <w:rFonts w:cs="Calibri"/>
          <w:sz w:val="22"/>
          <w:szCs w:val="22"/>
        </w:rPr>
        <w:t xml:space="preserve"> ochronie.</w:t>
      </w:r>
    </w:p>
    <w:p w:rsidR="0023685B" w:rsidRPr="00EF6ABD" w:rsidRDefault="0023685B" w:rsidP="00DC6B7C">
      <w:pPr>
        <w:widowControl/>
        <w:spacing w:before="0" w:after="0" w:line="360" w:lineRule="auto"/>
        <w:ind w:firstLine="0"/>
        <w:rPr>
          <w:rFonts w:asciiTheme="minorHAnsi" w:hAnsiTheme="minorHAnsi"/>
          <w:i/>
          <w:sz w:val="16"/>
          <w:szCs w:val="16"/>
        </w:rPr>
      </w:pPr>
      <w:bookmarkStart w:id="7" w:name="_Toc398120477"/>
    </w:p>
    <w:p w:rsidR="00E24AD0" w:rsidRPr="00E24AD0" w:rsidRDefault="00E24AD0" w:rsidP="00773B89">
      <w:pPr>
        <w:pStyle w:val="Nagwek1"/>
        <w:numPr>
          <w:ilvl w:val="0"/>
          <w:numId w:val="0"/>
        </w:numPr>
        <w:spacing w:before="0" w:after="0"/>
        <w:ind w:left="284" w:hanging="284"/>
      </w:pPr>
      <w:bookmarkStart w:id="8" w:name="_Toc30754823"/>
      <w:r w:rsidRPr="00E24AD0">
        <w:t xml:space="preserve">3 </w:t>
      </w:r>
      <w:r w:rsidR="000B690D">
        <w:tab/>
      </w:r>
      <w:r w:rsidRPr="00E24AD0">
        <w:t>Propozycje dotyczące przewidywanych metod analizy skutków realizacji postanowień projektowanego dokumentu oraz częstotliwość jej przeprowadzania</w:t>
      </w:r>
      <w:bookmarkEnd w:id="8"/>
    </w:p>
    <w:p w:rsidR="00E24AD0" w:rsidRPr="00E24AD0" w:rsidRDefault="00E24AD0" w:rsidP="00773B89">
      <w:pPr>
        <w:widowControl/>
        <w:spacing w:before="0" w:after="0"/>
        <w:rPr>
          <w:sz w:val="22"/>
        </w:rPr>
      </w:pPr>
    </w:p>
    <w:p w:rsidR="00E24AD0" w:rsidRPr="00E24AD0" w:rsidRDefault="00E24AD0" w:rsidP="00773B89">
      <w:pPr>
        <w:widowControl/>
        <w:spacing w:before="0" w:after="0"/>
        <w:rPr>
          <w:sz w:val="22"/>
        </w:rPr>
      </w:pPr>
      <w:r w:rsidRPr="00E24AD0">
        <w:rPr>
          <w:sz w:val="22"/>
        </w:rPr>
        <w:t xml:space="preserve">Zgodnie z art. 32 ustawy z dnia 27 marca 2003 r. o planowaniu i zagospodarowaniu przestrzennym, w celu oceny aktualności studium i planów miejscowych wójt, burmistrz albo prezydent miasta dokonuje analizy zmian w zagospodarowaniu przestrzennym gminy, ocenia postępy w opracowywaniu planów miejscowych i opracowuje wieloletnie programy ich sporządzania </w:t>
      </w:r>
      <w:r w:rsidRPr="00E24AD0">
        <w:rPr>
          <w:sz w:val="22"/>
        </w:rPr>
        <w:br/>
        <w:t>w nawiązaniu do ustaleń studium, z uwzględnieniem (…) wniosków w sprawie sporządzenia lub zmiany planu miejscowego.</w:t>
      </w:r>
    </w:p>
    <w:p w:rsidR="00E24AD0" w:rsidRPr="00E24AD0" w:rsidRDefault="00E24AD0" w:rsidP="00773B89">
      <w:pPr>
        <w:widowControl/>
        <w:spacing w:before="0" w:after="0"/>
        <w:rPr>
          <w:sz w:val="22"/>
        </w:rPr>
      </w:pPr>
      <w:r w:rsidRPr="00E24AD0">
        <w:rPr>
          <w:sz w:val="22"/>
        </w:rPr>
        <w:t>Wójt, burmistrz albo prezydent miasta przekazuje radzie gminy wyniki analiz, o których mowa wyżej, po uzyskaniu opinii gminnej komisji urbanistyczno-architektonicznej, co najmniej raz w czasie kadencji rady. Rada gminy podejmuje uchwałę w sprawie aktualności studium i planów miejscowych, a w przypadku uznania ich za nieaktualne, w całości lub w części, podejmuje działania, o których mowa w art. 27 ustawy.</w:t>
      </w:r>
    </w:p>
    <w:p w:rsidR="00E24AD0" w:rsidRPr="00E24AD0" w:rsidRDefault="00E24AD0" w:rsidP="00773B89">
      <w:pPr>
        <w:widowControl/>
        <w:spacing w:before="0" w:after="0"/>
        <w:rPr>
          <w:sz w:val="22"/>
        </w:rPr>
      </w:pPr>
      <w:r w:rsidRPr="00E24AD0">
        <w:rPr>
          <w:sz w:val="22"/>
        </w:rPr>
        <w:t xml:space="preserve">Przy podejmowaniu uchwały, Rada </w:t>
      </w:r>
      <w:r>
        <w:rPr>
          <w:sz w:val="22"/>
        </w:rPr>
        <w:t xml:space="preserve">Miasta </w:t>
      </w:r>
      <w:r w:rsidRPr="00E24AD0">
        <w:rPr>
          <w:sz w:val="22"/>
        </w:rPr>
        <w:t>bierze pod uwagę w szczególności zgodność studium albo planu miejscowego z wymogami wynikającymi z przepisów art. 10 ust. 1 i</w:t>
      </w:r>
      <w:r w:rsidR="008024CF">
        <w:rPr>
          <w:sz w:val="22"/>
        </w:rPr>
        <w:t xml:space="preserve"> 2, art. 15 oraz art. 16 ust. </w:t>
      </w:r>
      <w:r w:rsidRPr="00E24AD0">
        <w:rPr>
          <w:sz w:val="22"/>
        </w:rPr>
        <w:t>Wskazane przepisy dotyczą m.in. uwzględniania w miejscowych planach zasad ochrony środowiska, przyrody i krajobrazu kulturowego. Tak, więc w przypadku miejscowego planu zagospodarowania przestrzennego istnieje określona ustawowo procedura pozwalająca przeanalizować i ocenić skutki jego realizacji.</w:t>
      </w:r>
    </w:p>
    <w:p w:rsidR="00A32D7F" w:rsidRDefault="00E24AD0" w:rsidP="00FB033D">
      <w:pPr>
        <w:widowControl/>
        <w:spacing w:before="0" w:after="0"/>
        <w:rPr>
          <w:sz w:val="22"/>
        </w:rPr>
      </w:pPr>
      <w:r w:rsidRPr="00E24AD0">
        <w:rPr>
          <w:sz w:val="22"/>
        </w:rPr>
        <w:t>Dodatkowym instrumentem analizy skutków realizacji projektowanego dokumentu jest również monitoring środowiska prowadzony przez Wojewódzki Inspektorat Ochrony Środowiska. Organ ten wykonuje zadania wynikające z Państwowego Programu Monitoringu Środowiska oraz innych zadań określonych w odrębnych ustawach. Wyniki oceny stanu środowiska publikowane przez WIOŚ mogą być jedną z metod analizy skutków wdrożenia planu obrazującą zmiany parametrów jakościowych opisujących stan wód, powietrza, gleb, fauny, flory itp.</w:t>
      </w:r>
    </w:p>
    <w:p w:rsidR="00F96F28" w:rsidRPr="009E6C69" w:rsidRDefault="00F96F28" w:rsidP="00FB033D">
      <w:pPr>
        <w:widowControl/>
        <w:spacing w:before="0" w:after="0"/>
        <w:rPr>
          <w:sz w:val="22"/>
        </w:rPr>
      </w:pPr>
    </w:p>
    <w:p w:rsidR="000E7AB4" w:rsidRDefault="001159D9" w:rsidP="00FB033D">
      <w:pPr>
        <w:pStyle w:val="Nagwek1"/>
        <w:numPr>
          <w:ilvl w:val="5"/>
          <w:numId w:val="46"/>
        </w:numPr>
        <w:spacing w:before="0" w:after="0"/>
        <w:ind w:left="284" w:hanging="284"/>
      </w:pPr>
      <w:bookmarkStart w:id="9" w:name="_Toc30754824"/>
      <w:r>
        <w:t>Transgraniczne oddziaływanie na środowisko</w:t>
      </w:r>
      <w:bookmarkEnd w:id="7"/>
      <w:bookmarkEnd w:id="9"/>
    </w:p>
    <w:p w:rsidR="00F96F28" w:rsidRPr="00F96F28" w:rsidRDefault="00F96F28" w:rsidP="00FB033D">
      <w:pPr>
        <w:spacing w:before="0" w:after="0"/>
        <w:ind w:firstLine="0"/>
      </w:pPr>
    </w:p>
    <w:p w:rsidR="000E7AB4" w:rsidRDefault="001159D9" w:rsidP="00FB033D">
      <w:pPr>
        <w:widowControl/>
        <w:spacing w:before="0" w:after="0"/>
        <w:rPr>
          <w:sz w:val="22"/>
        </w:rPr>
      </w:pPr>
      <w:r>
        <w:rPr>
          <w:sz w:val="22"/>
        </w:rPr>
        <w:t>Realizacja zapisów planu nie spowoduje transgranicznych oddziaływań na środowisko przyrodnicze.</w:t>
      </w:r>
    </w:p>
    <w:p w:rsidR="00A32D7F" w:rsidRDefault="00A32D7F" w:rsidP="00FB033D">
      <w:pPr>
        <w:widowControl/>
        <w:spacing w:before="0" w:after="0"/>
        <w:rPr>
          <w:sz w:val="22"/>
        </w:rPr>
      </w:pPr>
    </w:p>
    <w:p w:rsidR="00FB033D" w:rsidRDefault="001159D9" w:rsidP="00FB033D">
      <w:pPr>
        <w:pStyle w:val="Nagwek1"/>
        <w:numPr>
          <w:ilvl w:val="5"/>
          <w:numId w:val="46"/>
        </w:numPr>
        <w:spacing w:before="0" w:after="0"/>
        <w:ind w:left="284" w:hanging="284"/>
      </w:pPr>
      <w:bookmarkStart w:id="10" w:name="_Toc398120478"/>
      <w:bookmarkStart w:id="11" w:name="_Toc30754825"/>
      <w:r w:rsidRPr="000806BC">
        <w:t>Streszczenie w języku niespecjalistycznym</w:t>
      </w:r>
      <w:bookmarkEnd w:id="10"/>
      <w:bookmarkEnd w:id="11"/>
    </w:p>
    <w:p w:rsidR="00FB033D" w:rsidRPr="00FB033D" w:rsidRDefault="00FB033D" w:rsidP="00FB033D">
      <w:pPr>
        <w:spacing w:before="0" w:after="0"/>
      </w:pPr>
    </w:p>
    <w:p w:rsidR="000E7AB4" w:rsidRPr="00FE767A" w:rsidRDefault="001159D9" w:rsidP="00FE767A">
      <w:pPr>
        <w:widowControl/>
        <w:autoSpaceDE w:val="0"/>
        <w:spacing w:before="0" w:after="0"/>
        <w:ind w:firstLine="708"/>
        <w:textAlignment w:val="auto"/>
        <w:rPr>
          <w:rFonts w:asciiTheme="minorHAnsi" w:eastAsiaTheme="minorHAnsi" w:hAnsiTheme="minorHAnsi" w:cstheme="minorBidi"/>
          <w:sz w:val="22"/>
        </w:rPr>
      </w:pPr>
      <w:r w:rsidRPr="00FE767A">
        <w:rPr>
          <w:sz w:val="22"/>
        </w:rPr>
        <w:t>Potrzeba sporządzenia opracowania pt. „</w:t>
      </w:r>
      <w:r w:rsidR="00E66C02" w:rsidRPr="00FE767A">
        <w:rPr>
          <w:rFonts w:asciiTheme="minorHAnsi" w:eastAsiaTheme="minorHAnsi" w:hAnsiTheme="minorHAnsi" w:cstheme="minorBidi"/>
          <w:sz w:val="22"/>
        </w:rPr>
        <w:t>Prognoza oddziaływania</w:t>
      </w:r>
      <w:r w:rsidR="00FE767A" w:rsidRPr="00FE767A">
        <w:rPr>
          <w:rFonts w:asciiTheme="minorHAnsi" w:eastAsiaTheme="minorHAnsi" w:hAnsiTheme="minorHAnsi" w:cstheme="minorBidi"/>
          <w:sz w:val="22"/>
        </w:rPr>
        <w:t xml:space="preserve"> na środowisko</w:t>
      </w:r>
      <w:r w:rsidR="00E66C02" w:rsidRPr="00FE767A">
        <w:rPr>
          <w:rFonts w:asciiTheme="minorHAnsi" w:eastAsiaTheme="minorHAnsi" w:hAnsiTheme="minorHAnsi" w:cstheme="minorBidi"/>
          <w:sz w:val="22"/>
        </w:rPr>
        <w:t xml:space="preserve"> </w:t>
      </w:r>
      <w:r w:rsidR="00FE767A" w:rsidRPr="00FE767A">
        <w:rPr>
          <w:rFonts w:asciiTheme="minorHAnsi" w:eastAsiaTheme="minorHAnsi" w:hAnsiTheme="minorHAnsi" w:cstheme="minorBidi"/>
          <w:sz w:val="22"/>
        </w:rPr>
        <w:t xml:space="preserve">miejscowego planu zagospodarowania przestrzennego gminy Wiśniewo dla obrębów Modła, Nowa Otocznia, Stara Otocznia - część 1 </w:t>
      </w:r>
      <w:r w:rsidR="007E66C8" w:rsidRPr="00FE767A">
        <w:rPr>
          <w:sz w:val="22"/>
        </w:rPr>
        <w:t xml:space="preserve">” wynika </w:t>
      </w:r>
      <w:r w:rsidRPr="00FE767A">
        <w:rPr>
          <w:sz w:val="22"/>
        </w:rPr>
        <w:t>z art. 51. ustawy z dnia 3 października 2008 roku o udostępnianiu informacji o środowisku i jego ochronie, udziale społeczeństwa w ochronie środowiska oraz ocenach oddziaływania na środowisko.</w:t>
      </w:r>
    </w:p>
    <w:p w:rsidR="000E7AB4" w:rsidRDefault="001159D9" w:rsidP="00FE767A">
      <w:pPr>
        <w:widowControl/>
        <w:spacing w:before="0" w:after="0"/>
        <w:rPr>
          <w:sz w:val="22"/>
        </w:rPr>
      </w:pPr>
      <w:r>
        <w:rPr>
          <w:sz w:val="22"/>
        </w:rPr>
        <w:t>Opracowana prognoza ma na celu wykazanie, czy przyjęte w projekcie planu rozwiązania niezbędne dla zapobiegania powstawania zagrożeń środowiska, spełniają swoją rolę oraz w jakim stopniu warunki realizacji ustaleń planu mogą oddziaływać na środowisko. Zgodnie z zapisami ustawowymi rolą prognozy nie jest ocena przyjętych w planie rozwiązań planistycznych, a sprawdzenie czy w przyjętych rozwiązaniach zabezpieczony został we właściwy sposób interes środowiska przyrodniczego i kulturowego.</w:t>
      </w:r>
    </w:p>
    <w:p w:rsidR="000E7AB4" w:rsidRDefault="001159D9" w:rsidP="00FE767A">
      <w:pPr>
        <w:widowControl/>
        <w:spacing w:before="0" w:after="0"/>
        <w:rPr>
          <w:sz w:val="22"/>
        </w:rPr>
      </w:pPr>
      <w:r>
        <w:rPr>
          <w:sz w:val="22"/>
        </w:rPr>
        <w:t>Zakres dokumentacji prognozy obejmuje następujące problemy:</w:t>
      </w:r>
    </w:p>
    <w:p w:rsidR="000E7AB4" w:rsidRDefault="001159D9" w:rsidP="00FE767A">
      <w:pPr>
        <w:pStyle w:val="punktory"/>
        <w:widowControl/>
        <w:numPr>
          <w:ilvl w:val="0"/>
          <w:numId w:val="28"/>
        </w:numPr>
        <w:spacing w:before="0" w:after="0"/>
        <w:rPr>
          <w:sz w:val="22"/>
        </w:rPr>
      </w:pPr>
      <w:r>
        <w:rPr>
          <w:sz w:val="22"/>
        </w:rPr>
        <w:t>analizę środowiska,</w:t>
      </w:r>
    </w:p>
    <w:p w:rsidR="000E7AB4" w:rsidRDefault="001159D9" w:rsidP="00FE767A">
      <w:pPr>
        <w:pStyle w:val="punktory"/>
        <w:widowControl/>
        <w:numPr>
          <w:ilvl w:val="0"/>
          <w:numId w:val="28"/>
        </w:numPr>
        <w:spacing w:before="0" w:after="0"/>
        <w:rPr>
          <w:sz w:val="22"/>
        </w:rPr>
      </w:pPr>
      <w:r>
        <w:rPr>
          <w:sz w:val="22"/>
        </w:rPr>
        <w:t>identyfikację zagrożeń i potencjalnych konfliktów,</w:t>
      </w:r>
    </w:p>
    <w:p w:rsidR="000E7AB4" w:rsidRDefault="001159D9" w:rsidP="00FE767A">
      <w:pPr>
        <w:pStyle w:val="punktory"/>
        <w:widowControl/>
        <w:numPr>
          <w:ilvl w:val="0"/>
          <w:numId w:val="28"/>
        </w:numPr>
        <w:spacing w:before="0" w:after="0"/>
        <w:rPr>
          <w:sz w:val="22"/>
        </w:rPr>
      </w:pPr>
      <w:r>
        <w:rPr>
          <w:sz w:val="22"/>
        </w:rPr>
        <w:t>ocenę projektu w kontekście przewidywanych zagrożeń,</w:t>
      </w:r>
    </w:p>
    <w:p w:rsidR="000E7AB4" w:rsidRDefault="001159D9" w:rsidP="00FE767A">
      <w:pPr>
        <w:pStyle w:val="punktory"/>
        <w:widowControl/>
        <w:numPr>
          <w:ilvl w:val="0"/>
          <w:numId w:val="28"/>
        </w:numPr>
        <w:spacing w:before="0" w:after="0"/>
        <w:rPr>
          <w:sz w:val="22"/>
        </w:rPr>
      </w:pPr>
      <w:r>
        <w:rPr>
          <w:sz w:val="22"/>
        </w:rPr>
        <w:t>ewentualne formułowanie alternatywnych propozycji.</w:t>
      </w:r>
    </w:p>
    <w:p w:rsidR="00752D6E" w:rsidRPr="00752D6E" w:rsidRDefault="00752D6E" w:rsidP="00FE767A">
      <w:pPr>
        <w:pStyle w:val="punktory"/>
        <w:numPr>
          <w:ilvl w:val="0"/>
          <w:numId w:val="0"/>
        </w:numPr>
        <w:spacing w:before="0" w:after="0"/>
        <w:rPr>
          <w:sz w:val="22"/>
        </w:rPr>
      </w:pPr>
      <w:r w:rsidRPr="00752D6E">
        <w:rPr>
          <w:sz w:val="22"/>
        </w:rPr>
        <w:t>W granicach obszaru objętego planem ustala się następujące przeznaczenie terenów:</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NewRomanPSMT" w:hAnsiTheme="minorHAnsi" w:cstheme="minorBidi"/>
          <w:sz w:val="22"/>
        </w:rPr>
      </w:pPr>
      <w:r w:rsidRPr="00FE767A">
        <w:rPr>
          <w:rFonts w:asciiTheme="minorHAnsi" w:eastAsia="TimesNewRomanPSMT" w:hAnsiTheme="minorHAnsi" w:cstheme="minorBidi"/>
          <w:sz w:val="22"/>
        </w:rPr>
        <w:t xml:space="preserve">Dla terenów oznaczonych symbolami </w:t>
      </w:r>
      <w:r w:rsidRPr="00FE767A">
        <w:rPr>
          <w:rFonts w:asciiTheme="minorHAnsi" w:eastAsia="TimesNewRomanPSMT" w:hAnsiTheme="minorHAnsi" w:cstheme="minorBidi"/>
          <w:b/>
          <w:sz w:val="22"/>
        </w:rPr>
        <w:t xml:space="preserve"> 1.ZLD i 2.ZLD</w:t>
      </w:r>
      <w:r w:rsidRPr="00FE767A">
        <w:rPr>
          <w:rFonts w:asciiTheme="minorHAnsi" w:eastAsia="TimesNewRomanPSMT" w:hAnsiTheme="minorHAnsi" w:cstheme="minorBidi"/>
          <w:sz w:val="22"/>
        </w:rPr>
        <w:t> </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NewRomanPSMT" w:hAnsiTheme="minorHAnsi" w:cstheme="minorBidi"/>
          <w:sz w:val="22"/>
        </w:rPr>
      </w:pPr>
      <w:r w:rsidRPr="00FE767A">
        <w:rPr>
          <w:rFonts w:asciiTheme="minorHAnsi" w:eastAsia="TimesNewRomanPSMT" w:hAnsiTheme="minorHAnsi" w:cstheme="minorBidi"/>
          <w:sz w:val="22"/>
        </w:rPr>
        <w:t>Ustala się, że przeznaczeniem podstawowym terenów 1.ZLD i 2.ZLD są tereny rolne wskazane do zalesień.</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NewRomanPSMT" w:hAnsiTheme="minorHAnsi" w:cstheme="minorBidi"/>
          <w:sz w:val="22"/>
        </w:rPr>
      </w:pPr>
      <w:r w:rsidRPr="00FE767A">
        <w:rPr>
          <w:rFonts w:asciiTheme="minorHAnsi" w:eastAsia="TimesNewRomanPSMT" w:hAnsiTheme="minorHAnsi" w:cstheme="minorBidi"/>
          <w:sz w:val="22"/>
        </w:rPr>
        <w:t>Ustala się tymczasowy sposób zabudowy i zagospodarowania terenów: eksploatacja odkrywkowa złóż kruszyw mineralnych, realizowana nie dłużej niż przez okres 3 lat od dnia wejścia w życie ustaleń planu.</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NewRomanPSMT" w:hAnsiTheme="minorHAnsi" w:cstheme="minorBidi"/>
          <w:sz w:val="22"/>
        </w:rPr>
      </w:pPr>
      <w:r w:rsidRPr="00FE767A">
        <w:rPr>
          <w:rFonts w:asciiTheme="minorHAnsi" w:eastAsia="TimesNewRomanPSMT" w:hAnsiTheme="minorHAnsi" w:cstheme="minorBidi"/>
          <w:sz w:val="22"/>
        </w:rPr>
        <w:t xml:space="preserve">Dla terenów oznaczonych symbolami </w:t>
      </w:r>
      <w:r w:rsidRPr="00FE767A">
        <w:rPr>
          <w:rFonts w:asciiTheme="minorHAnsi" w:eastAsia="TimesNewRomanPSMT" w:hAnsiTheme="minorHAnsi" w:cstheme="minorBidi"/>
          <w:b/>
          <w:sz w:val="22"/>
        </w:rPr>
        <w:t xml:space="preserve"> 3.R i 4.R</w:t>
      </w:r>
      <w:r w:rsidRPr="00FE767A">
        <w:rPr>
          <w:rFonts w:asciiTheme="minorHAnsi" w:eastAsia="TimesNewRomanPSMT" w:hAnsiTheme="minorHAnsi" w:cstheme="minorBidi"/>
          <w:sz w:val="22"/>
        </w:rPr>
        <w:t> </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NewRomanPSMT" w:hAnsiTheme="minorHAnsi" w:cstheme="minorBidi"/>
          <w:sz w:val="22"/>
        </w:rPr>
      </w:pPr>
      <w:r w:rsidRPr="00FE767A">
        <w:rPr>
          <w:rFonts w:asciiTheme="minorHAnsi" w:eastAsia="TimesNewRomanPSMT" w:hAnsiTheme="minorHAnsi" w:cstheme="minorBidi"/>
          <w:sz w:val="22"/>
        </w:rPr>
        <w:t>Ustala się, że przeznaczeniem podstawowym terenów 3.R i 4.R są tereny rolne.</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NewRomanPSMT" w:hAnsiTheme="minorHAnsi" w:cstheme="minorBidi"/>
          <w:sz w:val="22"/>
        </w:rPr>
      </w:pPr>
      <w:r w:rsidRPr="00FE767A">
        <w:rPr>
          <w:rFonts w:asciiTheme="minorHAnsi" w:eastAsia="TimesNewRomanPSMT" w:hAnsiTheme="minorHAnsi" w:cstheme="minorBidi"/>
          <w:sz w:val="22"/>
        </w:rPr>
        <w:t>Ustala się tymczasowy sposób zabudowy i zagospodarowania terenów: eksploatacja odkrywkowa złóż kruszyw mineralnych, realizowana nie dłużej niż przez okres 3 lat od dnia wejścia w życie ustaleń planu.</w:t>
      </w:r>
    </w:p>
    <w:p w:rsidR="00FE767A" w:rsidRPr="00FE767A" w:rsidRDefault="00FE767A" w:rsidP="00FE767A">
      <w:pPr>
        <w:widowControl/>
        <w:suppressAutoHyphens w:val="0"/>
        <w:autoSpaceDN/>
        <w:spacing w:before="0" w:after="0"/>
        <w:ind w:firstLine="708"/>
        <w:textAlignment w:val="auto"/>
        <w:rPr>
          <w:rFonts w:eastAsia="Times New Roman"/>
          <w:sz w:val="22"/>
          <w:lang w:eastAsia="pl-PL"/>
        </w:rPr>
      </w:pPr>
      <w:r w:rsidRPr="00FE767A">
        <w:rPr>
          <w:rFonts w:eastAsia="Times New Roman"/>
          <w:sz w:val="22"/>
          <w:lang w:eastAsia="pl-PL"/>
        </w:rPr>
        <w:t>Tereny opracowania położone są w północnej części gminy Wiśniewo w niewielkiej odległości od miasta Mława .</w:t>
      </w:r>
    </w:p>
    <w:p w:rsidR="00FE767A" w:rsidRPr="00FE767A" w:rsidRDefault="00FE767A" w:rsidP="00FE767A">
      <w:pPr>
        <w:widowControl/>
        <w:suppressAutoHyphens w:val="0"/>
        <w:autoSpaceDN/>
        <w:spacing w:before="0" w:after="0"/>
        <w:ind w:firstLine="708"/>
        <w:textAlignment w:val="auto"/>
        <w:rPr>
          <w:rFonts w:eastAsia="Times New Roman"/>
          <w:sz w:val="22"/>
          <w:lang w:eastAsia="pl-PL"/>
        </w:rPr>
      </w:pPr>
      <w:r w:rsidRPr="00FE767A">
        <w:rPr>
          <w:rFonts w:eastAsia="Times New Roman"/>
          <w:sz w:val="22"/>
          <w:lang w:eastAsia="pl-PL"/>
        </w:rPr>
        <w:t>Tereny te  są głownie użytkowane rolniczo, jedynie na południowym fragmencie terenu nr 1 występuje nieużytek porośnięty zespołem zielni wysokiej.</w:t>
      </w:r>
    </w:p>
    <w:p w:rsidR="00FE767A" w:rsidRPr="00FE767A" w:rsidRDefault="00FE767A" w:rsidP="00FE767A">
      <w:pPr>
        <w:widowControl/>
        <w:suppressAutoHyphens w:val="0"/>
        <w:autoSpaceDN/>
        <w:spacing w:before="0" w:after="0"/>
        <w:ind w:firstLine="708"/>
        <w:textAlignment w:val="auto"/>
        <w:rPr>
          <w:rFonts w:eastAsia="Times New Roman"/>
          <w:sz w:val="22"/>
          <w:lang w:eastAsia="pl-PL"/>
        </w:rPr>
      </w:pPr>
      <w:r w:rsidRPr="00FE767A">
        <w:rPr>
          <w:rFonts w:eastAsia="Times New Roman"/>
          <w:sz w:val="22"/>
          <w:lang w:eastAsia="pl-PL"/>
        </w:rPr>
        <w:t>Teren nr 2 przylega do istniejącej zabudowy mieszkaniowej, teren nr 1 położony jest  w odległości około 75 m na wschód od istniejącej zabudowy mieszkaniowej.</w:t>
      </w:r>
    </w:p>
    <w:p w:rsidR="00FE767A" w:rsidRPr="00FE767A" w:rsidRDefault="00FE767A" w:rsidP="00FE767A">
      <w:pPr>
        <w:widowControl/>
        <w:suppressAutoHyphens w:val="0"/>
        <w:autoSpaceDN/>
        <w:spacing w:before="0" w:after="0"/>
        <w:ind w:firstLine="708"/>
        <w:textAlignment w:val="auto"/>
        <w:rPr>
          <w:rFonts w:eastAsia="Times New Roman"/>
          <w:sz w:val="22"/>
          <w:lang w:eastAsia="pl-PL"/>
        </w:rPr>
      </w:pPr>
      <w:r w:rsidRPr="00FE767A">
        <w:rPr>
          <w:rFonts w:eastAsia="Times New Roman"/>
          <w:sz w:val="22"/>
          <w:lang w:eastAsia="pl-PL"/>
        </w:rPr>
        <w:t>Natomiast tereny nr 3 i 4 położone są w znacznej odległości od zabudowy mieszkaniowej, najbliższe budynki znajdują się w odległości ponad 450m. Tereny nr 3 i 4  zlokalizowane są w sąsiedztwie linii kolejowej.</w:t>
      </w:r>
    </w:p>
    <w:p w:rsidR="00FE767A" w:rsidRPr="00FE767A" w:rsidRDefault="00FE767A" w:rsidP="00FE767A">
      <w:pPr>
        <w:widowControl/>
        <w:suppressAutoHyphens w:val="0"/>
        <w:autoSpaceDN/>
        <w:spacing w:before="0" w:after="160" w:line="259" w:lineRule="auto"/>
        <w:ind w:firstLine="708"/>
        <w:textAlignment w:val="auto"/>
        <w:rPr>
          <w:rFonts w:asciiTheme="minorHAnsi" w:eastAsiaTheme="minorHAnsi" w:hAnsiTheme="minorHAnsi" w:cstheme="minorBidi"/>
          <w:sz w:val="22"/>
        </w:rPr>
      </w:pPr>
      <w:r w:rsidRPr="00FE767A">
        <w:rPr>
          <w:rFonts w:asciiTheme="minorHAnsi" w:eastAsiaTheme="minorHAnsi" w:hAnsiTheme="minorHAnsi" w:cstheme="minorBidi"/>
          <w:sz w:val="22"/>
        </w:rPr>
        <w:t xml:space="preserve">Teren nr 1 obejmuje fragment pagórka słabo zaznaczającego się w krajobrazie (jego wysokość względna  nie przekracza 4 m). Teren nr 1 położony jest na rzędnych od  168 m npm do  172 m npm. Teren nr 2 jest płaski położony na rzędnej około  168 m npm.  Teren nr 3 wykazuje nachylenie w kierunku północnym najwyżej położony punkt znajduje się na rzędnej ok 152 m npm, najniżej położony punk na rzędnej ok 148 m npm. Największym urozmaiceniem rzeźby charakteryzuje się teren </w:t>
      </w:r>
      <w:r w:rsidRPr="00FE767A">
        <w:rPr>
          <w:rFonts w:asciiTheme="minorHAnsi" w:eastAsiaTheme="minorHAnsi" w:hAnsiTheme="minorHAnsi" w:cstheme="minorBidi"/>
          <w:sz w:val="22"/>
        </w:rPr>
        <w:br/>
        <w:t>nr 4 . Obejmuje on szczyt i skłon wyraźnego wyniesienia , najwyżej położony punk znajduje się na rzędnej powyżej 152 m npm. W kierunku północnym teren nr 4 obniża się do rozległego zagłębienia, gdzie powierzchnia terenu położona jest na rzędnych około 139 m npm. Na stosunkowo małym obszarze deniwelacje terenu osiągają wartość 13 m.</w:t>
      </w:r>
    </w:p>
    <w:p w:rsidR="00FE767A" w:rsidRPr="00FE767A" w:rsidRDefault="00FE767A" w:rsidP="00FE767A">
      <w:pPr>
        <w:widowControl/>
        <w:suppressAutoHyphens w:val="0"/>
        <w:autoSpaceDN/>
        <w:spacing w:before="0" w:after="160" w:line="259" w:lineRule="auto"/>
        <w:ind w:firstLine="708"/>
        <w:textAlignment w:val="auto"/>
        <w:rPr>
          <w:rFonts w:asciiTheme="minorHAnsi" w:eastAsiaTheme="minorHAnsi" w:hAnsiTheme="minorHAnsi" w:cstheme="minorBidi"/>
          <w:sz w:val="22"/>
        </w:rPr>
      </w:pPr>
      <w:r w:rsidRPr="00FE767A">
        <w:rPr>
          <w:rFonts w:asciiTheme="minorHAnsi" w:eastAsiaTheme="minorHAnsi" w:hAnsiTheme="minorHAnsi" w:cstheme="minorBidi"/>
          <w:sz w:val="22"/>
        </w:rPr>
        <w:t>W obrębie terenu nr 1, 2 i 3  w strefie przypowierzchniowej panują takie same warunki gruntowe. Występują piaski i  żwiry wodnolodowcowe należące do  fazy początkowej stadiału środkowego i górnego zlodowacenia Warty.</w:t>
      </w:r>
    </w:p>
    <w:p w:rsidR="00FE767A" w:rsidRPr="00FE767A" w:rsidRDefault="00FE767A" w:rsidP="00FE767A">
      <w:pPr>
        <w:widowControl/>
        <w:suppressAutoHyphens w:val="0"/>
        <w:autoSpaceDN/>
        <w:spacing w:before="0" w:after="160" w:line="259" w:lineRule="auto"/>
        <w:ind w:firstLine="708"/>
        <w:textAlignment w:val="auto"/>
        <w:rPr>
          <w:rFonts w:asciiTheme="minorHAnsi" w:eastAsiaTheme="minorHAnsi" w:hAnsiTheme="minorHAnsi" w:cstheme="minorBidi"/>
          <w:sz w:val="22"/>
        </w:rPr>
      </w:pPr>
      <w:r w:rsidRPr="00FE767A">
        <w:rPr>
          <w:rFonts w:asciiTheme="minorHAnsi" w:eastAsiaTheme="minorHAnsi" w:hAnsiTheme="minorHAnsi" w:cstheme="minorBidi"/>
          <w:sz w:val="22"/>
        </w:rPr>
        <w:t xml:space="preserve">Teren nr 4 charakteryzuje się zróżnicowaniem warunków gruntowych, część południową (najwyżej wyniesioną) budują piaski i kemów, na wypłaszczeniu stoku wyniesienia na powierzchni pojawiają się gliny zwałowe, które u podnóża stoku przechodzą w piaski i żwiry wodnolodowcowe. </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FE767A">
        <w:rPr>
          <w:rFonts w:asciiTheme="minorHAnsi" w:eastAsia="Times New Roman" w:hAnsiTheme="minorHAnsi" w:cstheme="minorBidi"/>
          <w:sz w:val="22"/>
          <w:lang w:eastAsia="pl-PL"/>
        </w:rPr>
        <w:t>Wszystkie te utwory należą do  stadiału środkowego i górnego zlodowacenia Warty.  W północnej  części tego terenu, w obrębie wspomnianego wyżej obniżenia, występują organiczne osady holoceńskie – namuły piaszczyste.</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FE767A">
        <w:rPr>
          <w:rFonts w:asciiTheme="minorHAnsi" w:eastAsia="Times New Roman" w:hAnsiTheme="minorHAnsi" w:cstheme="minorBidi"/>
          <w:sz w:val="22"/>
          <w:lang w:eastAsia="pl-PL"/>
        </w:rPr>
        <w:t>W granicach opracowania  występują udokumentowane w kat C1 złoża surowców mineralnych.</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FE767A">
        <w:rPr>
          <w:rFonts w:asciiTheme="minorHAnsi" w:eastAsia="Times New Roman" w:hAnsiTheme="minorHAnsi" w:cstheme="minorBidi"/>
          <w:sz w:val="22"/>
          <w:lang w:eastAsia="pl-PL"/>
        </w:rPr>
        <w:t>Teren nr 1 to złoże kruszywa naturalnego „Otocznia Nowa” (Pole A) o powierzchni 16 954 m</w:t>
      </w:r>
      <w:r w:rsidRPr="00FE767A">
        <w:rPr>
          <w:rFonts w:asciiTheme="minorHAnsi" w:eastAsia="Times New Roman" w:hAnsiTheme="minorHAnsi" w:cstheme="minorBidi"/>
          <w:sz w:val="22"/>
          <w:vertAlign w:val="superscript"/>
          <w:lang w:eastAsia="pl-PL"/>
        </w:rPr>
        <w:t>2</w:t>
      </w:r>
      <w:r w:rsidRPr="00FE767A">
        <w:rPr>
          <w:rFonts w:asciiTheme="minorHAnsi" w:eastAsia="Times New Roman" w:hAnsiTheme="minorHAnsi" w:cstheme="minorBidi"/>
          <w:sz w:val="22"/>
          <w:lang w:eastAsia="pl-PL"/>
        </w:rPr>
        <w:t>.</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FE767A">
        <w:rPr>
          <w:rFonts w:asciiTheme="minorHAnsi" w:eastAsia="Times New Roman" w:hAnsiTheme="minorHAnsi" w:cstheme="minorBidi"/>
          <w:sz w:val="22"/>
          <w:lang w:eastAsia="pl-PL"/>
        </w:rPr>
        <w:t>Teren nr 2 to złoże kruszywa naturalnego „Otocznia Nowa” (Pole B) o powierzchni 49 317 m</w:t>
      </w:r>
      <w:r w:rsidRPr="00FE767A">
        <w:rPr>
          <w:rFonts w:asciiTheme="minorHAnsi" w:eastAsia="Times New Roman" w:hAnsiTheme="minorHAnsi" w:cstheme="minorBidi"/>
          <w:sz w:val="22"/>
          <w:vertAlign w:val="superscript"/>
          <w:lang w:eastAsia="pl-PL"/>
        </w:rPr>
        <w:t>2</w:t>
      </w:r>
      <w:r w:rsidRPr="00FE767A">
        <w:rPr>
          <w:rFonts w:asciiTheme="minorHAnsi" w:eastAsia="Times New Roman" w:hAnsiTheme="minorHAnsi" w:cstheme="minorBidi"/>
          <w:sz w:val="22"/>
          <w:lang w:eastAsia="pl-PL"/>
        </w:rPr>
        <w:t>.</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FE767A">
        <w:rPr>
          <w:rFonts w:asciiTheme="minorHAnsi" w:eastAsia="Times New Roman" w:hAnsiTheme="minorHAnsi" w:cstheme="minorBidi"/>
          <w:sz w:val="22"/>
          <w:lang w:eastAsia="pl-PL"/>
        </w:rPr>
        <w:t>Teren nr 3 to złoże kruszywa naturalnego „Otocznia Stara” o powierzchni 38 920 m</w:t>
      </w:r>
      <w:r w:rsidRPr="00FE767A">
        <w:rPr>
          <w:rFonts w:asciiTheme="minorHAnsi" w:eastAsia="Times New Roman" w:hAnsiTheme="minorHAnsi" w:cstheme="minorBidi"/>
          <w:sz w:val="22"/>
          <w:vertAlign w:val="superscript"/>
          <w:lang w:eastAsia="pl-PL"/>
        </w:rPr>
        <w:t>2</w:t>
      </w:r>
      <w:r w:rsidRPr="00FE767A">
        <w:rPr>
          <w:rFonts w:asciiTheme="minorHAnsi" w:eastAsia="Times New Roman" w:hAnsiTheme="minorHAnsi" w:cstheme="minorBidi"/>
          <w:sz w:val="22"/>
          <w:lang w:eastAsia="pl-PL"/>
        </w:rPr>
        <w:t>.</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FE767A">
        <w:rPr>
          <w:rFonts w:asciiTheme="minorHAnsi" w:eastAsia="Times New Roman" w:hAnsiTheme="minorHAnsi" w:cstheme="minorBidi"/>
          <w:sz w:val="22"/>
          <w:lang w:eastAsia="pl-PL"/>
        </w:rPr>
        <w:t>Teren nr 4 to złoże kruszywa naturalnego „Otocznia Stara I” o powierzchni 16 464 m</w:t>
      </w:r>
      <w:r w:rsidRPr="00FE767A">
        <w:rPr>
          <w:rFonts w:asciiTheme="minorHAnsi" w:eastAsia="Times New Roman" w:hAnsiTheme="minorHAnsi" w:cstheme="minorBidi"/>
          <w:sz w:val="22"/>
          <w:vertAlign w:val="superscript"/>
          <w:lang w:eastAsia="pl-PL"/>
        </w:rPr>
        <w:t>2</w:t>
      </w:r>
      <w:r w:rsidRPr="00FE767A">
        <w:rPr>
          <w:rFonts w:asciiTheme="minorHAnsi" w:eastAsia="Times New Roman" w:hAnsiTheme="minorHAnsi" w:cstheme="minorBidi"/>
          <w:sz w:val="22"/>
          <w:lang w:eastAsia="pl-PL"/>
        </w:rPr>
        <w:t>.</w:t>
      </w:r>
    </w:p>
    <w:p w:rsidR="00FE767A" w:rsidRPr="00FE767A" w:rsidRDefault="00FE767A" w:rsidP="00FE767A">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FE767A">
        <w:rPr>
          <w:rFonts w:asciiTheme="minorHAnsi" w:eastAsia="Times New Roman" w:hAnsiTheme="minorHAnsi" w:cstheme="minorBidi"/>
          <w:sz w:val="22"/>
          <w:lang w:eastAsia="pl-PL"/>
        </w:rPr>
        <w:t xml:space="preserve">W obrębie wszystkich terenów opracowania brak jest przejawów wód powierzchniowych. </w:t>
      </w:r>
    </w:p>
    <w:p w:rsidR="00FE767A" w:rsidRPr="00FE767A" w:rsidRDefault="00FE767A" w:rsidP="00FE767A">
      <w:pPr>
        <w:widowControl/>
        <w:suppressAutoHyphens w:val="0"/>
        <w:autoSpaceDN/>
        <w:spacing w:before="0" w:after="160" w:line="259" w:lineRule="auto"/>
        <w:ind w:firstLine="0"/>
        <w:textAlignment w:val="auto"/>
        <w:rPr>
          <w:rFonts w:asciiTheme="minorHAnsi" w:eastAsiaTheme="minorHAnsi" w:hAnsiTheme="minorHAnsi" w:cs="Times New Roman"/>
          <w:sz w:val="22"/>
        </w:rPr>
      </w:pPr>
      <w:r w:rsidRPr="00FE767A">
        <w:rPr>
          <w:rFonts w:asciiTheme="minorHAnsi" w:eastAsiaTheme="minorHAnsi" w:hAnsiTheme="minorHAnsi" w:cstheme="minorBidi"/>
          <w:sz w:val="22"/>
        </w:rPr>
        <w:t>Teren opracowania położony jest w granicach jednej JCWP – Seracz (</w:t>
      </w:r>
      <w:r w:rsidRPr="00FE767A">
        <w:rPr>
          <w:rFonts w:asciiTheme="minorHAnsi" w:eastAsiaTheme="minorHAnsi" w:hAnsiTheme="minorHAnsi" w:cs="Times New Roman"/>
          <w:sz w:val="22"/>
        </w:rPr>
        <w:t>RW200023268449).</w:t>
      </w:r>
    </w:p>
    <w:p w:rsidR="00FE767A" w:rsidRPr="00FE767A" w:rsidRDefault="00FE767A" w:rsidP="00FE767A">
      <w:pPr>
        <w:widowControl/>
        <w:suppressAutoHyphens w:val="0"/>
        <w:autoSpaceDN/>
        <w:spacing w:before="0" w:after="0"/>
        <w:ind w:firstLine="708"/>
        <w:textAlignment w:val="auto"/>
        <w:rPr>
          <w:rFonts w:eastAsia="Times New Roman"/>
          <w:sz w:val="22"/>
          <w:lang w:eastAsia="pl-PL"/>
        </w:rPr>
      </w:pPr>
      <w:r w:rsidRPr="00FE767A">
        <w:rPr>
          <w:rFonts w:eastAsia="Times New Roman"/>
          <w:sz w:val="22"/>
          <w:lang w:eastAsia="pl-PL"/>
        </w:rPr>
        <w:t>Teren opracowania położony jest w granicach nieudokumentowanego Głównego Zbiornika Wód Podziemnych „Subniecka warszawska 215” oraz w JCWPp nr 49.</w:t>
      </w:r>
    </w:p>
    <w:p w:rsidR="00FE767A" w:rsidRPr="00FE767A" w:rsidRDefault="00FE767A" w:rsidP="00FE767A">
      <w:pPr>
        <w:widowControl/>
        <w:suppressAutoHyphens w:val="0"/>
        <w:autoSpaceDN/>
        <w:spacing w:before="0" w:after="0"/>
        <w:ind w:firstLine="708"/>
        <w:textAlignment w:val="auto"/>
        <w:rPr>
          <w:rFonts w:eastAsia="Times New Roman"/>
          <w:sz w:val="22"/>
          <w:lang w:eastAsia="pl-PL"/>
        </w:rPr>
      </w:pPr>
      <w:r w:rsidRPr="00FE767A">
        <w:rPr>
          <w:rFonts w:eastAsia="Times New Roman"/>
          <w:sz w:val="22"/>
          <w:lang w:eastAsia="pl-PL"/>
        </w:rPr>
        <w:t xml:space="preserve">W granicach opracowania pierwszy poziom wód gruntowych ma charakter swobodny, zwierciadło wody występuje na zmiennych głębokościach. Na terenach 1, 2 i 3 położone jest na stosunkowo dużej głębokości – 4 m ppt i głębiej . Podobnie jest w południowej i centralnej części terenu 4. W rejonie obniżenia, w części północnej terenu 4 zwierciadło wód gruntowych występuje płytko na głębokości do </w:t>
      </w:r>
      <w:r w:rsidRPr="00FE767A">
        <w:rPr>
          <w:rFonts w:eastAsia="Times New Roman"/>
          <w:sz w:val="22"/>
          <w:lang w:eastAsia="pl-PL"/>
        </w:rPr>
        <w:br/>
        <w:t>2 m ppt.  Na wszystkich omawianych terenach z uwagi na brak naturalnej izolacji wody pierwszego poziomu są narażone na oddziaływanie czynników antropogenicznych.</w:t>
      </w:r>
    </w:p>
    <w:p w:rsidR="00FE767A" w:rsidRPr="00FE767A" w:rsidRDefault="00FE767A" w:rsidP="00FE767A">
      <w:pPr>
        <w:suppressAutoHyphens w:val="0"/>
        <w:autoSpaceDN/>
        <w:adjustRightInd w:val="0"/>
        <w:spacing w:before="0" w:after="0"/>
        <w:rPr>
          <w:rFonts w:eastAsia="Times New Roman" w:cs="Times New Roman"/>
          <w:sz w:val="22"/>
          <w:szCs w:val="24"/>
          <w:lang w:eastAsia="pl-PL"/>
        </w:rPr>
      </w:pPr>
      <w:r w:rsidRPr="00FE767A">
        <w:rPr>
          <w:rFonts w:eastAsia="Times New Roman" w:cs="Times New Roman"/>
          <w:sz w:val="22"/>
          <w:szCs w:val="24"/>
          <w:lang w:eastAsia="pl-PL"/>
        </w:rPr>
        <w:t>W granicach opracowania nie występują punktowe i liniowe źródła zanieczyszczenia powietrza. Na terenach użytkowanych rolniczo okresowo, podczas prowadzenia prac polowych może dochodzić do pylenia. Zjawisko to nie powoduje przekroczeń dopuszczalnych norm zanieczyszczeń powietrza.</w:t>
      </w:r>
    </w:p>
    <w:p w:rsidR="00FE767A" w:rsidRPr="00FE767A" w:rsidRDefault="00FE767A" w:rsidP="00FE767A">
      <w:pPr>
        <w:suppressAutoHyphens w:val="0"/>
        <w:autoSpaceDN/>
        <w:adjustRightInd w:val="0"/>
        <w:spacing w:before="0" w:after="0"/>
        <w:rPr>
          <w:rFonts w:eastAsia="Times New Roman" w:cs="Times New Roman"/>
          <w:sz w:val="22"/>
          <w:szCs w:val="24"/>
          <w:lang w:eastAsia="pl-PL"/>
        </w:rPr>
      </w:pPr>
      <w:r w:rsidRPr="00FE767A">
        <w:rPr>
          <w:rFonts w:eastAsia="Times New Roman" w:cs="Times New Roman"/>
          <w:sz w:val="22"/>
          <w:szCs w:val="24"/>
          <w:lang w:eastAsia="pl-PL"/>
        </w:rPr>
        <w:t>W granicach opracowania nie występują liniowe i punktowe źródła emisji hałasu. Również podczas prowadzenia prac polowych okresowo dochodzi do emisji hałasu z pracujących maszyn rolniczych. Należy dodać,  że tereny 3 i 4 położone są w sąsiedztwie linii kolejowej, która jest istotnym źródłem emisji hałasu liniowego.</w:t>
      </w:r>
    </w:p>
    <w:p w:rsidR="00FE767A" w:rsidRPr="00FE767A" w:rsidRDefault="00FE767A" w:rsidP="00FE767A">
      <w:pPr>
        <w:suppressAutoHyphens w:val="0"/>
        <w:autoSpaceDN/>
        <w:adjustRightInd w:val="0"/>
        <w:spacing w:before="0" w:after="0"/>
        <w:rPr>
          <w:rFonts w:eastAsia="Times New Roman" w:cs="Times New Roman"/>
          <w:sz w:val="22"/>
          <w:szCs w:val="24"/>
          <w:lang w:eastAsia="pl-PL"/>
        </w:rPr>
      </w:pPr>
      <w:r w:rsidRPr="00FE767A">
        <w:rPr>
          <w:rFonts w:eastAsia="Times New Roman" w:cs="Times New Roman"/>
          <w:sz w:val="22"/>
          <w:szCs w:val="24"/>
          <w:lang w:eastAsia="pl-PL"/>
        </w:rPr>
        <w:t xml:space="preserve">Na wszystkich terenach występują gleby o przeciętnej przydatności dla celów rolniczych zaliczane do IV i V klasy gruntów rolnych. Są one wykształcone z piasków luźnych oraz piasków gliniastych. </w:t>
      </w:r>
    </w:p>
    <w:p w:rsidR="00FE767A" w:rsidRPr="00FE767A" w:rsidRDefault="00FE767A" w:rsidP="00FE767A">
      <w:pPr>
        <w:widowControl/>
        <w:suppressAutoHyphens w:val="0"/>
        <w:autoSpaceDN/>
        <w:spacing w:before="0" w:after="160" w:line="259" w:lineRule="auto"/>
        <w:ind w:firstLine="708"/>
        <w:textAlignment w:val="auto"/>
        <w:rPr>
          <w:rFonts w:asciiTheme="minorHAnsi" w:eastAsia="Times New Roman" w:hAnsiTheme="minorHAnsi" w:cs="Times New Roman"/>
          <w:sz w:val="22"/>
          <w:szCs w:val="24"/>
          <w:lang w:eastAsia="pl-PL"/>
        </w:rPr>
      </w:pPr>
      <w:r w:rsidRPr="00FE767A">
        <w:rPr>
          <w:rFonts w:asciiTheme="minorHAnsi" w:eastAsia="Times New Roman" w:hAnsiTheme="minorHAnsi" w:cs="Times New Roman"/>
          <w:sz w:val="22"/>
          <w:szCs w:val="24"/>
          <w:lang w:eastAsia="pl-PL"/>
        </w:rPr>
        <w:t xml:space="preserve">Szata roślinna omawianego terenu posiada przeciętne walory przyrodnicze. Dominują pola uprawne,  poza niewielkim  fragmentem nieużytku na terenie nr 1 , na omawianych obszarach nie występuje zieleń wysoka. Z uwagi na małą powierzchnię terenu objętego planem świat zwierzęcy jest mocno ubogi. </w:t>
      </w:r>
    </w:p>
    <w:p w:rsidR="00FE767A" w:rsidRPr="00FE767A" w:rsidRDefault="00FE767A" w:rsidP="00FE767A">
      <w:pPr>
        <w:widowControl/>
        <w:suppressAutoHyphens w:val="0"/>
        <w:autoSpaceDN/>
        <w:spacing w:before="0" w:after="160" w:line="259" w:lineRule="auto"/>
        <w:ind w:firstLine="708"/>
        <w:textAlignment w:val="auto"/>
        <w:rPr>
          <w:rFonts w:asciiTheme="minorHAnsi" w:eastAsia="Times New Roman" w:hAnsiTheme="minorHAnsi" w:cs="Times New Roman"/>
          <w:sz w:val="22"/>
          <w:szCs w:val="24"/>
          <w:lang w:eastAsia="pl-PL"/>
        </w:rPr>
      </w:pPr>
      <w:r w:rsidRPr="00FE767A">
        <w:rPr>
          <w:rFonts w:asciiTheme="minorHAnsi" w:eastAsia="Times New Roman" w:hAnsiTheme="minorHAnsi" w:cs="Times New Roman"/>
          <w:sz w:val="22"/>
          <w:szCs w:val="24"/>
          <w:lang w:eastAsia="pl-PL"/>
        </w:rPr>
        <w:t>Teren opracowania położony jest poza system obszarów przyrodniczych prawnie chronionych, nie występują tu także obiekty przyrodnicze podlegające prawnej ochronie.</w:t>
      </w:r>
    </w:p>
    <w:p w:rsidR="00FE767A" w:rsidRDefault="00FE767A" w:rsidP="00FE767A">
      <w:pPr>
        <w:widowControl/>
        <w:suppressAutoHyphens w:val="0"/>
        <w:autoSpaceDN/>
        <w:spacing w:before="0" w:after="160" w:line="259" w:lineRule="auto"/>
        <w:ind w:firstLine="708"/>
        <w:textAlignment w:val="auto"/>
        <w:rPr>
          <w:rFonts w:eastAsia="Times New Roman"/>
          <w:sz w:val="22"/>
          <w:lang w:eastAsia="pl-PL"/>
        </w:rPr>
      </w:pPr>
      <w:r w:rsidRPr="00FE767A">
        <w:rPr>
          <w:rFonts w:asciiTheme="minorHAnsi" w:eastAsia="Times New Roman" w:hAnsiTheme="minorHAnsi" w:cs="Times New Roman"/>
          <w:sz w:val="22"/>
          <w:szCs w:val="24"/>
          <w:lang w:eastAsia="pl-PL"/>
        </w:rPr>
        <w:t>W granicach opracowania nie występują obszary i obiekty zabytkowe.</w:t>
      </w:r>
      <w:r>
        <w:rPr>
          <w:rFonts w:eastAsia="Times New Roman"/>
          <w:sz w:val="22"/>
          <w:lang w:eastAsia="pl-PL"/>
        </w:rPr>
        <w:t xml:space="preserve"> Omawiany teren znajduj się poza zasięgiem sytemu przyrodniczego gminy.</w:t>
      </w:r>
    </w:p>
    <w:p w:rsidR="00FE767A" w:rsidRPr="006E1A60" w:rsidRDefault="00FE767A" w:rsidP="00FE767A">
      <w:pPr>
        <w:widowControl/>
        <w:suppressAutoHyphens w:val="0"/>
        <w:autoSpaceDN/>
        <w:spacing w:before="0" w:after="0"/>
        <w:ind w:firstLine="708"/>
        <w:textAlignment w:val="auto"/>
        <w:rPr>
          <w:rFonts w:eastAsia="Times New Roman"/>
          <w:sz w:val="22"/>
          <w:lang w:eastAsia="pl-PL"/>
        </w:rPr>
      </w:pPr>
    </w:p>
    <w:p w:rsidR="000B690D" w:rsidRDefault="001159D9" w:rsidP="00FE767A">
      <w:pPr>
        <w:widowControl/>
        <w:spacing w:before="0" w:after="0"/>
        <w:textAlignment w:val="auto"/>
        <w:rPr>
          <w:sz w:val="22"/>
        </w:rPr>
      </w:pPr>
      <w:r w:rsidRPr="00DE1886">
        <w:rPr>
          <w:sz w:val="22"/>
        </w:rPr>
        <w:t xml:space="preserve">W wyniku przeprowadzonych analiz stwierdzono zgodność zapisów planu z przepisami dotyczącymi ochrony środowiska oraz z dokumentami strategicznymi miasta jak również ze Studium uwarunkowań i kierunków zagospodarowania przestrzennego </w:t>
      </w:r>
      <w:r w:rsidR="00FE767A">
        <w:rPr>
          <w:sz w:val="22"/>
        </w:rPr>
        <w:t>gminy Wiśniewo</w:t>
      </w:r>
      <w:r w:rsidR="00DC6B7C">
        <w:rPr>
          <w:sz w:val="22"/>
        </w:rPr>
        <w:t>.</w:t>
      </w:r>
    </w:p>
    <w:p w:rsidR="00D47D8F" w:rsidRDefault="00D47D8F" w:rsidP="00FE767A">
      <w:pPr>
        <w:widowControl/>
        <w:spacing w:before="0" w:after="0"/>
        <w:ind w:firstLine="0"/>
        <w:textAlignment w:val="auto"/>
        <w:rPr>
          <w:sz w:val="22"/>
        </w:rPr>
      </w:pPr>
    </w:p>
    <w:p w:rsidR="00D47D8F" w:rsidRDefault="00D47D8F" w:rsidP="00773B89">
      <w:pPr>
        <w:widowControl/>
        <w:spacing w:before="0" w:after="0"/>
        <w:textAlignment w:val="auto"/>
        <w:rPr>
          <w:sz w:val="22"/>
        </w:rPr>
      </w:pPr>
    </w:p>
    <w:p w:rsidR="007652A7" w:rsidRDefault="007652A7" w:rsidP="00773B89">
      <w:pPr>
        <w:suppressAutoHyphens w:val="0"/>
        <w:autoSpaceDN/>
        <w:adjustRightInd w:val="0"/>
        <w:spacing w:before="0" w:after="0"/>
        <w:ind w:firstLine="0"/>
        <w:rPr>
          <w:rFonts w:asciiTheme="minorHAnsi" w:eastAsia="Times New Roman" w:hAnsiTheme="minorHAnsi" w:cs="Arial"/>
          <w:bCs/>
          <w:sz w:val="22"/>
          <w:lang w:eastAsia="pl-PL"/>
        </w:rPr>
      </w:pPr>
      <w:r>
        <w:rPr>
          <w:rFonts w:asciiTheme="minorHAnsi" w:eastAsia="Times New Roman" w:hAnsiTheme="minorHAnsi" w:cs="Arial"/>
          <w:bCs/>
          <w:sz w:val="22"/>
          <w:lang w:eastAsia="pl-PL"/>
        </w:rPr>
        <w:t xml:space="preserve">Tab. 1 </w:t>
      </w:r>
      <w:r w:rsidRPr="007652A7">
        <w:rPr>
          <w:rFonts w:asciiTheme="minorHAnsi" w:eastAsia="Times New Roman" w:hAnsiTheme="minorHAnsi" w:cs="Arial"/>
          <w:bCs/>
          <w:sz w:val="22"/>
          <w:lang w:eastAsia="pl-PL"/>
        </w:rPr>
        <w:t>Ogólna ocena wpływu skutków ustaleń na środowisko przyrodnicze w obszarze planu</w:t>
      </w:r>
    </w:p>
    <w:p w:rsidR="000B690D" w:rsidRPr="007652A7" w:rsidRDefault="000B690D" w:rsidP="00773B89">
      <w:pPr>
        <w:suppressAutoHyphens w:val="0"/>
        <w:autoSpaceDN/>
        <w:adjustRightInd w:val="0"/>
        <w:spacing w:before="0" w:after="0"/>
        <w:ind w:firstLine="0"/>
        <w:rPr>
          <w:rFonts w:asciiTheme="minorHAnsi" w:eastAsia="Times New Roman" w:hAnsiTheme="minorHAnsi" w:cs="Arial"/>
          <w:sz w:val="22"/>
          <w:lang w:eastAsia="pl-PL"/>
        </w:rPr>
      </w:pPr>
    </w:p>
    <w:tbl>
      <w:tblPr>
        <w:tblStyle w:val="Tabela-Siatka"/>
        <w:tblW w:w="0" w:type="auto"/>
        <w:tblLook w:val="01E0"/>
      </w:tblPr>
      <w:tblGrid>
        <w:gridCol w:w="3993"/>
        <w:gridCol w:w="5578"/>
      </w:tblGrid>
      <w:tr w:rsidR="00964611" w:rsidRPr="007652A7" w:rsidTr="00E70890">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
                <w:sz w:val="18"/>
                <w:szCs w:val="18"/>
              </w:rPr>
            </w:pPr>
            <w:r w:rsidRPr="007652A7">
              <w:rPr>
                <w:rFonts w:asciiTheme="minorHAnsi" w:hAnsiTheme="minorHAnsi" w:cs="Arial"/>
                <w:b/>
                <w:sz w:val="18"/>
                <w:szCs w:val="18"/>
              </w:rPr>
              <w:t>Elementy objęte prognozą</w:t>
            </w: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
                <w:sz w:val="18"/>
                <w:szCs w:val="18"/>
              </w:rPr>
            </w:pPr>
            <w:r w:rsidRPr="007652A7">
              <w:rPr>
                <w:rFonts w:asciiTheme="minorHAnsi" w:hAnsiTheme="minorHAnsi" w:cs="Arial"/>
                <w:b/>
                <w:sz w:val="18"/>
                <w:szCs w:val="18"/>
              </w:rPr>
              <w:t>Prognozowane zmiany</w:t>
            </w:r>
          </w:p>
        </w:tc>
      </w:tr>
      <w:tr w:rsidR="00964611" w:rsidRPr="00976D15" w:rsidTr="00E70890">
        <w:tc>
          <w:tcPr>
            <w:tcW w:w="0" w:type="auto"/>
          </w:tcPr>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bCs/>
                <w:color w:val="000000"/>
              </w:rPr>
              <w:t>Zanieczyszczenie powietrza</w:t>
            </w:r>
          </w:p>
          <w:p w:rsidR="007652A7" w:rsidRPr="00976D15" w:rsidRDefault="007652A7" w:rsidP="00773B89">
            <w:pPr>
              <w:suppressAutoHyphens w:val="0"/>
              <w:spacing w:before="0" w:after="0" w:line="240" w:lineRule="auto"/>
              <w:ind w:firstLine="0"/>
              <w:jc w:val="center"/>
              <w:rPr>
                <w:rFonts w:asciiTheme="minorHAnsi" w:hAnsiTheme="minorHAnsi" w:cs="Arial"/>
              </w:rPr>
            </w:pPr>
          </w:p>
        </w:tc>
        <w:tc>
          <w:tcPr>
            <w:tcW w:w="0" w:type="auto"/>
          </w:tcPr>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color w:val="000000"/>
              </w:rPr>
              <w:t>pogorszenie stanu higieny atmosfery,</w:t>
            </w:r>
            <w:r w:rsidR="00964611" w:rsidRPr="00976D15">
              <w:rPr>
                <w:rFonts w:asciiTheme="minorHAnsi" w:hAnsiTheme="minorHAnsi" w:cs="Arial"/>
                <w:color w:val="000000"/>
              </w:rPr>
              <w:t xml:space="preserve"> </w:t>
            </w:r>
          </w:p>
          <w:p w:rsidR="007652A7" w:rsidRPr="00976D15" w:rsidRDefault="007652A7" w:rsidP="00773B89">
            <w:pPr>
              <w:suppressAutoHyphens w:val="0"/>
              <w:spacing w:before="0" w:after="0" w:line="240" w:lineRule="auto"/>
              <w:ind w:firstLine="0"/>
              <w:jc w:val="center"/>
              <w:rPr>
                <w:rFonts w:asciiTheme="minorHAnsi" w:hAnsiTheme="minorHAnsi" w:cs="Arial"/>
              </w:rPr>
            </w:pPr>
          </w:p>
        </w:tc>
      </w:tr>
      <w:tr w:rsidR="00964611" w:rsidRPr="00976D15" w:rsidTr="00E70890">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rPr>
            </w:pPr>
            <w:r w:rsidRPr="00976D15">
              <w:rPr>
                <w:rFonts w:asciiTheme="minorHAnsi" w:hAnsiTheme="minorHAnsi" w:cs="Arial"/>
                <w:bCs/>
                <w:color w:val="000000"/>
              </w:rPr>
              <w:t>Wytwarzanie ścieków</w:t>
            </w:r>
          </w:p>
        </w:tc>
        <w:tc>
          <w:tcPr>
            <w:tcW w:w="0" w:type="auto"/>
          </w:tcPr>
          <w:p w:rsidR="007652A7" w:rsidRPr="00976D15" w:rsidRDefault="00D47D8F"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color w:val="000000"/>
              </w:rPr>
              <w:t xml:space="preserve">powstanie źródeł wytwarzania </w:t>
            </w:r>
            <w:r w:rsidR="00FE767A" w:rsidRPr="00976D15">
              <w:rPr>
                <w:rFonts w:asciiTheme="minorHAnsi" w:hAnsiTheme="minorHAnsi" w:cs="Arial"/>
                <w:color w:val="000000"/>
              </w:rPr>
              <w:t xml:space="preserve">bardzo niewielkiej ilości </w:t>
            </w:r>
            <w:r w:rsidR="00976D15" w:rsidRPr="00976D15">
              <w:rPr>
                <w:rFonts w:asciiTheme="minorHAnsi" w:hAnsiTheme="minorHAnsi" w:cs="Arial"/>
                <w:color w:val="000000"/>
              </w:rPr>
              <w:t>ścieków bytowych,</w:t>
            </w:r>
          </w:p>
          <w:p w:rsidR="007652A7" w:rsidRPr="00976D15" w:rsidRDefault="007652A7" w:rsidP="00773B89">
            <w:pPr>
              <w:suppressAutoHyphens w:val="0"/>
              <w:spacing w:before="0" w:after="0" w:line="240" w:lineRule="auto"/>
              <w:ind w:firstLine="0"/>
              <w:jc w:val="center"/>
              <w:rPr>
                <w:rFonts w:asciiTheme="minorHAnsi" w:hAnsiTheme="minorHAnsi" w:cs="Arial"/>
              </w:rPr>
            </w:pPr>
          </w:p>
        </w:tc>
      </w:tr>
      <w:tr w:rsidR="00964611" w:rsidRPr="00976D15" w:rsidTr="00E70890">
        <w:tc>
          <w:tcPr>
            <w:tcW w:w="0" w:type="auto"/>
          </w:tcPr>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bCs/>
                <w:color w:val="000000"/>
              </w:rPr>
              <w:t>Wytwarzanie odpadów</w:t>
            </w:r>
          </w:p>
          <w:p w:rsidR="007652A7" w:rsidRPr="00976D15" w:rsidRDefault="007652A7" w:rsidP="00773B89">
            <w:pPr>
              <w:suppressAutoHyphens w:val="0"/>
              <w:spacing w:before="0" w:after="0" w:line="240" w:lineRule="auto"/>
              <w:ind w:firstLine="0"/>
              <w:jc w:val="center"/>
              <w:rPr>
                <w:rFonts w:asciiTheme="minorHAnsi" w:hAnsiTheme="minorHAnsi" w:cs="Arial"/>
              </w:rPr>
            </w:pPr>
          </w:p>
        </w:tc>
        <w:tc>
          <w:tcPr>
            <w:tcW w:w="0" w:type="auto"/>
          </w:tcPr>
          <w:p w:rsidR="007652A7" w:rsidRPr="00976D15" w:rsidRDefault="00D47D8F"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color w:val="000000"/>
              </w:rPr>
              <w:t xml:space="preserve">powstanie źródeł wytwarzania </w:t>
            </w:r>
            <w:r w:rsidR="007652A7" w:rsidRPr="00976D15">
              <w:rPr>
                <w:rFonts w:asciiTheme="minorHAnsi" w:hAnsiTheme="minorHAnsi" w:cs="Arial"/>
                <w:color w:val="000000"/>
              </w:rPr>
              <w:t>odpadów,</w:t>
            </w:r>
            <w:r w:rsidR="008C2CF5" w:rsidRPr="00976D15">
              <w:rPr>
                <w:rFonts w:asciiTheme="minorHAnsi" w:hAnsiTheme="minorHAnsi" w:cs="Arial"/>
                <w:color w:val="000000"/>
              </w:rPr>
              <w:t xml:space="preserve"> </w:t>
            </w:r>
          </w:p>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p>
        </w:tc>
      </w:tr>
      <w:tr w:rsidR="00964611" w:rsidRPr="00976D15" w:rsidTr="00E70890">
        <w:tc>
          <w:tcPr>
            <w:tcW w:w="0" w:type="auto"/>
          </w:tcPr>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bCs/>
                <w:color w:val="000000"/>
              </w:rPr>
              <w:t>Hałas i wibracje</w:t>
            </w:r>
          </w:p>
          <w:p w:rsidR="007652A7" w:rsidRPr="00976D15" w:rsidRDefault="007652A7" w:rsidP="00773B89">
            <w:pPr>
              <w:suppressAutoHyphens w:val="0"/>
              <w:spacing w:before="0" w:after="0" w:line="240" w:lineRule="auto"/>
              <w:ind w:firstLine="0"/>
              <w:jc w:val="center"/>
              <w:rPr>
                <w:rFonts w:asciiTheme="minorHAnsi" w:hAnsiTheme="minorHAnsi" w:cs="Arial"/>
              </w:rPr>
            </w:pPr>
          </w:p>
        </w:tc>
        <w:tc>
          <w:tcPr>
            <w:tcW w:w="0" w:type="auto"/>
          </w:tcPr>
          <w:p w:rsidR="007652A7" w:rsidRPr="00976D15" w:rsidRDefault="00794726"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color w:val="000000"/>
              </w:rPr>
              <w:t xml:space="preserve"> </w:t>
            </w:r>
            <w:r w:rsidR="007652A7" w:rsidRPr="00976D15">
              <w:rPr>
                <w:rFonts w:asciiTheme="minorHAnsi" w:hAnsiTheme="minorHAnsi" w:cs="Arial"/>
                <w:color w:val="000000"/>
              </w:rPr>
              <w:t>pogorszenie klimatu akustycznego</w:t>
            </w:r>
            <w:r w:rsidR="00D1596B" w:rsidRPr="00976D15">
              <w:rPr>
                <w:rFonts w:asciiTheme="minorHAnsi" w:hAnsiTheme="minorHAnsi" w:cs="Arial"/>
                <w:color w:val="000000"/>
              </w:rPr>
              <w:t xml:space="preserve">, </w:t>
            </w:r>
          </w:p>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p>
        </w:tc>
      </w:tr>
      <w:tr w:rsidR="00964611" w:rsidRPr="00976D15" w:rsidTr="00E70890">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rPr>
            </w:pPr>
            <w:r w:rsidRPr="00976D15">
              <w:rPr>
                <w:rFonts w:asciiTheme="minorHAnsi" w:hAnsiTheme="minorHAnsi" w:cs="Arial"/>
                <w:bCs/>
                <w:color w:val="000000"/>
              </w:rPr>
              <w:t>Elektromagnetyczne promieniowanie niejonizujące</w:t>
            </w:r>
          </w:p>
        </w:tc>
        <w:tc>
          <w:tcPr>
            <w:tcW w:w="0" w:type="auto"/>
          </w:tcPr>
          <w:p w:rsidR="007652A7" w:rsidRPr="00976D15" w:rsidRDefault="007652A7" w:rsidP="00773B89">
            <w:pPr>
              <w:suppressAutoHyphens w:val="0"/>
              <w:spacing w:before="0" w:after="0" w:line="240" w:lineRule="auto"/>
              <w:ind w:left="360" w:firstLine="0"/>
              <w:jc w:val="center"/>
              <w:rPr>
                <w:rFonts w:asciiTheme="minorHAnsi" w:hAnsiTheme="minorHAnsi" w:cs="Arial"/>
              </w:rPr>
            </w:pPr>
            <w:r w:rsidRPr="00976D15">
              <w:rPr>
                <w:rFonts w:asciiTheme="minorHAnsi" w:hAnsiTheme="minorHAnsi" w:cs="Arial"/>
              </w:rPr>
              <w:t>bark nowych oddziaływań</w:t>
            </w:r>
          </w:p>
        </w:tc>
      </w:tr>
      <w:tr w:rsidR="00964611" w:rsidRPr="00976D15" w:rsidTr="00E70890">
        <w:trPr>
          <w:trHeight w:val="483"/>
        </w:trPr>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r w:rsidRPr="00976D15">
              <w:rPr>
                <w:rFonts w:asciiTheme="minorHAnsi" w:hAnsiTheme="minorHAnsi" w:cs="Arial"/>
                <w:bCs/>
                <w:color w:val="000000"/>
              </w:rPr>
              <w:t>Ryzyko poważnych awarii</w:t>
            </w:r>
          </w:p>
        </w:tc>
        <w:tc>
          <w:tcPr>
            <w:tcW w:w="0" w:type="auto"/>
          </w:tcPr>
          <w:p w:rsidR="007652A7" w:rsidRPr="00976D15" w:rsidRDefault="00D1596B"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color w:val="000000"/>
              </w:rPr>
              <w:t>brak nowych za</w:t>
            </w:r>
            <w:r w:rsidR="00631D12" w:rsidRPr="00976D15">
              <w:rPr>
                <w:rFonts w:asciiTheme="minorHAnsi" w:hAnsiTheme="minorHAnsi" w:cs="Arial"/>
                <w:color w:val="000000"/>
              </w:rPr>
              <w:t>g</w:t>
            </w:r>
            <w:r w:rsidRPr="00976D15">
              <w:rPr>
                <w:rFonts w:asciiTheme="minorHAnsi" w:hAnsiTheme="minorHAnsi" w:cs="Arial"/>
                <w:color w:val="000000"/>
              </w:rPr>
              <w:t>rożeń</w:t>
            </w:r>
          </w:p>
        </w:tc>
      </w:tr>
      <w:tr w:rsidR="00964611" w:rsidRPr="00976D15" w:rsidTr="00E70890">
        <w:trPr>
          <w:trHeight w:val="964"/>
        </w:trPr>
        <w:tc>
          <w:tcPr>
            <w:tcW w:w="0" w:type="auto"/>
          </w:tcPr>
          <w:p w:rsidR="007652A7" w:rsidRPr="00976D15" w:rsidRDefault="007652A7" w:rsidP="00773B89">
            <w:pPr>
              <w:suppressAutoHyphens w:val="0"/>
              <w:spacing w:before="0" w:after="0" w:line="240" w:lineRule="auto"/>
              <w:ind w:firstLine="0"/>
              <w:rPr>
                <w:rFonts w:asciiTheme="minorHAnsi" w:hAnsiTheme="minorHAnsi" w:cs="Arial"/>
                <w:bCs/>
                <w:color w:val="000000"/>
              </w:rPr>
            </w:pPr>
          </w:p>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r w:rsidRPr="00976D15">
              <w:rPr>
                <w:rFonts w:asciiTheme="minorHAnsi" w:hAnsiTheme="minorHAnsi" w:cs="Arial"/>
                <w:bCs/>
                <w:color w:val="000000"/>
              </w:rPr>
              <w:t>Środowisko życia człowieka</w:t>
            </w:r>
          </w:p>
        </w:tc>
        <w:tc>
          <w:tcPr>
            <w:tcW w:w="0" w:type="auto"/>
          </w:tcPr>
          <w:p w:rsidR="00794726" w:rsidRPr="00976D15" w:rsidRDefault="00794726" w:rsidP="00773B89">
            <w:pPr>
              <w:suppressAutoHyphens w:val="0"/>
              <w:spacing w:before="0" w:after="0" w:line="240" w:lineRule="auto"/>
              <w:ind w:firstLine="0"/>
              <w:jc w:val="center"/>
              <w:rPr>
                <w:rFonts w:asciiTheme="minorHAnsi" w:hAnsiTheme="minorHAnsi" w:cs="Arial"/>
              </w:rPr>
            </w:pPr>
          </w:p>
          <w:p w:rsidR="007652A7" w:rsidRPr="00976D15" w:rsidRDefault="007652A7" w:rsidP="00773B89">
            <w:pPr>
              <w:suppressAutoHyphens w:val="0"/>
              <w:spacing w:before="0" w:after="0" w:line="240" w:lineRule="auto"/>
              <w:ind w:firstLine="0"/>
              <w:jc w:val="center"/>
              <w:rPr>
                <w:rFonts w:asciiTheme="minorHAnsi" w:hAnsiTheme="minorHAnsi" w:cs="Arial"/>
              </w:rPr>
            </w:pPr>
            <w:r w:rsidRPr="00976D15">
              <w:rPr>
                <w:rFonts w:asciiTheme="minorHAnsi" w:hAnsiTheme="minorHAnsi" w:cs="Arial"/>
              </w:rPr>
              <w:t>pogorszenie warunków</w:t>
            </w:r>
            <w:r w:rsidR="00887ABE" w:rsidRPr="00976D15">
              <w:rPr>
                <w:rFonts w:asciiTheme="minorHAnsi" w:hAnsiTheme="minorHAnsi" w:cs="Arial"/>
              </w:rPr>
              <w:t xml:space="preserve"> aerosanitarnych i akustycznych</w:t>
            </w:r>
          </w:p>
          <w:p w:rsidR="007652A7" w:rsidRPr="00976D15" w:rsidRDefault="007652A7" w:rsidP="00773B89">
            <w:pPr>
              <w:suppressAutoHyphens w:val="0"/>
              <w:spacing w:before="0" w:after="0" w:line="240" w:lineRule="auto"/>
              <w:ind w:left="360" w:firstLine="0"/>
              <w:jc w:val="center"/>
              <w:rPr>
                <w:rFonts w:asciiTheme="minorHAnsi" w:hAnsiTheme="minorHAnsi" w:cs="Arial"/>
              </w:rPr>
            </w:pPr>
          </w:p>
        </w:tc>
      </w:tr>
      <w:tr w:rsidR="00964611" w:rsidRPr="00976D15" w:rsidTr="00E70890">
        <w:tc>
          <w:tcPr>
            <w:tcW w:w="0" w:type="auto"/>
          </w:tcPr>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bCs/>
                <w:color w:val="000000"/>
              </w:rPr>
              <w:t>Wody powierzchniowe</w:t>
            </w:r>
          </w:p>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p>
        </w:tc>
        <w:tc>
          <w:tcPr>
            <w:tcW w:w="0" w:type="auto"/>
          </w:tcPr>
          <w:p w:rsidR="007652A7" w:rsidRPr="00976D15" w:rsidRDefault="00D47D8F" w:rsidP="00773B89">
            <w:pPr>
              <w:suppressAutoHyphens w:val="0"/>
              <w:spacing w:before="0" w:after="0" w:line="240" w:lineRule="auto"/>
              <w:ind w:left="360" w:firstLine="0"/>
              <w:jc w:val="center"/>
              <w:rPr>
                <w:rFonts w:asciiTheme="minorHAnsi" w:hAnsiTheme="minorHAnsi" w:cs="Arial"/>
              </w:rPr>
            </w:pPr>
            <w:r w:rsidRPr="00976D15">
              <w:rPr>
                <w:rFonts w:asciiTheme="minorHAnsi" w:hAnsiTheme="minorHAnsi" w:cs="Arial"/>
                <w:color w:val="000000"/>
              </w:rPr>
              <w:t>brak nowych zagrożeń</w:t>
            </w:r>
          </w:p>
        </w:tc>
      </w:tr>
      <w:tr w:rsidR="00964611" w:rsidRPr="00976D15" w:rsidTr="00E70890">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r w:rsidRPr="00976D15">
              <w:rPr>
                <w:rFonts w:asciiTheme="minorHAnsi" w:hAnsiTheme="minorHAnsi" w:cs="Arial"/>
                <w:bCs/>
                <w:color w:val="000000"/>
              </w:rPr>
              <w:t>Wody podziemne</w:t>
            </w:r>
          </w:p>
        </w:tc>
        <w:tc>
          <w:tcPr>
            <w:tcW w:w="0" w:type="auto"/>
          </w:tcPr>
          <w:p w:rsidR="007652A7" w:rsidRPr="00976D15" w:rsidRDefault="00964611" w:rsidP="00773B89">
            <w:pPr>
              <w:suppressAutoHyphens w:val="0"/>
              <w:spacing w:before="0" w:after="0" w:line="240" w:lineRule="auto"/>
              <w:ind w:firstLine="0"/>
              <w:jc w:val="center"/>
              <w:rPr>
                <w:rFonts w:asciiTheme="minorHAnsi" w:hAnsiTheme="minorHAnsi" w:cs="Arial"/>
              </w:rPr>
            </w:pPr>
            <w:r w:rsidRPr="00976D15">
              <w:rPr>
                <w:rFonts w:asciiTheme="minorHAnsi" w:hAnsiTheme="minorHAnsi" w:cs="Arial"/>
              </w:rPr>
              <w:t xml:space="preserve"> możliwość w sytuacjach awaryjnych zanieczyszczenia wód gruntowych</w:t>
            </w:r>
          </w:p>
        </w:tc>
      </w:tr>
      <w:tr w:rsidR="00964611" w:rsidRPr="00976D15" w:rsidTr="00E70890">
        <w:tc>
          <w:tcPr>
            <w:tcW w:w="0" w:type="auto"/>
          </w:tcPr>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bCs/>
                <w:color w:val="000000"/>
              </w:rPr>
              <w:t>Gleby</w:t>
            </w:r>
          </w:p>
          <w:p w:rsidR="007652A7" w:rsidRPr="00976D15" w:rsidRDefault="007652A7" w:rsidP="00773B89">
            <w:pPr>
              <w:suppressAutoHyphens w:val="0"/>
              <w:autoSpaceDE w:val="0"/>
              <w:spacing w:before="0" w:after="0" w:line="240" w:lineRule="auto"/>
              <w:ind w:firstLine="0"/>
              <w:jc w:val="center"/>
              <w:rPr>
                <w:rFonts w:asciiTheme="minorHAnsi" w:hAnsiTheme="minorHAnsi" w:cs="Arial"/>
                <w:bCs/>
                <w:color w:val="000000"/>
              </w:rPr>
            </w:pPr>
          </w:p>
        </w:tc>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rPr>
            </w:pPr>
            <w:r w:rsidRPr="00976D15">
              <w:rPr>
                <w:rFonts w:asciiTheme="minorHAnsi" w:hAnsiTheme="minorHAnsi" w:cs="Arial"/>
              </w:rPr>
              <w:t xml:space="preserve"> de</w:t>
            </w:r>
            <w:r w:rsidR="00E66DFD" w:rsidRPr="00976D15">
              <w:rPr>
                <w:rFonts w:asciiTheme="minorHAnsi" w:hAnsiTheme="minorHAnsi" w:cs="Arial"/>
              </w:rPr>
              <w:t>gradacja gleb profili glebowych</w:t>
            </w:r>
          </w:p>
        </w:tc>
      </w:tr>
      <w:tr w:rsidR="00964611" w:rsidRPr="00976D15" w:rsidTr="00E70890">
        <w:tc>
          <w:tcPr>
            <w:tcW w:w="0" w:type="auto"/>
          </w:tcPr>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bCs/>
                <w:color w:val="000000"/>
              </w:rPr>
              <w:t>Rzeźba terenu</w:t>
            </w:r>
          </w:p>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p>
        </w:tc>
        <w:tc>
          <w:tcPr>
            <w:tcW w:w="0" w:type="auto"/>
          </w:tcPr>
          <w:p w:rsidR="007652A7" w:rsidRPr="00976D15" w:rsidRDefault="00976D15" w:rsidP="00773B89">
            <w:pPr>
              <w:suppressAutoHyphens w:val="0"/>
              <w:spacing w:before="0" w:after="0" w:line="240" w:lineRule="auto"/>
              <w:ind w:firstLine="0"/>
              <w:jc w:val="center"/>
              <w:rPr>
                <w:rFonts w:asciiTheme="minorHAnsi" w:hAnsiTheme="minorHAnsi" w:cs="Arial"/>
              </w:rPr>
            </w:pPr>
            <w:r w:rsidRPr="00976D15">
              <w:rPr>
                <w:rFonts w:asciiTheme="minorHAnsi" w:hAnsiTheme="minorHAnsi" w:cs="Arial"/>
              </w:rPr>
              <w:t>istotne przekształcenia rzeźby terenu</w:t>
            </w:r>
          </w:p>
        </w:tc>
      </w:tr>
      <w:tr w:rsidR="00964611" w:rsidRPr="00976D15" w:rsidTr="00E70890">
        <w:tc>
          <w:tcPr>
            <w:tcW w:w="0" w:type="auto"/>
          </w:tcPr>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bCs/>
                <w:color w:val="000000"/>
              </w:rPr>
              <w:t>Klimat</w:t>
            </w:r>
          </w:p>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p>
        </w:tc>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rPr>
            </w:pPr>
            <w:r w:rsidRPr="00976D15">
              <w:rPr>
                <w:rFonts w:asciiTheme="minorHAnsi" w:hAnsiTheme="minorHAnsi" w:cs="Arial"/>
              </w:rPr>
              <w:t>wzrost oddziaływań antropogenicznych na warunki klimatu lokalnego</w:t>
            </w:r>
          </w:p>
        </w:tc>
      </w:tr>
      <w:tr w:rsidR="00964611" w:rsidRPr="00976D15" w:rsidTr="00E70890">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r w:rsidRPr="00976D15">
              <w:rPr>
                <w:rFonts w:asciiTheme="minorHAnsi" w:hAnsiTheme="minorHAnsi" w:cs="Arial"/>
                <w:bCs/>
                <w:color w:val="000000"/>
              </w:rPr>
              <w:t>Szata roślinna</w:t>
            </w:r>
          </w:p>
        </w:tc>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rPr>
            </w:pPr>
            <w:r w:rsidRPr="00976D15">
              <w:rPr>
                <w:rFonts w:asciiTheme="minorHAnsi" w:hAnsiTheme="minorHAnsi" w:cs="Arial"/>
              </w:rPr>
              <w:t xml:space="preserve">degradacja </w:t>
            </w:r>
            <w:r w:rsidR="002141C9" w:rsidRPr="00976D15">
              <w:rPr>
                <w:rFonts w:asciiTheme="minorHAnsi" w:hAnsiTheme="minorHAnsi" w:cs="Arial"/>
              </w:rPr>
              <w:t>szaty roślinnej</w:t>
            </w:r>
            <w:r w:rsidR="00976D15" w:rsidRPr="00976D15">
              <w:rPr>
                <w:rFonts w:asciiTheme="minorHAnsi" w:hAnsiTheme="minorHAnsi" w:cs="Arial"/>
              </w:rPr>
              <w:t>,</w:t>
            </w:r>
          </w:p>
          <w:p w:rsidR="007652A7" w:rsidRPr="00976D15" w:rsidRDefault="007652A7" w:rsidP="00773B89">
            <w:pPr>
              <w:suppressAutoHyphens w:val="0"/>
              <w:spacing w:before="0" w:after="0" w:line="240" w:lineRule="auto"/>
              <w:ind w:firstLine="0"/>
              <w:jc w:val="left"/>
              <w:rPr>
                <w:rFonts w:asciiTheme="minorHAnsi" w:hAnsiTheme="minorHAnsi" w:cs="Arial"/>
              </w:rPr>
            </w:pPr>
          </w:p>
        </w:tc>
      </w:tr>
      <w:tr w:rsidR="00964611" w:rsidRPr="00976D15" w:rsidTr="00E70890">
        <w:tc>
          <w:tcPr>
            <w:tcW w:w="0" w:type="auto"/>
          </w:tcPr>
          <w:p w:rsidR="007652A7" w:rsidRPr="00976D15" w:rsidRDefault="007652A7" w:rsidP="00773B89">
            <w:pPr>
              <w:suppressAutoHyphens w:val="0"/>
              <w:autoSpaceDE w:val="0"/>
              <w:spacing w:before="0" w:after="0" w:line="240" w:lineRule="auto"/>
              <w:ind w:firstLine="0"/>
              <w:jc w:val="center"/>
              <w:rPr>
                <w:rFonts w:asciiTheme="minorHAnsi" w:hAnsiTheme="minorHAnsi" w:cs="Arial"/>
                <w:color w:val="000000"/>
              </w:rPr>
            </w:pPr>
            <w:r w:rsidRPr="00976D15">
              <w:rPr>
                <w:rFonts w:asciiTheme="minorHAnsi" w:hAnsiTheme="minorHAnsi" w:cs="Arial"/>
                <w:bCs/>
                <w:color w:val="000000"/>
              </w:rPr>
              <w:t>Świat zwierzęcy</w:t>
            </w:r>
          </w:p>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p>
        </w:tc>
        <w:tc>
          <w:tcPr>
            <w:tcW w:w="0" w:type="auto"/>
          </w:tcPr>
          <w:p w:rsidR="007652A7" w:rsidRPr="00976D15" w:rsidRDefault="007652A7" w:rsidP="00976D15">
            <w:pPr>
              <w:suppressAutoHyphens w:val="0"/>
              <w:spacing w:before="0" w:after="0" w:line="240" w:lineRule="auto"/>
              <w:ind w:firstLine="0"/>
              <w:jc w:val="center"/>
              <w:rPr>
                <w:rFonts w:asciiTheme="minorHAnsi" w:hAnsiTheme="minorHAnsi" w:cs="Arial"/>
              </w:rPr>
            </w:pPr>
            <w:r w:rsidRPr="00976D15">
              <w:rPr>
                <w:rFonts w:asciiTheme="minorHAnsi" w:hAnsiTheme="minorHAnsi" w:cs="Arial"/>
              </w:rPr>
              <w:t>likwidacja miejsc bytowania lokalnej fauny</w:t>
            </w:r>
            <w:r w:rsidR="009075CB" w:rsidRPr="00976D15">
              <w:rPr>
                <w:rFonts w:asciiTheme="minorHAnsi" w:hAnsiTheme="minorHAnsi" w:cs="Arial"/>
              </w:rPr>
              <w:t xml:space="preserve">, </w:t>
            </w:r>
          </w:p>
        </w:tc>
      </w:tr>
      <w:tr w:rsidR="00964611" w:rsidRPr="00976D15" w:rsidTr="00E70890">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r w:rsidRPr="00976D15">
              <w:rPr>
                <w:rFonts w:asciiTheme="minorHAnsi" w:hAnsiTheme="minorHAnsi" w:cs="Arial"/>
                <w:bCs/>
                <w:color w:val="000000"/>
              </w:rPr>
              <w:t>System ekologiczny, bioróżnorodność</w:t>
            </w:r>
          </w:p>
        </w:tc>
        <w:tc>
          <w:tcPr>
            <w:tcW w:w="0" w:type="auto"/>
          </w:tcPr>
          <w:p w:rsidR="007652A7" w:rsidRPr="00976D15" w:rsidRDefault="00976D15" w:rsidP="00773B89">
            <w:pPr>
              <w:suppressAutoHyphens w:val="0"/>
              <w:spacing w:before="0" w:after="0" w:line="240" w:lineRule="auto"/>
              <w:ind w:firstLine="0"/>
              <w:jc w:val="center"/>
              <w:rPr>
                <w:rFonts w:asciiTheme="minorHAnsi" w:hAnsiTheme="minorHAnsi" w:cs="Arial"/>
              </w:rPr>
            </w:pPr>
            <w:r>
              <w:rPr>
                <w:rFonts w:asciiTheme="minorHAnsi" w:hAnsiTheme="minorHAnsi" w:cs="Arial"/>
              </w:rPr>
              <w:t>obniżenie różnorodności biologicznej</w:t>
            </w:r>
          </w:p>
        </w:tc>
      </w:tr>
      <w:tr w:rsidR="00964611" w:rsidRPr="00976D15" w:rsidTr="00E70890">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r w:rsidRPr="00976D15">
              <w:rPr>
                <w:rFonts w:asciiTheme="minorHAnsi" w:hAnsiTheme="minorHAnsi" w:cs="Arial"/>
                <w:bCs/>
                <w:color w:val="000000"/>
              </w:rPr>
              <w:t>Krajobraz</w:t>
            </w:r>
          </w:p>
        </w:tc>
        <w:tc>
          <w:tcPr>
            <w:tcW w:w="0" w:type="auto"/>
          </w:tcPr>
          <w:p w:rsidR="007652A7" w:rsidRPr="00976D15" w:rsidRDefault="00976D15" w:rsidP="002D1830">
            <w:pPr>
              <w:suppressAutoHyphens w:val="0"/>
              <w:spacing w:before="0" w:after="0" w:line="240" w:lineRule="auto"/>
              <w:ind w:firstLine="0"/>
              <w:jc w:val="center"/>
              <w:rPr>
                <w:rFonts w:asciiTheme="minorHAnsi" w:hAnsiTheme="minorHAnsi" w:cs="Arial"/>
              </w:rPr>
            </w:pPr>
            <w:r w:rsidRPr="00976D15">
              <w:rPr>
                <w:rFonts w:asciiTheme="minorHAnsi" w:hAnsiTheme="minorHAnsi" w:cs="Arial"/>
              </w:rPr>
              <w:t>T</w:t>
            </w:r>
            <w:r w:rsidR="002D1830" w:rsidRPr="00976D15">
              <w:rPr>
                <w:rFonts w:asciiTheme="minorHAnsi" w:hAnsiTheme="minorHAnsi" w:cs="Arial"/>
              </w:rPr>
              <w:t>rwała</w:t>
            </w:r>
            <w:r>
              <w:rPr>
                <w:rFonts w:asciiTheme="minorHAnsi" w:hAnsiTheme="minorHAnsi" w:cs="Arial"/>
              </w:rPr>
              <w:t>, niekorzystna</w:t>
            </w:r>
            <w:r w:rsidR="002D1830" w:rsidRPr="00976D15">
              <w:rPr>
                <w:rFonts w:asciiTheme="minorHAnsi" w:hAnsiTheme="minorHAnsi" w:cs="Arial"/>
              </w:rPr>
              <w:t xml:space="preserve"> zmiana krajobrazu</w:t>
            </w:r>
          </w:p>
        </w:tc>
      </w:tr>
      <w:tr w:rsidR="00964611" w:rsidRPr="00976D15" w:rsidTr="00E70890">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bCs/>
                <w:color w:val="000000"/>
              </w:rPr>
            </w:pPr>
            <w:r w:rsidRPr="00976D15">
              <w:rPr>
                <w:rFonts w:asciiTheme="minorHAnsi" w:hAnsiTheme="minorHAnsi" w:cs="Arial"/>
                <w:bCs/>
                <w:color w:val="000000"/>
              </w:rPr>
              <w:t>Obszary i obiekty prawnie chronione</w:t>
            </w:r>
          </w:p>
        </w:tc>
        <w:tc>
          <w:tcPr>
            <w:tcW w:w="0" w:type="auto"/>
          </w:tcPr>
          <w:p w:rsidR="007652A7" w:rsidRPr="00976D15" w:rsidRDefault="007652A7" w:rsidP="00773B89">
            <w:pPr>
              <w:suppressAutoHyphens w:val="0"/>
              <w:spacing w:before="0" w:after="0" w:line="240" w:lineRule="auto"/>
              <w:ind w:firstLine="0"/>
              <w:jc w:val="center"/>
              <w:rPr>
                <w:rFonts w:asciiTheme="minorHAnsi" w:hAnsiTheme="minorHAnsi" w:cs="Arial"/>
              </w:rPr>
            </w:pPr>
            <w:r w:rsidRPr="00976D15">
              <w:rPr>
                <w:rFonts w:asciiTheme="minorHAnsi" w:hAnsiTheme="minorHAnsi" w:cs="Arial"/>
              </w:rPr>
              <w:t>brak oddziaływań</w:t>
            </w:r>
          </w:p>
        </w:tc>
      </w:tr>
    </w:tbl>
    <w:p w:rsidR="007652A7" w:rsidRPr="00976D15" w:rsidRDefault="007652A7" w:rsidP="00773B89">
      <w:pPr>
        <w:suppressAutoHyphens w:val="0"/>
        <w:autoSpaceDN/>
        <w:adjustRightInd w:val="0"/>
        <w:spacing w:before="0" w:after="0"/>
        <w:ind w:firstLine="0"/>
        <w:rPr>
          <w:rFonts w:asciiTheme="minorHAnsi" w:eastAsia="Times New Roman" w:hAnsiTheme="minorHAnsi" w:cs="Arial"/>
          <w:bCs/>
          <w:color w:val="000000"/>
          <w:szCs w:val="20"/>
          <w:lang w:eastAsia="pl-PL"/>
        </w:rPr>
      </w:pPr>
    </w:p>
    <w:p w:rsidR="00AF600A" w:rsidRDefault="00AF600A" w:rsidP="00773B89">
      <w:pPr>
        <w:suppressAutoHyphens w:val="0"/>
        <w:autoSpaceDN/>
        <w:adjustRightInd w:val="0"/>
        <w:spacing w:before="0" w:after="0"/>
        <w:ind w:firstLine="0"/>
        <w:rPr>
          <w:rFonts w:asciiTheme="minorHAnsi" w:eastAsia="Times New Roman" w:hAnsiTheme="minorHAnsi" w:cs="Arial"/>
          <w:bCs/>
          <w:color w:val="000000"/>
          <w:sz w:val="22"/>
          <w:lang w:eastAsia="pl-PL"/>
        </w:rPr>
      </w:pPr>
    </w:p>
    <w:p w:rsidR="00976D15" w:rsidRDefault="00976D15" w:rsidP="00773B89">
      <w:pPr>
        <w:suppressAutoHyphens w:val="0"/>
        <w:autoSpaceDN/>
        <w:adjustRightInd w:val="0"/>
        <w:spacing w:before="0" w:after="0"/>
        <w:ind w:firstLine="0"/>
        <w:rPr>
          <w:rFonts w:asciiTheme="minorHAnsi" w:eastAsia="Times New Roman" w:hAnsiTheme="minorHAnsi" w:cs="Arial"/>
          <w:bCs/>
          <w:color w:val="000000"/>
          <w:sz w:val="22"/>
          <w:lang w:eastAsia="pl-PL"/>
        </w:rPr>
      </w:pPr>
    </w:p>
    <w:p w:rsidR="007652A7" w:rsidRDefault="007652A7" w:rsidP="00773B89">
      <w:pPr>
        <w:suppressAutoHyphens w:val="0"/>
        <w:autoSpaceDN/>
        <w:adjustRightInd w:val="0"/>
        <w:spacing w:before="0" w:after="0"/>
        <w:ind w:firstLine="0"/>
        <w:rPr>
          <w:rFonts w:asciiTheme="minorHAnsi" w:eastAsia="Times New Roman" w:hAnsiTheme="minorHAnsi" w:cs="Arial"/>
          <w:bCs/>
          <w:color w:val="000000"/>
          <w:sz w:val="22"/>
          <w:lang w:eastAsia="pl-PL"/>
        </w:rPr>
      </w:pPr>
      <w:r>
        <w:rPr>
          <w:rFonts w:asciiTheme="minorHAnsi" w:eastAsia="Times New Roman" w:hAnsiTheme="minorHAnsi" w:cs="Arial"/>
          <w:bCs/>
          <w:color w:val="000000"/>
          <w:sz w:val="22"/>
          <w:lang w:eastAsia="pl-PL"/>
        </w:rPr>
        <w:t xml:space="preserve">Tab. 2 </w:t>
      </w:r>
      <w:r w:rsidRPr="007652A7">
        <w:rPr>
          <w:rFonts w:asciiTheme="minorHAnsi" w:eastAsia="Times New Roman" w:hAnsiTheme="minorHAnsi" w:cs="Arial"/>
          <w:bCs/>
          <w:color w:val="000000"/>
          <w:sz w:val="22"/>
          <w:lang w:eastAsia="pl-PL"/>
        </w:rPr>
        <w:t>Ogólna ocena wpływu skutków ustaleń na środowisko przyrodnicze poza terenem planu</w:t>
      </w:r>
    </w:p>
    <w:p w:rsidR="000B690D" w:rsidRPr="007652A7" w:rsidRDefault="000B690D" w:rsidP="00773B89">
      <w:pPr>
        <w:suppressAutoHyphens w:val="0"/>
        <w:autoSpaceDN/>
        <w:adjustRightInd w:val="0"/>
        <w:spacing w:before="0" w:after="0"/>
        <w:ind w:firstLine="0"/>
        <w:rPr>
          <w:rFonts w:asciiTheme="minorHAnsi" w:eastAsia="Times New Roman" w:hAnsiTheme="minorHAnsi" w:cs="Arial"/>
          <w:sz w:val="22"/>
          <w:lang w:eastAsia="pl-PL"/>
        </w:rPr>
      </w:pPr>
    </w:p>
    <w:tbl>
      <w:tblPr>
        <w:tblStyle w:val="Tabela-Siatka"/>
        <w:tblW w:w="0" w:type="auto"/>
        <w:jc w:val="center"/>
        <w:tblLook w:val="01E0"/>
      </w:tblPr>
      <w:tblGrid>
        <w:gridCol w:w="3290"/>
        <w:gridCol w:w="6281"/>
      </w:tblGrid>
      <w:tr w:rsidR="007652A7" w:rsidRPr="007652A7" w:rsidTr="00E70890">
        <w:trPr>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
                <w:sz w:val="18"/>
                <w:szCs w:val="18"/>
              </w:rPr>
            </w:pPr>
            <w:r w:rsidRPr="007652A7">
              <w:rPr>
                <w:rFonts w:asciiTheme="minorHAnsi" w:hAnsiTheme="minorHAnsi" w:cs="Arial"/>
                <w:b/>
                <w:sz w:val="18"/>
                <w:szCs w:val="18"/>
              </w:rPr>
              <w:t>Elementy objęte prognozą</w:t>
            </w: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
                <w:sz w:val="18"/>
                <w:szCs w:val="18"/>
              </w:rPr>
            </w:pPr>
            <w:r w:rsidRPr="007652A7">
              <w:rPr>
                <w:rFonts w:asciiTheme="minorHAnsi" w:hAnsiTheme="minorHAnsi" w:cs="Arial"/>
                <w:b/>
                <w:sz w:val="18"/>
                <w:szCs w:val="18"/>
              </w:rPr>
              <w:t>Prognozowane zmiany</w:t>
            </w:r>
          </w:p>
        </w:tc>
      </w:tr>
      <w:tr w:rsidR="007652A7" w:rsidRPr="007652A7" w:rsidTr="00E70890">
        <w:trPr>
          <w:jc w:val="center"/>
        </w:trPr>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bCs/>
                <w:color w:val="000000"/>
                <w:sz w:val="18"/>
                <w:szCs w:val="18"/>
              </w:rPr>
              <w:t>Zanieczyszczenie powietrza</w:t>
            </w:r>
          </w:p>
          <w:p w:rsidR="007652A7" w:rsidRPr="007652A7" w:rsidRDefault="007652A7" w:rsidP="00773B89">
            <w:pPr>
              <w:suppressAutoHyphens w:val="0"/>
              <w:spacing w:before="0" w:after="0" w:line="240" w:lineRule="auto"/>
              <w:ind w:firstLine="0"/>
              <w:rPr>
                <w:rFonts w:asciiTheme="minorHAnsi" w:hAnsiTheme="minorHAnsi" w:cs="Arial"/>
                <w:sz w:val="18"/>
                <w:szCs w:val="18"/>
              </w:rPr>
            </w:pPr>
          </w:p>
        </w:tc>
        <w:tc>
          <w:tcPr>
            <w:tcW w:w="0" w:type="auto"/>
          </w:tcPr>
          <w:p w:rsidR="007652A7" w:rsidRPr="007652A7" w:rsidRDefault="00A336EC" w:rsidP="00773B89">
            <w:pPr>
              <w:suppressAutoHyphens w:val="0"/>
              <w:spacing w:before="0" w:after="0" w:line="240" w:lineRule="auto"/>
              <w:ind w:firstLine="0"/>
              <w:jc w:val="center"/>
              <w:rPr>
                <w:rFonts w:asciiTheme="minorHAnsi" w:hAnsiTheme="minorHAnsi" w:cs="Arial"/>
                <w:sz w:val="18"/>
                <w:szCs w:val="18"/>
              </w:rPr>
            </w:pPr>
            <w:r>
              <w:rPr>
                <w:rFonts w:asciiTheme="minorHAnsi" w:hAnsiTheme="minorHAnsi" w:cs="Arial"/>
                <w:sz w:val="18"/>
                <w:szCs w:val="18"/>
              </w:rPr>
              <w:t>Bez wpływu</w:t>
            </w:r>
          </w:p>
        </w:tc>
      </w:tr>
      <w:tr w:rsidR="007652A7" w:rsidRPr="007652A7" w:rsidTr="00E70890">
        <w:trPr>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bCs/>
                <w:color w:val="000000"/>
                <w:sz w:val="18"/>
                <w:szCs w:val="18"/>
              </w:rPr>
              <w:t>Wytwarzanie ścieków</w:t>
            </w:r>
          </w:p>
        </w:tc>
        <w:tc>
          <w:tcPr>
            <w:tcW w:w="0" w:type="auto"/>
          </w:tcPr>
          <w:p w:rsidR="007652A7" w:rsidRPr="007652A7" w:rsidRDefault="00976D15" w:rsidP="00773B89">
            <w:pPr>
              <w:suppressAutoHyphens w:val="0"/>
              <w:autoSpaceDE w:val="0"/>
              <w:spacing w:before="0" w:after="0" w:line="240" w:lineRule="auto"/>
              <w:ind w:firstLine="0"/>
              <w:jc w:val="center"/>
              <w:rPr>
                <w:rFonts w:asciiTheme="minorHAnsi" w:hAnsiTheme="minorHAnsi" w:cs="Arial"/>
                <w:color w:val="000000"/>
                <w:sz w:val="18"/>
                <w:szCs w:val="18"/>
              </w:rPr>
            </w:pPr>
            <w:r>
              <w:rPr>
                <w:rFonts w:asciiTheme="minorHAnsi" w:hAnsiTheme="minorHAnsi" w:cs="Arial"/>
                <w:color w:val="000000"/>
                <w:sz w:val="18"/>
                <w:szCs w:val="18"/>
              </w:rPr>
              <w:t xml:space="preserve">niewielki </w:t>
            </w:r>
            <w:r w:rsidR="007652A7" w:rsidRPr="007652A7">
              <w:rPr>
                <w:rFonts w:asciiTheme="minorHAnsi" w:hAnsiTheme="minorHAnsi" w:cs="Arial"/>
                <w:color w:val="000000"/>
                <w:sz w:val="18"/>
                <w:szCs w:val="18"/>
              </w:rPr>
              <w:t xml:space="preserve">zwiększenie ładunku zanieczyszczeń </w:t>
            </w:r>
            <w:r w:rsidR="002141C9">
              <w:rPr>
                <w:rFonts w:asciiTheme="minorHAnsi" w:hAnsiTheme="minorHAnsi" w:cs="Arial"/>
                <w:color w:val="000000"/>
                <w:sz w:val="18"/>
                <w:szCs w:val="18"/>
              </w:rPr>
              <w:t>dostarczanych do</w:t>
            </w:r>
            <w:r w:rsidR="007652A7" w:rsidRPr="007652A7">
              <w:rPr>
                <w:rFonts w:asciiTheme="minorHAnsi" w:hAnsiTheme="minorHAnsi" w:cs="Arial"/>
                <w:color w:val="000000"/>
                <w:sz w:val="18"/>
                <w:szCs w:val="18"/>
              </w:rPr>
              <w:t xml:space="preserve"> oczyszczalni ścieków obsługującej ten teren</w:t>
            </w:r>
          </w:p>
        </w:tc>
      </w:tr>
      <w:tr w:rsidR="007652A7" w:rsidRPr="007652A7" w:rsidTr="00E70890">
        <w:trPr>
          <w:jc w:val="center"/>
        </w:trPr>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bCs/>
                <w:color w:val="000000"/>
                <w:sz w:val="18"/>
                <w:szCs w:val="18"/>
              </w:rPr>
              <w:t>Wytwarzanie odpadów</w:t>
            </w:r>
          </w:p>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p>
        </w:tc>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color w:val="000000"/>
                <w:sz w:val="18"/>
                <w:szCs w:val="18"/>
              </w:rPr>
              <w:t>konieczność zapewnienie przetworzenia, utylizacji lub składowania odpadów na terenach poza obszarem planu</w:t>
            </w:r>
          </w:p>
        </w:tc>
      </w:tr>
      <w:tr w:rsidR="007652A7" w:rsidRPr="007652A7" w:rsidTr="00E70890">
        <w:trPr>
          <w:jc w:val="center"/>
        </w:trPr>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bCs/>
                <w:color w:val="000000"/>
                <w:sz w:val="18"/>
                <w:szCs w:val="18"/>
              </w:rPr>
              <w:t>Hałas i wibracje</w:t>
            </w:r>
          </w:p>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p>
        </w:tc>
        <w:tc>
          <w:tcPr>
            <w:tcW w:w="0" w:type="auto"/>
          </w:tcPr>
          <w:p w:rsidR="007652A7" w:rsidRPr="007652A7" w:rsidRDefault="00A336EC"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sz w:val="18"/>
                <w:szCs w:val="18"/>
              </w:rPr>
              <w:t>Bez wpływu</w:t>
            </w:r>
          </w:p>
        </w:tc>
      </w:tr>
      <w:tr w:rsidR="007652A7" w:rsidRPr="007652A7" w:rsidTr="00E70890">
        <w:trPr>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bCs/>
                <w:color w:val="000000"/>
                <w:sz w:val="18"/>
                <w:szCs w:val="18"/>
              </w:rPr>
              <w:t>Elektromagnetyczne promieniowanie niejonizujące</w:t>
            </w: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sz w:val="18"/>
                <w:szCs w:val="18"/>
              </w:rPr>
              <w:t>Bez wpływu</w:t>
            </w:r>
          </w:p>
        </w:tc>
      </w:tr>
      <w:tr w:rsidR="007652A7" w:rsidRPr="007652A7" w:rsidTr="00E70890">
        <w:trPr>
          <w:trHeight w:val="483"/>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r w:rsidRPr="007652A7">
              <w:rPr>
                <w:rFonts w:asciiTheme="minorHAnsi" w:hAnsiTheme="minorHAnsi" w:cs="Arial"/>
                <w:bCs/>
                <w:color w:val="000000"/>
                <w:sz w:val="18"/>
                <w:szCs w:val="18"/>
              </w:rPr>
              <w:t>Ryzyko poważnych awarii</w:t>
            </w: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sz w:val="18"/>
                <w:szCs w:val="18"/>
              </w:rPr>
              <w:t>Bez wpływu</w:t>
            </w:r>
          </w:p>
        </w:tc>
      </w:tr>
      <w:tr w:rsidR="007652A7" w:rsidRPr="007652A7" w:rsidTr="00A336EC">
        <w:trPr>
          <w:trHeight w:val="445"/>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r w:rsidRPr="007652A7">
              <w:rPr>
                <w:rFonts w:asciiTheme="minorHAnsi" w:hAnsiTheme="minorHAnsi" w:cs="Arial"/>
                <w:bCs/>
                <w:color w:val="000000"/>
                <w:sz w:val="18"/>
                <w:szCs w:val="18"/>
              </w:rPr>
              <w:t>Środowisko życia człowieka</w:t>
            </w:r>
          </w:p>
        </w:tc>
        <w:tc>
          <w:tcPr>
            <w:tcW w:w="0" w:type="auto"/>
          </w:tcPr>
          <w:p w:rsidR="007652A7" w:rsidRPr="007652A7" w:rsidRDefault="00A336EC" w:rsidP="00773B89">
            <w:pPr>
              <w:suppressAutoHyphens w:val="0"/>
              <w:autoSpaceDE w:val="0"/>
              <w:spacing w:before="0" w:after="0" w:line="240" w:lineRule="auto"/>
              <w:ind w:firstLine="0"/>
              <w:jc w:val="center"/>
              <w:rPr>
                <w:rFonts w:asciiTheme="minorHAnsi" w:hAnsiTheme="minorHAnsi" w:cs="Arial"/>
                <w:color w:val="000000"/>
                <w:sz w:val="18"/>
                <w:szCs w:val="18"/>
              </w:rPr>
            </w:pPr>
            <w:r>
              <w:rPr>
                <w:rFonts w:asciiTheme="minorHAnsi" w:hAnsiTheme="minorHAnsi" w:cs="Arial"/>
                <w:color w:val="000000"/>
                <w:sz w:val="18"/>
                <w:szCs w:val="18"/>
              </w:rPr>
              <w:t>Bez wpływu</w:t>
            </w:r>
          </w:p>
        </w:tc>
      </w:tr>
      <w:tr w:rsidR="007652A7" w:rsidRPr="007652A7" w:rsidTr="00E70890">
        <w:trPr>
          <w:jc w:val="center"/>
        </w:trPr>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bCs/>
                <w:color w:val="000000"/>
                <w:sz w:val="18"/>
                <w:szCs w:val="18"/>
              </w:rPr>
              <w:t>Wody powierzchniowe</w:t>
            </w:r>
          </w:p>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p>
        </w:tc>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color w:val="000000"/>
                <w:sz w:val="18"/>
                <w:szCs w:val="18"/>
              </w:rPr>
              <w:t>Bez wpływu</w:t>
            </w:r>
          </w:p>
          <w:p w:rsidR="007652A7" w:rsidRPr="007652A7" w:rsidRDefault="007652A7" w:rsidP="00773B89">
            <w:pPr>
              <w:suppressAutoHyphens w:val="0"/>
              <w:spacing w:before="0" w:after="0" w:line="240" w:lineRule="auto"/>
              <w:ind w:left="-17" w:firstLine="0"/>
              <w:rPr>
                <w:rFonts w:asciiTheme="minorHAnsi" w:hAnsiTheme="minorHAnsi" w:cs="Arial"/>
                <w:sz w:val="18"/>
                <w:szCs w:val="18"/>
              </w:rPr>
            </w:pPr>
          </w:p>
        </w:tc>
      </w:tr>
      <w:tr w:rsidR="007652A7" w:rsidRPr="007652A7" w:rsidTr="00E70890">
        <w:trPr>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r w:rsidRPr="007652A7">
              <w:rPr>
                <w:rFonts w:asciiTheme="minorHAnsi" w:hAnsiTheme="minorHAnsi" w:cs="Arial"/>
                <w:bCs/>
                <w:color w:val="000000"/>
                <w:sz w:val="18"/>
                <w:szCs w:val="18"/>
              </w:rPr>
              <w:t>Wody podziemne</w:t>
            </w:r>
          </w:p>
        </w:tc>
        <w:tc>
          <w:tcPr>
            <w:tcW w:w="0" w:type="auto"/>
          </w:tcPr>
          <w:p w:rsidR="007652A7" w:rsidRPr="007652A7" w:rsidRDefault="002D1830" w:rsidP="00773B89">
            <w:pPr>
              <w:suppressAutoHyphens w:val="0"/>
              <w:spacing w:before="0" w:after="0" w:line="240" w:lineRule="auto"/>
              <w:ind w:firstLine="0"/>
              <w:jc w:val="center"/>
              <w:rPr>
                <w:rFonts w:asciiTheme="minorHAnsi" w:hAnsiTheme="minorHAnsi" w:cs="Arial"/>
                <w:sz w:val="18"/>
                <w:szCs w:val="18"/>
              </w:rPr>
            </w:pPr>
            <w:r>
              <w:rPr>
                <w:rFonts w:asciiTheme="minorHAnsi" w:hAnsiTheme="minorHAnsi" w:cs="Arial"/>
                <w:color w:val="000000"/>
                <w:sz w:val="18"/>
                <w:szCs w:val="18"/>
              </w:rPr>
              <w:t>Bez wpływu</w:t>
            </w:r>
          </w:p>
        </w:tc>
      </w:tr>
      <w:tr w:rsidR="007652A7" w:rsidRPr="007652A7" w:rsidTr="00E70890">
        <w:trPr>
          <w:jc w:val="center"/>
        </w:trPr>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bCs/>
                <w:color w:val="000000"/>
                <w:sz w:val="18"/>
                <w:szCs w:val="18"/>
              </w:rPr>
              <w:t>Rzeźba terenu</w:t>
            </w:r>
          </w:p>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p>
        </w:tc>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color w:val="000000"/>
                <w:sz w:val="18"/>
                <w:szCs w:val="18"/>
              </w:rPr>
              <w:t>Bez wpływu</w:t>
            </w:r>
          </w:p>
          <w:p w:rsidR="007652A7" w:rsidRPr="007652A7" w:rsidRDefault="007652A7" w:rsidP="00773B89">
            <w:pPr>
              <w:suppressAutoHyphens w:val="0"/>
              <w:autoSpaceDE w:val="0"/>
              <w:spacing w:before="0" w:after="0" w:line="240" w:lineRule="auto"/>
              <w:ind w:firstLine="0"/>
              <w:rPr>
                <w:rFonts w:asciiTheme="minorHAnsi" w:hAnsiTheme="minorHAnsi" w:cs="Arial"/>
                <w:color w:val="000000"/>
                <w:sz w:val="18"/>
                <w:szCs w:val="18"/>
              </w:rPr>
            </w:pPr>
          </w:p>
          <w:p w:rsidR="007652A7" w:rsidRPr="007652A7" w:rsidRDefault="007652A7" w:rsidP="00773B89">
            <w:pPr>
              <w:suppressAutoHyphens w:val="0"/>
              <w:spacing w:before="0" w:after="0" w:line="240" w:lineRule="auto"/>
              <w:ind w:firstLine="0"/>
              <w:rPr>
                <w:rFonts w:asciiTheme="minorHAnsi" w:hAnsiTheme="minorHAnsi" w:cs="Arial"/>
                <w:sz w:val="18"/>
                <w:szCs w:val="18"/>
              </w:rPr>
            </w:pPr>
          </w:p>
        </w:tc>
      </w:tr>
      <w:tr w:rsidR="007652A7" w:rsidRPr="007652A7" w:rsidTr="00E70890">
        <w:trPr>
          <w:jc w:val="center"/>
        </w:trPr>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bCs/>
                <w:color w:val="000000"/>
                <w:sz w:val="18"/>
                <w:szCs w:val="18"/>
              </w:rPr>
              <w:t>Klimat</w:t>
            </w:r>
          </w:p>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color w:val="000000"/>
                <w:sz w:val="18"/>
                <w:szCs w:val="18"/>
              </w:rPr>
              <w:t>Bez wpływu</w:t>
            </w:r>
          </w:p>
        </w:tc>
      </w:tr>
      <w:tr w:rsidR="007652A7" w:rsidRPr="007652A7" w:rsidTr="00E70890">
        <w:trPr>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r w:rsidRPr="007652A7">
              <w:rPr>
                <w:rFonts w:asciiTheme="minorHAnsi" w:hAnsiTheme="minorHAnsi" w:cs="Arial"/>
                <w:bCs/>
                <w:color w:val="000000"/>
                <w:sz w:val="18"/>
                <w:szCs w:val="18"/>
              </w:rPr>
              <w:t>Szata roślinna</w:t>
            </w: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color w:val="000000"/>
                <w:sz w:val="18"/>
                <w:szCs w:val="18"/>
              </w:rPr>
              <w:t>Bez wpływu</w:t>
            </w:r>
          </w:p>
        </w:tc>
      </w:tr>
      <w:tr w:rsidR="007652A7" w:rsidRPr="007652A7" w:rsidTr="00E70890">
        <w:trPr>
          <w:jc w:val="center"/>
        </w:trPr>
        <w:tc>
          <w:tcPr>
            <w:tcW w:w="0" w:type="auto"/>
          </w:tcPr>
          <w:p w:rsidR="007652A7" w:rsidRPr="007652A7" w:rsidRDefault="007652A7" w:rsidP="00773B89">
            <w:pPr>
              <w:suppressAutoHyphens w:val="0"/>
              <w:autoSpaceDE w:val="0"/>
              <w:spacing w:before="0" w:after="0" w:line="240" w:lineRule="auto"/>
              <w:ind w:firstLine="0"/>
              <w:jc w:val="center"/>
              <w:rPr>
                <w:rFonts w:asciiTheme="minorHAnsi" w:hAnsiTheme="minorHAnsi" w:cs="Arial"/>
                <w:color w:val="000000"/>
                <w:sz w:val="18"/>
                <w:szCs w:val="18"/>
              </w:rPr>
            </w:pPr>
            <w:r w:rsidRPr="007652A7">
              <w:rPr>
                <w:rFonts w:asciiTheme="minorHAnsi" w:hAnsiTheme="minorHAnsi" w:cs="Arial"/>
                <w:bCs/>
                <w:color w:val="000000"/>
                <w:sz w:val="18"/>
                <w:szCs w:val="18"/>
              </w:rPr>
              <w:t>Świat zwierzęcy</w:t>
            </w:r>
          </w:p>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color w:val="000000"/>
                <w:sz w:val="18"/>
                <w:szCs w:val="18"/>
              </w:rPr>
              <w:t>Bez wpływu</w:t>
            </w:r>
          </w:p>
        </w:tc>
      </w:tr>
      <w:tr w:rsidR="007652A7" w:rsidRPr="007652A7" w:rsidTr="00E70890">
        <w:trPr>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r w:rsidRPr="007652A7">
              <w:rPr>
                <w:rFonts w:asciiTheme="minorHAnsi" w:hAnsiTheme="minorHAnsi" w:cs="Arial"/>
                <w:bCs/>
                <w:color w:val="000000"/>
                <w:sz w:val="18"/>
                <w:szCs w:val="18"/>
              </w:rPr>
              <w:t>System ekologiczny, bioróżnorodność</w:t>
            </w: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color w:val="000000"/>
                <w:sz w:val="18"/>
                <w:szCs w:val="18"/>
              </w:rPr>
              <w:t>Bez wpływu</w:t>
            </w:r>
          </w:p>
        </w:tc>
      </w:tr>
      <w:tr w:rsidR="007652A7" w:rsidRPr="007652A7" w:rsidTr="00E70890">
        <w:trPr>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r w:rsidRPr="007652A7">
              <w:rPr>
                <w:rFonts w:asciiTheme="minorHAnsi" w:hAnsiTheme="minorHAnsi" w:cs="Arial"/>
                <w:bCs/>
                <w:color w:val="000000"/>
                <w:sz w:val="18"/>
                <w:szCs w:val="18"/>
              </w:rPr>
              <w:t>Krajobraz</w:t>
            </w: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color w:val="000000"/>
                <w:sz w:val="18"/>
                <w:szCs w:val="18"/>
              </w:rPr>
              <w:t>Bez wpływu</w:t>
            </w:r>
          </w:p>
        </w:tc>
      </w:tr>
      <w:tr w:rsidR="007652A7" w:rsidRPr="007652A7" w:rsidTr="00E70890">
        <w:trPr>
          <w:jc w:val="center"/>
        </w:trPr>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bCs/>
                <w:color w:val="000000"/>
                <w:sz w:val="18"/>
                <w:szCs w:val="18"/>
              </w:rPr>
            </w:pPr>
            <w:r w:rsidRPr="007652A7">
              <w:rPr>
                <w:rFonts w:asciiTheme="minorHAnsi" w:hAnsiTheme="minorHAnsi" w:cs="Arial"/>
                <w:bCs/>
                <w:color w:val="000000"/>
                <w:sz w:val="18"/>
                <w:szCs w:val="18"/>
              </w:rPr>
              <w:t>Obszary i obiekty prawnie chronione</w:t>
            </w:r>
          </w:p>
        </w:tc>
        <w:tc>
          <w:tcPr>
            <w:tcW w:w="0" w:type="auto"/>
          </w:tcPr>
          <w:p w:rsidR="007652A7" w:rsidRPr="007652A7" w:rsidRDefault="007652A7" w:rsidP="00773B89">
            <w:pPr>
              <w:suppressAutoHyphens w:val="0"/>
              <w:spacing w:before="0" w:after="0" w:line="240" w:lineRule="auto"/>
              <w:ind w:firstLine="0"/>
              <w:jc w:val="center"/>
              <w:rPr>
                <w:rFonts w:asciiTheme="minorHAnsi" w:hAnsiTheme="minorHAnsi" w:cs="Arial"/>
                <w:sz w:val="18"/>
                <w:szCs w:val="18"/>
              </w:rPr>
            </w:pPr>
            <w:r w:rsidRPr="007652A7">
              <w:rPr>
                <w:rFonts w:asciiTheme="minorHAnsi" w:hAnsiTheme="minorHAnsi" w:cs="Arial"/>
                <w:color w:val="000000"/>
                <w:sz w:val="18"/>
                <w:szCs w:val="18"/>
              </w:rPr>
              <w:t>Bez wpływu</w:t>
            </w:r>
          </w:p>
        </w:tc>
      </w:tr>
    </w:tbl>
    <w:p w:rsidR="007652A7" w:rsidRPr="007652A7" w:rsidRDefault="007652A7" w:rsidP="00773B89">
      <w:pPr>
        <w:suppressAutoHyphens w:val="0"/>
        <w:autoSpaceDN/>
        <w:adjustRightInd w:val="0"/>
        <w:spacing w:before="0" w:after="0"/>
        <w:ind w:firstLine="0"/>
        <w:rPr>
          <w:rFonts w:asciiTheme="minorHAnsi" w:eastAsia="Times New Roman" w:hAnsiTheme="minorHAnsi" w:cs="Arial"/>
          <w:sz w:val="22"/>
          <w:lang w:eastAsia="pl-PL"/>
        </w:rPr>
      </w:pPr>
    </w:p>
    <w:p w:rsidR="007652A7" w:rsidRPr="007652A7" w:rsidRDefault="007652A7" w:rsidP="00773B89">
      <w:pPr>
        <w:suppressAutoHyphens w:val="0"/>
        <w:autoSpaceDE w:val="0"/>
        <w:adjustRightInd w:val="0"/>
        <w:spacing w:before="0" w:after="0"/>
        <w:ind w:firstLine="0"/>
        <w:rPr>
          <w:rFonts w:asciiTheme="minorHAnsi" w:eastAsia="Times New Roman" w:hAnsiTheme="minorHAnsi" w:cs="Arial"/>
          <w:sz w:val="22"/>
          <w:lang w:eastAsia="pl-PL"/>
        </w:rPr>
      </w:pPr>
    </w:p>
    <w:p w:rsidR="007652A7" w:rsidRPr="007652A7" w:rsidRDefault="007652A7" w:rsidP="00773B89">
      <w:pPr>
        <w:suppressAutoHyphens w:val="0"/>
        <w:autoSpaceDN/>
        <w:adjustRightInd w:val="0"/>
        <w:spacing w:before="0" w:after="0"/>
        <w:ind w:firstLine="708"/>
        <w:rPr>
          <w:rFonts w:asciiTheme="minorHAnsi" w:eastAsia="Times New Roman" w:hAnsiTheme="minorHAnsi" w:cs="Arial"/>
          <w:sz w:val="22"/>
          <w:lang w:eastAsia="pl-PL"/>
        </w:rPr>
      </w:pPr>
      <w:r w:rsidRPr="007652A7">
        <w:rPr>
          <w:rFonts w:asciiTheme="minorHAnsi" w:eastAsia="Times New Roman" w:hAnsiTheme="minorHAnsi" w:cs="Arial"/>
          <w:sz w:val="22"/>
          <w:lang w:eastAsia="pl-PL"/>
        </w:rPr>
        <w:t xml:space="preserve">Realizacja zapisów </w:t>
      </w:r>
      <w:r w:rsidR="002D1830">
        <w:rPr>
          <w:rFonts w:asciiTheme="minorHAnsi" w:eastAsia="Times New Roman" w:hAnsiTheme="minorHAnsi" w:cs="Arial"/>
          <w:sz w:val="22"/>
          <w:lang w:eastAsia="pl-PL"/>
        </w:rPr>
        <w:t xml:space="preserve">zmian </w:t>
      </w:r>
      <w:r w:rsidRPr="007652A7">
        <w:rPr>
          <w:rFonts w:asciiTheme="minorHAnsi" w:eastAsia="Times New Roman" w:hAnsiTheme="minorHAnsi" w:cs="Arial"/>
          <w:sz w:val="22"/>
          <w:lang w:eastAsia="pl-PL"/>
        </w:rPr>
        <w:t>planu nie spowoduje transgranicznych oddziaływań na środowisko przyrodnicze.</w:t>
      </w:r>
    </w:p>
    <w:p w:rsidR="007652A7" w:rsidRPr="007652A7" w:rsidRDefault="00A336EC" w:rsidP="00773B89">
      <w:pPr>
        <w:widowControl/>
        <w:spacing w:before="0" w:after="0"/>
        <w:textAlignment w:val="auto"/>
        <w:rPr>
          <w:rFonts w:asciiTheme="minorHAnsi" w:hAnsiTheme="minorHAnsi"/>
          <w:sz w:val="22"/>
        </w:rPr>
      </w:pPr>
      <w:r>
        <w:rPr>
          <w:rFonts w:asciiTheme="minorHAnsi" w:hAnsiTheme="minorHAnsi"/>
          <w:sz w:val="22"/>
        </w:rPr>
        <w:t>Realizacja ustaleń planu nie spowoduje wystąpienia oddziaływań na środowisko przyrodnicze skumulowanych i znaczących.</w:t>
      </w:r>
    </w:p>
    <w:p w:rsidR="000E7AB4" w:rsidRDefault="001159D9" w:rsidP="00773B89">
      <w:pPr>
        <w:widowControl/>
        <w:spacing w:before="0" w:after="0"/>
        <w:rPr>
          <w:sz w:val="22"/>
        </w:rPr>
      </w:pPr>
      <w:r>
        <w:rPr>
          <w:sz w:val="22"/>
        </w:rPr>
        <w:t>Za najistotniejsze, z punktu widzenia ochrony środowiska, należy uznać monitorowanie następujących dziedzin i zagadnień:</w:t>
      </w:r>
    </w:p>
    <w:p w:rsidR="000E7AB4" w:rsidRDefault="001159D9" w:rsidP="00773B89">
      <w:pPr>
        <w:pStyle w:val="punktory"/>
        <w:widowControl/>
        <w:numPr>
          <w:ilvl w:val="0"/>
          <w:numId w:val="29"/>
        </w:numPr>
        <w:spacing w:before="0" w:after="0"/>
        <w:rPr>
          <w:sz w:val="22"/>
        </w:rPr>
      </w:pPr>
      <w:r>
        <w:rPr>
          <w:sz w:val="22"/>
        </w:rPr>
        <w:t>obserwacje zmian w strukturze użytkowania gruntów (wielkość powierzchni zainwestowanych, kubatury obiektów budowlanych, powierzchni biologicznie czynnej);</w:t>
      </w:r>
    </w:p>
    <w:p w:rsidR="000E7AB4" w:rsidRDefault="001159D9" w:rsidP="00773B89">
      <w:pPr>
        <w:pStyle w:val="punktory"/>
        <w:widowControl/>
        <w:numPr>
          <w:ilvl w:val="0"/>
          <w:numId w:val="29"/>
        </w:numPr>
        <w:spacing w:before="0" w:after="0"/>
        <w:rPr>
          <w:sz w:val="22"/>
        </w:rPr>
      </w:pPr>
      <w:r>
        <w:rPr>
          <w:sz w:val="22"/>
        </w:rPr>
        <w:t>obserwacje zmian jakości poszczególnych komponentów środowiska zarówno na terenie objętym planem jak i na terenach przyległych. Ze szczególnym uwzględnieniem stanu higieny atmosfery, klimatu akustycznego, stanu zdrowotnego szaty roślinnej;</w:t>
      </w:r>
    </w:p>
    <w:p w:rsidR="002D1830" w:rsidRPr="000C4BFC" w:rsidRDefault="001159D9" w:rsidP="000C4BFC">
      <w:pPr>
        <w:pStyle w:val="punktory"/>
        <w:widowControl/>
        <w:numPr>
          <w:ilvl w:val="0"/>
          <w:numId w:val="29"/>
        </w:numPr>
        <w:spacing w:before="0" w:after="0"/>
        <w:rPr>
          <w:sz w:val="22"/>
        </w:rPr>
      </w:pPr>
      <w:r>
        <w:rPr>
          <w:sz w:val="22"/>
        </w:rPr>
        <w:t xml:space="preserve">obserwacje stanu technicznego infrastruktury, ze szczególnym uwzględnieniem urządzeń do </w:t>
      </w:r>
      <w:r w:rsidR="00976D15">
        <w:rPr>
          <w:sz w:val="22"/>
        </w:rPr>
        <w:t>gromadzenia</w:t>
      </w:r>
      <w:r w:rsidR="002D1830">
        <w:rPr>
          <w:sz w:val="22"/>
        </w:rPr>
        <w:t xml:space="preserve"> unieszkodliwiania ścieków.</w:t>
      </w:r>
    </w:p>
    <w:p w:rsidR="00FB033D" w:rsidRDefault="00FB033D" w:rsidP="00DC6B7C">
      <w:pPr>
        <w:pStyle w:val="punktory"/>
        <w:widowControl/>
        <w:numPr>
          <w:ilvl w:val="0"/>
          <w:numId w:val="0"/>
        </w:numPr>
        <w:spacing w:before="0" w:after="0" w:line="360" w:lineRule="auto"/>
        <w:ind w:left="1068" w:hanging="360"/>
        <w:rPr>
          <w:sz w:val="22"/>
        </w:rPr>
      </w:pPr>
    </w:p>
    <w:p w:rsidR="000E7AB4" w:rsidRDefault="001159D9" w:rsidP="00773B89">
      <w:pPr>
        <w:pStyle w:val="Nagwek1"/>
        <w:numPr>
          <w:ilvl w:val="0"/>
          <w:numId w:val="0"/>
        </w:numPr>
        <w:spacing w:before="0" w:after="0"/>
      </w:pPr>
      <w:bookmarkStart w:id="12" w:name="_Toc30754826"/>
      <w:r>
        <w:t xml:space="preserve">6 </w:t>
      </w:r>
      <w:r w:rsidR="000B690D">
        <w:tab/>
      </w:r>
      <w:r>
        <w:t>Charakterystyka środowiska przyrodniczego obszaru objętego sporządzeniem miejscowego planu zagospodarowania przestrzennego</w:t>
      </w:r>
      <w:bookmarkEnd w:id="12"/>
    </w:p>
    <w:p w:rsidR="000E7AB4" w:rsidRDefault="000E7AB4" w:rsidP="00773B89">
      <w:pPr>
        <w:spacing w:before="0" w:after="0"/>
        <w:ind w:firstLine="0"/>
        <w:rPr>
          <w:b/>
          <w:sz w:val="22"/>
        </w:rPr>
      </w:pPr>
    </w:p>
    <w:p w:rsidR="006041F1" w:rsidRPr="006041F1" w:rsidRDefault="006041F1" w:rsidP="006041F1">
      <w:pPr>
        <w:widowControl/>
        <w:suppressAutoHyphens w:val="0"/>
        <w:autoSpaceDN/>
        <w:spacing w:before="0" w:after="0"/>
        <w:ind w:firstLine="708"/>
        <w:textAlignment w:val="auto"/>
        <w:rPr>
          <w:rFonts w:eastAsia="Times New Roman"/>
          <w:sz w:val="22"/>
          <w:lang w:eastAsia="pl-PL"/>
        </w:rPr>
      </w:pPr>
      <w:r w:rsidRPr="006041F1">
        <w:rPr>
          <w:rFonts w:eastAsia="Times New Roman"/>
          <w:sz w:val="22"/>
          <w:lang w:eastAsia="pl-PL"/>
        </w:rPr>
        <w:t>Teren</w:t>
      </w:r>
      <w:r w:rsidR="003C444C">
        <w:rPr>
          <w:rFonts w:eastAsia="Times New Roman"/>
          <w:sz w:val="22"/>
          <w:lang w:eastAsia="pl-PL"/>
        </w:rPr>
        <w:t>y opracowania położone są w</w:t>
      </w:r>
      <w:r w:rsidR="008024CF">
        <w:rPr>
          <w:rFonts w:eastAsia="Times New Roman"/>
          <w:sz w:val="22"/>
          <w:lang w:eastAsia="pl-PL"/>
        </w:rPr>
        <w:t xml:space="preserve"> północnej części gminy Wiśniewo w niewielkiej odległości od miasta Mława (Rys. 1)</w:t>
      </w:r>
      <w:r w:rsidRPr="006041F1">
        <w:rPr>
          <w:rFonts w:eastAsia="Times New Roman"/>
          <w:sz w:val="22"/>
          <w:lang w:eastAsia="pl-PL"/>
        </w:rPr>
        <w:t>.</w:t>
      </w:r>
    </w:p>
    <w:p w:rsidR="000C4BFC" w:rsidRDefault="000C4BFC" w:rsidP="00773B89">
      <w:pPr>
        <w:widowControl/>
        <w:suppressAutoHyphens w:val="0"/>
        <w:autoSpaceDN/>
        <w:spacing w:before="0" w:after="0"/>
        <w:ind w:firstLine="708"/>
        <w:textAlignment w:val="auto"/>
        <w:rPr>
          <w:rFonts w:eastAsia="Times New Roman"/>
          <w:sz w:val="22"/>
          <w:lang w:eastAsia="pl-PL"/>
        </w:rPr>
      </w:pPr>
    </w:p>
    <w:p w:rsidR="003C444C" w:rsidRDefault="003C444C" w:rsidP="00773B89">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Tereny te  są głownie użytkowane rolniczo (Rys. 2 i 3), jedynie na południowym fragmencie terenu nr 1 występuje nieużytek porośnięty zespołem zielni wysokiej.</w:t>
      </w:r>
    </w:p>
    <w:p w:rsidR="003C444C" w:rsidRDefault="003C444C" w:rsidP="00773B89">
      <w:pPr>
        <w:widowControl/>
        <w:suppressAutoHyphens w:val="0"/>
        <w:autoSpaceDN/>
        <w:spacing w:before="0" w:after="0"/>
        <w:ind w:firstLine="708"/>
        <w:textAlignment w:val="auto"/>
        <w:rPr>
          <w:rFonts w:eastAsia="Times New Roman"/>
          <w:sz w:val="22"/>
          <w:lang w:eastAsia="pl-PL"/>
        </w:rPr>
      </w:pPr>
    </w:p>
    <w:p w:rsidR="003C444C" w:rsidRDefault="003C444C" w:rsidP="00773B89">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Teren nr 2 przylega do istniejącej zabudowy mieszkaniowej, teren nr 1 położony jest  w odległości około 75 m na wschód od istniejącej zabudowy mieszkaniowej.</w:t>
      </w:r>
    </w:p>
    <w:p w:rsidR="003C444C" w:rsidRDefault="003C444C" w:rsidP="00773B89">
      <w:pPr>
        <w:widowControl/>
        <w:suppressAutoHyphens w:val="0"/>
        <w:autoSpaceDN/>
        <w:spacing w:before="0" w:after="0"/>
        <w:ind w:firstLine="708"/>
        <w:textAlignment w:val="auto"/>
        <w:rPr>
          <w:rFonts w:eastAsia="Times New Roman"/>
          <w:sz w:val="22"/>
          <w:lang w:eastAsia="pl-PL"/>
        </w:rPr>
      </w:pPr>
    </w:p>
    <w:p w:rsidR="003C444C" w:rsidRDefault="003C444C" w:rsidP="00773B89">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Natomiast tereny nr 3 i 4 położone są w znacznej odległości od zabudowy mieszkaniowej, najbliższe budynki znajdują się w odległości ponad 450m. Tereny nr 3 i 4  zlokalizowane są w sąsiedztwie linii kolejowej.</w:t>
      </w:r>
    </w:p>
    <w:p w:rsidR="004952AC" w:rsidRDefault="004952AC" w:rsidP="004952AC">
      <w:pPr>
        <w:widowControl/>
        <w:suppressAutoHyphens w:val="0"/>
        <w:autoSpaceDN/>
        <w:spacing w:before="0" w:after="0"/>
        <w:textAlignment w:val="auto"/>
        <w:rPr>
          <w:rFonts w:eastAsia="Times New Roman"/>
          <w:sz w:val="22"/>
          <w:lang w:eastAsia="pl-PL"/>
        </w:rPr>
      </w:pPr>
    </w:p>
    <w:p w:rsidR="004952AC" w:rsidRPr="00431F70" w:rsidRDefault="004952AC" w:rsidP="004952AC">
      <w:pPr>
        <w:spacing w:before="0" w:after="0"/>
        <w:rPr>
          <w:sz w:val="22"/>
        </w:rPr>
      </w:pPr>
      <w:r w:rsidRPr="00431F70">
        <w:rPr>
          <w:sz w:val="22"/>
        </w:rPr>
        <w:t xml:space="preserve">Zgodnie z podziałem fizyczno-geograficznym Polski, </w:t>
      </w:r>
      <w:r>
        <w:rPr>
          <w:sz w:val="22"/>
        </w:rPr>
        <w:t xml:space="preserve">tereny opracowania położone są </w:t>
      </w:r>
      <w:r w:rsidRPr="00431F70">
        <w:rPr>
          <w:sz w:val="22"/>
        </w:rPr>
        <w:t xml:space="preserve">na skraju </w:t>
      </w:r>
      <w:r w:rsidRPr="00431F70">
        <w:rPr>
          <w:sz w:val="22"/>
        </w:rPr>
        <w:br/>
        <w:t>tzw. Wyniesienia Mławskiego wchodzącego w skład Niziny Północnomazowieckiej.</w:t>
      </w:r>
    </w:p>
    <w:p w:rsidR="004952AC" w:rsidRDefault="004952AC" w:rsidP="00773B89">
      <w:pPr>
        <w:widowControl/>
        <w:suppressAutoHyphens w:val="0"/>
        <w:autoSpaceDN/>
        <w:spacing w:before="0" w:after="0"/>
        <w:ind w:firstLine="708"/>
        <w:textAlignment w:val="auto"/>
        <w:rPr>
          <w:rFonts w:eastAsia="Times New Roman"/>
          <w:sz w:val="22"/>
          <w:lang w:eastAsia="pl-PL"/>
        </w:rPr>
      </w:pPr>
    </w:p>
    <w:p w:rsidR="00FD3A1F" w:rsidRDefault="00542265" w:rsidP="00A23B65">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 xml:space="preserve">Z uwagi na małą powierzchnię terenów objętych planem  ich rzeźba charakteryzuje się stosunkowo małym urozmaiceniem. Teren nr 1 obejmuje fragment pagórka słabo zaznaczającego się w krajobrazie (jego wysokość względna  nie przekracza 4 m). Teren nr 1 położony jest na rzędnych od  168 m npm do  172 m npm. Teren nr 2 jest płaski położony na rzędnej około  168 m npm.  Teren nr 3 wykazuje nachylenie w kierunku północnym najwyżej położony punkt znajduje się na rzędnej ok 152 m npm, najniżej położony punk na rzędnej ok 148 m npm. Największym urozmaiceniem rzeźby charakteryzuje się teren </w:t>
      </w:r>
      <w:r>
        <w:rPr>
          <w:rFonts w:eastAsia="Times New Roman"/>
          <w:sz w:val="22"/>
          <w:lang w:eastAsia="pl-PL"/>
        </w:rPr>
        <w:br/>
        <w:t xml:space="preserve">nr 4 . Obejmuje on szczyt i skłon wyraźnego wyniesienia , najwyżej położony punk znajduje się na rzędnej powyżej 152 m npm. W kierunku północnym teren nr 4 </w:t>
      </w:r>
      <w:r w:rsidR="00B321E6">
        <w:rPr>
          <w:rFonts w:eastAsia="Times New Roman"/>
          <w:sz w:val="22"/>
          <w:lang w:eastAsia="pl-PL"/>
        </w:rPr>
        <w:t>obniża się do rozległego zagłębienia, gdzie powierzchnia terenu położona jest na rzędnych około 139 m npm. Na stosunkowo małym obszarze deniwelacje terenu osiągają wartość 13 m.</w:t>
      </w:r>
    </w:p>
    <w:p w:rsidR="00A23B65" w:rsidRDefault="00A23B65" w:rsidP="00A23B65">
      <w:pPr>
        <w:widowControl/>
        <w:suppressAutoHyphens w:val="0"/>
        <w:autoSpaceDN/>
        <w:spacing w:before="0" w:after="0"/>
        <w:ind w:firstLine="708"/>
        <w:textAlignment w:val="auto"/>
        <w:rPr>
          <w:rFonts w:eastAsia="Times New Roman"/>
          <w:sz w:val="22"/>
          <w:lang w:eastAsia="pl-PL"/>
        </w:rPr>
      </w:pPr>
    </w:p>
    <w:p w:rsidR="00A23B65" w:rsidRDefault="00A23B65" w:rsidP="00A23B65">
      <w:pPr>
        <w:widowControl/>
        <w:suppressAutoHyphens w:val="0"/>
        <w:autoSpaceDN/>
        <w:spacing w:before="0" w:after="0"/>
        <w:ind w:firstLine="708"/>
        <w:textAlignment w:val="auto"/>
        <w:rPr>
          <w:rFonts w:eastAsia="Times New Roman"/>
          <w:sz w:val="22"/>
          <w:lang w:eastAsia="pl-PL"/>
        </w:rPr>
      </w:pPr>
    </w:p>
    <w:p w:rsidR="00A23B65" w:rsidRDefault="00A23B65" w:rsidP="00A23B65">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W obrębie terenu nr 1, 2 i 3  w strefie przypowierzchniowej panują takie same warunki gruntowe. Występują piaski i  żwiry wodnolodowcowe należące do  fazy początkowej stadiału środkowego i górnego zlodowacenia Warty.</w:t>
      </w:r>
    </w:p>
    <w:p w:rsidR="00DE645B" w:rsidRDefault="00A23B65" w:rsidP="00A23B65">
      <w:pPr>
        <w:widowControl/>
        <w:suppressAutoHyphens w:val="0"/>
        <w:autoSpaceDN/>
        <w:spacing w:before="0" w:after="0"/>
        <w:ind w:firstLine="708"/>
        <w:textAlignment w:val="auto"/>
        <w:rPr>
          <w:rFonts w:eastAsia="Times New Roman"/>
          <w:sz w:val="22"/>
          <w:lang w:eastAsia="pl-PL"/>
        </w:rPr>
        <w:sectPr w:rsidR="00DE645B" w:rsidSect="00507C3C">
          <w:headerReference w:type="default" r:id="rId10"/>
          <w:footerReference w:type="default" r:id="rId11"/>
          <w:pgSz w:w="11906" w:h="16838" w:code="9"/>
          <w:pgMar w:top="1418" w:right="1133" w:bottom="1418" w:left="1418" w:header="708" w:footer="708" w:gutter="0"/>
          <w:cols w:space="708"/>
        </w:sectPr>
      </w:pPr>
      <w:r>
        <w:rPr>
          <w:rFonts w:eastAsia="Times New Roman"/>
          <w:sz w:val="22"/>
          <w:lang w:eastAsia="pl-PL"/>
        </w:rPr>
        <w:t xml:space="preserve">Teren nr 4 charakteryzuje się zróżnicowaniem warunków gruntowych, część południową (najwyżej wyniesioną) budują piaski i kemów, na wypłaszczeniu stoku wyniesienia na powierzchni pojawiają się gliny zwałowe, które u podnóża stoku przechodzą w piaski i żwiry wodnolodowcowe. </w:t>
      </w:r>
    </w:p>
    <w:p w:rsidR="008556E4" w:rsidRPr="0051359D" w:rsidRDefault="008556E4" w:rsidP="008556E4">
      <w:pPr>
        <w:widowControl/>
        <w:suppressAutoHyphens w:val="0"/>
        <w:autoSpaceDN/>
        <w:spacing w:before="0" w:after="0"/>
        <w:ind w:firstLine="0"/>
        <w:textAlignment w:val="auto"/>
        <w:rPr>
          <w:rFonts w:eastAsia="Times New Roman"/>
          <w:sz w:val="22"/>
          <w:lang w:eastAsia="pl-PL"/>
        </w:rPr>
      </w:pPr>
      <w:r>
        <w:rPr>
          <w:rFonts w:eastAsia="Times New Roman"/>
          <w:noProof/>
          <w:sz w:val="22"/>
          <w:lang w:eastAsia="pl-PL"/>
        </w:rPr>
        <w:drawing>
          <wp:inline distT="0" distB="0" distL="0" distR="0">
            <wp:extent cx="7660800" cy="5407200"/>
            <wp:effectExtent l="0" t="0" r="0"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ozenie.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0800" cy="5407200"/>
                    </a:xfrm>
                    <a:prstGeom prst="rect">
                      <a:avLst/>
                    </a:prstGeom>
                  </pic:spPr>
                </pic:pic>
              </a:graphicData>
            </a:graphic>
          </wp:inline>
        </w:drawing>
      </w:r>
    </w:p>
    <w:p w:rsidR="008556E4" w:rsidRPr="0051359D" w:rsidRDefault="008556E4" w:rsidP="008556E4">
      <w:pPr>
        <w:widowControl/>
        <w:suppressAutoHyphens w:val="0"/>
        <w:autoSpaceDN/>
        <w:spacing w:before="0" w:after="0"/>
        <w:ind w:firstLine="708"/>
        <w:textAlignment w:val="auto"/>
        <w:rPr>
          <w:rFonts w:eastAsia="Times New Roman"/>
          <w:sz w:val="22"/>
          <w:lang w:eastAsia="pl-PL"/>
        </w:rPr>
      </w:pPr>
    </w:p>
    <w:p w:rsidR="008556E4" w:rsidRDefault="008556E4" w:rsidP="008556E4">
      <w:pPr>
        <w:widowControl/>
        <w:suppressAutoHyphens w:val="0"/>
        <w:autoSpaceDN/>
        <w:spacing w:before="0" w:after="0"/>
        <w:ind w:firstLine="708"/>
        <w:textAlignment w:val="auto"/>
        <w:rPr>
          <w:rFonts w:eastAsia="Times New Roman"/>
          <w:sz w:val="22"/>
          <w:lang w:eastAsia="pl-PL"/>
        </w:rPr>
      </w:pPr>
      <w:r w:rsidRPr="0051359D">
        <w:rPr>
          <w:rFonts w:eastAsia="Times New Roman"/>
          <w:sz w:val="22"/>
          <w:lang w:eastAsia="pl-PL"/>
        </w:rPr>
        <w:t xml:space="preserve">Rys. </w:t>
      </w:r>
      <w:r>
        <w:rPr>
          <w:rFonts w:eastAsia="Times New Roman"/>
          <w:sz w:val="22"/>
          <w:lang w:eastAsia="pl-PL"/>
        </w:rPr>
        <w:t>1</w:t>
      </w:r>
      <w:r w:rsidRPr="0051359D">
        <w:rPr>
          <w:rFonts w:eastAsia="Times New Roman"/>
          <w:sz w:val="22"/>
          <w:lang w:eastAsia="pl-PL"/>
        </w:rPr>
        <w:t xml:space="preserve"> Położenie terenu opracowania</w:t>
      </w:r>
    </w:p>
    <w:p w:rsidR="00802E41" w:rsidRPr="0051359D" w:rsidRDefault="00802E41" w:rsidP="008556E4">
      <w:pPr>
        <w:widowControl/>
        <w:suppressAutoHyphens w:val="0"/>
        <w:autoSpaceDN/>
        <w:spacing w:before="0" w:after="0"/>
        <w:ind w:firstLine="708"/>
        <w:textAlignment w:val="auto"/>
        <w:rPr>
          <w:rFonts w:eastAsia="Times New Roman"/>
          <w:sz w:val="22"/>
          <w:lang w:eastAsia="pl-PL"/>
        </w:rPr>
      </w:pPr>
      <w:r>
        <w:rPr>
          <w:rFonts w:eastAsia="Times New Roman"/>
          <w:noProof/>
          <w:sz w:val="22"/>
          <w:lang w:eastAsia="pl-PL"/>
        </w:rPr>
        <w:drawing>
          <wp:inline distT="0" distB="0" distL="0" distR="0">
            <wp:extent cx="7761600" cy="5490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1600" cy="5490000"/>
                    </a:xfrm>
                    <a:prstGeom prst="rect">
                      <a:avLst/>
                    </a:prstGeom>
                  </pic:spPr>
                </pic:pic>
              </a:graphicData>
            </a:graphic>
          </wp:inline>
        </w:drawing>
      </w:r>
    </w:p>
    <w:p w:rsidR="00802E41" w:rsidRDefault="00802E41" w:rsidP="00A23B65">
      <w:pPr>
        <w:widowControl/>
        <w:suppressAutoHyphens w:val="0"/>
        <w:autoSpaceDN/>
        <w:spacing w:before="0" w:after="0"/>
        <w:ind w:firstLine="708"/>
        <w:textAlignment w:val="auto"/>
        <w:rPr>
          <w:rFonts w:eastAsia="Times New Roman"/>
          <w:sz w:val="22"/>
          <w:lang w:eastAsia="pl-PL"/>
        </w:rPr>
      </w:pPr>
    </w:p>
    <w:p w:rsidR="00802E41" w:rsidRDefault="00802E41" w:rsidP="00A23B65">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Rys. 2 Zagospodarowanie terenu nr 1 i 2</w:t>
      </w:r>
    </w:p>
    <w:p w:rsidR="00802E41" w:rsidRDefault="00802E41" w:rsidP="00A23B65">
      <w:pPr>
        <w:widowControl/>
        <w:suppressAutoHyphens w:val="0"/>
        <w:autoSpaceDN/>
        <w:spacing w:before="0" w:after="0"/>
        <w:ind w:firstLine="708"/>
        <w:textAlignment w:val="auto"/>
        <w:rPr>
          <w:rFonts w:eastAsia="Times New Roman"/>
          <w:sz w:val="22"/>
          <w:lang w:eastAsia="pl-PL"/>
        </w:rPr>
      </w:pPr>
      <w:r>
        <w:rPr>
          <w:rFonts w:eastAsia="Times New Roman"/>
          <w:noProof/>
          <w:sz w:val="22"/>
          <w:lang w:eastAsia="pl-PL"/>
        </w:rPr>
        <w:drawing>
          <wp:inline distT="0" distB="0" distL="0" distR="0">
            <wp:extent cx="7761600" cy="5490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1600" cy="5490000"/>
                    </a:xfrm>
                    <a:prstGeom prst="rect">
                      <a:avLst/>
                    </a:prstGeom>
                  </pic:spPr>
                </pic:pic>
              </a:graphicData>
            </a:graphic>
          </wp:inline>
        </w:drawing>
      </w:r>
    </w:p>
    <w:p w:rsidR="00802E41" w:rsidRDefault="00802E41" w:rsidP="00A23B65">
      <w:pPr>
        <w:widowControl/>
        <w:suppressAutoHyphens w:val="0"/>
        <w:autoSpaceDN/>
        <w:spacing w:before="0" w:after="0"/>
        <w:ind w:firstLine="708"/>
        <w:textAlignment w:val="auto"/>
        <w:rPr>
          <w:rFonts w:eastAsia="Times New Roman"/>
          <w:sz w:val="22"/>
          <w:lang w:eastAsia="pl-PL"/>
        </w:rPr>
        <w:sectPr w:rsidR="00802E41" w:rsidSect="00DE645B">
          <w:pgSz w:w="16838" w:h="11906" w:orient="landscape" w:code="9"/>
          <w:pgMar w:top="1134" w:right="1418" w:bottom="1418" w:left="1418" w:header="708" w:footer="708" w:gutter="0"/>
          <w:cols w:space="708"/>
        </w:sectPr>
      </w:pPr>
      <w:r>
        <w:rPr>
          <w:rFonts w:eastAsia="Times New Roman"/>
          <w:sz w:val="22"/>
          <w:lang w:eastAsia="pl-PL"/>
        </w:rPr>
        <w:t>Rys. 3 Zagospodarowanie terenu 3 i  4</w:t>
      </w:r>
    </w:p>
    <w:p w:rsidR="00802E41" w:rsidRDefault="00802E41" w:rsidP="00802E41">
      <w:pPr>
        <w:widowControl/>
        <w:suppressAutoHyphens w:val="0"/>
        <w:autoSpaceDN/>
        <w:spacing w:before="0" w:after="0"/>
        <w:ind w:firstLine="0"/>
        <w:textAlignment w:val="auto"/>
        <w:rPr>
          <w:rFonts w:eastAsia="Times New Roman"/>
          <w:sz w:val="22"/>
          <w:lang w:eastAsia="pl-PL"/>
        </w:rPr>
      </w:pPr>
    </w:p>
    <w:p w:rsidR="00A23B65" w:rsidRDefault="00A23B65" w:rsidP="00A23B65">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Wszystkie te utwory należą do  stadiału środkowego i górnego zlodowacenia Warty.  W</w:t>
      </w:r>
      <w:r w:rsidR="00B93DFB">
        <w:rPr>
          <w:rFonts w:eastAsia="Times New Roman"/>
          <w:sz w:val="22"/>
          <w:lang w:eastAsia="pl-PL"/>
        </w:rPr>
        <w:t xml:space="preserve"> północnej  części tego terenu, w obrębie wspomnianego wyżej obniżenia, występują organiczne o</w:t>
      </w:r>
      <w:r w:rsidR="00802E41">
        <w:rPr>
          <w:rFonts w:eastAsia="Times New Roman"/>
          <w:sz w:val="22"/>
          <w:lang w:eastAsia="pl-PL"/>
        </w:rPr>
        <w:t>sa</w:t>
      </w:r>
      <w:r w:rsidR="00B93DFB">
        <w:rPr>
          <w:rFonts w:eastAsia="Times New Roman"/>
          <w:sz w:val="22"/>
          <w:lang w:eastAsia="pl-PL"/>
        </w:rPr>
        <w:t>dy holoceńskie – namuły piaszczyste.</w:t>
      </w:r>
    </w:p>
    <w:p w:rsidR="009709EC" w:rsidRDefault="009709EC" w:rsidP="00A23B65">
      <w:pPr>
        <w:widowControl/>
        <w:suppressAutoHyphens w:val="0"/>
        <w:autoSpaceDN/>
        <w:spacing w:before="0" w:after="0"/>
        <w:ind w:firstLine="708"/>
        <w:textAlignment w:val="auto"/>
        <w:rPr>
          <w:rFonts w:eastAsia="Times New Roman"/>
          <w:sz w:val="22"/>
          <w:lang w:eastAsia="pl-PL"/>
        </w:rPr>
      </w:pPr>
    </w:p>
    <w:p w:rsidR="009709EC" w:rsidRDefault="009709EC" w:rsidP="00A23B65">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 xml:space="preserve">W granicach opracowania  występują udokumentowane </w:t>
      </w:r>
      <w:r w:rsidR="00B35C9E">
        <w:rPr>
          <w:rFonts w:eastAsia="Times New Roman"/>
          <w:sz w:val="22"/>
          <w:lang w:eastAsia="pl-PL"/>
        </w:rPr>
        <w:t xml:space="preserve">w kat C1 </w:t>
      </w:r>
      <w:r>
        <w:rPr>
          <w:rFonts w:eastAsia="Times New Roman"/>
          <w:sz w:val="22"/>
          <w:lang w:eastAsia="pl-PL"/>
        </w:rPr>
        <w:t>złoża surowców m</w:t>
      </w:r>
      <w:r w:rsidR="00B35C9E">
        <w:rPr>
          <w:rFonts w:eastAsia="Times New Roman"/>
          <w:sz w:val="22"/>
          <w:lang w:eastAsia="pl-PL"/>
        </w:rPr>
        <w:t>ineralnych</w:t>
      </w:r>
      <w:r>
        <w:rPr>
          <w:rFonts w:eastAsia="Times New Roman"/>
          <w:sz w:val="22"/>
          <w:lang w:eastAsia="pl-PL"/>
        </w:rPr>
        <w:t>.</w:t>
      </w:r>
    </w:p>
    <w:p w:rsidR="009709EC" w:rsidRDefault="009709EC" w:rsidP="00A23B65">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Teren nr 1 to złoże kruszywa naturalnego „Otocznia Nowa” (Pole A) o powierzchni 16 954 m</w:t>
      </w:r>
      <w:r>
        <w:rPr>
          <w:rFonts w:eastAsia="Times New Roman"/>
          <w:sz w:val="22"/>
          <w:vertAlign w:val="superscript"/>
          <w:lang w:eastAsia="pl-PL"/>
        </w:rPr>
        <w:t>2</w:t>
      </w:r>
      <w:r>
        <w:rPr>
          <w:rFonts w:eastAsia="Times New Roman"/>
          <w:sz w:val="22"/>
          <w:lang w:eastAsia="pl-PL"/>
        </w:rPr>
        <w:t>.</w:t>
      </w:r>
    </w:p>
    <w:p w:rsidR="009709EC" w:rsidRDefault="009709EC" w:rsidP="009709EC">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Teren nr 2 to złoże kruszywa naturalnego „Otocznia Nowa” (Pole B) o powierzchni 49 317 m</w:t>
      </w:r>
      <w:r>
        <w:rPr>
          <w:rFonts w:eastAsia="Times New Roman"/>
          <w:sz w:val="22"/>
          <w:vertAlign w:val="superscript"/>
          <w:lang w:eastAsia="pl-PL"/>
        </w:rPr>
        <w:t>2</w:t>
      </w:r>
      <w:r>
        <w:rPr>
          <w:rFonts w:eastAsia="Times New Roman"/>
          <w:sz w:val="22"/>
          <w:lang w:eastAsia="pl-PL"/>
        </w:rPr>
        <w:t>.</w:t>
      </w:r>
    </w:p>
    <w:p w:rsidR="00325846" w:rsidRDefault="00325846" w:rsidP="00325846">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Teren nr 3 to złoże kruszywa naturalnego „Otocznia Stara” o powierzchni 38 920 m</w:t>
      </w:r>
      <w:r>
        <w:rPr>
          <w:rFonts w:eastAsia="Times New Roman"/>
          <w:sz w:val="22"/>
          <w:vertAlign w:val="superscript"/>
          <w:lang w:eastAsia="pl-PL"/>
        </w:rPr>
        <w:t>2</w:t>
      </w:r>
      <w:r>
        <w:rPr>
          <w:rFonts w:eastAsia="Times New Roman"/>
          <w:sz w:val="22"/>
          <w:lang w:eastAsia="pl-PL"/>
        </w:rPr>
        <w:t>.</w:t>
      </w:r>
    </w:p>
    <w:p w:rsidR="00325846" w:rsidRDefault="00325846" w:rsidP="00325846">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Teren nr 4 to złoże kruszywa naturalnego „Otocznia Stara I” o powierzchni 16 464 m</w:t>
      </w:r>
      <w:r>
        <w:rPr>
          <w:rFonts w:eastAsia="Times New Roman"/>
          <w:sz w:val="22"/>
          <w:vertAlign w:val="superscript"/>
          <w:lang w:eastAsia="pl-PL"/>
        </w:rPr>
        <w:t>2</w:t>
      </w:r>
      <w:r>
        <w:rPr>
          <w:rFonts w:eastAsia="Times New Roman"/>
          <w:sz w:val="22"/>
          <w:lang w:eastAsia="pl-PL"/>
        </w:rPr>
        <w:t>.</w:t>
      </w:r>
    </w:p>
    <w:p w:rsidR="000C3EBC" w:rsidRDefault="000C3EBC" w:rsidP="00325846">
      <w:pPr>
        <w:widowControl/>
        <w:suppressAutoHyphens w:val="0"/>
        <w:autoSpaceDN/>
        <w:spacing w:before="0" w:after="0"/>
        <w:ind w:firstLine="708"/>
        <w:textAlignment w:val="auto"/>
        <w:rPr>
          <w:rFonts w:eastAsia="Times New Roman"/>
          <w:sz w:val="22"/>
          <w:lang w:eastAsia="pl-PL"/>
        </w:rPr>
      </w:pPr>
    </w:p>
    <w:p w:rsidR="000C3EBC" w:rsidRDefault="000C3EBC" w:rsidP="00325846">
      <w:pPr>
        <w:widowControl/>
        <w:suppressAutoHyphens w:val="0"/>
        <w:autoSpaceDN/>
        <w:spacing w:before="0" w:after="0"/>
        <w:ind w:firstLine="708"/>
        <w:textAlignment w:val="auto"/>
        <w:rPr>
          <w:rFonts w:eastAsia="Times New Roman"/>
          <w:sz w:val="22"/>
          <w:lang w:eastAsia="pl-PL"/>
        </w:rPr>
      </w:pPr>
    </w:p>
    <w:p w:rsidR="000C3EBC" w:rsidRDefault="000C3EBC" w:rsidP="000C3EBC">
      <w:pPr>
        <w:widowControl/>
        <w:suppressAutoHyphens w:val="0"/>
        <w:autoSpaceDN/>
        <w:spacing w:before="0" w:after="0"/>
        <w:textAlignment w:val="auto"/>
        <w:rPr>
          <w:rFonts w:eastAsia="Times New Roman"/>
          <w:sz w:val="22"/>
          <w:lang w:eastAsia="pl-PL"/>
        </w:rPr>
      </w:pPr>
      <w:r>
        <w:rPr>
          <w:rFonts w:eastAsia="Times New Roman"/>
          <w:sz w:val="22"/>
          <w:lang w:eastAsia="pl-PL"/>
        </w:rPr>
        <w:t xml:space="preserve">W obrębie wszystkich terenów opracowania brak jest przejawów wód powierzchniowych. </w:t>
      </w:r>
    </w:p>
    <w:p w:rsidR="000C3EBC" w:rsidRPr="000C3EBC" w:rsidRDefault="000C3EBC" w:rsidP="000C3EBC">
      <w:pPr>
        <w:widowControl/>
        <w:suppressAutoHyphens w:val="0"/>
        <w:autoSpaceDN/>
        <w:adjustRightInd w:val="0"/>
        <w:spacing w:before="0" w:after="0"/>
        <w:textAlignment w:val="auto"/>
        <w:rPr>
          <w:rFonts w:cs="Times New Roman"/>
          <w:sz w:val="22"/>
          <w:szCs w:val="24"/>
          <w:lang w:eastAsia="pl-PL"/>
        </w:rPr>
      </w:pPr>
      <w:r w:rsidRPr="000C3EBC">
        <w:rPr>
          <w:rFonts w:cs="Times New Roman"/>
          <w:sz w:val="22"/>
          <w:szCs w:val="24"/>
          <w:lang w:eastAsia="pl-PL"/>
        </w:rPr>
        <w:t xml:space="preserve">Zgodnie z Ramową Dyrektywą Wodną podstawowa jednostka gospodarki wodnej (łącznie </w:t>
      </w:r>
      <w:r w:rsidRPr="000C3EBC">
        <w:rPr>
          <w:rFonts w:cs="Times New Roman"/>
          <w:sz w:val="22"/>
          <w:szCs w:val="24"/>
          <w:lang w:eastAsia="pl-PL"/>
        </w:rPr>
        <w:br/>
        <w:t xml:space="preserve">z ochroną środowiska) w myśl polskiego prawa wodnego to jednolita część wód (JCW). Jednolita część wód jest pojęciem obejmującym zarówno zbiorniki wód stojących, jak i cieki, a także przybrzeżne fragmenty wód morskich i wody podziemne. </w:t>
      </w:r>
    </w:p>
    <w:p w:rsidR="000C3EBC" w:rsidRPr="000C3EBC" w:rsidRDefault="000C3EBC" w:rsidP="000C3EBC">
      <w:pPr>
        <w:widowControl/>
        <w:suppressAutoHyphens w:val="0"/>
        <w:autoSpaceDN/>
        <w:adjustRightInd w:val="0"/>
        <w:spacing w:before="0" w:after="0"/>
        <w:textAlignment w:val="auto"/>
        <w:rPr>
          <w:rFonts w:cs="Times New Roman"/>
          <w:sz w:val="22"/>
          <w:szCs w:val="24"/>
          <w:lang w:eastAsia="pl-PL"/>
        </w:rPr>
      </w:pPr>
      <w:r w:rsidRPr="000C3EBC">
        <w:rPr>
          <w:rFonts w:cs="Times New Roman"/>
          <w:sz w:val="22"/>
          <w:szCs w:val="24"/>
          <w:lang w:eastAsia="pl-PL"/>
        </w:rPr>
        <w:t xml:space="preserve">Prawo wodne jednolite części wód dzieli na jednolite części wód powierzchniowych – JWCP (wśród nich wyodrębniając również jednolite części wód przybrzeżnych lub przejściowych oraz jednolite części wód sztucznych lub silnie zmienionych). </w:t>
      </w:r>
    </w:p>
    <w:p w:rsidR="000C3EBC" w:rsidRPr="000C3EBC" w:rsidRDefault="000C3EBC" w:rsidP="000C3EBC">
      <w:pPr>
        <w:widowControl/>
        <w:suppressAutoHyphens w:val="0"/>
        <w:autoSpaceDN/>
        <w:adjustRightInd w:val="0"/>
        <w:spacing w:before="0" w:after="0"/>
        <w:textAlignment w:val="auto"/>
        <w:rPr>
          <w:rFonts w:cs="Times New Roman"/>
          <w:sz w:val="22"/>
          <w:szCs w:val="24"/>
          <w:lang w:eastAsia="pl-PL"/>
        </w:rPr>
      </w:pPr>
      <w:r w:rsidRPr="000C3EBC">
        <w:rPr>
          <w:rFonts w:cs="Times New Roman"/>
          <w:sz w:val="22"/>
          <w:szCs w:val="24"/>
          <w:lang w:eastAsia="pl-PL"/>
        </w:rPr>
        <w:t xml:space="preserve">Jednolitą częścią wód powierzchniowych jest oddzielny i znaczący element wód powierzchniowych: jezioro (włączając w to inne naturalne zbiorniki, np. naturalne stawy, sztuczny zbiornik wodny, ciek (struga, strumień, potok, rzeka, kanał), a także fragment morskich wód wewnętrznych, przejściowych lub przybrzeżnych. Większe cieki dzielone są na mniejsze odcinki stanowiące JCWP. </w:t>
      </w:r>
    </w:p>
    <w:p w:rsidR="000C3EBC" w:rsidRDefault="000C3EBC" w:rsidP="000C3EBC">
      <w:pPr>
        <w:widowControl/>
        <w:suppressAutoHyphens w:val="0"/>
        <w:autoSpaceDN/>
        <w:adjustRightInd w:val="0"/>
        <w:spacing w:before="0" w:after="0"/>
        <w:textAlignment w:val="auto"/>
        <w:rPr>
          <w:rFonts w:cs="Times New Roman"/>
          <w:sz w:val="22"/>
          <w:szCs w:val="24"/>
          <w:lang w:eastAsia="pl-PL"/>
        </w:rPr>
      </w:pPr>
      <w:r w:rsidRPr="000C3EBC">
        <w:rPr>
          <w:rFonts w:cs="Times New Roman"/>
          <w:sz w:val="22"/>
          <w:szCs w:val="24"/>
          <w:lang w:eastAsia="pl-PL"/>
        </w:rPr>
        <w:t xml:space="preserve">Podział na JCWP naturalne i silnie zmienione lub sztuczne znajduje swoje odzwierciedlenie </w:t>
      </w:r>
      <w:r w:rsidRPr="000C3EBC">
        <w:rPr>
          <w:rFonts w:cs="Times New Roman"/>
          <w:sz w:val="22"/>
          <w:szCs w:val="24"/>
          <w:lang w:eastAsia="pl-PL"/>
        </w:rPr>
        <w:br/>
        <w:t xml:space="preserve">w klasyfikacji jakości wód – dla naturalnych części wód wyznacza się ich stan ekologiczny, podczas gdy dla silnie zmienionych (np. w znacznym stopniu uregulowanych lub przekształconych </w:t>
      </w:r>
      <w:r w:rsidRPr="000C3EBC">
        <w:rPr>
          <w:rFonts w:cs="Times New Roman"/>
          <w:sz w:val="22"/>
          <w:szCs w:val="24"/>
          <w:lang w:eastAsia="pl-PL"/>
        </w:rPr>
        <w:br/>
        <w:t xml:space="preserve">w zbiornik zaporowy) i sztucznych części wód – potencjał ekologiczny. </w:t>
      </w:r>
    </w:p>
    <w:p w:rsidR="00BC225D" w:rsidRPr="00BC225D" w:rsidRDefault="00BC225D" w:rsidP="00BC225D">
      <w:pPr>
        <w:widowControl/>
        <w:suppressAutoHyphens w:val="0"/>
        <w:autoSpaceDN/>
        <w:adjustRightInd w:val="0"/>
        <w:spacing w:before="0" w:after="0" w:line="360" w:lineRule="auto"/>
        <w:ind w:firstLine="708"/>
        <w:textAlignment w:val="auto"/>
        <w:rPr>
          <w:rFonts w:cs="Times New Roman"/>
          <w:sz w:val="22"/>
          <w:szCs w:val="24"/>
          <w:lang w:eastAsia="pl-PL"/>
        </w:rPr>
      </w:pPr>
      <w:r w:rsidRPr="00BC225D">
        <w:rPr>
          <w:rFonts w:cs="Times New Roman"/>
          <w:sz w:val="22"/>
          <w:szCs w:val="24"/>
          <w:lang w:eastAsia="pl-PL"/>
        </w:rPr>
        <w:t xml:space="preserve">W granicach </w:t>
      </w:r>
      <w:r w:rsidR="00FE767A">
        <w:rPr>
          <w:rFonts w:cs="Times New Roman"/>
          <w:sz w:val="22"/>
          <w:szCs w:val="24"/>
          <w:lang w:eastAsia="pl-PL"/>
        </w:rPr>
        <w:t>opracowania występuje jedna</w:t>
      </w:r>
      <w:r w:rsidRPr="00BC225D">
        <w:rPr>
          <w:rFonts w:cs="Times New Roman"/>
          <w:sz w:val="22"/>
          <w:szCs w:val="24"/>
          <w:lang w:eastAsia="pl-PL"/>
        </w:rPr>
        <w:t xml:space="preserve"> JCWP (Tab. </w:t>
      </w:r>
      <w:r w:rsidR="00EA03D1">
        <w:rPr>
          <w:rFonts w:cs="Times New Roman"/>
          <w:sz w:val="22"/>
          <w:szCs w:val="24"/>
          <w:lang w:eastAsia="pl-PL"/>
        </w:rPr>
        <w:t>3</w:t>
      </w:r>
      <w:r w:rsidRPr="00BC225D">
        <w:rPr>
          <w:rFonts w:cs="Times New Roman"/>
          <w:sz w:val="22"/>
          <w:szCs w:val="24"/>
          <w:lang w:eastAsia="pl-PL"/>
        </w:rPr>
        <w:t>) .</w:t>
      </w:r>
    </w:p>
    <w:p w:rsidR="00BC225D" w:rsidRPr="00BC225D" w:rsidRDefault="00BC225D" w:rsidP="00BC225D">
      <w:pPr>
        <w:widowControl/>
        <w:suppressAutoHyphens w:val="0"/>
        <w:autoSpaceDN/>
        <w:adjustRightInd w:val="0"/>
        <w:spacing w:before="0" w:after="0" w:line="360" w:lineRule="auto"/>
        <w:ind w:firstLine="0"/>
        <w:rPr>
          <w:rFonts w:eastAsia="Times New Roman" w:cs="Times New Roman"/>
          <w:sz w:val="22"/>
          <w:szCs w:val="24"/>
          <w:lang w:eastAsia="pl-PL"/>
        </w:rPr>
      </w:pPr>
      <w:r w:rsidRPr="00BC225D">
        <w:rPr>
          <w:rFonts w:eastAsia="Times New Roman" w:cs="Times New Roman"/>
          <w:sz w:val="22"/>
          <w:szCs w:val="24"/>
          <w:lang w:eastAsia="pl-PL"/>
        </w:rPr>
        <w:t>Tab.</w:t>
      </w:r>
      <w:r w:rsidR="00EA03D1">
        <w:rPr>
          <w:rFonts w:eastAsia="Times New Roman" w:cs="Times New Roman"/>
          <w:sz w:val="22"/>
          <w:szCs w:val="24"/>
          <w:lang w:eastAsia="pl-PL"/>
        </w:rPr>
        <w:t xml:space="preserve"> 3 </w:t>
      </w:r>
      <w:r w:rsidRPr="00BC225D">
        <w:rPr>
          <w:rFonts w:eastAsia="Times New Roman" w:cs="Times New Roman"/>
          <w:sz w:val="22"/>
          <w:szCs w:val="24"/>
          <w:lang w:eastAsia="pl-PL"/>
        </w:rPr>
        <w:t xml:space="preserve">Charakterystyka JCWP na terenie opracowana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360"/>
        <w:gridCol w:w="1558"/>
        <w:gridCol w:w="1114"/>
        <w:gridCol w:w="2004"/>
        <w:gridCol w:w="2534"/>
      </w:tblGrid>
      <w:tr w:rsidR="00BC225D" w:rsidRPr="00BC225D" w:rsidTr="00BC225D">
        <w:tc>
          <w:tcPr>
            <w:tcW w:w="2047" w:type="pct"/>
            <w:gridSpan w:val="2"/>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r w:rsidRPr="00BC225D">
              <w:rPr>
                <w:rFonts w:cs="Times New Roman"/>
                <w:b/>
                <w:sz w:val="16"/>
                <w:szCs w:val="16"/>
              </w:rPr>
              <w:t>Jednolita część wód powierzchniowych (JCWP)</w:t>
            </w:r>
          </w:p>
        </w:tc>
        <w:tc>
          <w:tcPr>
            <w:tcW w:w="582" w:type="pct"/>
            <w:vMerge w:val="restart"/>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r w:rsidRPr="00BC225D">
              <w:rPr>
                <w:rFonts w:cs="Times New Roman"/>
                <w:b/>
                <w:sz w:val="16"/>
                <w:szCs w:val="16"/>
              </w:rPr>
              <w:t>Ocena stanu</w:t>
            </w:r>
          </w:p>
        </w:tc>
        <w:tc>
          <w:tcPr>
            <w:tcW w:w="1047" w:type="pct"/>
            <w:vMerge w:val="restart"/>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r w:rsidRPr="00BC225D">
              <w:rPr>
                <w:rFonts w:cs="Times New Roman"/>
                <w:b/>
                <w:sz w:val="16"/>
                <w:szCs w:val="16"/>
              </w:rPr>
              <w:t>Ocena ryzyka nieosiągnięcia celów środowiskowych</w:t>
            </w:r>
          </w:p>
        </w:tc>
        <w:tc>
          <w:tcPr>
            <w:tcW w:w="1324" w:type="pct"/>
            <w:vMerge w:val="restart"/>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r w:rsidRPr="00BC225D">
              <w:rPr>
                <w:rFonts w:cs="Times New Roman"/>
                <w:b/>
                <w:sz w:val="16"/>
                <w:szCs w:val="16"/>
              </w:rPr>
              <w:t xml:space="preserve">Cel środowiskowy </w:t>
            </w:r>
          </w:p>
        </w:tc>
      </w:tr>
      <w:tr w:rsidR="00BC225D" w:rsidRPr="00BC225D" w:rsidTr="00BC225D">
        <w:trPr>
          <w:trHeight w:val="269"/>
        </w:trPr>
        <w:tc>
          <w:tcPr>
            <w:tcW w:w="1233" w:type="pct"/>
            <w:vMerge w:val="restart"/>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r w:rsidRPr="00BC225D">
              <w:rPr>
                <w:rFonts w:cs="Times New Roman"/>
                <w:b/>
                <w:sz w:val="16"/>
                <w:szCs w:val="16"/>
              </w:rPr>
              <w:t>Europejski kod JCWP</w:t>
            </w:r>
          </w:p>
        </w:tc>
        <w:tc>
          <w:tcPr>
            <w:tcW w:w="814" w:type="pct"/>
            <w:vMerge w:val="restart"/>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r w:rsidRPr="00BC225D">
              <w:rPr>
                <w:rFonts w:cs="Times New Roman"/>
                <w:b/>
                <w:sz w:val="16"/>
                <w:szCs w:val="16"/>
              </w:rPr>
              <w:t>Nazwa JCWP</w:t>
            </w:r>
          </w:p>
        </w:tc>
        <w:tc>
          <w:tcPr>
            <w:tcW w:w="582" w:type="pct"/>
            <w:vMerge/>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p>
        </w:tc>
        <w:tc>
          <w:tcPr>
            <w:tcW w:w="1047" w:type="pct"/>
            <w:vMerge/>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p>
        </w:tc>
        <w:tc>
          <w:tcPr>
            <w:tcW w:w="1324" w:type="pct"/>
            <w:vMerge/>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p>
        </w:tc>
      </w:tr>
      <w:tr w:rsidR="00BC225D" w:rsidRPr="00BC225D" w:rsidTr="00BC225D">
        <w:trPr>
          <w:trHeight w:val="269"/>
        </w:trPr>
        <w:tc>
          <w:tcPr>
            <w:tcW w:w="1233" w:type="pct"/>
            <w:vMerge/>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p>
        </w:tc>
        <w:tc>
          <w:tcPr>
            <w:tcW w:w="814" w:type="pct"/>
            <w:vMerge/>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p>
        </w:tc>
        <w:tc>
          <w:tcPr>
            <w:tcW w:w="582" w:type="pct"/>
            <w:vMerge/>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p>
        </w:tc>
        <w:tc>
          <w:tcPr>
            <w:tcW w:w="1047" w:type="pct"/>
            <w:vMerge/>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p>
        </w:tc>
        <w:tc>
          <w:tcPr>
            <w:tcW w:w="1324" w:type="pct"/>
            <w:vMerge/>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b/>
                <w:sz w:val="16"/>
                <w:szCs w:val="16"/>
              </w:rPr>
            </w:pPr>
          </w:p>
        </w:tc>
      </w:tr>
      <w:tr w:rsidR="00BC225D" w:rsidRPr="00BC225D" w:rsidTr="00BC225D">
        <w:tc>
          <w:tcPr>
            <w:tcW w:w="1233" w:type="pct"/>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sz w:val="16"/>
                <w:szCs w:val="16"/>
              </w:rPr>
            </w:pPr>
            <w:r w:rsidRPr="00BC225D">
              <w:rPr>
                <w:rFonts w:cs="Times New Roman"/>
                <w:sz w:val="16"/>
                <w:szCs w:val="16"/>
              </w:rPr>
              <w:t>RW200023268449</w:t>
            </w:r>
          </w:p>
        </w:tc>
        <w:tc>
          <w:tcPr>
            <w:tcW w:w="814" w:type="pct"/>
            <w:shd w:val="clear" w:color="auto" w:fill="auto"/>
            <w:tcMar>
              <w:top w:w="0" w:type="dxa"/>
              <w:left w:w="108" w:type="dxa"/>
              <w:bottom w:w="0" w:type="dxa"/>
              <w:right w:w="108" w:type="dxa"/>
            </w:tcMar>
          </w:tcPr>
          <w:tbl>
            <w:tblPr>
              <w:tblW w:w="857" w:type="dxa"/>
              <w:tblCellMar>
                <w:left w:w="10" w:type="dxa"/>
                <w:right w:w="10" w:type="dxa"/>
              </w:tblCellMar>
              <w:tblLook w:val="04A0"/>
            </w:tblPr>
            <w:tblGrid>
              <w:gridCol w:w="857"/>
            </w:tblGrid>
            <w:tr w:rsidR="00BC225D" w:rsidRPr="00BC225D" w:rsidTr="00BC225D">
              <w:trPr>
                <w:trHeight w:val="165"/>
              </w:trPr>
              <w:tc>
                <w:tcPr>
                  <w:tcW w:w="857"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sz w:val="16"/>
                      <w:szCs w:val="16"/>
                    </w:rPr>
                  </w:pPr>
                  <w:r w:rsidRPr="00BC225D">
                    <w:rPr>
                      <w:rFonts w:cs="Times New Roman"/>
                      <w:sz w:val="16"/>
                      <w:szCs w:val="16"/>
                    </w:rPr>
                    <w:t>Seracz</w:t>
                  </w:r>
                </w:p>
              </w:tc>
            </w:tr>
          </w:tbl>
          <w:p w:rsidR="00BC225D" w:rsidRPr="00BC225D" w:rsidRDefault="00BC225D" w:rsidP="00BC225D">
            <w:pPr>
              <w:widowControl/>
              <w:spacing w:before="0" w:after="0"/>
              <w:ind w:firstLine="0"/>
              <w:jc w:val="center"/>
              <w:rPr>
                <w:rFonts w:cs="Times New Roman"/>
                <w:sz w:val="16"/>
                <w:szCs w:val="16"/>
              </w:rPr>
            </w:pPr>
          </w:p>
        </w:tc>
        <w:tc>
          <w:tcPr>
            <w:tcW w:w="582" w:type="pct"/>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sz w:val="16"/>
                <w:szCs w:val="16"/>
              </w:rPr>
            </w:pPr>
            <w:r w:rsidRPr="00BC225D">
              <w:rPr>
                <w:rFonts w:cs="Times New Roman"/>
                <w:sz w:val="16"/>
                <w:szCs w:val="16"/>
              </w:rPr>
              <w:t>zły</w:t>
            </w:r>
          </w:p>
        </w:tc>
        <w:tc>
          <w:tcPr>
            <w:tcW w:w="1047" w:type="pct"/>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sz w:val="16"/>
                <w:szCs w:val="16"/>
              </w:rPr>
            </w:pPr>
            <w:r w:rsidRPr="00BC225D">
              <w:rPr>
                <w:rFonts w:cs="Times New Roman"/>
                <w:sz w:val="16"/>
                <w:szCs w:val="16"/>
              </w:rPr>
              <w:t>zagrożona</w:t>
            </w:r>
          </w:p>
        </w:tc>
        <w:tc>
          <w:tcPr>
            <w:tcW w:w="1324" w:type="pct"/>
            <w:shd w:val="clear" w:color="auto" w:fill="auto"/>
            <w:tcMar>
              <w:top w:w="0" w:type="dxa"/>
              <w:left w:w="108" w:type="dxa"/>
              <w:bottom w:w="0" w:type="dxa"/>
              <w:right w:w="108" w:type="dxa"/>
            </w:tcMar>
          </w:tcPr>
          <w:p w:rsidR="00BC225D" w:rsidRPr="00BC225D" w:rsidRDefault="00BC225D" w:rsidP="00BC225D">
            <w:pPr>
              <w:widowControl/>
              <w:spacing w:before="0" w:after="0"/>
              <w:ind w:firstLine="0"/>
              <w:jc w:val="center"/>
              <w:rPr>
                <w:rFonts w:cs="Times New Roman"/>
                <w:sz w:val="16"/>
                <w:szCs w:val="16"/>
              </w:rPr>
            </w:pPr>
            <w:r w:rsidRPr="00BC225D">
              <w:rPr>
                <w:rFonts w:cs="Times New Roman"/>
                <w:sz w:val="16"/>
                <w:szCs w:val="16"/>
              </w:rPr>
              <w:t>Osiągnięcie dobrego stanu ekologicznego i chemicznego</w:t>
            </w:r>
          </w:p>
        </w:tc>
      </w:tr>
    </w:tbl>
    <w:p w:rsidR="00B60CB2" w:rsidRDefault="00B60CB2" w:rsidP="00B60CB2">
      <w:pPr>
        <w:suppressAutoHyphens w:val="0"/>
        <w:autoSpaceDN/>
        <w:adjustRightInd w:val="0"/>
        <w:spacing w:before="0" w:after="0" w:line="360" w:lineRule="auto"/>
        <w:ind w:firstLine="708"/>
        <w:rPr>
          <w:rFonts w:eastAsia="Times New Roman" w:cs="Times New Roman"/>
          <w:sz w:val="22"/>
          <w:szCs w:val="24"/>
          <w:lang w:eastAsia="pl-PL"/>
        </w:rPr>
      </w:pPr>
    </w:p>
    <w:p w:rsidR="00B60CB2" w:rsidRPr="00B60CB2" w:rsidRDefault="00B60CB2" w:rsidP="00B60CB2">
      <w:pPr>
        <w:suppressAutoHyphens w:val="0"/>
        <w:autoSpaceDN/>
        <w:adjustRightInd w:val="0"/>
        <w:spacing w:before="0" w:after="0"/>
        <w:rPr>
          <w:rFonts w:eastAsia="Times New Roman" w:cs="Times New Roman"/>
          <w:sz w:val="22"/>
          <w:szCs w:val="24"/>
          <w:lang w:eastAsia="pl-PL"/>
        </w:rPr>
      </w:pPr>
      <w:r w:rsidRPr="00B60CB2">
        <w:rPr>
          <w:rFonts w:eastAsia="Times New Roman" w:cs="Times New Roman"/>
          <w:sz w:val="22"/>
          <w:szCs w:val="24"/>
          <w:lang w:eastAsia="pl-PL"/>
        </w:rPr>
        <w:t xml:space="preserve">Obszar </w:t>
      </w:r>
      <w:r>
        <w:rPr>
          <w:rFonts w:eastAsia="Times New Roman" w:cs="Times New Roman"/>
          <w:sz w:val="22"/>
          <w:szCs w:val="24"/>
          <w:lang w:eastAsia="pl-PL"/>
        </w:rPr>
        <w:t>opracowania</w:t>
      </w:r>
      <w:r w:rsidRPr="00B60CB2">
        <w:rPr>
          <w:rFonts w:eastAsia="Times New Roman" w:cs="Times New Roman"/>
          <w:sz w:val="22"/>
          <w:szCs w:val="24"/>
          <w:lang w:eastAsia="pl-PL"/>
        </w:rPr>
        <w:t xml:space="preserve"> według regionalizacji słodkich wód podziemnych znajduje się </w:t>
      </w:r>
      <w:r w:rsidRPr="00B60CB2">
        <w:rPr>
          <w:rFonts w:eastAsia="Times New Roman" w:cs="Times New Roman"/>
          <w:sz w:val="22"/>
          <w:szCs w:val="24"/>
          <w:lang w:eastAsia="pl-PL"/>
        </w:rPr>
        <w:br/>
        <w:t>w  obrębie regionu IX mazowieckiego, w subregionie zachodniomazowieckim. Region ten charakteryzuje się zróżnicowaniem warunków hydroge</w:t>
      </w:r>
      <w:r>
        <w:rPr>
          <w:rFonts w:eastAsia="Times New Roman" w:cs="Times New Roman"/>
          <w:sz w:val="22"/>
          <w:szCs w:val="24"/>
          <w:lang w:eastAsia="pl-PL"/>
        </w:rPr>
        <w:t xml:space="preserve">ologicznych i nie jest zasobny </w:t>
      </w:r>
      <w:r w:rsidRPr="00B60CB2">
        <w:rPr>
          <w:rFonts w:eastAsia="Times New Roman" w:cs="Times New Roman"/>
          <w:sz w:val="22"/>
          <w:szCs w:val="24"/>
          <w:lang w:eastAsia="pl-PL"/>
        </w:rPr>
        <w:t xml:space="preserve">w wody podziemne. Wyróżnić tu można kilka czwartorzędowych warstw wodonośnych, przeważnie pozostających ze sobą w więzi hydraulicznej. Tworzą one jeden główny użytkowy poziom wodonośny. </w:t>
      </w:r>
    </w:p>
    <w:p w:rsidR="00B60CB2" w:rsidRPr="00B60CB2" w:rsidRDefault="00B60CB2" w:rsidP="00B60CB2">
      <w:pPr>
        <w:suppressAutoHyphens w:val="0"/>
        <w:autoSpaceDN/>
        <w:adjustRightInd w:val="0"/>
        <w:spacing w:before="0" w:after="0"/>
        <w:rPr>
          <w:rFonts w:eastAsia="Times New Roman" w:cs="Times New Roman"/>
          <w:sz w:val="22"/>
          <w:szCs w:val="24"/>
          <w:lang w:eastAsia="pl-PL"/>
        </w:rPr>
      </w:pPr>
      <w:r w:rsidRPr="00B60CB2">
        <w:rPr>
          <w:rFonts w:eastAsia="Times New Roman" w:cs="Times New Roman"/>
          <w:sz w:val="22"/>
          <w:szCs w:val="24"/>
          <w:lang w:eastAsia="pl-PL"/>
        </w:rPr>
        <w:t xml:space="preserve">Zgodnie z definicją podaną w Ramowej Dyrektywie Wodnej, jednolite części wód podziemnych - obejmują te wody podziemne, które występują w warstwach wodonośnych o porowatości  </w:t>
      </w:r>
      <w:r w:rsidRPr="00B60CB2">
        <w:rPr>
          <w:rFonts w:eastAsia="Times New Roman" w:cs="Times New Roman"/>
          <w:sz w:val="22"/>
          <w:szCs w:val="24"/>
          <w:lang w:eastAsia="pl-PL"/>
        </w:rPr>
        <w:br/>
        <w:t xml:space="preserve">i przepuszczalności, umożliwiających pobór znaczący w zaopatrzeniu ludności w wodę lub przepływ </w:t>
      </w:r>
      <w:r w:rsidRPr="00B60CB2">
        <w:rPr>
          <w:rFonts w:eastAsia="Times New Roman" w:cs="Times New Roman"/>
          <w:sz w:val="22"/>
          <w:szCs w:val="24"/>
          <w:lang w:eastAsia="pl-PL"/>
        </w:rPr>
        <w:br/>
        <w:t>o natężeniu znaczącym dla kształtowania pożądanego stanu wód powierzchniowych i ekosystemów lądowych. Były to pojęcia całkowicie nowe w hydrogeologii.</w:t>
      </w:r>
    </w:p>
    <w:p w:rsidR="00B60CB2" w:rsidRPr="00B60CB2" w:rsidRDefault="00B60CB2" w:rsidP="00B60CB2">
      <w:pPr>
        <w:spacing w:before="0" w:after="0"/>
        <w:ind w:firstLine="142"/>
        <w:rPr>
          <w:rFonts w:eastAsia="Times New Roman" w:cs="Times New Roman"/>
          <w:sz w:val="22"/>
          <w:szCs w:val="24"/>
          <w:lang w:eastAsia="pl-PL"/>
        </w:rPr>
      </w:pPr>
      <w:r w:rsidRPr="00B60CB2">
        <w:rPr>
          <w:rFonts w:eastAsia="Times New Roman" w:cs="Times New Roman"/>
          <w:sz w:val="22"/>
          <w:szCs w:val="24"/>
          <w:lang w:eastAsia="pl-PL"/>
        </w:rPr>
        <w:t>Znaczący przepływ wód podziemnych wg RDW jest to taki przepływ, którego nie osiągnięcie na granicy JCWPd z wodami powierzchniowym lub z ekosystemem lądowym powodowałoby znaczące pogorszenie ekologicznej lub chemicznej jakości wód powierzchniowych lub znaczną szkodę dla bezpośrednio zależnego od wód podziemnych ekosystemu lądowego. Pobór wód podziemnych znaczący w zaopatrzeniu ludności w wodę do spożycia jest to pobór wynoszący średnio ponad 10 m</w:t>
      </w:r>
      <w:r w:rsidRPr="00B60CB2">
        <w:rPr>
          <w:rFonts w:eastAsia="Times New Roman" w:cs="Times New Roman"/>
          <w:sz w:val="22"/>
          <w:szCs w:val="24"/>
          <w:vertAlign w:val="superscript"/>
          <w:lang w:eastAsia="pl-PL"/>
        </w:rPr>
        <w:t>3</w:t>
      </w:r>
      <w:r w:rsidRPr="00B60CB2">
        <w:rPr>
          <w:rFonts w:eastAsia="Times New Roman" w:cs="Times New Roman"/>
          <w:sz w:val="22"/>
          <w:szCs w:val="24"/>
          <w:lang w:eastAsia="pl-PL"/>
        </w:rPr>
        <w:t xml:space="preserve">/d albo pobór zaopatrujący co najmniej 50 osób. Teren opracowania położony jest w granicach jednej JCWPd nr 49. </w:t>
      </w:r>
    </w:p>
    <w:p w:rsidR="00B60CB2" w:rsidRPr="00B60CB2" w:rsidRDefault="00B60CB2" w:rsidP="00B60CB2">
      <w:pPr>
        <w:suppressAutoHyphens w:val="0"/>
        <w:autoSpaceDN/>
        <w:adjustRightInd w:val="0"/>
        <w:spacing w:before="0" w:after="0"/>
        <w:ind w:firstLine="142"/>
        <w:rPr>
          <w:rFonts w:eastAsia="Times New Roman" w:cs="Times New Roman"/>
          <w:sz w:val="22"/>
          <w:szCs w:val="24"/>
          <w:lang w:eastAsia="pl-PL"/>
        </w:rPr>
      </w:pPr>
      <w:r w:rsidRPr="00B60CB2">
        <w:rPr>
          <w:rFonts w:eastAsia="Times New Roman" w:cs="Times New Roman"/>
          <w:sz w:val="22"/>
          <w:szCs w:val="24"/>
          <w:lang w:eastAsia="pl-PL"/>
        </w:rPr>
        <w:t xml:space="preserve">Charakterystyka tej jednostki przedstawia się następująco (źródło: </w:t>
      </w:r>
      <w:hyperlink r:id="rId15" w:history="1">
        <w:r w:rsidRPr="00B60CB2">
          <w:rPr>
            <w:rStyle w:val="Hipercze"/>
            <w:rFonts w:eastAsia="Times New Roman"/>
            <w:color w:val="auto"/>
            <w:sz w:val="22"/>
            <w:szCs w:val="24"/>
            <w:lang w:eastAsia="pl-PL"/>
          </w:rPr>
          <w:t>https://www.pgi.gov.pl/dokumenty-pig-pib-all/psh/zadania-psh/jcwpd/jcwpd-60-79/4426-karta-informacyjna-jcwpd-nr-66/file.html</w:t>
        </w:r>
      </w:hyperlink>
      <w:r w:rsidRPr="00B60CB2">
        <w:rPr>
          <w:rFonts w:eastAsia="Times New Roman" w:cs="Times New Roman"/>
          <w:sz w:val="22"/>
          <w:szCs w:val="24"/>
          <w:lang w:eastAsia="pl-PL"/>
        </w:rPr>
        <w:t>):</w:t>
      </w:r>
    </w:p>
    <w:p w:rsidR="00B60CB2" w:rsidRPr="00B60CB2" w:rsidRDefault="00B60CB2" w:rsidP="00802E41">
      <w:pPr>
        <w:suppressAutoHyphens w:val="0"/>
        <w:autoSpaceDN/>
        <w:adjustRightInd w:val="0"/>
        <w:spacing w:before="0" w:after="0"/>
        <w:ind w:firstLine="0"/>
        <w:rPr>
          <w:rFonts w:eastAsia="Times New Roman" w:cs="Times New Roman"/>
          <w:sz w:val="22"/>
          <w:szCs w:val="24"/>
          <w:lang w:eastAsia="pl-PL"/>
        </w:rPr>
      </w:pPr>
      <w:r w:rsidRPr="007800F8">
        <w:rPr>
          <w:noProof/>
          <w:sz w:val="22"/>
          <w:lang w:eastAsia="pl-PL"/>
        </w:rPr>
        <w:drawing>
          <wp:inline distT="0" distB="0" distL="0" distR="0">
            <wp:extent cx="5873750" cy="58864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3750" cy="5886450"/>
                    </a:xfrm>
                    <a:prstGeom prst="rect">
                      <a:avLst/>
                    </a:prstGeom>
                    <a:noFill/>
                    <a:ln>
                      <a:noFill/>
                    </a:ln>
                  </pic:spPr>
                </pic:pic>
              </a:graphicData>
            </a:graphic>
          </wp:inline>
        </w:drawing>
      </w:r>
    </w:p>
    <w:p w:rsidR="00B60CB2" w:rsidRPr="00B60CB2" w:rsidRDefault="00B60CB2" w:rsidP="00802E41">
      <w:pPr>
        <w:suppressAutoHyphens w:val="0"/>
        <w:autoSpaceDN/>
        <w:adjustRightInd w:val="0"/>
        <w:spacing w:before="0" w:after="0"/>
        <w:ind w:firstLine="0"/>
        <w:rPr>
          <w:rFonts w:eastAsia="Times New Roman" w:cs="Times New Roman"/>
          <w:sz w:val="22"/>
          <w:szCs w:val="24"/>
          <w:lang w:eastAsia="pl-PL"/>
        </w:rPr>
      </w:pPr>
      <w:r w:rsidRPr="00D36A3C">
        <w:rPr>
          <w:noProof/>
          <w:sz w:val="22"/>
          <w:lang w:eastAsia="pl-PL"/>
        </w:rPr>
        <w:drawing>
          <wp:inline distT="0" distB="0" distL="0" distR="0">
            <wp:extent cx="5880100" cy="814070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100" cy="8140700"/>
                    </a:xfrm>
                    <a:prstGeom prst="rect">
                      <a:avLst/>
                    </a:prstGeom>
                    <a:noFill/>
                    <a:ln>
                      <a:noFill/>
                    </a:ln>
                  </pic:spPr>
                </pic:pic>
              </a:graphicData>
            </a:graphic>
          </wp:inline>
        </w:drawing>
      </w:r>
      <w:r w:rsidRPr="00D36A3C">
        <w:rPr>
          <w:noProof/>
          <w:sz w:val="22"/>
          <w:lang w:eastAsia="pl-PL"/>
        </w:rPr>
        <w:drawing>
          <wp:inline distT="0" distB="0" distL="0" distR="0">
            <wp:extent cx="5873750" cy="82486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3750" cy="8248650"/>
                    </a:xfrm>
                    <a:prstGeom prst="rect">
                      <a:avLst/>
                    </a:prstGeom>
                    <a:noFill/>
                    <a:ln>
                      <a:noFill/>
                    </a:ln>
                  </pic:spPr>
                </pic:pic>
              </a:graphicData>
            </a:graphic>
          </wp:inline>
        </w:drawing>
      </w:r>
      <w:r w:rsidRPr="00D36A3C">
        <w:rPr>
          <w:noProof/>
          <w:sz w:val="22"/>
          <w:lang w:eastAsia="pl-PL"/>
        </w:rPr>
        <w:drawing>
          <wp:inline distT="0" distB="0" distL="0" distR="0">
            <wp:extent cx="5861050" cy="8255000"/>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1050" cy="8255000"/>
                    </a:xfrm>
                    <a:prstGeom prst="rect">
                      <a:avLst/>
                    </a:prstGeom>
                    <a:noFill/>
                    <a:ln>
                      <a:noFill/>
                    </a:ln>
                  </pic:spPr>
                </pic:pic>
              </a:graphicData>
            </a:graphic>
          </wp:inline>
        </w:drawing>
      </w:r>
      <w:r w:rsidRPr="00D36A3C">
        <w:rPr>
          <w:noProof/>
          <w:sz w:val="22"/>
          <w:lang w:eastAsia="pl-PL"/>
        </w:rPr>
        <w:drawing>
          <wp:inline distT="0" distB="0" distL="0" distR="0">
            <wp:extent cx="5880100" cy="8229600"/>
            <wp:effectExtent l="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100" cy="8229600"/>
                    </a:xfrm>
                    <a:prstGeom prst="rect">
                      <a:avLst/>
                    </a:prstGeom>
                    <a:noFill/>
                    <a:ln>
                      <a:noFill/>
                    </a:ln>
                  </pic:spPr>
                </pic:pic>
              </a:graphicData>
            </a:graphic>
          </wp:inline>
        </w:drawing>
      </w:r>
      <w:r w:rsidRPr="00D36A3C">
        <w:rPr>
          <w:noProof/>
          <w:sz w:val="22"/>
          <w:lang w:eastAsia="pl-PL"/>
        </w:rPr>
        <w:drawing>
          <wp:inline distT="0" distB="0" distL="0" distR="0">
            <wp:extent cx="5880100" cy="8039100"/>
            <wp:effectExtent l="0" t="0" r="635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100" cy="8039100"/>
                    </a:xfrm>
                    <a:prstGeom prst="rect">
                      <a:avLst/>
                    </a:prstGeom>
                    <a:noFill/>
                    <a:ln>
                      <a:noFill/>
                    </a:ln>
                  </pic:spPr>
                </pic:pic>
              </a:graphicData>
            </a:graphic>
          </wp:inline>
        </w:drawing>
      </w:r>
      <w:r w:rsidRPr="00D36A3C">
        <w:rPr>
          <w:noProof/>
          <w:sz w:val="22"/>
          <w:lang w:eastAsia="pl-PL"/>
        </w:rPr>
        <w:drawing>
          <wp:inline distT="0" distB="0" distL="0" distR="0">
            <wp:extent cx="5848350" cy="8255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8255000"/>
                    </a:xfrm>
                    <a:prstGeom prst="rect">
                      <a:avLst/>
                    </a:prstGeom>
                    <a:noFill/>
                    <a:ln>
                      <a:noFill/>
                    </a:ln>
                  </pic:spPr>
                </pic:pic>
              </a:graphicData>
            </a:graphic>
          </wp:inline>
        </w:drawing>
      </w:r>
    </w:p>
    <w:p w:rsidR="00BC225D" w:rsidRPr="000C3EBC" w:rsidRDefault="00BC225D" w:rsidP="000C3EBC">
      <w:pPr>
        <w:widowControl/>
        <w:suppressAutoHyphens w:val="0"/>
        <w:autoSpaceDN/>
        <w:adjustRightInd w:val="0"/>
        <w:spacing w:before="0" w:after="0"/>
        <w:textAlignment w:val="auto"/>
        <w:rPr>
          <w:rFonts w:cs="Times New Roman"/>
          <w:sz w:val="22"/>
          <w:szCs w:val="24"/>
          <w:lang w:eastAsia="pl-PL"/>
        </w:rPr>
      </w:pPr>
    </w:p>
    <w:p w:rsidR="000C3EBC" w:rsidRDefault="000C3EBC" w:rsidP="00325846">
      <w:pPr>
        <w:widowControl/>
        <w:suppressAutoHyphens w:val="0"/>
        <w:autoSpaceDN/>
        <w:spacing w:before="0" w:after="0"/>
        <w:ind w:firstLine="708"/>
        <w:textAlignment w:val="auto"/>
        <w:rPr>
          <w:rFonts w:eastAsia="Times New Roman"/>
          <w:sz w:val="22"/>
          <w:lang w:eastAsia="pl-PL"/>
        </w:rPr>
      </w:pPr>
    </w:p>
    <w:p w:rsidR="00450277" w:rsidRDefault="00450277" w:rsidP="00325846">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Teren opracowania położony jest w granicach nieudokumentowanego Głównego Zbiornika Wód Podziemnych „Subniecka warszawska 215”.</w:t>
      </w:r>
    </w:p>
    <w:p w:rsidR="001703DC" w:rsidRDefault="001703DC" w:rsidP="003B3A79">
      <w:pPr>
        <w:widowControl/>
        <w:suppressAutoHyphens w:val="0"/>
        <w:autoSpaceDN/>
        <w:spacing w:before="0" w:after="0"/>
        <w:ind w:firstLine="708"/>
        <w:textAlignment w:val="auto"/>
        <w:rPr>
          <w:rFonts w:eastAsia="Times New Roman"/>
          <w:sz w:val="22"/>
          <w:lang w:eastAsia="pl-PL"/>
        </w:rPr>
      </w:pPr>
      <w:r>
        <w:rPr>
          <w:rFonts w:eastAsia="Times New Roman"/>
          <w:sz w:val="22"/>
          <w:lang w:eastAsia="pl-PL"/>
        </w:rPr>
        <w:t xml:space="preserve">W granicach opracowania pierwszy poziom wód gruntowych ma charakter swobodny, zwierciadło wody występuje na zmiennych głębokościach. Na terenach 1, 2 i 3 położone jest na stosunkowo dużej głębokości – 4 m ppt i głębiej . Podobnie jest w południowej i centralnej części terenu 4. W rejonie obniżenia, w części północnej terenu 4 zwierciadło wód gruntowych występuje płytko na głębokości do </w:t>
      </w:r>
      <w:r>
        <w:rPr>
          <w:rFonts w:eastAsia="Times New Roman"/>
          <w:sz w:val="22"/>
          <w:lang w:eastAsia="pl-PL"/>
        </w:rPr>
        <w:br/>
        <w:t>2 m ppt.  Na wszystkich omawianych terenach z uwagi na brak naturalnej izolacji wody pierwszego poziomu są narażone na oddziaływanie czynników antropogenicznych.</w:t>
      </w:r>
    </w:p>
    <w:p w:rsidR="003B3A79" w:rsidRDefault="003B3A79" w:rsidP="003B3A79">
      <w:pPr>
        <w:suppressAutoHyphens w:val="0"/>
        <w:autoSpaceDN/>
        <w:adjustRightInd w:val="0"/>
        <w:spacing w:before="0" w:after="0"/>
        <w:ind w:firstLine="0"/>
        <w:rPr>
          <w:rFonts w:eastAsia="Times New Roman" w:cs="Times New Roman"/>
          <w:sz w:val="22"/>
          <w:szCs w:val="24"/>
          <w:lang w:eastAsia="pl-PL"/>
        </w:rPr>
      </w:pPr>
    </w:p>
    <w:p w:rsidR="003B3A79" w:rsidRPr="003B3A79" w:rsidRDefault="003B3A79" w:rsidP="003B3A79">
      <w:pPr>
        <w:suppressAutoHyphens w:val="0"/>
        <w:autoSpaceDN/>
        <w:adjustRightInd w:val="0"/>
        <w:spacing w:before="0" w:after="0"/>
        <w:ind w:firstLine="0"/>
        <w:rPr>
          <w:rFonts w:eastAsia="Times New Roman" w:cs="Times New Roman"/>
          <w:sz w:val="22"/>
          <w:szCs w:val="24"/>
          <w:lang w:eastAsia="pl-PL"/>
        </w:rPr>
      </w:pPr>
      <w:r w:rsidRPr="003B3A79">
        <w:rPr>
          <w:rFonts w:eastAsia="Times New Roman" w:cs="Times New Roman"/>
          <w:sz w:val="22"/>
          <w:szCs w:val="24"/>
          <w:lang w:eastAsia="pl-PL"/>
        </w:rPr>
        <w:t xml:space="preserve">Podstawowe parametry meteorologiczne na terenie </w:t>
      </w:r>
      <w:r>
        <w:rPr>
          <w:rFonts w:eastAsia="Times New Roman" w:cs="Times New Roman"/>
          <w:sz w:val="22"/>
          <w:szCs w:val="24"/>
          <w:lang w:eastAsia="pl-PL"/>
        </w:rPr>
        <w:t>opracowania</w:t>
      </w:r>
      <w:r w:rsidRPr="003B3A79">
        <w:rPr>
          <w:rFonts w:eastAsia="Times New Roman" w:cs="Times New Roman"/>
          <w:sz w:val="22"/>
          <w:szCs w:val="24"/>
          <w:lang w:eastAsia="pl-PL"/>
        </w:rPr>
        <w:t xml:space="preserve"> wahają się  w granicach:</w:t>
      </w:r>
    </w:p>
    <w:p w:rsidR="003B3A79" w:rsidRPr="003B3A79" w:rsidRDefault="003B3A79" w:rsidP="003B3A79">
      <w:pPr>
        <w:suppressAutoHyphens w:val="0"/>
        <w:autoSpaceDN/>
        <w:adjustRightInd w:val="0"/>
        <w:spacing w:before="0" w:after="0"/>
        <w:rPr>
          <w:rFonts w:eastAsia="Times New Roman" w:cs="Times New Roman"/>
          <w:sz w:val="22"/>
          <w:szCs w:val="24"/>
          <w:lang w:eastAsia="pl-PL"/>
        </w:rPr>
      </w:pPr>
      <w:r w:rsidRPr="003B3A79">
        <w:rPr>
          <w:rFonts w:eastAsia="Times New Roman" w:cs="Times New Roman"/>
          <w:sz w:val="22"/>
          <w:szCs w:val="24"/>
          <w:lang w:eastAsia="pl-PL"/>
        </w:rPr>
        <w:t>- średnia temperatura roczna 6,0 - 8,6</w:t>
      </w:r>
      <w:r w:rsidRPr="003B3A79">
        <w:rPr>
          <w:rFonts w:eastAsia="Times New Roman" w:cs="Times New Roman"/>
          <w:sz w:val="22"/>
          <w:szCs w:val="24"/>
          <w:vertAlign w:val="superscript"/>
          <w:lang w:eastAsia="pl-PL"/>
        </w:rPr>
        <w:t>o</w:t>
      </w:r>
      <w:r w:rsidRPr="003B3A79">
        <w:rPr>
          <w:rFonts w:eastAsia="Times New Roman" w:cs="Times New Roman"/>
          <w:sz w:val="22"/>
          <w:szCs w:val="24"/>
          <w:lang w:eastAsia="pl-PL"/>
        </w:rPr>
        <w:t>C;</w:t>
      </w:r>
    </w:p>
    <w:p w:rsidR="003B3A79" w:rsidRPr="003B3A79" w:rsidRDefault="003B3A79" w:rsidP="003B3A79">
      <w:pPr>
        <w:suppressAutoHyphens w:val="0"/>
        <w:autoSpaceDN/>
        <w:adjustRightInd w:val="0"/>
        <w:spacing w:before="0" w:after="0"/>
        <w:rPr>
          <w:rFonts w:eastAsia="Times New Roman" w:cs="Times New Roman"/>
          <w:sz w:val="22"/>
          <w:szCs w:val="24"/>
          <w:lang w:eastAsia="pl-PL"/>
        </w:rPr>
      </w:pPr>
      <w:r w:rsidRPr="003B3A79">
        <w:rPr>
          <w:rFonts w:eastAsia="Times New Roman" w:cs="Times New Roman"/>
          <w:sz w:val="22"/>
          <w:szCs w:val="24"/>
          <w:lang w:eastAsia="pl-PL"/>
        </w:rPr>
        <w:t>- temperatury skrajne: maksimum 32,5</w:t>
      </w:r>
      <w:r w:rsidRPr="003B3A79">
        <w:rPr>
          <w:rFonts w:eastAsia="Times New Roman" w:cs="Times New Roman"/>
          <w:sz w:val="22"/>
          <w:szCs w:val="24"/>
          <w:vertAlign w:val="superscript"/>
          <w:lang w:eastAsia="pl-PL"/>
        </w:rPr>
        <w:t>o</w:t>
      </w:r>
      <w:r w:rsidRPr="003B3A79">
        <w:rPr>
          <w:rFonts w:eastAsia="Times New Roman" w:cs="Times New Roman"/>
          <w:sz w:val="22"/>
          <w:szCs w:val="24"/>
          <w:lang w:eastAsia="pl-PL"/>
        </w:rPr>
        <w:t>C, minimum -25,1</w:t>
      </w:r>
      <w:r w:rsidRPr="003B3A79">
        <w:rPr>
          <w:rFonts w:eastAsia="Times New Roman" w:cs="Times New Roman"/>
          <w:sz w:val="22"/>
          <w:szCs w:val="24"/>
          <w:vertAlign w:val="superscript"/>
          <w:lang w:eastAsia="pl-PL"/>
        </w:rPr>
        <w:t>o</w:t>
      </w:r>
      <w:r w:rsidRPr="003B3A79">
        <w:rPr>
          <w:rFonts w:eastAsia="Times New Roman" w:cs="Times New Roman"/>
          <w:sz w:val="22"/>
          <w:szCs w:val="24"/>
          <w:lang w:eastAsia="pl-PL"/>
        </w:rPr>
        <w:t>C;</w:t>
      </w:r>
    </w:p>
    <w:p w:rsidR="003B3A79" w:rsidRPr="003B3A79" w:rsidRDefault="003B3A79" w:rsidP="003B3A79">
      <w:pPr>
        <w:suppressAutoHyphens w:val="0"/>
        <w:autoSpaceDN/>
        <w:adjustRightInd w:val="0"/>
        <w:spacing w:before="0" w:after="0"/>
        <w:rPr>
          <w:rFonts w:eastAsia="Times New Roman" w:cs="Times New Roman"/>
          <w:sz w:val="22"/>
          <w:szCs w:val="24"/>
          <w:lang w:eastAsia="pl-PL"/>
        </w:rPr>
      </w:pPr>
      <w:r w:rsidRPr="003B3A79">
        <w:rPr>
          <w:rFonts w:eastAsia="Times New Roman" w:cs="Times New Roman"/>
          <w:sz w:val="22"/>
          <w:szCs w:val="24"/>
          <w:lang w:eastAsia="pl-PL"/>
        </w:rPr>
        <w:t>- suma opadów 488,3 - 679,3 mm;</w:t>
      </w:r>
    </w:p>
    <w:p w:rsidR="003B3A79" w:rsidRPr="003B3A79" w:rsidRDefault="003B3A79" w:rsidP="003B3A79">
      <w:pPr>
        <w:suppressAutoHyphens w:val="0"/>
        <w:autoSpaceDN/>
        <w:adjustRightInd w:val="0"/>
        <w:spacing w:before="0" w:after="0"/>
        <w:rPr>
          <w:rFonts w:eastAsia="Times New Roman" w:cs="Times New Roman"/>
          <w:sz w:val="22"/>
          <w:szCs w:val="24"/>
          <w:lang w:eastAsia="pl-PL"/>
        </w:rPr>
      </w:pPr>
      <w:r w:rsidRPr="003B3A79">
        <w:rPr>
          <w:rFonts w:eastAsia="Times New Roman" w:cs="Times New Roman"/>
          <w:sz w:val="22"/>
          <w:szCs w:val="24"/>
          <w:lang w:eastAsia="pl-PL"/>
        </w:rPr>
        <w:t>- średnia prędkość wiatru 3,4 - 3,7 m/s;</w:t>
      </w:r>
    </w:p>
    <w:p w:rsidR="003B3A79" w:rsidRPr="003B3A79" w:rsidRDefault="003B3A79" w:rsidP="003B3A79">
      <w:pPr>
        <w:suppressAutoHyphens w:val="0"/>
        <w:autoSpaceDN/>
        <w:adjustRightInd w:val="0"/>
        <w:spacing w:before="0" w:after="0"/>
        <w:rPr>
          <w:rFonts w:eastAsia="Times New Roman" w:cs="Times New Roman"/>
          <w:sz w:val="22"/>
          <w:szCs w:val="24"/>
          <w:lang w:eastAsia="pl-PL"/>
        </w:rPr>
      </w:pPr>
      <w:r w:rsidRPr="003B3A79">
        <w:rPr>
          <w:rFonts w:eastAsia="Times New Roman" w:cs="Times New Roman"/>
          <w:sz w:val="22"/>
          <w:szCs w:val="24"/>
          <w:lang w:eastAsia="pl-PL"/>
        </w:rPr>
        <w:t>- ilość dni pochmurnych 92 - 127;</w:t>
      </w:r>
    </w:p>
    <w:p w:rsidR="003B3A79" w:rsidRPr="003B3A79" w:rsidRDefault="003B3A79" w:rsidP="003B3A79">
      <w:pPr>
        <w:suppressAutoHyphens w:val="0"/>
        <w:autoSpaceDN/>
        <w:adjustRightInd w:val="0"/>
        <w:spacing w:before="0" w:after="0"/>
        <w:rPr>
          <w:rFonts w:eastAsia="Times New Roman" w:cs="Times New Roman"/>
          <w:sz w:val="22"/>
          <w:szCs w:val="24"/>
          <w:lang w:eastAsia="pl-PL"/>
        </w:rPr>
      </w:pPr>
      <w:r w:rsidRPr="003B3A79">
        <w:rPr>
          <w:rFonts w:eastAsia="Times New Roman" w:cs="Times New Roman"/>
          <w:sz w:val="22"/>
          <w:szCs w:val="24"/>
          <w:lang w:eastAsia="pl-PL"/>
        </w:rPr>
        <w:t>- ilość dni z mgłą 65 - 84;</w:t>
      </w:r>
    </w:p>
    <w:p w:rsidR="003B3A79" w:rsidRPr="003B3A79" w:rsidRDefault="003B3A79" w:rsidP="003B3A79">
      <w:pPr>
        <w:suppressAutoHyphens w:val="0"/>
        <w:autoSpaceDN/>
        <w:adjustRightInd w:val="0"/>
        <w:spacing w:before="0" w:after="0"/>
        <w:rPr>
          <w:rFonts w:eastAsia="Times New Roman" w:cs="Times New Roman"/>
          <w:sz w:val="22"/>
          <w:szCs w:val="24"/>
          <w:lang w:eastAsia="pl-PL"/>
        </w:rPr>
      </w:pPr>
      <w:r w:rsidRPr="003B3A79">
        <w:rPr>
          <w:rFonts w:eastAsia="Times New Roman" w:cs="Times New Roman"/>
          <w:sz w:val="22"/>
          <w:szCs w:val="24"/>
          <w:lang w:eastAsia="pl-PL"/>
        </w:rPr>
        <w:t>- ilość dni z opadem 175 - 218;</w:t>
      </w:r>
    </w:p>
    <w:p w:rsidR="003B3A79" w:rsidRPr="003B3A79" w:rsidRDefault="003B3A79" w:rsidP="003B3A79">
      <w:pPr>
        <w:suppressAutoHyphens w:val="0"/>
        <w:autoSpaceDN/>
        <w:adjustRightInd w:val="0"/>
        <w:spacing w:before="0" w:after="0"/>
        <w:rPr>
          <w:rFonts w:eastAsia="Times New Roman" w:cs="Times New Roman"/>
          <w:sz w:val="22"/>
          <w:szCs w:val="24"/>
          <w:lang w:eastAsia="pl-PL"/>
        </w:rPr>
      </w:pPr>
      <w:r w:rsidRPr="003B3A79">
        <w:rPr>
          <w:rFonts w:eastAsia="Times New Roman" w:cs="Times New Roman"/>
          <w:sz w:val="22"/>
          <w:szCs w:val="24"/>
          <w:lang w:eastAsia="pl-PL"/>
        </w:rPr>
        <w:t>- ilość dni z burzą 20 - 30;</w:t>
      </w:r>
    </w:p>
    <w:p w:rsidR="003B3A79" w:rsidRDefault="003B3A79" w:rsidP="003B3A79">
      <w:pPr>
        <w:suppressAutoHyphens w:val="0"/>
        <w:autoSpaceDN/>
        <w:adjustRightInd w:val="0"/>
        <w:spacing w:before="0" w:after="0"/>
        <w:rPr>
          <w:rFonts w:eastAsia="Times New Roman" w:cs="Times New Roman"/>
          <w:sz w:val="22"/>
          <w:szCs w:val="24"/>
          <w:lang w:eastAsia="pl-PL"/>
        </w:rPr>
      </w:pPr>
      <w:r w:rsidRPr="003B3A79">
        <w:rPr>
          <w:rFonts w:eastAsia="Times New Roman" w:cs="Times New Roman"/>
          <w:sz w:val="22"/>
          <w:szCs w:val="24"/>
          <w:lang w:eastAsia="pl-PL"/>
        </w:rPr>
        <w:t>- pokrywa śnieżna (dni) 18 - 120.</w:t>
      </w:r>
      <w:r>
        <w:rPr>
          <w:rFonts w:eastAsia="Times New Roman" w:cs="Times New Roman"/>
          <w:sz w:val="22"/>
          <w:szCs w:val="24"/>
          <w:lang w:eastAsia="pl-PL"/>
        </w:rPr>
        <w:t xml:space="preserve"> </w:t>
      </w:r>
    </w:p>
    <w:p w:rsidR="003B3A79" w:rsidRDefault="007E2794" w:rsidP="003B3A79">
      <w:pPr>
        <w:suppressAutoHyphens w:val="0"/>
        <w:autoSpaceDN/>
        <w:adjustRightInd w:val="0"/>
        <w:spacing w:before="0" w:after="0"/>
        <w:rPr>
          <w:rFonts w:eastAsia="Times New Roman" w:cs="Times New Roman"/>
          <w:sz w:val="22"/>
          <w:szCs w:val="24"/>
          <w:lang w:eastAsia="pl-PL"/>
        </w:rPr>
      </w:pPr>
      <w:r>
        <w:rPr>
          <w:rFonts w:eastAsia="Times New Roman" w:cs="Times New Roman"/>
          <w:sz w:val="22"/>
          <w:szCs w:val="24"/>
          <w:lang w:eastAsia="pl-PL"/>
        </w:rPr>
        <w:t>W granicach opracowania nie występują punktowe i liniowe źródła zanieczyszczenia powietrza. Na terenach użytkowanych rolniczo okresowo, podczas prowadzenia prac polowych może dochodzić do pylenia. Zjawisko to nie powoduje przekroczeń dopuszczalnych norm zanieczyszczeń powietrza.</w:t>
      </w:r>
    </w:p>
    <w:p w:rsidR="007E2794" w:rsidRDefault="007E2794" w:rsidP="003B3A79">
      <w:pPr>
        <w:suppressAutoHyphens w:val="0"/>
        <w:autoSpaceDN/>
        <w:adjustRightInd w:val="0"/>
        <w:spacing w:before="0" w:after="0"/>
        <w:rPr>
          <w:rFonts w:eastAsia="Times New Roman" w:cs="Times New Roman"/>
          <w:sz w:val="22"/>
          <w:szCs w:val="24"/>
          <w:lang w:eastAsia="pl-PL"/>
        </w:rPr>
      </w:pPr>
      <w:r>
        <w:rPr>
          <w:rFonts w:eastAsia="Times New Roman" w:cs="Times New Roman"/>
          <w:sz w:val="22"/>
          <w:szCs w:val="24"/>
          <w:lang w:eastAsia="pl-PL"/>
        </w:rPr>
        <w:t>W granicach opracowania nie występują liniowe i punktowe źródła emisji hałasu. Również podczas prowadzenia prac polowych okresowo dochodzi do emisji hałasu z pracujących maszyn rolniczych. Należy dodać,  że tereny 3 i 4 położone są w sąsiedztwie linii kolejowej, która jest istotnym źródłem emisji hałasu liniowego.</w:t>
      </w:r>
    </w:p>
    <w:p w:rsidR="003B3A79" w:rsidRDefault="003B3A79" w:rsidP="003B3A79">
      <w:pPr>
        <w:suppressAutoHyphens w:val="0"/>
        <w:autoSpaceDN/>
        <w:adjustRightInd w:val="0"/>
        <w:spacing w:before="0" w:after="0"/>
        <w:rPr>
          <w:rFonts w:eastAsia="Times New Roman" w:cs="Times New Roman"/>
          <w:sz w:val="22"/>
          <w:szCs w:val="24"/>
          <w:lang w:eastAsia="pl-PL"/>
        </w:rPr>
      </w:pPr>
    </w:p>
    <w:p w:rsidR="003B3A79" w:rsidRDefault="003B3A79" w:rsidP="003B3A79">
      <w:pPr>
        <w:suppressAutoHyphens w:val="0"/>
        <w:autoSpaceDN/>
        <w:adjustRightInd w:val="0"/>
        <w:spacing w:before="0" w:after="0"/>
        <w:rPr>
          <w:rFonts w:eastAsia="Times New Roman" w:cs="Times New Roman"/>
          <w:sz w:val="22"/>
          <w:szCs w:val="24"/>
          <w:lang w:eastAsia="pl-PL"/>
        </w:rPr>
      </w:pPr>
      <w:r>
        <w:rPr>
          <w:rFonts w:eastAsia="Times New Roman" w:cs="Times New Roman"/>
          <w:sz w:val="22"/>
          <w:szCs w:val="24"/>
          <w:lang w:eastAsia="pl-PL"/>
        </w:rPr>
        <w:t xml:space="preserve">Na wszystkich terenach występują gleby o przeciętnej przydatności dla celów rolniczych zaliczane do IV i V klasy gruntów rolnych. Są one wykształcone z piasków luźnych oraz piasków gliniastych. </w:t>
      </w:r>
    </w:p>
    <w:p w:rsidR="00802E41" w:rsidRDefault="00802E41" w:rsidP="005B696D">
      <w:pPr>
        <w:suppressAutoHyphens w:val="0"/>
        <w:autoSpaceDN/>
        <w:adjustRightInd w:val="0"/>
        <w:spacing w:before="0" w:after="0"/>
        <w:ind w:firstLine="0"/>
        <w:rPr>
          <w:rFonts w:eastAsia="Times New Roman" w:cs="Times New Roman"/>
          <w:sz w:val="22"/>
          <w:szCs w:val="24"/>
          <w:lang w:eastAsia="pl-PL"/>
        </w:rPr>
      </w:pPr>
    </w:p>
    <w:p w:rsidR="0051359D" w:rsidRDefault="00802E41" w:rsidP="005B696D">
      <w:pPr>
        <w:suppressAutoHyphens w:val="0"/>
        <w:autoSpaceDN/>
        <w:adjustRightInd w:val="0"/>
        <w:spacing w:before="0" w:after="0"/>
        <w:rPr>
          <w:rFonts w:eastAsia="Times New Roman" w:cs="Times New Roman"/>
          <w:sz w:val="22"/>
          <w:szCs w:val="24"/>
          <w:lang w:eastAsia="pl-PL"/>
        </w:rPr>
      </w:pPr>
      <w:r>
        <w:rPr>
          <w:rFonts w:eastAsia="Times New Roman" w:cs="Times New Roman"/>
          <w:sz w:val="22"/>
          <w:szCs w:val="24"/>
          <w:lang w:eastAsia="pl-PL"/>
        </w:rPr>
        <w:t xml:space="preserve">Jak wspomniano wyżej szata roślinna omawianego terenu posiada przeciętne walory przyrodnicze. Dominują pola uprawne,  poza niewielkim  fragmentem nieużytku na terenie nr 1 </w:t>
      </w:r>
      <w:r w:rsidR="0013010B">
        <w:rPr>
          <w:rFonts w:eastAsia="Times New Roman" w:cs="Times New Roman"/>
          <w:sz w:val="22"/>
          <w:szCs w:val="24"/>
          <w:lang w:eastAsia="pl-PL"/>
        </w:rPr>
        <w:t>, na omawianych obszarach nie występuje zieleń wysoka. Z uwagi na małą powierzchnię terenu objętego planem świat zwierzęcy jest mocno ubogi. Nie występują tu miejsc lęgowe zwierząt , pojawiają się gatunki typowe dla pól uprawnych: zające, gryzonie z ptaków głównie ziarnojady, dosyć liczne są bezkręgowce.</w:t>
      </w:r>
    </w:p>
    <w:p w:rsidR="005B696D" w:rsidRPr="0051359D" w:rsidRDefault="005B696D" w:rsidP="005B696D">
      <w:pPr>
        <w:suppressAutoHyphens w:val="0"/>
        <w:autoSpaceDN/>
        <w:adjustRightInd w:val="0"/>
        <w:spacing w:before="0" w:after="0"/>
        <w:rPr>
          <w:rFonts w:eastAsia="Times New Roman"/>
          <w:sz w:val="22"/>
          <w:lang w:eastAsia="pl-PL"/>
        </w:rPr>
      </w:pPr>
    </w:p>
    <w:p w:rsidR="00706780" w:rsidRPr="00706780" w:rsidRDefault="00706780" w:rsidP="00FB033D">
      <w:pPr>
        <w:widowControl/>
        <w:suppressAutoHyphens w:val="0"/>
        <w:autoSpaceDN/>
        <w:spacing w:before="0" w:after="0"/>
        <w:ind w:firstLine="708"/>
        <w:textAlignment w:val="auto"/>
        <w:rPr>
          <w:rFonts w:cs="Arial"/>
          <w:sz w:val="22"/>
          <w:lang w:eastAsia="pl-PL"/>
        </w:rPr>
      </w:pPr>
      <w:r w:rsidRPr="00706780">
        <w:rPr>
          <w:rFonts w:cs="Arial"/>
          <w:sz w:val="22"/>
          <w:lang w:eastAsia="pl-PL"/>
        </w:rPr>
        <w:t>W Polsce opracowane zostały jak dotąd trzy koncepcje sieci ekologicznych o charakterze ogólnokrajowym: sieć korytarzy ekologicznych ECONET Polska; sieć korytarzy ekologicznych zapewniających spójność sieci Natura 2000 oraz projekt korytarzy ekologicznych łączących europejską sieć Natura 2000 w Polsce opracowany na zlecenie Ministerstwa Środowiska (Jędrzejewski i in. 2005).</w:t>
      </w:r>
    </w:p>
    <w:p w:rsidR="00706780" w:rsidRPr="00706780" w:rsidRDefault="00706780" w:rsidP="00773B89">
      <w:pPr>
        <w:widowControl/>
        <w:suppressAutoHyphens w:val="0"/>
        <w:autoSpaceDN/>
        <w:spacing w:before="0" w:after="0"/>
        <w:ind w:firstLine="0"/>
        <w:textAlignment w:val="auto"/>
        <w:rPr>
          <w:rFonts w:cs="Arial"/>
          <w:sz w:val="22"/>
          <w:lang w:eastAsia="pl-PL"/>
        </w:rPr>
      </w:pPr>
      <w:r w:rsidRPr="00706780">
        <w:rPr>
          <w:rFonts w:cs="Arial"/>
          <w:sz w:val="22"/>
          <w:lang w:eastAsia="pl-PL"/>
        </w:rPr>
        <w:tab/>
        <w:t>Paneuropejska sieć ekologiczna ECONET stanowi spójny przestrzennie i funkcjonalnie system reprezentatywnych i najlepiej zachowanych pod względem różnorodności biologicznej obszarów Europy. Została przyjęta przez Radę Europy w 1992 r.; wiąże się ściśle z Konwencją o Różnorodności Biologicznej (1992) i Paneuropejską strategią ochrony różnorodności biologicznej i krajobrazowej (1995).</w:t>
      </w:r>
    </w:p>
    <w:p w:rsidR="00706780" w:rsidRPr="00706780" w:rsidRDefault="00706780" w:rsidP="00773B89">
      <w:pPr>
        <w:widowControl/>
        <w:suppressAutoHyphens w:val="0"/>
        <w:autoSpaceDN/>
        <w:spacing w:before="0" w:after="0"/>
        <w:ind w:firstLine="0"/>
        <w:textAlignment w:val="auto"/>
        <w:rPr>
          <w:rFonts w:cs="Arial"/>
          <w:sz w:val="22"/>
          <w:lang w:eastAsia="pl-PL"/>
        </w:rPr>
      </w:pPr>
      <w:r w:rsidRPr="00706780">
        <w:rPr>
          <w:rFonts w:cs="Arial"/>
          <w:sz w:val="22"/>
          <w:lang w:eastAsia="pl-PL"/>
        </w:rPr>
        <w:tab/>
        <w:t xml:space="preserve">Elementem tego systemu, utworzonym zgodnie z koncepcją i metodyką przyjętą w ECONET, </w:t>
      </w:r>
      <w:r w:rsidRPr="00706780">
        <w:rPr>
          <w:rFonts w:cs="Arial"/>
          <w:sz w:val="22"/>
          <w:lang w:eastAsia="pl-PL"/>
        </w:rPr>
        <w:br/>
        <w:t xml:space="preserve">jest Krajowa Sieć Ekologiczna ECONET-PL, która stanowi wielkoprzestrzenny system obszarów węzłowych najlepiej zachowanych pod względem przyrodniczym i reprezentatywnych dla różnych regionów przyrodniczych kraju, wzajemnie ze sobą powiązanych korytarzami ekologicznymi, które zapewniają ciągłość więzi przyrodniczych w obrębie tego systemu. Elementami sieci są obszary węzłowe </w:t>
      </w:r>
      <w:r>
        <w:rPr>
          <w:rFonts w:cs="Arial"/>
          <w:sz w:val="22"/>
          <w:lang w:eastAsia="pl-PL"/>
        </w:rPr>
        <w:br/>
      </w:r>
      <w:r w:rsidRPr="00706780">
        <w:rPr>
          <w:rFonts w:cs="Arial"/>
          <w:sz w:val="22"/>
          <w:lang w:eastAsia="pl-PL"/>
        </w:rPr>
        <w:t>z wyodrębnionymi biocentrami i strefami buforowymi, korytarze ekologiczne oraz obszary wymagające unaturalnienia.</w:t>
      </w:r>
    </w:p>
    <w:p w:rsidR="00706780" w:rsidRPr="00706780" w:rsidRDefault="00706780" w:rsidP="00773B89">
      <w:pPr>
        <w:widowControl/>
        <w:suppressAutoHyphens w:val="0"/>
        <w:autoSpaceDN/>
        <w:spacing w:before="0" w:after="0"/>
        <w:ind w:firstLine="0"/>
        <w:textAlignment w:val="auto"/>
        <w:rPr>
          <w:rFonts w:cs="Arial"/>
          <w:sz w:val="22"/>
          <w:lang w:eastAsia="pl-PL"/>
        </w:rPr>
      </w:pPr>
      <w:r w:rsidRPr="00706780">
        <w:rPr>
          <w:rFonts w:cs="Arial"/>
          <w:sz w:val="22"/>
          <w:lang w:eastAsia="pl-PL"/>
        </w:rPr>
        <w:tab/>
        <w:t xml:space="preserve">Przez przedmiotowe obszary nie przechodzi żaden korytarz sieci ECONET. </w:t>
      </w:r>
    </w:p>
    <w:p w:rsidR="00706780" w:rsidRPr="00706780" w:rsidRDefault="00706780" w:rsidP="00773B89">
      <w:pPr>
        <w:widowControl/>
        <w:suppressAutoHyphens w:val="0"/>
        <w:autoSpaceDN/>
        <w:spacing w:before="0" w:after="0"/>
        <w:ind w:firstLine="0"/>
        <w:textAlignment w:val="auto"/>
        <w:rPr>
          <w:rFonts w:cs="Arial"/>
          <w:sz w:val="22"/>
          <w:lang w:eastAsia="pl-PL"/>
        </w:rPr>
      </w:pPr>
      <w:r w:rsidRPr="00706780">
        <w:rPr>
          <w:rFonts w:cs="Arial"/>
          <w:sz w:val="22"/>
          <w:lang w:eastAsia="pl-PL"/>
        </w:rPr>
        <w:tab/>
        <w:t xml:space="preserve">Koncepcja korytarzy ekologicznych łączących europejską sieć Natura 2000 </w:t>
      </w:r>
      <w:r w:rsidRPr="00706780">
        <w:rPr>
          <w:rFonts w:cs="Arial"/>
          <w:sz w:val="22"/>
          <w:lang w:eastAsia="pl-PL"/>
        </w:rPr>
        <w:br/>
        <w:t xml:space="preserve">wg Jędrzejewskiego, została oparta na projekcie korytarzy ekologicznych łączących europejską sieć Natura 2000, wykonanym w Instytucie Badania Ssaków PAN we współpracy z Instytutem Ochrony Przyrody PAN oraz Stowarzyszeniem dla Natury „Wilk”. Głównym założeniem projektu było zapewnienie łączności </w:t>
      </w:r>
      <w:r>
        <w:rPr>
          <w:rFonts w:cs="Arial"/>
          <w:sz w:val="22"/>
          <w:lang w:eastAsia="pl-PL"/>
        </w:rPr>
        <w:br/>
      </w:r>
      <w:r w:rsidRPr="00706780">
        <w:rPr>
          <w:rFonts w:cs="Arial"/>
          <w:sz w:val="22"/>
          <w:lang w:eastAsia="pl-PL"/>
        </w:rPr>
        <w:t xml:space="preserve">i spójności ekologicznej sieci Natura 2000 oraz innych obszarów prawnie chronionych na terenie kraju </w:t>
      </w:r>
      <w:r>
        <w:rPr>
          <w:rFonts w:cs="Arial"/>
          <w:sz w:val="22"/>
          <w:lang w:eastAsia="pl-PL"/>
        </w:rPr>
        <w:br/>
      </w:r>
      <w:r w:rsidRPr="00706780">
        <w:rPr>
          <w:rFonts w:cs="Arial"/>
          <w:sz w:val="22"/>
          <w:lang w:eastAsia="pl-PL"/>
        </w:rPr>
        <w:t>w odniesieniu głównie do dużych ssaków. Projekt powstał w 2005 roku i jest nadal rozwijany.</w:t>
      </w:r>
    </w:p>
    <w:p w:rsidR="00706780" w:rsidRPr="00706780" w:rsidRDefault="00706780" w:rsidP="00773B89">
      <w:pPr>
        <w:widowControl/>
        <w:suppressAutoHyphens w:val="0"/>
        <w:autoSpaceDN/>
        <w:spacing w:before="0" w:after="0"/>
        <w:ind w:firstLine="0"/>
        <w:textAlignment w:val="auto"/>
        <w:rPr>
          <w:rFonts w:cs="Arial"/>
          <w:sz w:val="22"/>
          <w:lang w:eastAsia="pl-PL"/>
        </w:rPr>
      </w:pPr>
      <w:r w:rsidRPr="00706780">
        <w:rPr>
          <w:rFonts w:cs="Arial"/>
          <w:sz w:val="22"/>
          <w:lang w:eastAsia="pl-PL"/>
        </w:rPr>
        <w:tab/>
        <w:t xml:space="preserve">Korytarze ekologiczne stanowią obszary mało przekształcone przez człowieka, głównie lasy </w:t>
      </w:r>
      <w:r w:rsidRPr="00706780">
        <w:rPr>
          <w:rFonts w:cs="Arial"/>
          <w:sz w:val="22"/>
          <w:lang w:eastAsia="pl-PL"/>
        </w:rPr>
        <w:br/>
        <w:t xml:space="preserve">i doliny rzeczne, będące szlakami komunikacyjnymi dla zwierząt, a w większym przedziale czasowym </w:t>
      </w:r>
      <w:r w:rsidRPr="00706780">
        <w:rPr>
          <w:rFonts w:cs="Arial"/>
          <w:sz w:val="22"/>
          <w:lang w:eastAsia="pl-PL"/>
        </w:rPr>
        <w:br/>
        <w:t>– również dla roślin. W zależności od wielkości i długości, można mówić o korytarzach międzynarodowych i krajowych, regionalnych i lokalnych.</w:t>
      </w:r>
    </w:p>
    <w:p w:rsidR="00706780" w:rsidRDefault="00706780" w:rsidP="00010C7C">
      <w:pPr>
        <w:widowControl/>
        <w:suppressAutoHyphens w:val="0"/>
        <w:autoSpaceDN/>
        <w:spacing w:before="0" w:after="0"/>
        <w:ind w:firstLine="0"/>
        <w:textAlignment w:val="auto"/>
        <w:rPr>
          <w:rFonts w:eastAsia="Times New Roman" w:cs="Times New Roman"/>
          <w:sz w:val="22"/>
          <w:lang w:eastAsia="pl-PL"/>
        </w:rPr>
      </w:pPr>
      <w:r w:rsidRPr="00706780">
        <w:rPr>
          <w:rFonts w:cs="Arial"/>
          <w:sz w:val="22"/>
          <w:lang w:eastAsia="pl-PL"/>
        </w:rPr>
        <w:tab/>
      </w:r>
      <w:r w:rsidR="00010C7C" w:rsidRPr="00010C7C">
        <w:rPr>
          <w:rFonts w:eastAsia="Times New Roman" w:cs="Times New Roman"/>
          <w:sz w:val="22"/>
          <w:lang w:eastAsia="pl-PL"/>
        </w:rPr>
        <w:t>Teren opracowania</w:t>
      </w:r>
      <w:r w:rsidR="005B696D">
        <w:rPr>
          <w:rFonts w:eastAsia="Times New Roman" w:cs="Times New Roman"/>
          <w:sz w:val="22"/>
          <w:lang w:eastAsia="pl-PL"/>
        </w:rPr>
        <w:t xml:space="preserve"> (teren nr 1)</w:t>
      </w:r>
      <w:r w:rsidR="00010C7C" w:rsidRPr="00010C7C">
        <w:rPr>
          <w:rFonts w:eastAsia="Times New Roman" w:cs="Times New Roman"/>
          <w:sz w:val="22"/>
          <w:lang w:eastAsia="pl-PL"/>
        </w:rPr>
        <w:t xml:space="preserve"> położony jest w odległości </w:t>
      </w:r>
      <w:r w:rsidR="005B696D">
        <w:rPr>
          <w:rFonts w:eastAsia="Times New Roman" w:cs="Times New Roman"/>
          <w:sz w:val="22"/>
          <w:lang w:eastAsia="pl-PL"/>
        </w:rPr>
        <w:t xml:space="preserve"> około 2,6</w:t>
      </w:r>
      <w:r w:rsidR="00010C7C" w:rsidRPr="00010C7C">
        <w:rPr>
          <w:rFonts w:eastAsia="Times New Roman" w:cs="Times New Roman"/>
          <w:sz w:val="22"/>
          <w:lang w:eastAsia="pl-PL"/>
        </w:rPr>
        <w:t xml:space="preserve"> km od korytarza eko</w:t>
      </w:r>
      <w:r w:rsidR="005B696D">
        <w:rPr>
          <w:rFonts w:eastAsia="Times New Roman" w:cs="Times New Roman"/>
          <w:sz w:val="22"/>
          <w:lang w:eastAsia="pl-PL"/>
        </w:rPr>
        <w:t>logicznego „Puszcza Biała – Dolina Drwęcy</w:t>
      </w:r>
      <w:r w:rsidR="000C3935">
        <w:rPr>
          <w:rFonts w:eastAsia="Times New Roman" w:cs="Times New Roman"/>
          <w:sz w:val="22"/>
          <w:lang w:eastAsia="pl-PL"/>
        </w:rPr>
        <w:t xml:space="preserve">.” </w:t>
      </w:r>
      <w:r w:rsidR="00010C7C" w:rsidRPr="00010C7C">
        <w:rPr>
          <w:rFonts w:eastAsia="Times New Roman" w:cs="Times New Roman"/>
          <w:sz w:val="22"/>
          <w:lang w:eastAsia="pl-PL"/>
        </w:rPr>
        <w:t xml:space="preserve">Są to korytarze o znaczeniu regionalnym, których zasięgi są wskazane na </w:t>
      </w:r>
      <w:r w:rsidR="005B696D">
        <w:rPr>
          <w:rFonts w:eastAsia="Times New Roman" w:cs="Times New Roman"/>
          <w:sz w:val="22"/>
          <w:lang w:eastAsia="pl-PL"/>
        </w:rPr>
        <w:t>stronach Geoserwisu GDOŚ (Rys. 4</w:t>
      </w:r>
      <w:r w:rsidR="00010C7C" w:rsidRPr="00010C7C">
        <w:rPr>
          <w:rFonts w:eastAsia="Times New Roman" w:cs="Times New Roman"/>
          <w:sz w:val="22"/>
          <w:lang w:eastAsia="pl-PL"/>
        </w:rPr>
        <w:t>).</w:t>
      </w:r>
    </w:p>
    <w:p w:rsidR="000C3935" w:rsidRDefault="000C3935" w:rsidP="00010C7C">
      <w:pPr>
        <w:widowControl/>
        <w:suppressAutoHyphens w:val="0"/>
        <w:autoSpaceDN/>
        <w:spacing w:before="0" w:after="0"/>
        <w:ind w:firstLine="0"/>
        <w:textAlignment w:val="auto"/>
        <w:rPr>
          <w:rFonts w:cs="Arial"/>
          <w:sz w:val="22"/>
          <w:lang w:eastAsia="pl-PL"/>
        </w:rPr>
      </w:pPr>
    </w:p>
    <w:p w:rsidR="005B696D" w:rsidRDefault="005B696D" w:rsidP="00010C7C">
      <w:pPr>
        <w:widowControl/>
        <w:suppressAutoHyphens w:val="0"/>
        <w:autoSpaceDN/>
        <w:spacing w:before="0" w:after="0"/>
        <w:ind w:firstLine="0"/>
        <w:textAlignment w:val="auto"/>
        <w:rPr>
          <w:rFonts w:cs="Arial"/>
          <w:sz w:val="22"/>
          <w:lang w:eastAsia="pl-PL"/>
        </w:rPr>
        <w:sectPr w:rsidR="005B696D" w:rsidSect="00802E41">
          <w:headerReference w:type="default" r:id="rId23"/>
          <w:footerReference w:type="default" r:id="rId24"/>
          <w:pgSz w:w="11906" w:h="16838" w:code="9"/>
          <w:pgMar w:top="1418" w:right="1134" w:bottom="1418" w:left="1418" w:header="708" w:footer="708" w:gutter="0"/>
          <w:cols w:space="708"/>
        </w:sectPr>
      </w:pPr>
    </w:p>
    <w:p w:rsidR="005B696D" w:rsidRDefault="005B696D" w:rsidP="005B696D">
      <w:pPr>
        <w:widowControl/>
        <w:suppressAutoHyphens w:val="0"/>
        <w:autoSpaceDN/>
        <w:spacing w:before="0" w:after="0"/>
        <w:ind w:firstLine="0"/>
        <w:textAlignment w:val="auto"/>
        <w:rPr>
          <w:sz w:val="22"/>
        </w:rPr>
      </w:pPr>
      <w:r>
        <w:rPr>
          <w:rFonts w:cs="Arial"/>
          <w:noProof/>
          <w:sz w:val="22"/>
          <w:lang w:eastAsia="pl-PL"/>
        </w:rPr>
        <w:drawing>
          <wp:inline distT="0" distB="0" distL="0" distR="0">
            <wp:extent cx="7549200" cy="53388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r.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9200" cy="5338800"/>
                    </a:xfrm>
                    <a:prstGeom prst="rect">
                      <a:avLst/>
                    </a:prstGeom>
                  </pic:spPr>
                </pic:pic>
              </a:graphicData>
            </a:graphic>
          </wp:inline>
        </w:drawing>
      </w:r>
    </w:p>
    <w:p w:rsidR="000C3935" w:rsidRPr="002C6B11" w:rsidRDefault="00684C6B" w:rsidP="005B696D">
      <w:pPr>
        <w:widowControl/>
        <w:suppressAutoHyphens w:val="0"/>
        <w:autoSpaceDN/>
        <w:spacing w:before="0" w:after="0"/>
        <w:ind w:firstLine="0"/>
        <w:textAlignment w:val="auto"/>
        <w:rPr>
          <w:sz w:val="22"/>
        </w:rPr>
      </w:pPr>
      <w:r>
        <w:rPr>
          <w:sz w:val="22"/>
        </w:rPr>
        <w:t>Rys.</w:t>
      </w:r>
      <w:r w:rsidR="005B696D">
        <w:rPr>
          <w:sz w:val="22"/>
        </w:rPr>
        <w:t>4</w:t>
      </w:r>
      <w:r w:rsidR="000C3935" w:rsidRPr="002C6B11">
        <w:rPr>
          <w:sz w:val="22"/>
        </w:rPr>
        <w:t xml:space="preserve"> Położenie terenu opracowania na tle przebiegu głównych korytarzy ekologicznych</w:t>
      </w:r>
    </w:p>
    <w:p w:rsidR="005B696D" w:rsidRDefault="005B696D" w:rsidP="00010C7C">
      <w:pPr>
        <w:widowControl/>
        <w:suppressAutoHyphens w:val="0"/>
        <w:autoSpaceDN/>
        <w:spacing w:before="0" w:after="0" w:line="360" w:lineRule="auto"/>
        <w:ind w:firstLine="0"/>
        <w:jc w:val="center"/>
        <w:textAlignment w:val="auto"/>
        <w:rPr>
          <w:rFonts w:cs="Arial"/>
          <w:b/>
          <w:sz w:val="22"/>
          <w:lang w:eastAsia="pl-PL"/>
        </w:rPr>
        <w:sectPr w:rsidR="005B696D" w:rsidSect="005B696D">
          <w:pgSz w:w="16838" w:h="11906" w:orient="landscape" w:code="9"/>
          <w:pgMar w:top="1134" w:right="1418" w:bottom="1418" w:left="1418" w:header="708" w:footer="708" w:gutter="0"/>
          <w:cols w:space="708"/>
        </w:sectPr>
      </w:pPr>
    </w:p>
    <w:p w:rsidR="00792F2E" w:rsidRPr="008E6E58" w:rsidRDefault="00792F2E" w:rsidP="00DC6B7C">
      <w:pPr>
        <w:widowControl/>
        <w:suppressAutoHyphens w:val="0"/>
        <w:autoSpaceDE w:val="0"/>
        <w:adjustRightInd w:val="0"/>
        <w:spacing w:before="0" w:after="0" w:line="360" w:lineRule="auto"/>
        <w:ind w:firstLine="708"/>
        <w:textAlignment w:val="auto"/>
        <w:rPr>
          <w:rFonts w:asciiTheme="minorHAnsi" w:hAnsiTheme="minorHAnsi" w:cs="Times New Roman"/>
          <w:sz w:val="22"/>
        </w:rPr>
      </w:pPr>
    </w:p>
    <w:p w:rsidR="000E7AB4" w:rsidRDefault="00BB695C" w:rsidP="00E35146">
      <w:pPr>
        <w:pStyle w:val="Nagwek1"/>
        <w:numPr>
          <w:ilvl w:val="0"/>
          <w:numId w:val="0"/>
        </w:numPr>
        <w:spacing w:before="0" w:after="0"/>
      </w:pPr>
      <w:bookmarkStart w:id="13" w:name="_Toc30754827"/>
      <w:r>
        <w:t>7</w:t>
      </w:r>
      <w:r w:rsidR="00727E97">
        <w:t>.</w:t>
      </w:r>
      <w:r w:rsidR="001159D9">
        <w:t xml:space="preserve"> </w:t>
      </w:r>
      <w:r w:rsidR="000B690D">
        <w:tab/>
      </w:r>
      <w:r w:rsidR="001159D9">
        <w:t xml:space="preserve">Tendencje zmian środowiska przy braku realizacji ustaleń </w:t>
      </w:r>
      <w:r w:rsidR="00902A5C">
        <w:t xml:space="preserve">zmian </w:t>
      </w:r>
      <w:r w:rsidR="001159D9">
        <w:t>miejscowego planu zagospodarowania przestrzennego</w:t>
      </w:r>
      <w:bookmarkEnd w:id="13"/>
      <w:r w:rsidR="001159D9">
        <w:t xml:space="preserve"> </w:t>
      </w:r>
    </w:p>
    <w:p w:rsidR="000E7AB4" w:rsidRDefault="000E7AB4" w:rsidP="00E35146">
      <w:pPr>
        <w:widowControl/>
        <w:spacing w:before="0" w:after="0"/>
        <w:rPr>
          <w:szCs w:val="20"/>
        </w:rPr>
      </w:pPr>
    </w:p>
    <w:p w:rsidR="000149E5" w:rsidRPr="000149E5" w:rsidRDefault="005B696D" w:rsidP="000149E5">
      <w:pPr>
        <w:widowControl/>
        <w:suppressAutoHyphens w:val="0"/>
        <w:autoSpaceDE w:val="0"/>
        <w:adjustRightInd w:val="0"/>
        <w:spacing w:before="0" w:after="0"/>
        <w:ind w:firstLine="708"/>
        <w:textAlignment w:val="auto"/>
        <w:rPr>
          <w:rFonts w:cs="Arial"/>
          <w:bCs/>
          <w:sz w:val="22"/>
          <w:lang w:eastAsia="pl-PL"/>
        </w:rPr>
      </w:pPr>
      <w:r>
        <w:rPr>
          <w:rFonts w:cs="Arial"/>
          <w:bCs/>
          <w:sz w:val="22"/>
          <w:lang w:eastAsia="pl-PL"/>
        </w:rPr>
        <w:t>W przypadku braku realizacji omawianego planu, tereny opracowania pozostaną w dotychczasowym użytkowaniu – rolniczym. Nie wystąpią przekształcenia środowiska przyrodniczego.</w:t>
      </w:r>
    </w:p>
    <w:p w:rsidR="000E7AB4" w:rsidRDefault="000E7AB4" w:rsidP="00DC6B7C">
      <w:pPr>
        <w:widowControl/>
        <w:spacing w:before="0" w:after="0" w:line="360" w:lineRule="auto"/>
        <w:ind w:firstLine="0"/>
      </w:pPr>
    </w:p>
    <w:p w:rsidR="000E7AB4" w:rsidRDefault="00BB695C" w:rsidP="00E35146">
      <w:pPr>
        <w:pStyle w:val="Nagwek1"/>
        <w:numPr>
          <w:ilvl w:val="0"/>
          <w:numId w:val="0"/>
        </w:numPr>
        <w:spacing w:before="0" w:after="0"/>
        <w:ind w:left="142"/>
      </w:pPr>
      <w:bookmarkStart w:id="14" w:name="_Toc398120492"/>
      <w:bookmarkStart w:id="15" w:name="_Toc30754828"/>
      <w:r>
        <w:t>8</w:t>
      </w:r>
      <w:r w:rsidR="00727E97">
        <w:t>.</w:t>
      </w:r>
      <w:r w:rsidR="0073680C">
        <w:t xml:space="preserve"> </w:t>
      </w:r>
      <w:r w:rsidR="000B690D">
        <w:tab/>
      </w:r>
      <w:r w:rsidR="001159D9">
        <w:t>Istniejące problemy ochrony środowiska istotne z punktu widzenia realizacji projektowanego dokumentu</w:t>
      </w:r>
      <w:bookmarkEnd w:id="14"/>
      <w:bookmarkEnd w:id="15"/>
    </w:p>
    <w:p w:rsidR="000E7AB4" w:rsidRDefault="000E7AB4" w:rsidP="00E35146">
      <w:pPr>
        <w:pStyle w:val="punktory"/>
        <w:widowControl/>
        <w:numPr>
          <w:ilvl w:val="0"/>
          <w:numId w:val="0"/>
        </w:numPr>
        <w:spacing w:before="0" w:after="0"/>
        <w:ind w:left="360" w:hanging="360"/>
        <w:rPr>
          <w:b/>
          <w:sz w:val="24"/>
          <w:szCs w:val="24"/>
        </w:rPr>
      </w:pPr>
    </w:p>
    <w:p w:rsidR="0073680C" w:rsidRPr="005A637B" w:rsidRDefault="0073680C" w:rsidP="00E35146">
      <w:pPr>
        <w:widowControl/>
        <w:autoSpaceDE w:val="0"/>
        <w:spacing w:before="0" w:after="0"/>
        <w:ind w:firstLine="0"/>
        <w:rPr>
          <w:sz w:val="22"/>
        </w:rPr>
      </w:pPr>
      <w:r w:rsidRPr="0073680C">
        <w:rPr>
          <w:sz w:val="22"/>
        </w:rPr>
        <w:t>Podstawowe problemy dotyczą:</w:t>
      </w:r>
    </w:p>
    <w:p w:rsidR="0073680C" w:rsidRDefault="0073680C" w:rsidP="00E35146">
      <w:pPr>
        <w:pStyle w:val="Akapitzlist"/>
        <w:widowControl/>
        <w:numPr>
          <w:ilvl w:val="0"/>
          <w:numId w:val="47"/>
        </w:numPr>
        <w:autoSpaceDE w:val="0"/>
        <w:spacing w:before="0" w:after="0"/>
        <w:rPr>
          <w:sz w:val="22"/>
        </w:rPr>
      </w:pPr>
      <w:r w:rsidRPr="00CD470E">
        <w:rPr>
          <w:sz w:val="22"/>
        </w:rPr>
        <w:t xml:space="preserve">zabezpieczenia przed ewentualnym </w:t>
      </w:r>
      <w:r w:rsidR="00C94EBE">
        <w:rPr>
          <w:sz w:val="22"/>
        </w:rPr>
        <w:t>zanieczyszczeniem wód gruntowych</w:t>
      </w:r>
      <w:r w:rsidRPr="00CD470E">
        <w:rPr>
          <w:sz w:val="22"/>
        </w:rPr>
        <w:t>;</w:t>
      </w:r>
    </w:p>
    <w:p w:rsidR="00C94EBE" w:rsidRPr="00CD470E" w:rsidRDefault="00C94EBE" w:rsidP="00E35146">
      <w:pPr>
        <w:pStyle w:val="Akapitzlist"/>
        <w:widowControl/>
        <w:numPr>
          <w:ilvl w:val="0"/>
          <w:numId w:val="47"/>
        </w:numPr>
        <w:autoSpaceDE w:val="0"/>
        <w:spacing w:before="0" w:after="0"/>
        <w:rPr>
          <w:sz w:val="22"/>
        </w:rPr>
      </w:pPr>
      <w:r>
        <w:rPr>
          <w:sz w:val="22"/>
        </w:rPr>
        <w:t>zabezpieczenia wód gruntowych przed sztucznym obniżeniem ich zwierciadła,</w:t>
      </w:r>
    </w:p>
    <w:p w:rsidR="005A637B" w:rsidRDefault="0073680C" w:rsidP="00E35146">
      <w:pPr>
        <w:pStyle w:val="Akapitzlist"/>
        <w:widowControl/>
        <w:numPr>
          <w:ilvl w:val="0"/>
          <w:numId w:val="47"/>
        </w:numPr>
        <w:autoSpaceDE w:val="0"/>
        <w:spacing w:before="0" w:after="0"/>
        <w:rPr>
          <w:sz w:val="22"/>
        </w:rPr>
      </w:pPr>
      <w:r w:rsidRPr="00CD470E">
        <w:rPr>
          <w:sz w:val="22"/>
        </w:rPr>
        <w:t xml:space="preserve">ochrony </w:t>
      </w:r>
      <w:r w:rsidR="00E3668C">
        <w:rPr>
          <w:sz w:val="22"/>
        </w:rPr>
        <w:t xml:space="preserve">zabudowy chronionej akustycznie </w:t>
      </w:r>
      <w:r w:rsidRPr="00CD470E">
        <w:rPr>
          <w:sz w:val="22"/>
        </w:rPr>
        <w:t xml:space="preserve"> przed uciążliwościami </w:t>
      </w:r>
      <w:r w:rsidR="00C94EBE">
        <w:rPr>
          <w:sz w:val="22"/>
        </w:rPr>
        <w:t>powstającymi w wyniku eksploatacji surowców,</w:t>
      </w:r>
    </w:p>
    <w:p w:rsidR="00C94EBE" w:rsidRDefault="00C94EBE" w:rsidP="00E35146">
      <w:pPr>
        <w:pStyle w:val="Akapitzlist"/>
        <w:widowControl/>
        <w:numPr>
          <w:ilvl w:val="0"/>
          <w:numId w:val="47"/>
        </w:numPr>
        <w:autoSpaceDE w:val="0"/>
        <w:spacing w:before="0" w:after="0"/>
        <w:rPr>
          <w:sz w:val="22"/>
        </w:rPr>
      </w:pPr>
      <w:r>
        <w:rPr>
          <w:sz w:val="22"/>
        </w:rPr>
        <w:t>ochrona ludzi przed zanieczyszczeniami powietrza powstającymi w wyniku powierzchniowej eksploatacji surowców.</w:t>
      </w:r>
    </w:p>
    <w:p w:rsidR="00DC6B7C" w:rsidRDefault="00DC6B7C" w:rsidP="00DC6B7C">
      <w:pPr>
        <w:widowControl/>
        <w:autoSpaceDE w:val="0"/>
        <w:spacing w:before="0" w:after="0" w:line="360" w:lineRule="auto"/>
        <w:ind w:firstLine="0"/>
        <w:rPr>
          <w:rFonts w:eastAsia="Times New Roman" w:cs="Arial"/>
          <w:sz w:val="22"/>
          <w:lang w:eastAsia="pl-PL"/>
        </w:rPr>
      </w:pPr>
    </w:p>
    <w:p w:rsidR="000E7AB4" w:rsidRDefault="00BB695C" w:rsidP="00E35146">
      <w:pPr>
        <w:pStyle w:val="Nagwek1"/>
        <w:numPr>
          <w:ilvl w:val="0"/>
          <w:numId w:val="0"/>
        </w:numPr>
        <w:spacing w:before="0" w:after="0"/>
      </w:pPr>
      <w:bookmarkStart w:id="16" w:name="_Toc398120502"/>
      <w:bookmarkStart w:id="17" w:name="_Toc30754829"/>
      <w:r>
        <w:t>9</w:t>
      </w:r>
      <w:r w:rsidR="00184C35">
        <w:t>.</w:t>
      </w:r>
      <w:r w:rsidR="00AB6F4E">
        <w:t xml:space="preserve"> </w:t>
      </w:r>
      <w:r w:rsidR="000B690D">
        <w:tab/>
      </w:r>
      <w:r w:rsidR="001159D9">
        <w:t>Cele ochrony środowiska ustanowione na szczeblu międzynarodowym, wspólnotowym i krajowym, istotne z punktu widzenia realizowanego dokumentu oraz sposobu w jaki te cele i inne problemy środowiska zostały uwzględnione podczas opracowywania dokumentu</w:t>
      </w:r>
      <w:bookmarkEnd w:id="16"/>
      <w:bookmarkEnd w:id="17"/>
    </w:p>
    <w:p w:rsidR="000E7AB4" w:rsidRDefault="000E7AB4" w:rsidP="00E35146">
      <w:pPr>
        <w:widowControl/>
        <w:spacing w:before="0" w:after="0"/>
      </w:pPr>
    </w:p>
    <w:p w:rsidR="00BB695C" w:rsidRPr="00BB695C" w:rsidRDefault="00BB695C" w:rsidP="00BB695C">
      <w:pPr>
        <w:widowControl/>
        <w:spacing w:before="0" w:after="0"/>
        <w:rPr>
          <w:sz w:val="22"/>
        </w:rPr>
      </w:pPr>
      <w:r w:rsidRPr="00BB695C">
        <w:rPr>
          <w:sz w:val="22"/>
        </w:rPr>
        <w:t>Miejscowy plan zagospodarowania przestrzennego stanowi dokument o znaczeniu lokalnym, jednak przy jego sporządzaniu uwzględniono cele ochrony środowiska ustanowione na szczeblu krajowym i międzynarodowym.</w:t>
      </w: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r w:rsidRPr="00BB695C">
        <w:rPr>
          <w:rFonts w:eastAsia="Arial" w:cs="Arial"/>
          <w:sz w:val="22"/>
          <w:lang w:eastAsia="pl-PL"/>
        </w:rPr>
        <w:t xml:space="preserve">Ramy programowe polityki ekologicznej wyznaczone są przez wytyczne europejskie obowiązujące na terenie całej Unii Europejskiej. Dokumentem nadrzędnym jest </w:t>
      </w:r>
      <w:r w:rsidRPr="00BB695C">
        <w:rPr>
          <w:rFonts w:eastAsia="Arial" w:cs="Arial"/>
          <w:i/>
          <w:sz w:val="22"/>
          <w:lang w:eastAsia="pl-PL"/>
        </w:rPr>
        <w:t>Strategia</w:t>
      </w:r>
      <w:r w:rsidRPr="00BB695C">
        <w:rPr>
          <w:rFonts w:eastAsia="Arial" w:cs="Arial"/>
          <w:sz w:val="22"/>
          <w:lang w:eastAsia="pl-PL"/>
        </w:rPr>
        <w:t xml:space="preserve"> </w:t>
      </w:r>
      <w:r w:rsidRPr="00BB695C">
        <w:rPr>
          <w:rFonts w:eastAsia="Arial" w:cs="Arial"/>
          <w:i/>
          <w:sz w:val="22"/>
          <w:lang w:eastAsia="pl-PL"/>
        </w:rPr>
        <w:t xml:space="preserve">zrównoważonego rozwoju Unii Europejskiej </w:t>
      </w:r>
      <w:r w:rsidRPr="00BB695C">
        <w:rPr>
          <w:rFonts w:eastAsia="Arial" w:cs="Arial"/>
          <w:sz w:val="22"/>
          <w:lang w:eastAsia="pl-PL"/>
        </w:rPr>
        <w:t>(Strategia z</w:t>
      </w:r>
      <w:r w:rsidRPr="00BB695C">
        <w:rPr>
          <w:rFonts w:eastAsia="Arial" w:cs="Arial"/>
          <w:i/>
          <w:sz w:val="22"/>
          <w:lang w:eastAsia="pl-PL"/>
        </w:rPr>
        <w:t xml:space="preserve"> </w:t>
      </w:r>
      <w:r w:rsidRPr="00BB695C">
        <w:rPr>
          <w:rFonts w:eastAsia="Arial" w:cs="Arial"/>
          <w:sz w:val="22"/>
          <w:lang w:eastAsia="pl-PL"/>
        </w:rPr>
        <w:t>Göteborga),</w:t>
      </w:r>
      <w:r w:rsidRPr="00BB695C">
        <w:rPr>
          <w:rFonts w:eastAsia="Arial" w:cs="Arial"/>
          <w:i/>
          <w:sz w:val="22"/>
          <w:lang w:eastAsia="pl-PL"/>
        </w:rPr>
        <w:t xml:space="preserve"> </w:t>
      </w:r>
      <w:r w:rsidRPr="00BB695C">
        <w:rPr>
          <w:rFonts w:eastAsia="Arial" w:cs="Arial"/>
          <w:sz w:val="22"/>
          <w:lang w:eastAsia="pl-PL"/>
        </w:rPr>
        <w:t>w</w:t>
      </w:r>
      <w:r w:rsidRPr="00BB695C">
        <w:rPr>
          <w:rFonts w:eastAsia="Arial" w:cs="Arial"/>
          <w:i/>
          <w:sz w:val="22"/>
          <w:lang w:eastAsia="pl-PL"/>
        </w:rPr>
        <w:t xml:space="preserve"> </w:t>
      </w:r>
      <w:r w:rsidRPr="00BB695C">
        <w:rPr>
          <w:rFonts w:eastAsia="Arial" w:cs="Arial"/>
          <w:sz w:val="22"/>
          <w:lang w:eastAsia="pl-PL"/>
        </w:rPr>
        <w:t>której wśród</w:t>
      </w:r>
      <w:r w:rsidRPr="00BB695C">
        <w:rPr>
          <w:rFonts w:eastAsia="Arial" w:cs="Arial"/>
          <w:i/>
          <w:sz w:val="22"/>
          <w:lang w:eastAsia="pl-PL"/>
        </w:rPr>
        <w:t xml:space="preserve"> </w:t>
      </w:r>
      <w:r w:rsidRPr="00BB695C">
        <w:rPr>
          <w:rFonts w:eastAsia="Arial" w:cs="Arial"/>
          <w:sz w:val="22"/>
          <w:lang w:eastAsia="pl-PL"/>
        </w:rPr>
        <w:t>siedmiu</w:t>
      </w:r>
      <w:r w:rsidRPr="00BB695C">
        <w:rPr>
          <w:rFonts w:eastAsia="Arial" w:cs="Arial"/>
          <w:i/>
          <w:sz w:val="22"/>
          <w:lang w:eastAsia="pl-PL"/>
        </w:rPr>
        <w:t xml:space="preserve"> </w:t>
      </w:r>
      <w:r w:rsidRPr="00BB695C">
        <w:rPr>
          <w:rFonts w:eastAsia="Arial" w:cs="Arial"/>
          <w:sz w:val="22"/>
          <w:lang w:eastAsia="pl-PL"/>
        </w:rPr>
        <w:t>kluczowych wyzwań w sferze polityki gospodarczej, ekologicznej i społecznej znalazły się m.in.:</w:t>
      </w:r>
    </w:p>
    <w:p w:rsidR="00BB695C" w:rsidRPr="00BB695C"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ograniczanie zmian klimatu oraz promowanie czystszej energii,</w:t>
      </w:r>
    </w:p>
    <w:p w:rsidR="00BB695C" w:rsidRPr="00BB695C"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zapewnienie, by systemy transportowe odpowiadały wymogom ochrony środowiska oraz spełniały gospodarcze i społeczne potrzeby społeczeństwa,</w:t>
      </w:r>
    </w:p>
    <w:p w:rsidR="00BB695C" w:rsidRPr="00BB695C"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promowanie wysokiej jakości zdrowia publicznego,</w:t>
      </w:r>
    </w:p>
    <w:p w:rsidR="00BB695C" w:rsidRPr="00BB695C"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aktywne promowanie zrównoważonego rozwoju.</w:t>
      </w:r>
    </w:p>
    <w:p w:rsidR="00BB695C" w:rsidRPr="00BB695C" w:rsidRDefault="00BB695C" w:rsidP="00BB695C">
      <w:pPr>
        <w:widowControl/>
        <w:suppressAutoHyphens w:val="0"/>
        <w:autoSpaceDN/>
        <w:spacing w:before="0" w:after="0"/>
        <w:ind w:firstLine="0"/>
        <w:textAlignment w:val="auto"/>
        <w:rPr>
          <w:rFonts w:eastAsia="Times New Roman" w:cs="Arial"/>
          <w:sz w:val="22"/>
          <w:lang w:eastAsia="pl-PL"/>
        </w:rPr>
      </w:pP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r w:rsidRPr="00BB695C">
        <w:rPr>
          <w:rFonts w:eastAsia="Arial" w:cs="Arial"/>
          <w:sz w:val="22"/>
          <w:lang w:eastAsia="pl-PL"/>
        </w:rPr>
        <w:t xml:space="preserve">System krajowej polityki ekologicznej Polski opiera się na założeniach strategicznego dokumentu sporządzanego na zlecenie Ministerstwa Środowiska, jakim jest </w:t>
      </w:r>
      <w:r w:rsidRPr="00BB695C">
        <w:rPr>
          <w:rFonts w:eastAsia="Arial" w:cs="Arial"/>
          <w:i/>
          <w:sz w:val="22"/>
          <w:lang w:eastAsia="pl-PL"/>
        </w:rPr>
        <w:t>Polityka ekologiczna</w:t>
      </w:r>
      <w:r w:rsidRPr="00BB695C">
        <w:rPr>
          <w:rFonts w:eastAsia="Arial" w:cs="Arial"/>
          <w:sz w:val="22"/>
          <w:lang w:eastAsia="pl-PL"/>
        </w:rPr>
        <w:t xml:space="preserve"> </w:t>
      </w:r>
      <w:r w:rsidRPr="00BB695C">
        <w:rPr>
          <w:rFonts w:eastAsia="Arial" w:cs="Arial"/>
          <w:i/>
          <w:sz w:val="22"/>
          <w:lang w:eastAsia="pl-PL"/>
        </w:rPr>
        <w:t>Państwa na lata 2009-2012 z perspektywą do roku 2016</w:t>
      </w:r>
      <w:r w:rsidRPr="00BB695C">
        <w:rPr>
          <w:rFonts w:eastAsia="Arial" w:cs="Arial"/>
          <w:sz w:val="22"/>
          <w:lang w:eastAsia="pl-PL"/>
        </w:rPr>
        <w:t>. W dokumencie tym</w:t>
      </w:r>
      <w:r w:rsidRPr="00BB695C">
        <w:rPr>
          <w:rFonts w:eastAsia="Arial" w:cs="Arial"/>
          <w:i/>
          <w:sz w:val="22"/>
          <w:lang w:eastAsia="pl-PL"/>
        </w:rPr>
        <w:t xml:space="preserve"> </w:t>
      </w:r>
      <w:r w:rsidRPr="00BB695C">
        <w:rPr>
          <w:rFonts w:eastAsia="Arial" w:cs="Arial"/>
          <w:sz w:val="22"/>
          <w:lang w:eastAsia="pl-PL"/>
        </w:rPr>
        <w:t>określono potrzebę</w:t>
      </w:r>
      <w:r w:rsidRPr="00BB695C">
        <w:rPr>
          <w:rFonts w:eastAsia="Arial" w:cs="Arial"/>
          <w:i/>
          <w:sz w:val="22"/>
          <w:lang w:eastAsia="pl-PL"/>
        </w:rPr>
        <w:t xml:space="preserve"> </w:t>
      </w:r>
      <w:r w:rsidRPr="00BB695C">
        <w:rPr>
          <w:rFonts w:eastAsia="Arial" w:cs="Arial"/>
          <w:sz w:val="22"/>
          <w:lang w:eastAsia="pl-PL"/>
        </w:rPr>
        <w:t>regulowania w aktach planowania przestrzennego niższych szczebli zagadnień dotyczących m.in.:</w:t>
      </w:r>
    </w:p>
    <w:p w:rsidR="00BB695C" w:rsidRPr="00BB695C" w:rsidRDefault="00BB695C" w:rsidP="00A72851">
      <w:pPr>
        <w:widowControl/>
        <w:numPr>
          <w:ilvl w:val="0"/>
          <w:numId w:val="84"/>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obszarów o przekroczonych dopuszczalnych stężeniach zanieczyszczeń środowiska lub natężeniach innego rodzaju uciążliwości,</w:t>
      </w:r>
    </w:p>
    <w:p w:rsidR="00BB695C" w:rsidRPr="00BB695C" w:rsidRDefault="00BB695C" w:rsidP="00A72851">
      <w:pPr>
        <w:widowControl/>
        <w:numPr>
          <w:ilvl w:val="0"/>
          <w:numId w:val="84"/>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terenów zdegradowanych i zdewastowanych, wymagających przekształceń, rehabilitacji lub rekultywacji,</w:t>
      </w:r>
    </w:p>
    <w:p w:rsidR="00BB695C" w:rsidRPr="00BB695C" w:rsidRDefault="00BB695C" w:rsidP="00A72851">
      <w:pPr>
        <w:widowControl/>
        <w:numPr>
          <w:ilvl w:val="0"/>
          <w:numId w:val="84"/>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potrzeb w zakresie rozbudowy infrastruktury ochrony środowiska, w szczególności infrastruktury do zagospodarowania ścieków i odpadów,</w:t>
      </w:r>
    </w:p>
    <w:p w:rsidR="00BB695C" w:rsidRPr="00BB695C" w:rsidRDefault="00BB695C" w:rsidP="00A72851">
      <w:pPr>
        <w:widowControl/>
        <w:numPr>
          <w:ilvl w:val="0"/>
          <w:numId w:val="84"/>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kształtowania granicy i proporcji pomiędzy obszarami zainwestowanymi i przeznaczonymi pod inwestycje oraz terenami otwartymi (zwłaszcza w kontekście zieleni miejskiej i innych terenów otwartych na obszarach zurbanizowanych).</w:t>
      </w: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r w:rsidRPr="00BB695C">
        <w:rPr>
          <w:rFonts w:eastAsia="Arial" w:cs="Arial"/>
          <w:sz w:val="22"/>
          <w:lang w:eastAsia="pl-PL"/>
        </w:rPr>
        <w:t xml:space="preserve">Kolejnym dokumentem jest </w:t>
      </w:r>
      <w:r w:rsidRPr="00BB695C">
        <w:rPr>
          <w:rFonts w:eastAsia="Arial" w:cs="Arial"/>
          <w:i/>
          <w:sz w:val="22"/>
          <w:lang w:eastAsia="pl-PL"/>
        </w:rPr>
        <w:t>Strategia Rozwoju Kraju 2020</w:t>
      </w:r>
      <w:r w:rsidRPr="00BB695C">
        <w:rPr>
          <w:rFonts w:eastAsia="Arial" w:cs="Arial"/>
          <w:sz w:val="22"/>
          <w:lang w:eastAsia="pl-PL"/>
        </w:rPr>
        <w:t>, w której zostały określone m.in. rodzaje wspieranych inwestycji priorytetowych w zakresie kształtowania infrastruktury ochrony środowiska, w tym dotyczących ochrony powietrza (działania zmniejszające emisję dwutlenku węgla, dwutlenku siarki, tlenków azotu i pyłów pochodzących z sektora komunalno-bytowego, zwłaszcza energetyki) i ochrony przed hałasem, budowa systemów kanalizacyjnych, przedsięwzięcia termomodernizacyjne.</w:t>
      </w: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r w:rsidRPr="00BB695C">
        <w:rPr>
          <w:rFonts w:eastAsia="Arial" w:cs="Arial"/>
          <w:i/>
          <w:sz w:val="22"/>
          <w:lang w:eastAsia="pl-PL"/>
        </w:rPr>
        <w:t>Strategia</w:t>
      </w:r>
      <w:r w:rsidRPr="00BB695C">
        <w:rPr>
          <w:rFonts w:eastAsia="Arial" w:cs="Arial"/>
          <w:sz w:val="22"/>
          <w:lang w:eastAsia="pl-PL"/>
        </w:rPr>
        <w:t xml:space="preserve"> </w:t>
      </w:r>
      <w:r w:rsidRPr="00BB695C">
        <w:rPr>
          <w:rFonts w:eastAsia="Arial" w:cs="Arial"/>
          <w:i/>
          <w:sz w:val="22"/>
          <w:lang w:eastAsia="pl-PL"/>
        </w:rPr>
        <w:t>Gospodarki Wodnej</w:t>
      </w:r>
      <w:r w:rsidRPr="00BB695C">
        <w:rPr>
          <w:rFonts w:eastAsia="Arial" w:cs="Arial"/>
          <w:sz w:val="22"/>
          <w:lang w:eastAsia="pl-PL"/>
        </w:rPr>
        <w:t xml:space="preserve"> z 2005 roku oraz </w:t>
      </w:r>
      <w:r w:rsidRPr="00BB695C">
        <w:rPr>
          <w:rFonts w:eastAsia="Arial" w:cs="Arial"/>
          <w:i/>
          <w:sz w:val="22"/>
          <w:lang w:eastAsia="pl-PL"/>
        </w:rPr>
        <w:t>Projekt polityki wodnej</w:t>
      </w:r>
      <w:r w:rsidRPr="00BB695C">
        <w:rPr>
          <w:rFonts w:eastAsia="Arial" w:cs="Arial"/>
          <w:sz w:val="22"/>
          <w:lang w:eastAsia="pl-PL"/>
        </w:rPr>
        <w:t xml:space="preserve"> </w:t>
      </w:r>
      <w:r w:rsidRPr="00BB695C">
        <w:rPr>
          <w:rFonts w:eastAsia="Arial" w:cs="Arial"/>
          <w:i/>
          <w:sz w:val="22"/>
          <w:lang w:eastAsia="pl-PL"/>
        </w:rPr>
        <w:t>państwa</w:t>
      </w:r>
      <w:r w:rsidRPr="00BB695C">
        <w:rPr>
          <w:rFonts w:eastAsia="Arial" w:cs="Arial"/>
          <w:sz w:val="22"/>
          <w:lang w:eastAsia="pl-PL"/>
        </w:rPr>
        <w:t xml:space="preserve"> </w:t>
      </w:r>
      <w:r w:rsidRPr="00BB695C">
        <w:rPr>
          <w:rFonts w:eastAsia="Arial" w:cs="Arial"/>
          <w:i/>
          <w:sz w:val="22"/>
          <w:lang w:eastAsia="pl-PL"/>
        </w:rPr>
        <w:t>do</w:t>
      </w:r>
      <w:r w:rsidRPr="00BB695C">
        <w:rPr>
          <w:rFonts w:eastAsia="Arial" w:cs="Arial"/>
          <w:sz w:val="22"/>
          <w:lang w:eastAsia="pl-PL"/>
        </w:rPr>
        <w:t xml:space="preserve"> </w:t>
      </w:r>
      <w:r w:rsidRPr="00BB695C">
        <w:rPr>
          <w:rFonts w:eastAsia="Arial" w:cs="Arial"/>
          <w:i/>
          <w:sz w:val="22"/>
          <w:lang w:eastAsia="pl-PL"/>
        </w:rPr>
        <w:t xml:space="preserve">roku 2030 </w:t>
      </w:r>
      <w:r w:rsidRPr="00BB695C">
        <w:rPr>
          <w:rFonts w:eastAsia="Arial" w:cs="Arial"/>
          <w:i/>
          <w:sz w:val="22"/>
          <w:lang w:eastAsia="pl-PL"/>
        </w:rPr>
        <w:br/>
      </w:r>
      <w:r w:rsidRPr="00BB695C">
        <w:rPr>
          <w:rFonts w:eastAsia="Arial" w:cs="Arial"/>
          <w:sz w:val="22"/>
          <w:lang w:eastAsia="pl-PL"/>
        </w:rPr>
        <w:t>(z uwzględnieniem</w:t>
      </w:r>
      <w:r w:rsidRPr="00BB695C">
        <w:rPr>
          <w:rFonts w:eastAsia="Arial" w:cs="Arial"/>
          <w:i/>
          <w:sz w:val="22"/>
          <w:lang w:eastAsia="pl-PL"/>
        </w:rPr>
        <w:t xml:space="preserve"> </w:t>
      </w:r>
      <w:r w:rsidRPr="00BB695C">
        <w:rPr>
          <w:rFonts w:eastAsia="Arial" w:cs="Arial"/>
          <w:sz w:val="22"/>
          <w:lang w:eastAsia="pl-PL"/>
        </w:rPr>
        <w:t>etapu 2016) z 2010 roku (do tej pory nie zatwierdzony).</w:t>
      </w: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r w:rsidRPr="00BB695C">
        <w:rPr>
          <w:rFonts w:eastAsia="Arial" w:cs="Arial"/>
          <w:sz w:val="22"/>
          <w:lang w:eastAsia="pl-PL"/>
        </w:rPr>
        <w:t xml:space="preserve">W </w:t>
      </w:r>
      <w:r w:rsidRPr="00BB695C">
        <w:rPr>
          <w:rFonts w:eastAsia="Arial" w:cs="Arial"/>
          <w:i/>
          <w:sz w:val="22"/>
          <w:lang w:eastAsia="pl-PL"/>
        </w:rPr>
        <w:t>Strategii Gospodarki Wodnej</w:t>
      </w:r>
      <w:r w:rsidRPr="00BB695C">
        <w:rPr>
          <w:rFonts w:eastAsia="Arial" w:cs="Arial"/>
          <w:sz w:val="22"/>
          <w:lang w:eastAsia="pl-PL"/>
        </w:rPr>
        <w:t xml:space="preserve"> zostały określone następujące cele kierunkowe gospodarki wodnej:</w:t>
      </w:r>
    </w:p>
    <w:p w:rsidR="00BB695C" w:rsidRPr="00BB695C" w:rsidRDefault="00BB695C" w:rsidP="00A72851">
      <w:pPr>
        <w:widowControl/>
        <w:numPr>
          <w:ilvl w:val="0"/>
          <w:numId w:val="85"/>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cel I: Zaspokojenie uzasadnionych potrzeb wodnych ludności i gospodarki przy poszanowaniu zasad zrównoważonego użytkowania wód,</w:t>
      </w:r>
    </w:p>
    <w:p w:rsidR="00BB695C" w:rsidRPr="00BB695C" w:rsidRDefault="00BB695C" w:rsidP="00A72851">
      <w:pPr>
        <w:widowControl/>
        <w:numPr>
          <w:ilvl w:val="0"/>
          <w:numId w:val="85"/>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cel II: Osiągnięcie i utrzymanie dobrego stanu wód, a w szczególności ekosystemów wodnych i od wody zależnych,</w:t>
      </w:r>
    </w:p>
    <w:p w:rsidR="00BB695C" w:rsidRPr="00BB695C" w:rsidRDefault="00BB695C" w:rsidP="00A72851">
      <w:pPr>
        <w:widowControl/>
        <w:numPr>
          <w:ilvl w:val="0"/>
          <w:numId w:val="85"/>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cel III: Podniesienie skuteczności ochrony przed powodzią i skutkami suszy.</w:t>
      </w:r>
    </w:p>
    <w:p w:rsidR="00BB695C" w:rsidRPr="00BB695C" w:rsidRDefault="00BB695C" w:rsidP="00BB695C">
      <w:pPr>
        <w:spacing w:before="0" w:after="0"/>
        <w:ind w:left="1"/>
        <w:rPr>
          <w:rFonts w:eastAsia="Arial" w:cs="Arial"/>
          <w:sz w:val="22"/>
          <w:lang w:eastAsia="pl-PL"/>
        </w:rPr>
      </w:pPr>
      <w:r w:rsidRPr="00BB695C">
        <w:rPr>
          <w:rFonts w:eastAsia="Arial" w:cs="Arial"/>
          <w:sz w:val="22"/>
          <w:lang w:eastAsia="pl-PL"/>
        </w:rPr>
        <w:t xml:space="preserve">W </w:t>
      </w:r>
      <w:r w:rsidRPr="00BB695C">
        <w:rPr>
          <w:rFonts w:eastAsia="Arial" w:cs="Arial"/>
          <w:i/>
          <w:sz w:val="22"/>
          <w:lang w:eastAsia="pl-PL"/>
        </w:rPr>
        <w:t>Strategii</w:t>
      </w:r>
      <w:r w:rsidRPr="00BB695C">
        <w:rPr>
          <w:rFonts w:eastAsia="Arial" w:cs="Arial"/>
          <w:sz w:val="22"/>
          <w:lang w:eastAsia="pl-PL"/>
        </w:rPr>
        <w:t xml:space="preserve"> wskazano na potrzebę sporządzania planów gospodarowania wodą: „Istotną rolę w realizacji trzech podstawowych celów strategicznych odgrywać będą plany gospodarowania wodą w obszarze dorzecza Odry. Opracowanie i wdrożenie zintegrowanych programów gospodarowania wodami uwzględniających, obok poprawy jakości wód, racjonalne kształtowanie zasobów wodnych, </w:t>
      </w:r>
      <w:r w:rsidRPr="00BB695C">
        <w:rPr>
          <w:rFonts w:eastAsia="Arial" w:cs="Arial"/>
          <w:sz w:val="22"/>
          <w:lang w:eastAsia="pl-PL"/>
        </w:rPr>
        <w:br/>
        <w:t xml:space="preserve">a w tym budowę wielozadaniowych zbiorników retencyjnych i obiektów małej retencji wodnej w celu wyrównywania przepływu w rzekach oraz sterowania odpływem wód opadowych. Działania w tym zakresie powinny sprzyjać zatrzymywaniu możliwie największej ilości wody w glebie, a także ochronie naturalnie ukształtowanych ekosystemów oraz ochronie gatunkowej flory i fauny związanej </w:t>
      </w:r>
      <w:r w:rsidRPr="00BB695C">
        <w:rPr>
          <w:rFonts w:eastAsia="Arial" w:cs="Arial"/>
          <w:sz w:val="22"/>
          <w:lang w:eastAsia="pl-PL"/>
        </w:rPr>
        <w:br/>
        <w:t>ze środowiskiem wodnym” A zarazem „swoje odzwierciedlenie w planach znajdą również przedsięwzięcia jednostek samorządu terytorialnego, realizującego lokalne potrzeby, np.: w odniesieniu do retencjonowania wód”.</w:t>
      </w: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r w:rsidRPr="00BB695C">
        <w:rPr>
          <w:rFonts w:eastAsia="Arial" w:cs="Arial"/>
          <w:i/>
          <w:sz w:val="22"/>
          <w:lang w:eastAsia="pl-PL"/>
        </w:rPr>
        <w:t>Projekt polityki wodnej państwa do roku 2030</w:t>
      </w:r>
      <w:r w:rsidRPr="00BB695C">
        <w:rPr>
          <w:rFonts w:eastAsia="Arial" w:cs="Arial"/>
          <w:sz w:val="22"/>
          <w:lang w:eastAsia="pl-PL"/>
        </w:rPr>
        <w:t>, jako cel</w:t>
      </w:r>
      <w:r w:rsidRPr="00BB695C">
        <w:rPr>
          <w:rFonts w:eastAsia="Arial" w:cs="Arial"/>
          <w:i/>
          <w:sz w:val="22"/>
          <w:lang w:eastAsia="pl-PL"/>
        </w:rPr>
        <w:t xml:space="preserve"> </w:t>
      </w:r>
      <w:r w:rsidRPr="00BB695C">
        <w:rPr>
          <w:rFonts w:eastAsia="Arial" w:cs="Arial"/>
          <w:sz w:val="22"/>
          <w:lang w:eastAsia="pl-PL"/>
        </w:rPr>
        <w:t>nadrzędny</w:t>
      </w:r>
      <w:r w:rsidRPr="00BB695C">
        <w:rPr>
          <w:rFonts w:eastAsia="Arial" w:cs="Arial"/>
          <w:i/>
          <w:sz w:val="22"/>
          <w:lang w:eastAsia="pl-PL"/>
        </w:rPr>
        <w:t xml:space="preserve"> </w:t>
      </w:r>
      <w:r w:rsidRPr="00BB695C">
        <w:rPr>
          <w:rFonts w:eastAsia="Arial" w:cs="Arial"/>
          <w:sz w:val="22"/>
          <w:lang w:eastAsia="pl-PL"/>
        </w:rPr>
        <w:t>polityki wodnej wskazuje</w:t>
      </w:r>
      <w:r w:rsidRPr="00BB695C">
        <w:rPr>
          <w:rFonts w:eastAsia="Arial" w:cs="Arial"/>
          <w:i/>
          <w:sz w:val="22"/>
          <w:lang w:eastAsia="pl-PL"/>
        </w:rPr>
        <w:t xml:space="preserve"> </w:t>
      </w:r>
      <w:r w:rsidRPr="00BB695C">
        <w:rPr>
          <w:rFonts w:eastAsia="Arial" w:cs="Arial"/>
          <w:sz w:val="22"/>
          <w:lang w:eastAsia="pl-PL"/>
        </w:rPr>
        <w:t xml:space="preserve">„zapewnienie powszechnego dostępu ludności do czystej i zdrowej wody oraz istotne ograniczenie zagrożeń wywoływanych przez powodzie i susze w połączeniu z utrzymaniem dobrego stanu wód </w:t>
      </w:r>
      <w:r w:rsidRPr="00BB695C">
        <w:rPr>
          <w:rFonts w:eastAsia="Arial" w:cs="Arial"/>
          <w:sz w:val="22"/>
          <w:lang w:eastAsia="pl-PL"/>
        </w:rPr>
        <w:br/>
        <w:t>i związanych z nimi ekosystemów, przy zaspokojeniu uzasadnionych potrzeb wodnych gospodarki, poprawie spójności terytorialnej i dążeniu do wyrównania dysproporcji regionalnych” zaś celami strategicznymi dla osiągnięcia celu nadrzędnego są:</w:t>
      </w:r>
    </w:p>
    <w:p w:rsidR="00BB695C" w:rsidRPr="00BB695C" w:rsidRDefault="00BB695C" w:rsidP="00A72851">
      <w:pPr>
        <w:widowControl/>
        <w:numPr>
          <w:ilvl w:val="0"/>
          <w:numId w:val="86"/>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osiągnięcie i utrzymanie dobrego stanu i potencjału wód i związanych z nimi ekosystemów,</w:t>
      </w:r>
    </w:p>
    <w:p w:rsidR="00BB695C" w:rsidRPr="00BB695C" w:rsidRDefault="00BB695C" w:rsidP="00A72851">
      <w:pPr>
        <w:widowControl/>
        <w:numPr>
          <w:ilvl w:val="0"/>
          <w:numId w:val="86"/>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zaspokojenie potrzeb ludności w zakresie zaopatrzenia w wodę,</w:t>
      </w:r>
    </w:p>
    <w:p w:rsidR="00BB695C" w:rsidRPr="00BB695C" w:rsidRDefault="00BB695C" w:rsidP="00A72851">
      <w:pPr>
        <w:widowControl/>
        <w:numPr>
          <w:ilvl w:val="0"/>
          <w:numId w:val="86"/>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zaspokojenie społecznie i ekonomicznie uzasadnionych potrzeb wodnych gospodarki,</w:t>
      </w:r>
    </w:p>
    <w:p w:rsidR="00BB695C" w:rsidRPr="00BB695C" w:rsidRDefault="00BB695C" w:rsidP="00A72851">
      <w:pPr>
        <w:widowControl/>
        <w:numPr>
          <w:ilvl w:val="0"/>
          <w:numId w:val="86"/>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ograniczenie wystąpienia negatywnych skutków powodzi i susz oraz zapobieganie zwiększaniu ryzyka wystąpienia sytuacji nadzwyczajnych i ograniczenie wystąpienia ich negatywnych skutków,</w:t>
      </w:r>
    </w:p>
    <w:p w:rsidR="00BB695C" w:rsidRPr="00BB695C" w:rsidRDefault="00BB695C" w:rsidP="00A72851">
      <w:pPr>
        <w:widowControl/>
        <w:numPr>
          <w:ilvl w:val="0"/>
          <w:numId w:val="86"/>
        </w:numPr>
        <w:tabs>
          <w:tab w:val="left" w:pos="721"/>
        </w:tabs>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reforma systemu zarządzania i finansowania gospodarki wodnej.</w:t>
      </w: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r w:rsidRPr="00BB695C">
        <w:rPr>
          <w:rFonts w:eastAsia="Arial" w:cs="Arial"/>
          <w:sz w:val="22"/>
          <w:lang w:eastAsia="pl-PL"/>
        </w:rPr>
        <w:t xml:space="preserve">Kolejnym istotnym dokumentem jest </w:t>
      </w:r>
      <w:r w:rsidRPr="00BB695C">
        <w:rPr>
          <w:rFonts w:eastAsia="Arial" w:cs="Arial"/>
          <w:i/>
          <w:sz w:val="22"/>
          <w:lang w:eastAsia="pl-PL"/>
        </w:rPr>
        <w:t>Strategiczny plan adaptacji dla</w:t>
      </w:r>
      <w:r w:rsidRPr="00BB695C">
        <w:rPr>
          <w:rFonts w:eastAsia="Arial" w:cs="Arial"/>
          <w:sz w:val="22"/>
          <w:lang w:eastAsia="pl-PL"/>
        </w:rPr>
        <w:t xml:space="preserve"> </w:t>
      </w:r>
      <w:r w:rsidRPr="00BB695C">
        <w:rPr>
          <w:rFonts w:eastAsia="Arial" w:cs="Arial"/>
          <w:i/>
          <w:sz w:val="22"/>
          <w:lang w:eastAsia="pl-PL"/>
        </w:rPr>
        <w:t>sektorów</w:t>
      </w:r>
      <w:r w:rsidRPr="00BB695C">
        <w:rPr>
          <w:rFonts w:eastAsia="Arial" w:cs="Arial"/>
          <w:sz w:val="22"/>
          <w:lang w:eastAsia="pl-PL"/>
        </w:rPr>
        <w:t xml:space="preserve"> </w:t>
      </w:r>
      <w:r w:rsidRPr="00BB695C">
        <w:rPr>
          <w:rFonts w:eastAsia="Arial" w:cs="Arial"/>
          <w:i/>
          <w:sz w:val="22"/>
          <w:lang w:eastAsia="pl-PL"/>
        </w:rPr>
        <w:t>i</w:t>
      </w:r>
      <w:r w:rsidRPr="00BB695C">
        <w:rPr>
          <w:rFonts w:eastAsia="Arial" w:cs="Arial"/>
          <w:sz w:val="22"/>
          <w:lang w:eastAsia="pl-PL"/>
        </w:rPr>
        <w:t xml:space="preserve"> </w:t>
      </w:r>
      <w:r w:rsidRPr="00BB695C">
        <w:rPr>
          <w:rFonts w:eastAsia="Arial" w:cs="Arial"/>
          <w:i/>
          <w:sz w:val="22"/>
          <w:lang w:eastAsia="pl-PL"/>
        </w:rPr>
        <w:t>obszarów</w:t>
      </w:r>
      <w:r w:rsidRPr="00BB695C">
        <w:rPr>
          <w:rFonts w:eastAsia="Arial" w:cs="Arial"/>
          <w:sz w:val="22"/>
          <w:lang w:eastAsia="pl-PL"/>
        </w:rPr>
        <w:t xml:space="preserve"> </w:t>
      </w:r>
      <w:r w:rsidRPr="00BB695C">
        <w:rPr>
          <w:rFonts w:eastAsia="Arial" w:cs="Arial"/>
          <w:i/>
          <w:sz w:val="22"/>
          <w:lang w:eastAsia="pl-PL"/>
        </w:rPr>
        <w:t>wrażliwych na zmiany klimatu do roku 2020 z perspektywą do roku 2030</w:t>
      </w:r>
      <w:r w:rsidRPr="00BB695C">
        <w:rPr>
          <w:rFonts w:eastAsia="Arial" w:cs="Arial"/>
          <w:sz w:val="22"/>
          <w:lang w:eastAsia="pl-PL"/>
        </w:rPr>
        <w:t>,</w:t>
      </w:r>
      <w:r w:rsidRPr="00BB695C">
        <w:rPr>
          <w:rFonts w:eastAsia="Arial" w:cs="Arial"/>
          <w:i/>
          <w:sz w:val="22"/>
          <w:lang w:eastAsia="pl-PL"/>
        </w:rPr>
        <w:t xml:space="preserve"> </w:t>
      </w:r>
      <w:r w:rsidRPr="00BB695C">
        <w:rPr>
          <w:rFonts w:eastAsia="Arial" w:cs="Arial"/>
          <w:sz w:val="22"/>
          <w:lang w:eastAsia="pl-PL"/>
        </w:rPr>
        <w:t>którego</w:t>
      </w:r>
      <w:r w:rsidRPr="00BB695C">
        <w:rPr>
          <w:rFonts w:eastAsia="Arial" w:cs="Arial"/>
          <w:i/>
          <w:sz w:val="22"/>
          <w:lang w:eastAsia="pl-PL"/>
        </w:rPr>
        <w:t xml:space="preserve"> </w:t>
      </w:r>
      <w:r w:rsidRPr="00BB695C">
        <w:rPr>
          <w:rFonts w:eastAsia="Arial" w:cs="Arial"/>
          <w:sz w:val="22"/>
          <w:lang w:eastAsia="pl-PL"/>
        </w:rPr>
        <w:t>celem</w:t>
      </w:r>
      <w:r w:rsidRPr="00BB695C">
        <w:rPr>
          <w:rFonts w:eastAsia="Arial" w:cs="Arial"/>
          <w:i/>
          <w:sz w:val="22"/>
          <w:lang w:eastAsia="pl-PL"/>
        </w:rPr>
        <w:t xml:space="preserve"> </w:t>
      </w:r>
      <w:r w:rsidRPr="00BB695C">
        <w:rPr>
          <w:rFonts w:eastAsia="Arial" w:cs="Arial"/>
          <w:sz w:val="22"/>
          <w:lang w:eastAsia="pl-PL"/>
        </w:rPr>
        <w:t>głównym</w:t>
      </w:r>
      <w:r w:rsidRPr="00BB695C">
        <w:rPr>
          <w:rFonts w:eastAsia="Arial" w:cs="Arial"/>
          <w:i/>
          <w:sz w:val="22"/>
          <w:lang w:eastAsia="pl-PL"/>
        </w:rPr>
        <w:t xml:space="preserve"> </w:t>
      </w:r>
      <w:r w:rsidRPr="00BB695C">
        <w:rPr>
          <w:rFonts w:eastAsia="Arial" w:cs="Arial"/>
          <w:sz w:val="22"/>
          <w:lang w:eastAsia="pl-PL"/>
        </w:rPr>
        <w:t>jest: zapewnienie zrównoważonego rozwoju oraz efektywnego funkcjonowania gospodarki i społeczeństwa w warunkach zmian klimatu, a celami szczegółowymi:</w:t>
      </w:r>
    </w:p>
    <w:p w:rsidR="00BB695C" w:rsidRPr="00BB695C" w:rsidRDefault="00BB695C" w:rsidP="00A72851">
      <w:pPr>
        <w:widowControl/>
        <w:numPr>
          <w:ilvl w:val="0"/>
          <w:numId w:val="54"/>
        </w:numPr>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zapewnienie bezpieczeństwa energetycznego i dobrego stanu środowiska,</w:t>
      </w:r>
    </w:p>
    <w:p w:rsidR="00BB695C" w:rsidRPr="00BB695C" w:rsidRDefault="00BB695C" w:rsidP="00A72851">
      <w:pPr>
        <w:widowControl/>
        <w:numPr>
          <w:ilvl w:val="0"/>
          <w:numId w:val="54"/>
        </w:numPr>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skuteczna adaptacja do zmian klimatu na obszarach wiejskich,</w:t>
      </w:r>
    </w:p>
    <w:p w:rsidR="00BB695C" w:rsidRPr="00BB695C" w:rsidRDefault="00BB695C" w:rsidP="00A72851">
      <w:pPr>
        <w:widowControl/>
        <w:numPr>
          <w:ilvl w:val="0"/>
          <w:numId w:val="54"/>
        </w:numPr>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rozwój transportu w warunkach zmian klimatu,</w:t>
      </w:r>
    </w:p>
    <w:p w:rsidR="00BB695C" w:rsidRPr="00BB695C" w:rsidRDefault="00BB695C" w:rsidP="00A72851">
      <w:pPr>
        <w:widowControl/>
        <w:numPr>
          <w:ilvl w:val="0"/>
          <w:numId w:val="54"/>
        </w:numPr>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zapewnienie zrównoważonego rozwoju regionalnego i lokalnego z uwzględnieniem zmian klimatu,</w:t>
      </w:r>
    </w:p>
    <w:p w:rsidR="00BB695C" w:rsidRPr="00BB695C" w:rsidRDefault="00BB695C" w:rsidP="00A72851">
      <w:pPr>
        <w:widowControl/>
        <w:numPr>
          <w:ilvl w:val="0"/>
          <w:numId w:val="54"/>
        </w:numPr>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stymulowanie innowacji sprzyjających adaptacji do zmian klimatu,</w:t>
      </w:r>
    </w:p>
    <w:p w:rsidR="00BB695C" w:rsidRPr="00BB695C" w:rsidRDefault="00BB695C" w:rsidP="00A72851">
      <w:pPr>
        <w:widowControl/>
        <w:numPr>
          <w:ilvl w:val="0"/>
          <w:numId w:val="54"/>
        </w:numPr>
        <w:suppressAutoHyphens w:val="0"/>
        <w:autoSpaceDN/>
        <w:adjustRightInd w:val="0"/>
        <w:spacing w:before="0" w:after="0"/>
        <w:textAlignment w:val="auto"/>
        <w:rPr>
          <w:rFonts w:eastAsia="Courier New" w:cs="Arial"/>
          <w:sz w:val="22"/>
          <w:lang w:eastAsia="pl-PL"/>
        </w:rPr>
      </w:pPr>
      <w:r w:rsidRPr="00BB695C">
        <w:rPr>
          <w:rFonts w:eastAsia="Arial" w:cs="Arial"/>
          <w:sz w:val="22"/>
          <w:lang w:eastAsia="pl-PL"/>
        </w:rPr>
        <w:t>kształtowanie postaw społecznych sprzyjających adaptacji do zmian klimatu.</w:t>
      </w:r>
    </w:p>
    <w:p w:rsidR="00BB695C" w:rsidRPr="00BB695C" w:rsidRDefault="00BB695C" w:rsidP="00BB695C">
      <w:pPr>
        <w:widowControl/>
        <w:suppressAutoHyphens w:val="0"/>
        <w:autoSpaceDN/>
        <w:spacing w:before="0" w:after="0"/>
        <w:ind w:left="1" w:firstLine="566"/>
        <w:textAlignment w:val="auto"/>
        <w:rPr>
          <w:rFonts w:eastAsia="Arial" w:cs="Arial"/>
          <w:sz w:val="22"/>
          <w:lang w:eastAsia="pl-PL"/>
        </w:rPr>
      </w:pPr>
      <w:r w:rsidRPr="00BB695C">
        <w:rPr>
          <w:rFonts w:eastAsia="Arial" w:cs="Arial"/>
          <w:sz w:val="22"/>
          <w:lang w:eastAsia="pl-PL"/>
        </w:rPr>
        <w:t xml:space="preserve">W ramach prac nad </w:t>
      </w:r>
      <w:r w:rsidRPr="00BB695C">
        <w:rPr>
          <w:rFonts w:eastAsia="Arial" w:cs="Arial"/>
          <w:i/>
          <w:sz w:val="22"/>
          <w:lang w:eastAsia="pl-PL"/>
        </w:rPr>
        <w:t>Strategicznym planem adaptacji</w:t>
      </w:r>
      <w:r w:rsidRPr="00BB695C">
        <w:rPr>
          <w:rFonts w:eastAsia="Arial" w:cs="Arial"/>
          <w:sz w:val="22"/>
          <w:lang w:eastAsia="pl-PL"/>
        </w:rPr>
        <w:t>… sprecyzowano możliwe szkody powodowane przez zjawiska pogodowe dla najbardziej wrażliwych sektorów.</w:t>
      </w:r>
    </w:p>
    <w:p w:rsidR="00BB695C" w:rsidRPr="00BB695C" w:rsidRDefault="00BB695C" w:rsidP="00BB695C">
      <w:pPr>
        <w:widowControl/>
        <w:spacing w:before="0" w:after="0"/>
        <w:ind w:firstLine="567"/>
        <w:rPr>
          <w:rFonts w:eastAsia="Arial" w:cs="Arial"/>
          <w:sz w:val="22"/>
          <w:lang w:eastAsia="pl-PL"/>
        </w:rPr>
      </w:pPr>
      <w:r w:rsidRPr="00BB695C">
        <w:rPr>
          <w:rFonts w:eastAsia="Arial" w:cs="Arial"/>
          <w:i/>
          <w:sz w:val="22"/>
          <w:lang w:eastAsia="pl-PL"/>
        </w:rPr>
        <w:t>Program wodno-środowiskowego kraju (PWŚK)</w:t>
      </w:r>
      <w:r w:rsidRPr="00BB695C">
        <w:rPr>
          <w:rFonts w:eastAsia="Arial" w:cs="Arial"/>
          <w:sz w:val="22"/>
          <w:lang w:eastAsia="pl-PL"/>
        </w:rPr>
        <w:t xml:space="preserve"> określa działania niezbędne do prowadzenia dla potrzeb utrzymania lub poprawy jakości wód. Razem z planami gospodarowania wodami na obszarze dorzecza (PGW) PWŚK stanowią podstawowe dokumenty planistyczne służące osiągnięciu nadrzędnego celu Ramowej Dyrektywy Wodnej (RDW), tj.: osiągnięcia dobrego stanu wszystkich wód w Europie. </w:t>
      </w:r>
    </w:p>
    <w:p w:rsidR="00BB695C" w:rsidRPr="00BB695C" w:rsidRDefault="00BB695C" w:rsidP="00BB695C">
      <w:pPr>
        <w:widowControl/>
        <w:spacing w:before="0" w:after="0"/>
        <w:ind w:firstLine="360"/>
        <w:rPr>
          <w:rFonts w:eastAsia="Arial" w:cs="Arial"/>
          <w:sz w:val="22"/>
          <w:lang w:eastAsia="pl-PL"/>
        </w:rPr>
      </w:pPr>
      <w:r w:rsidRPr="00BB695C">
        <w:rPr>
          <w:rFonts w:eastAsia="Arial" w:cs="Arial"/>
          <w:sz w:val="22"/>
          <w:lang w:eastAsia="pl-PL"/>
        </w:rPr>
        <w:t>Program wodno-środowiskowy kraju określa podstawowe i uzupełniające działania zmierzające do poprawy lub utrzymania dobrego stanu wód w poszczególnych obszarach dorzeczy.</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Działania podstawowe obejmują (są ukierunkowane na spełnienie minimalnych wymogów):</w:t>
      </w:r>
    </w:p>
    <w:p w:rsidR="00BB695C" w:rsidRPr="00BB695C" w:rsidRDefault="00BB695C" w:rsidP="00A72851">
      <w:pPr>
        <w:widowControl/>
        <w:numPr>
          <w:ilvl w:val="3"/>
          <w:numId w:val="63"/>
        </w:numPr>
        <w:suppressAutoHyphens w:val="0"/>
        <w:autoSpaceDN/>
        <w:adjustRightInd w:val="0"/>
        <w:spacing w:before="0" w:after="0"/>
        <w:ind w:left="1134" w:hanging="283"/>
        <w:rPr>
          <w:rFonts w:eastAsia="Arial" w:cs="Arial"/>
          <w:sz w:val="22"/>
          <w:lang w:eastAsia="pl-PL"/>
        </w:rPr>
      </w:pPr>
      <w:r w:rsidRPr="00BB695C">
        <w:rPr>
          <w:rFonts w:eastAsia="Arial" w:cs="Arial"/>
          <w:sz w:val="22"/>
          <w:lang w:eastAsia="pl-PL"/>
        </w:rPr>
        <w:t xml:space="preserve">wdrożenie przepisów dotyczących ochrony wód: </w:t>
      </w:r>
    </w:p>
    <w:p w:rsidR="00BB695C" w:rsidRPr="00BB695C" w:rsidRDefault="00BB695C" w:rsidP="00A72851">
      <w:pPr>
        <w:widowControl/>
        <w:numPr>
          <w:ilvl w:val="1"/>
          <w:numId w:val="64"/>
        </w:numPr>
        <w:suppressAutoHyphens w:val="0"/>
        <w:autoSpaceDN/>
        <w:adjustRightInd w:val="0"/>
        <w:spacing w:before="0" w:after="0"/>
        <w:rPr>
          <w:rFonts w:eastAsia="Arial" w:cs="Arial"/>
          <w:sz w:val="22"/>
          <w:lang w:eastAsia="pl-PL"/>
        </w:rPr>
      </w:pPr>
      <w:r w:rsidRPr="00BB695C">
        <w:rPr>
          <w:rFonts w:eastAsia="Arial" w:cs="Arial"/>
          <w:sz w:val="22"/>
          <w:lang w:eastAsia="pl-PL"/>
        </w:rPr>
        <w:t>służących zaspokajaniu obecnych i przyszłych potrzeb wodnych w zakresie zaopatrzenia ludności w wodę przeznaczoną do spożycia;</w:t>
      </w:r>
    </w:p>
    <w:p w:rsidR="00BB695C" w:rsidRPr="00BB695C" w:rsidRDefault="00BB695C" w:rsidP="00A72851">
      <w:pPr>
        <w:widowControl/>
        <w:numPr>
          <w:ilvl w:val="1"/>
          <w:numId w:val="64"/>
        </w:numPr>
        <w:suppressAutoHyphens w:val="0"/>
        <w:autoSpaceDN/>
        <w:adjustRightInd w:val="0"/>
        <w:spacing w:before="0" w:after="0"/>
        <w:rPr>
          <w:rFonts w:eastAsia="Arial" w:cs="Arial"/>
          <w:sz w:val="22"/>
          <w:lang w:eastAsia="pl-PL"/>
        </w:rPr>
      </w:pPr>
      <w:r w:rsidRPr="00BB695C">
        <w:rPr>
          <w:rFonts w:eastAsia="Arial" w:cs="Arial"/>
          <w:sz w:val="22"/>
          <w:lang w:eastAsia="pl-PL"/>
        </w:rPr>
        <w:t>służących ochronie siedlisk lub gatunków;</w:t>
      </w:r>
    </w:p>
    <w:p w:rsidR="00BB695C" w:rsidRPr="00BB695C" w:rsidRDefault="00BB695C" w:rsidP="00A72851">
      <w:pPr>
        <w:widowControl/>
        <w:numPr>
          <w:ilvl w:val="1"/>
          <w:numId w:val="64"/>
        </w:numPr>
        <w:suppressAutoHyphens w:val="0"/>
        <w:autoSpaceDN/>
        <w:adjustRightInd w:val="0"/>
        <w:spacing w:before="0" w:after="0"/>
        <w:rPr>
          <w:rFonts w:eastAsia="Arial" w:cs="Arial"/>
          <w:sz w:val="22"/>
          <w:lang w:eastAsia="pl-PL"/>
        </w:rPr>
      </w:pPr>
      <w:r w:rsidRPr="00BB695C">
        <w:rPr>
          <w:rFonts w:eastAsia="Arial" w:cs="Arial"/>
          <w:sz w:val="22"/>
          <w:lang w:eastAsia="pl-PL"/>
        </w:rPr>
        <w:t>służących kontroli zagrożeń wypadkami z udziałem substancji niebezpiecznych;</w:t>
      </w:r>
    </w:p>
    <w:p w:rsidR="00BB695C" w:rsidRPr="00BB695C" w:rsidRDefault="00BB695C" w:rsidP="00A72851">
      <w:pPr>
        <w:widowControl/>
        <w:numPr>
          <w:ilvl w:val="1"/>
          <w:numId w:val="64"/>
        </w:numPr>
        <w:suppressAutoHyphens w:val="0"/>
        <w:autoSpaceDN/>
        <w:adjustRightInd w:val="0"/>
        <w:spacing w:before="0" w:after="0"/>
        <w:rPr>
          <w:rFonts w:eastAsia="Arial" w:cs="Arial"/>
          <w:sz w:val="22"/>
          <w:lang w:eastAsia="pl-PL"/>
        </w:rPr>
      </w:pPr>
      <w:r w:rsidRPr="00BB695C">
        <w:rPr>
          <w:rFonts w:eastAsia="Arial" w:cs="Arial"/>
          <w:sz w:val="22"/>
          <w:lang w:eastAsia="pl-PL"/>
        </w:rPr>
        <w:t>związanych z oceną oddziaływania przedsięwzięć na środowisko oraz na obszar Natura 2000;</w:t>
      </w:r>
    </w:p>
    <w:p w:rsidR="00BB695C" w:rsidRPr="00BB695C" w:rsidRDefault="00BB695C" w:rsidP="00A72851">
      <w:pPr>
        <w:widowControl/>
        <w:numPr>
          <w:ilvl w:val="1"/>
          <w:numId w:val="64"/>
        </w:numPr>
        <w:suppressAutoHyphens w:val="0"/>
        <w:autoSpaceDN/>
        <w:adjustRightInd w:val="0"/>
        <w:spacing w:before="0" w:after="0"/>
        <w:rPr>
          <w:rFonts w:eastAsia="Arial" w:cs="Arial"/>
          <w:sz w:val="22"/>
          <w:lang w:eastAsia="pl-PL"/>
        </w:rPr>
      </w:pPr>
      <w:r w:rsidRPr="00BB695C">
        <w:rPr>
          <w:rFonts w:eastAsia="Arial" w:cs="Arial"/>
          <w:sz w:val="22"/>
          <w:lang w:eastAsia="pl-PL"/>
        </w:rPr>
        <w:t>służących właściwemu wykorzystaniu osadów ściekowych;</w:t>
      </w:r>
    </w:p>
    <w:p w:rsidR="00BB695C" w:rsidRPr="00BB695C" w:rsidRDefault="00BB695C" w:rsidP="00A72851">
      <w:pPr>
        <w:widowControl/>
        <w:numPr>
          <w:ilvl w:val="1"/>
          <w:numId w:val="64"/>
        </w:numPr>
        <w:suppressAutoHyphens w:val="0"/>
        <w:autoSpaceDN/>
        <w:adjustRightInd w:val="0"/>
        <w:spacing w:before="0" w:after="0"/>
        <w:rPr>
          <w:rFonts w:eastAsia="Arial" w:cs="Arial"/>
          <w:sz w:val="22"/>
          <w:lang w:eastAsia="pl-PL"/>
        </w:rPr>
      </w:pPr>
      <w:r w:rsidRPr="00BB695C">
        <w:rPr>
          <w:rFonts w:eastAsia="Arial" w:cs="Arial"/>
          <w:sz w:val="22"/>
          <w:lang w:eastAsia="pl-PL"/>
        </w:rPr>
        <w:t>służących zapobieganiu zanieczyszczeniom ze źródeł rolniczych;</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działania służące wdrożeniu zasady zwrotu kosztów usług wodnych, uwzględniającej wkład wniesiony przez użytkowników wód oraz koszty środowiskowe i koszty zasobowe (wdrożenie zasady zwrotu kosztów usług wodnych);</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propagowanie skutecznego i zrównoważonego korzystania z wody w celu niedopuszczenia do zagrożenia realizacji celów środowiskowych;</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działania prewencyjne, ochronne i kontrolne, związane z ochroną wód przed zanieczyszczeniami pochodzącymi ze źródeł punktowych i obszarowych;</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działania uniemożliwiające znaczny wzrost stężeń substancji priorytetowych</w:t>
      </w:r>
      <w:r w:rsidRPr="00BB695C">
        <w:rPr>
          <w:rFonts w:eastAsia="Arial" w:cs="Arial"/>
          <w:sz w:val="22"/>
          <w:vertAlign w:val="superscript"/>
          <w:lang w:eastAsia="pl-PL"/>
        </w:rPr>
        <w:t xml:space="preserve"> </w:t>
      </w:r>
      <w:r w:rsidRPr="00BB695C">
        <w:rPr>
          <w:rFonts w:eastAsia="Arial" w:cs="Arial"/>
          <w:sz w:val="22"/>
          <w:lang w:eastAsia="pl-PL"/>
        </w:rPr>
        <w:t>charakteryzujących się zdolnością do akumulacji, w osadach lub organizmach żywych;</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optymalizowanie zasad kształtowania zasobów wodnych i warunków korzystania z nich, w tym działania na rzecz kontroli poboru wody;</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ograniczanie poboru słodkich wód powierzchniowych i wód podziemnych, a także ograniczanie piętrzenia słodkich wód powierzchniowych, z uwzględnieniem potrzeby rejestrowania takich ograniczeń;</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ograniczanie sztucznego zasilania wód podziemnych, które jest dopuszczalne tylko przy założeniu, że dokonywany w tym celu pobór wody powierzchniowej lub wody podziemnej nie zagrozi osiągnięciu celów środowiskowych, ustalonych dla wód zasilanych lub zasilających;</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działania służące eliminowaniu lub ograniczaniu zanieczyszczeń ze źródeł obszarowych, w tym stanowienie przepisów prawa powszechnie obowiązującego;</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działania służące temu, aby znaczące oddziaływania na stan wód, nieobjęte działaniami wymienionymi w pkt 1–9, zostały poprzedzone przedsięwzięciami zapewniającymi utrzymanie warunków hydromorfologicznych jednolitych części wód na takim poziomie, który umożliwi osiągnięcie wymaganego stanu ekologicznego lub dobrego potencjału ekologicznego, </w:t>
      </w:r>
      <w:r w:rsidRPr="00BB695C">
        <w:rPr>
          <w:rFonts w:eastAsia="Arial" w:cs="Arial"/>
          <w:sz w:val="22"/>
          <w:lang w:eastAsia="pl-PL"/>
        </w:rPr>
        <w:br/>
        <w:t>w przypadku sztucznych lub silnie zmienionych jednolitych części wód;</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niewprowadzanie zanieczyszczeń bezpośrednio do wód podziemnych, rozumiane jako wprowadzanie w inny sposób niż przez przesiąkanie przez glebę i podglebie, z zastrzeżeniem wyjątków określonych w odrębnych przepisach, o ile nie zagrożą one osiągnięciu celów środowiskowych dla jednolitych części wód podziemnych;</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eliminowanie substancji priorytetowych z wód powierzchniowych oraz stopniowe ograniczanie innych zanieczyszczeń, jeżeli mogłyby one zagrozić osiągnięciu celów środowiskowych ustalonych dla tych wód;</w:t>
      </w:r>
    </w:p>
    <w:p w:rsidR="00BB695C" w:rsidRPr="00BB695C" w:rsidRDefault="00BB695C" w:rsidP="00A72851">
      <w:pPr>
        <w:widowControl/>
        <w:numPr>
          <w:ilvl w:val="0"/>
          <w:numId w:val="63"/>
        </w:numPr>
        <w:suppressAutoHyphens w:val="0"/>
        <w:autoSpaceDN/>
        <w:adjustRightInd w:val="0"/>
        <w:spacing w:before="0" w:after="0"/>
        <w:rPr>
          <w:rFonts w:eastAsia="Arial" w:cs="Arial"/>
          <w:sz w:val="22"/>
          <w:lang w:eastAsia="pl-PL"/>
        </w:rPr>
      </w:pPr>
      <w:r w:rsidRPr="00BB695C">
        <w:rPr>
          <w:rFonts w:eastAsia="Arial" w:cs="Arial"/>
          <w:sz w:val="22"/>
          <w:lang w:eastAsia="pl-PL"/>
        </w:rPr>
        <w:t>zapobieganie uwalnianiu w znaczących ilościach substancji szczególnie szkodliwych dla środowiska wodnego z instalacji technicznych, a także służące zapobieganiu lub łagodzeniu skutków zanieczyszczeń niedających się przewidzieć, w tym przez stosowanie systemów wczesnego ostrzegania, a w przypadku zaistnienia niedających się przewidzieć okoliczności – niezbędne środki dla zredukowania zagrożeń dla ekosystemów wodnych.</w:t>
      </w:r>
    </w:p>
    <w:p w:rsidR="00BB695C" w:rsidRPr="00BB695C" w:rsidRDefault="00BB695C" w:rsidP="00BB695C">
      <w:pPr>
        <w:widowControl/>
        <w:spacing w:before="0" w:after="0"/>
        <w:ind w:firstLine="0"/>
        <w:rPr>
          <w:rFonts w:eastAsia="Arial" w:cs="Arial"/>
          <w:sz w:val="22"/>
          <w:lang w:eastAsia="pl-PL"/>
        </w:rPr>
      </w:pPr>
      <w:r w:rsidRPr="00BB695C">
        <w:rPr>
          <w:rFonts w:eastAsia="Arial" w:cs="Arial"/>
          <w:sz w:val="22"/>
          <w:lang w:eastAsia="pl-PL"/>
        </w:rPr>
        <w:t>Działania uzupełniające wskazują:</w:t>
      </w:r>
    </w:p>
    <w:p w:rsidR="00BB695C" w:rsidRPr="00BB695C" w:rsidRDefault="00BB695C" w:rsidP="00A72851">
      <w:pPr>
        <w:widowControl/>
        <w:numPr>
          <w:ilvl w:val="0"/>
          <w:numId w:val="65"/>
        </w:numPr>
        <w:suppressAutoHyphens w:val="0"/>
        <w:autoSpaceDN/>
        <w:adjustRightInd w:val="0"/>
        <w:spacing w:before="0" w:after="0"/>
        <w:rPr>
          <w:rFonts w:eastAsia="Arial" w:cs="Arial"/>
          <w:sz w:val="22"/>
          <w:lang w:eastAsia="pl-PL"/>
        </w:rPr>
      </w:pPr>
      <w:r w:rsidRPr="00BB695C">
        <w:rPr>
          <w:rFonts w:eastAsia="Arial" w:cs="Arial"/>
          <w:sz w:val="22"/>
          <w:lang w:eastAsia="pl-PL"/>
        </w:rPr>
        <w:t>środki prawne, administracyjne i ekonomiczne niezbędne do zapewnienia optymalnego wdrożenia przyjętych działań;</w:t>
      </w:r>
    </w:p>
    <w:p w:rsidR="00BB695C" w:rsidRPr="00BB695C" w:rsidRDefault="00BB695C" w:rsidP="00A72851">
      <w:pPr>
        <w:widowControl/>
        <w:numPr>
          <w:ilvl w:val="0"/>
          <w:numId w:val="65"/>
        </w:numPr>
        <w:suppressAutoHyphens w:val="0"/>
        <w:autoSpaceDN/>
        <w:adjustRightInd w:val="0"/>
        <w:spacing w:before="0" w:after="0"/>
        <w:rPr>
          <w:rFonts w:eastAsia="Arial" w:cs="Arial"/>
          <w:sz w:val="22"/>
          <w:lang w:eastAsia="pl-PL"/>
        </w:rPr>
      </w:pPr>
      <w:r w:rsidRPr="00BB695C">
        <w:rPr>
          <w:rFonts w:eastAsia="Arial" w:cs="Arial"/>
          <w:sz w:val="22"/>
          <w:lang w:eastAsia="pl-PL"/>
        </w:rPr>
        <w:t>wynegocjowane porozumienia dotyczące korzystania ze środowiska;</w:t>
      </w:r>
    </w:p>
    <w:p w:rsidR="00BB695C" w:rsidRPr="00BB695C" w:rsidRDefault="00BB695C" w:rsidP="00A72851">
      <w:pPr>
        <w:widowControl/>
        <w:numPr>
          <w:ilvl w:val="0"/>
          <w:numId w:val="65"/>
        </w:numPr>
        <w:suppressAutoHyphens w:val="0"/>
        <w:autoSpaceDN/>
        <w:adjustRightInd w:val="0"/>
        <w:spacing w:before="0" w:after="0"/>
        <w:rPr>
          <w:rFonts w:eastAsia="Arial" w:cs="Arial"/>
          <w:sz w:val="22"/>
          <w:lang w:eastAsia="pl-PL"/>
        </w:rPr>
      </w:pPr>
      <w:r w:rsidRPr="00BB695C">
        <w:rPr>
          <w:rFonts w:eastAsia="Arial" w:cs="Arial"/>
          <w:sz w:val="22"/>
          <w:lang w:eastAsia="pl-PL"/>
        </w:rPr>
        <w:t>działania na rzecz ograniczenia emisji;</w:t>
      </w:r>
    </w:p>
    <w:p w:rsidR="00BB695C" w:rsidRPr="00BB695C" w:rsidRDefault="00BB695C" w:rsidP="00A72851">
      <w:pPr>
        <w:widowControl/>
        <w:numPr>
          <w:ilvl w:val="0"/>
          <w:numId w:val="65"/>
        </w:numPr>
        <w:suppressAutoHyphens w:val="0"/>
        <w:autoSpaceDN/>
        <w:adjustRightInd w:val="0"/>
        <w:spacing w:before="0" w:after="0"/>
        <w:rPr>
          <w:rFonts w:eastAsia="Arial" w:cs="Arial"/>
          <w:sz w:val="22"/>
          <w:lang w:eastAsia="pl-PL"/>
        </w:rPr>
      </w:pPr>
      <w:r w:rsidRPr="00BB695C">
        <w:rPr>
          <w:rFonts w:eastAsia="Arial" w:cs="Arial"/>
          <w:sz w:val="22"/>
          <w:lang w:eastAsia="pl-PL"/>
        </w:rPr>
        <w:t>zasady dobrej praktyki;</w:t>
      </w:r>
    </w:p>
    <w:p w:rsidR="00BB695C" w:rsidRPr="00BB695C" w:rsidRDefault="00BB695C" w:rsidP="00A72851">
      <w:pPr>
        <w:widowControl/>
        <w:numPr>
          <w:ilvl w:val="0"/>
          <w:numId w:val="65"/>
        </w:numPr>
        <w:suppressAutoHyphens w:val="0"/>
        <w:autoSpaceDN/>
        <w:adjustRightInd w:val="0"/>
        <w:spacing w:before="0" w:after="0"/>
        <w:rPr>
          <w:rFonts w:eastAsia="Arial" w:cs="Arial"/>
          <w:sz w:val="22"/>
          <w:lang w:eastAsia="pl-PL"/>
        </w:rPr>
      </w:pPr>
      <w:r w:rsidRPr="00BB695C">
        <w:rPr>
          <w:rFonts w:eastAsia="Arial" w:cs="Arial"/>
          <w:sz w:val="22"/>
          <w:lang w:eastAsia="pl-PL"/>
        </w:rPr>
        <w:t>rekonstrukcję terenów podmokłych;</w:t>
      </w:r>
    </w:p>
    <w:p w:rsidR="00BB695C" w:rsidRPr="00BB695C" w:rsidRDefault="00BB695C" w:rsidP="00A72851">
      <w:pPr>
        <w:widowControl/>
        <w:numPr>
          <w:ilvl w:val="0"/>
          <w:numId w:val="65"/>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działania służące efektywnemu korzystaniu z wody i ponownemu jej wykorzystaniu, przede wszystkim promowanie technologii polegających na efektywnym wykorzystaniu wody  </w:t>
      </w:r>
      <w:r w:rsidRPr="00BB695C">
        <w:rPr>
          <w:rFonts w:eastAsia="Arial" w:cs="Arial"/>
          <w:sz w:val="22"/>
          <w:lang w:eastAsia="pl-PL"/>
        </w:rPr>
        <w:br/>
        <w:t>w przemyśle i wodooszczędnych technik nawodnień;</w:t>
      </w:r>
    </w:p>
    <w:p w:rsidR="00BB695C" w:rsidRPr="00BB695C" w:rsidRDefault="00BB695C" w:rsidP="00A72851">
      <w:pPr>
        <w:widowControl/>
        <w:numPr>
          <w:ilvl w:val="0"/>
          <w:numId w:val="65"/>
        </w:numPr>
        <w:suppressAutoHyphens w:val="0"/>
        <w:autoSpaceDN/>
        <w:adjustRightInd w:val="0"/>
        <w:spacing w:before="0" w:after="0"/>
        <w:rPr>
          <w:rFonts w:eastAsia="Arial" w:cs="Arial"/>
          <w:sz w:val="22"/>
          <w:lang w:eastAsia="pl-PL"/>
        </w:rPr>
      </w:pPr>
      <w:r w:rsidRPr="00BB695C">
        <w:rPr>
          <w:rFonts w:eastAsia="Arial" w:cs="Arial"/>
          <w:sz w:val="22"/>
          <w:lang w:eastAsia="pl-PL"/>
        </w:rPr>
        <w:t>przedsięwzięcia techniczne, badawcze, rozwojowe, demonstracyjne i edukacyjne.</w:t>
      </w:r>
    </w:p>
    <w:p w:rsidR="00BB695C" w:rsidRPr="00BB695C" w:rsidRDefault="00BB695C" w:rsidP="00BB695C">
      <w:pPr>
        <w:widowControl/>
        <w:spacing w:before="0" w:after="0"/>
        <w:rPr>
          <w:i/>
          <w:iCs/>
          <w:spacing w:val="10"/>
          <w:sz w:val="22"/>
        </w:rPr>
      </w:pPr>
      <w:r w:rsidRPr="00BB695C">
        <w:rPr>
          <w:i/>
          <w:iCs/>
          <w:spacing w:val="10"/>
          <w:sz w:val="22"/>
        </w:rPr>
        <w:t>Plan gospodarki wodami na obszarze dorzecza rzeki Wisły</w:t>
      </w:r>
    </w:p>
    <w:p w:rsidR="00BB695C" w:rsidRPr="00BB695C" w:rsidRDefault="00BB695C" w:rsidP="00BB695C">
      <w:pPr>
        <w:widowControl/>
        <w:spacing w:before="0" w:after="0"/>
        <w:rPr>
          <w:sz w:val="22"/>
        </w:rPr>
      </w:pPr>
      <w:r w:rsidRPr="00BB695C">
        <w:rPr>
          <w:sz w:val="22"/>
        </w:rPr>
        <w:t>Przy ustalaniu celów środowiskowych dla jednolitych części wód powierzchniowych brano pod uwagę aktualny stan JCWP w związku z wymaganym zgodnie z RDW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w:t>
      </w:r>
    </w:p>
    <w:p w:rsidR="00BB695C" w:rsidRPr="00BB695C" w:rsidRDefault="00BB695C" w:rsidP="00BB695C">
      <w:pPr>
        <w:widowControl/>
        <w:spacing w:before="0" w:after="0"/>
        <w:rPr>
          <w:sz w:val="22"/>
        </w:rPr>
      </w:pPr>
      <w:r w:rsidRPr="00BB695C">
        <w:rPr>
          <w:sz w:val="22"/>
        </w:rPr>
        <w:t xml:space="preserve">Dla obszarów chronionych funkcjonujących na obszarach dorzeczy, nie zostały obecnie podwyższone cele środowiskowe, z uwagi na częstokroć wyższe wymagania w stosunku do wartości granicznych wskaźników jakości wody przyjętych jako wartości graniczne dla dobrego stanu ekologicznego bądź dla dobrego lub powyżej dobrego potencjału ekologicznego wód, niż </w:t>
      </w:r>
      <w:r w:rsidRPr="00BB695C">
        <w:rPr>
          <w:sz w:val="22"/>
        </w:rPr>
        <w:br/>
        <w:t xml:space="preserve">w poszczególnych aktach prawa, regulujących sposób postępowania i wymagania, co do stanu wód </w:t>
      </w:r>
      <w:r w:rsidRPr="00BB695C">
        <w:rPr>
          <w:sz w:val="22"/>
        </w:rPr>
        <w:br/>
        <w:t xml:space="preserve">w obrębie obszarów chronionych. Wyjątkiem w tym zakresie będą prawdopodobnie wymagania zgodne z wymogami wynikającymi z planów ochrony dla obszarów Natura 2000 wyznaczonych na podstawie dyrektywy 79/409/EWG. Celem środowiskowym dla tych obszarów będzie, zatem osiągnięcie lub utrzymanie, co najmniej dobrego stanu. </w:t>
      </w:r>
    </w:p>
    <w:p w:rsidR="00BB695C" w:rsidRPr="00BB695C" w:rsidRDefault="00BB695C" w:rsidP="00BB695C">
      <w:pPr>
        <w:widowControl/>
        <w:spacing w:before="0" w:after="0"/>
      </w:pPr>
      <w:r w:rsidRPr="00BB695C">
        <w:rPr>
          <w:i/>
          <w:sz w:val="22"/>
        </w:rPr>
        <w:t xml:space="preserve">W Planie gospodarki wodami na obszarze dorzecza rzeki Wisły podano </w:t>
      </w:r>
      <w:r w:rsidRPr="00BB695C">
        <w:rPr>
          <w:sz w:val="22"/>
        </w:rPr>
        <w:t xml:space="preserve">informacje </w:t>
      </w:r>
      <w:r w:rsidRPr="00BB695C">
        <w:rPr>
          <w:sz w:val="22"/>
        </w:rPr>
        <w:br/>
        <w:t>o wartościach granicznych dla dobrego stanu i dobrego potencjału ekologicznego wód, jak również wymagań dla bardzo dobrego stanu ekologicznego wód, w zakresie podstawowych wskaźników biologicznych i fizyko-chemicznych wody. Wskaźniki stanu hydrologicznego i morfologicznego wód obecnie zostały wyznaczone w sposób ogólny (bez wartości liczbowych) jedynie dla I klasy jakości wód wg rozporządzenia w sprawie sposobu klasyfikacji stanu jednolitych części wód powierzchniowych. Wskaźniki stanu chemicznego zostały określone w ramach rozporządzenia w sprawie sposobu klasyfikacji stanu jednolitych części wód powierzchniowych, które w załączniku nr 8 wprowadza wartości graniczne chemicznych wskaźników jakości wody, wypełniając tym samym przepisy dyrektywy Parlamentu Europejskiego i Rady 2008/105/EWG z dnia 16 grudnia 2008 r. w sprawie środowiskowych norm jakości w dziedzinie polityki wodnej</w:t>
      </w:r>
      <w:r w:rsidRPr="00BB695C">
        <w:rPr>
          <w:rFonts w:eastAsia="Microsoft Sans Serif"/>
          <w:sz w:val="22"/>
        </w:rPr>
        <w:t xml:space="preserve"> zmieniającej i w następstwie uchylającej dyrektywy Rady 82/176/EWG, 83/513/EWG, 84/156/EWG, 84/491/EWG i 86/280/EWG oraz zmieniającej dyrektywę 2000/60/WE</w:t>
      </w:r>
      <w:r w:rsidRPr="00BB695C">
        <w:rPr>
          <w:sz w:val="22"/>
        </w:rPr>
        <w:t xml:space="preserve"> Parlamentu Europejskiego i Rady (Dz. Urz. UE L 348 z 24.12.2008, str. 84) art. 13, który stanowi, że państwa członkowskie wprowadzają przepisy ustawowe, wykonawcze i administracyjne tej dyrektywy nie później niż do 13 lipca 2010 r.</w:t>
      </w:r>
    </w:p>
    <w:p w:rsidR="00BB695C" w:rsidRPr="00BB695C" w:rsidRDefault="00BB695C" w:rsidP="00BB695C">
      <w:pPr>
        <w:widowControl/>
        <w:spacing w:before="0" w:after="0"/>
        <w:rPr>
          <w:sz w:val="22"/>
        </w:rPr>
      </w:pPr>
      <w:r w:rsidRPr="00BB695C">
        <w:rPr>
          <w:sz w:val="22"/>
        </w:rPr>
        <w:t>Zgodnie z definicją umieszczoną w RDW dobry stan wód podziemnych oznacza stan osiągnięty przez część wód podziemnych, jeżeli zarówno jej stan ilościowy, jak i chemiczny jest określony, jako co najmniej „dobry".</w:t>
      </w:r>
    </w:p>
    <w:p w:rsidR="00BB695C" w:rsidRPr="00BB695C" w:rsidRDefault="00BB695C" w:rsidP="00BB695C">
      <w:pPr>
        <w:widowControl/>
        <w:spacing w:before="0" w:after="0"/>
        <w:rPr>
          <w:sz w:val="22"/>
        </w:rPr>
      </w:pPr>
      <w:r w:rsidRPr="00BB695C">
        <w:rPr>
          <w:sz w:val="22"/>
        </w:rPr>
        <w:t>RDW w art. 4 przewiduje dla wód podziemnych następujące główne cele środowiskowe:</w:t>
      </w:r>
    </w:p>
    <w:p w:rsidR="00BB695C" w:rsidRPr="00BB695C" w:rsidRDefault="00BB695C" w:rsidP="00A72851">
      <w:pPr>
        <w:widowControl/>
        <w:numPr>
          <w:ilvl w:val="0"/>
          <w:numId w:val="57"/>
        </w:numPr>
        <w:suppressAutoHyphens w:val="0"/>
        <w:autoSpaceDN/>
        <w:adjustRightInd w:val="0"/>
        <w:spacing w:before="0" w:after="0"/>
        <w:rPr>
          <w:sz w:val="22"/>
        </w:rPr>
      </w:pPr>
      <w:r w:rsidRPr="00BB695C">
        <w:rPr>
          <w:sz w:val="22"/>
        </w:rPr>
        <w:t>zapobieganie dopływowi lub ograniczenia dopływu zanieczyszczeń do wód podziemnych,</w:t>
      </w:r>
    </w:p>
    <w:p w:rsidR="00BB695C" w:rsidRPr="00BB695C" w:rsidRDefault="00BB695C" w:rsidP="00A72851">
      <w:pPr>
        <w:widowControl/>
        <w:numPr>
          <w:ilvl w:val="0"/>
          <w:numId w:val="57"/>
        </w:numPr>
        <w:suppressAutoHyphens w:val="0"/>
        <w:autoSpaceDN/>
        <w:adjustRightInd w:val="0"/>
        <w:spacing w:before="0" w:after="0"/>
        <w:rPr>
          <w:sz w:val="22"/>
        </w:rPr>
      </w:pPr>
      <w:r w:rsidRPr="00BB695C">
        <w:rPr>
          <w:sz w:val="22"/>
        </w:rPr>
        <w:t xml:space="preserve">zapobieganie pogarszaniu się stanu wszystkich części wód podziemnych </w:t>
      </w:r>
      <w:r w:rsidRPr="00BB695C">
        <w:rPr>
          <w:sz w:val="22"/>
        </w:rPr>
        <w:br/>
        <w:t>(z zastrzeżeniami wymienionymi w RDW),</w:t>
      </w:r>
    </w:p>
    <w:p w:rsidR="00BB695C" w:rsidRPr="00BB695C" w:rsidRDefault="00BB695C" w:rsidP="00A72851">
      <w:pPr>
        <w:widowControl/>
        <w:numPr>
          <w:ilvl w:val="0"/>
          <w:numId w:val="57"/>
        </w:numPr>
        <w:suppressAutoHyphens w:val="0"/>
        <w:autoSpaceDN/>
        <w:adjustRightInd w:val="0"/>
        <w:spacing w:before="0" w:after="0"/>
        <w:rPr>
          <w:sz w:val="22"/>
        </w:rPr>
      </w:pPr>
      <w:r w:rsidRPr="00BB695C">
        <w:rPr>
          <w:sz w:val="22"/>
        </w:rPr>
        <w:t>zapewnienie równowagi pomiędzy poborem a zasilaniem wód podziemnych,</w:t>
      </w:r>
    </w:p>
    <w:p w:rsidR="00BB695C" w:rsidRPr="00BB695C" w:rsidRDefault="00BB695C" w:rsidP="00A72851">
      <w:pPr>
        <w:widowControl/>
        <w:numPr>
          <w:ilvl w:val="0"/>
          <w:numId w:val="57"/>
        </w:numPr>
        <w:suppressAutoHyphens w:val="0"/>
        <w:autoSpaceDN/>
        <w:adjustRightInd w:val="0"/>
        <w:spacing w:before="0" w:after="0"/>
        <w:rPr>
          <w:sz w:val="22"/>
        </w:rPr>
      </w:pPr>
      <w:r w:rsidRPr="00BB695C">
        <w:rPr>
          <w:sz w:val="22"/>
        </w:rPr>
        <w:t>wdrożenie działań niezbędnych dla odwrócenia znaczącego i utrzymującego się rosnącego trendu stężenia każdego zanieczyszczenia powstałego w skutek działalności człowieka.</w:t>
      </w:r>
    </w:p>
    <w:p w:rsidR="00BB695C" w:rsidRPr="00BB695C" w:rsidRDefault="00BB695C" w:rsidP="00BB695C">
      <w:pPr>
        <w:widowControl/>
        <w:spacing w:before="0" w:after="0"/>
        <w:rPr>
          <w:sz w:val="22"/>
        </w:rPr>
      </w:pPr>
      <w:r w:rsidRPr="00BB695C">
        <w:rPr>
          <w:sz w:val="22"/>
        </w:rPr>
        <w:t xml:space="preserve">Dla spełnienia wymogu niepogarszania stanu części wód, dla części wód będących, </w:t>
      </w:r>
      <w:r w:rsidRPr="00BB695C">
        <w:rPr>
          <w:sz w:val="22"/>
        </w:rPr>
        <w:br/>
        <w:t>w co najmniej dobrym stanie chemicznym i ilościowym, celem środowiskowym będzie utrzymanie tego stanu.</w:t>
      </w:r>
    </w:p>
    <w:p w:rsidR="00BB695C" w:rsidRPr="00BB695C" w:rsidRDefault="00BB695C" w:rsidP="00BB695C">
      <w:pPr>
        <w:widowControl/>
        <w:spacing w:before="0" w:after="0"/>
        <w:rPr>
          <w:sz w:val="22"/>
        </w:rPr>
      </w:pPr>
      <w:r w:rsidRPr="00BB695C">
        <w:rPr>
          <w:sz w:val="22"/>
        </w:rPr>
        <w:t>Ocena stanu chemicznego wód podziemnych prowadzona jest głównie na podstawie wartości progowych elementów fizykochemicznych określających stan chemiczny wód podziemnych odpowiadających warunkom osiągnięcia przez te wody dobrego stanu wg rozporządzenia w sprawie kryteriów i sposobu oceny stanu wód podziemnych. Zgodnie z powyższym cele środowiskowe są reprezentowane przez wartości progowe, określone dla klasy III jakości wód podziemnych, przy jednoczesnym uwzględnieniu zapisów mówiących, że stan chemiczny uznaje się za dobry w przypadku, gdy przekroczenia wartości progowych dla dobrego stanu chemicznego występują, ale są one związane z naturalnie podwyższonym tłem niektórych jonów lub ich wskaźników.</w:t>
      </w:r>
    </w:p>
    <w:p w:rsidR="00BB695C" w:rsidRPr="00BB695C" w:rsidRDefault="00BB695C" w:rsidP="00BB695C">
      <w:pPr>
        <w:widowControl/>
        <w:spacing w:before="0" w:after="0"/>
        <w:rPr>
          <w:sz w:val="22"/>
        </w:rPr>
      </w:pPr>
      <w:r w:rsidRPr="00BB695C">
        <w:rPr>
          <w:sz w:val="22"/>
        </w:rPr>
        <w:t>Dodatkowymi parametrami, które uwzględniane są w wyznaczaniu celów środowiskowych są:</w:t>
      </w:r>
    </w:p>
    <w:p w:rsidR="00BB695C" w:rsidRPr="00BB695C" w:rsidRDefault="00BB695C" w:rsidP="00A72851">
      <w:pPr>
        <w:widowControl/>
        <w:numPr>
          <w:ilvl w:val="0"/>
          <w:numId w:val="58"/>
        </w:numPr>
        <w:suppressAutoHyphens w:val="0"/>
        <w:autoSpaceDN/>
        <w:adjustRightInd w:val="0"/>
        <w:spacing w:before="0" w:after="0"/>
        <w:rPr>
          <w:sz w:val="22"/>
        </w:rPr>
      </w:pPr>
      <w:r w:rsidRPr="00BB695C">
        <w:rPr>
          <w:sz w:val="22"/>
        </w:rPr>
        <w:t>brak efektów zasolenia występującego na skutek oddziaływania antropogenicznego (nadmierna eksploatacja wód podziemnych, ascenzja wód zasolonych),</w:t>
      </w:r>
    </w:p>
    <w:p w:rsidR="00BB695C" w:rsidRPr="00BB695C" w:rsidRDefault="00BB695C" w:rsidP="00A72851">
      <w:pPr>
        <w:widowControl/>
        <w:numPr>
          <w:ilvl w:val="0"/>
          <w:numId w:val="58"/>
        </w:numPr>
        <w:suppressAutoHyphens w:val="0"/>
        <w:autoSpaceDN/>
        <w:adjustRightInd w:val="0"/>
        <w:spacing w:before="0" w:after="0"/>
      </w:pPr>
      <w:r w:rsidRPr="00BB695C">
        <w:rPr>
          <w:sz w:val="22"/>
        </w:rPr>
        <w:t>zmiany przewodności elektrolitycznej właściwej</w:t>
      </w:r>
      <w:r w:rsidRPr="00BB695C">
        <w:rPr>
          <w:rFonts w:eastAsia="Microsoft Sans Serif"/>
          <w:sz w:val="22"/>
        </w:rPr>
        <w:t xml:space="preserve"> (PEW),</w:t>
      </w:r>
      <w:r w:rsidRPr="00BB695C">
        <w:rPr>
          <w:sz w:val="22"/>
        </w:rPr>
        <w:t xml:space="preserve"> świadczącej o ogólnej mineralizacji, na takim poziomie, że nie wykazują efektów zasolenia wód podziemnych</w:t>
      </w:r>
    </w:p>
    <w:p w:rsidR="00BB695C" w:rsidRPr="00BB695C" w:rsidRDefault="00BB695C" w:rsidP="00A72851">
      <w:pPr>
        <w:widowControl/>
        <w:numPr>
          <w:ilvl w:val="0"/>
          <w:numId w:val="58"/>
        </w:numPr>
        <w:suppressAutoHyphens w:val="0"/>
        <w:autoSpaceDN/>
        <w:adjustRightInd w:val="0"/>
        <w:spacing w:before="0" w:after="0"/>
        <w:rPr>
          <w:sz w:val="22"/>
        </w:rPr>
      </w:pPr>
      <w:r w:rsidRPr="00BB695C">
        <w:rPr>
          <w:sz w:val="22"/>
        </w:rPr>
        <w:t>osiągnięciu celów środowiskowych przez wody powierzchniowe.</w:t>
      </w:r>
    </w:p>
    <w:p w:rsidR="00BB695C" w:rsidRPr="00BB695C" w:rsidRDefault="00BB695C" w:rsidP="00BB695C">
      <w:pPr>
        <w:widowControl/>
        <w:spacing w:before="0" w:after="0"/>
        <w:rPr>
          <w:i/>
          <w:iCs/>
          <w:spacing w:val="10"/>
          <w:sz w:val="22"/>
        </w:rPr>
      </w:pPr>
      <w:r w:rsidRPr="00BB695C">
        <w:rPr>
          <w:i/>
          <w:iCs/>
          <w:spacing w:val="10"/>
          <w:sz w:val="22"/>
        </w:rPr>
        <w:t>Stan ilościowy wód podziemnych</w:t>
      </w:r>
    </w:p>
    <w:p w:rsidR="00BB695C" w:rsidRPr="00BB695C" w:rsidRDefault="00BB695C" w:rsidP="00BB695C">
      <w:pPr>
        <w:widowControl/>
        <w:spacing w:before="0" w:after="0"/>
        <w:rPr>
          <w:sz w:val="22"/>
        </w:rPr>
      </w:pPr>
      <w:r w:rsidRPr="00BB695C">
        <w:rPr>
          <w:sz w:val="22"/>
        </w:rPr>
        <w:t xml:space="preserve">Głównym wyznacznikiem dobrego stanu ilościowego dla jednolitych części wód podziemnych jest zapewnienie zasobów wód podziemnych dostępnych do zagospodarowania przy długoterminowej średniorocznej wartości poboru z ujęć wód podziemnych. </w:t>
      </w:r>
    </w:p>
    <w:p w:rsidR="00BB695C" w:rsidRPr="00BB695C" w:rsidRDefault="00BB695C" w:rsidP="00BB695C">
      <w:pPr>
        <w:widowControl/>
        <w:spacing w:before="0" w:after="0"/>
        <w:rPr>
          <w:sz w:val="22"/>
        </w:rPr>
      </w:pPr>
      <w:r w:rsidRPr="00BB695C">
        <w:rPr>
          <w:sz w:val="22"/>
        </w:rPr>
        <w:t>Dodatkowymi parametrami, które uwzględniane są w wyznaczaniu celów środowiskowych są:</w:t>
      </w:r>
    </w:p>
    <w:p w:rsidR="00BB695C" w:rsidRPr="00BB695C" w:rsidRDefault="00BB695C" w:rsidP="00A72851">
      <w:pPr>
        <w:widowControl/>
        <w:numPr>
          <w:ilvl w:val="0"/>
          <w:numId w:val="59"/>
        </w:numPr>
        <w:suppressAutoHyphens w:val="0"/>
        <w:autoSpaceDN/>
        <w:adjustRightInd w:val="0"/>
        <w:spacing w:before="0" w:after="0"/>
      </w:pPr>
      <w:r w:rsidRPr="00BB695C">
        <w:rPr>
          <w:sz w:val="22"/>
        </w:rPr>
        <w:t xml:space="preserve">poziom wód podziemnych nie podlega takim wahaniom, które mogłyby doprowadzić do niespełnienia celów środowiskowych przez wody powierzchniowe, </w:t>
      </w:r>
      <w:r w:rsidRPr="00BB695C">
        <w:rPr>
          <w:rFonts w:eastAsia="Microsoft Sans Serif"/>
          <w:sz w:val="22"/>
        </w:rPr>
        <w:t>o</w:t>
      </w:r>
      <w:r w:rsidRPr="00BB695C">
        <w:rPr>
          <w:sz w:val="22"/>
        </w:rPr>
        <w:t xml:space="preserve"> wystąpienia znacznych obniżeń zwierciadła wód podziemnych, </w:t>
      </w:r>
      <w:r w:rsidRPr="00BB695C">
        <w:rPr>
          <w:rFonts w:eastAsia="Microsoft Sans Serif"/>
          <w:sz w:val="22"/>
        </w:rPr>
        <w:t>o</w:t>
      </w:r>
      <w:r w:rsidRPr="00BB695C">
        <w:rPr>
          <w:sz w:val="22"/>
        </w:rPr>
        <w:t xml:space="preserve"> wystąpienia szkód w ekosystemach lądowych zależnych od wód podziemnych,</w:t>
      </w:r>
    </w:p>
    <w:p w:rsidR="00BB695C" w:rsidRPr="00BB695C" w:rsidRDefault="00BB695C" w:rsidP="00A72851">
      <w:pPr>
        <w:widowControl/>
        <w:numPr>
          <w:ilvl w:val="0"/>
          <w:numId w:val="59"/>
        </w:numPr>
        <w:suppressAutoHyphens w:val="0"/>
        <w:autoSpaceDN/>
        <w:adjustRightInd w:val="0"/>
        <w:spacing w:before="0" w:after="0"/>
        <w:rPr>
          <w:sz w:val="22"/>
        </w:rPr>
      </w:pPr>
      <w:r w:rsidRPr="00BB695C">
        <w:rPr>
          <w:sz w:val="22"/>
        </w:rPr>
        <w:t>kierunki zmian krążenia wód podziemnych nie powodują intruzji wód słonych.</w:t>
      </w:r>
    </w:p>
    <w:p w:rsidR="00BB695C" w:rsidRPr="00BB695C" w:rsidRDefault="00BB695C" w:rsidP="00BB695C">
      <w:pPr>
        <w:widowControl/>
        <w:spacing w:before="0" w:after="0"/>
        <w:rPr>
          <w:sz w:val="22"/>
        </w:rPr>
      </w:pPr>
      <w:r w:rsidRPr="00BB695C">
        <w:rPr>
          <w:sz w:val="22"/>
        </w:rPr>
        <w:t>W ustalaniu celów środowiskowych dla jednolitych części wód podziemnych brane są pod uwagę wszystkie wyżej wymienione parametry dla oceny stanu chemicznego i ilościowego.</w:t>
      </w:r>
    </w:p>
    <w:p w:rsidR="00BB695C" w:rsidRPr="00BB695C" w:rsidRDefault="00BB695C" w:rsidP="00BB695C">
      <w:pPr>
        <w:widowControl/>
        <w:spacing w:before="0" w:after="0"/>
        <w:rPr>
          <w:sz w:val="22"/>
        </w:rPr>
      </w:pPr>
      <w:r w:rsidRPr="00BB695C">
        <w:rPr>
          <w:sz w:val="22"/>
        </w:rPr>
        <w:t>Odstępstwa czasowe, czyli przedłużenie terminu realizacji zadań RDW do 2021 lub 2027 roku, można wyznaczyć dla części wód ze względu na:</w:t>
      </w:r>
    </w:p>
    <w:p w:rsidR="00BB695C" w:rsidRPr="00BB695C" w:rsidRDefault="00BB695C" w:rsidP="00A72851">
      <w:pPr>
        <w:widowControl/>
        <w:numPr>
          <w:ilvl w:val="0"/>
          <w:numId w:val="60"/>
        </w:numPr>
        <w:suppressAutoHyphens w:val="0"/>
        <w:autoSpaceDN/>
        <w:adjustRightInd w:val="0"/>
        <w:spacing w:before="0" w:after="0"/>
        <w:rPr>
          <w:sz w:val="22"/>
        </w:rPr>
      </w:pPr>
      <w:r w:rsidRPr="00BB695C">
        <w:rPr>
          <w:sz w:val="22"/>
        </w:rPr>
        <w:t>brak możliwości technicznych wdrażania działań,</w:t>
      </w:r>
    </w:p>
    <w:p w:rsidR="00BB695C" w:rsidRPr="00BB695C" w:rsidRDefault="00BB695C" w:rsidP="00A72851">
      <w:pPr>
        <w:widowControl/>
        <w:numPr>
          <w:ilvl w:val="0"/>
          <w:numId w:val="60"/>
        </w:numPr>
        <w:suppressAutoHyphens w:val="0"/>
        <w:autoSpaceDN/>
        <w:adjustRightInd w:val="0"/>
        <w:spacing w:before="0" w:after="0"/>
        <w:rPr>
          <w:sz w:val="22"/>
        </w:rPr>
      </w:pPr>
      <w:r w:rsidRPr="00BB695C">
        <w:rPr>
          <w:sz w:val="22"/>
        </w:rPr>
        <w:t>dysproporcjonalne koszty wdrożenia działań,</w:t>
      </w:r>
    </w:p>
    <w:p w:rsidR="00BB695C" w:rsidRPr="00BB695C" w:rsidRDefault="00BB695C" w:rsidP="00A72851">
      <w:pPr>
        <w:widowControl/>
        <w:numPr>
          <w:ilvl w:val="0"/>
          <w:numId w:val="60"/>
        </w:numPr>
        <w:suppressAutoHyphens w:val="0"/>
        <w:autoSpaceDN/>
        <w:adjustRightInd w:val="0"/>
        <w:spacing w:before="0" w:after="0"/>
        <w:rPr>
          <w:sz w:val="22"/>
        </w:rPr>
      </w:pPr>
      <w:r w:rsidRPr="00BB695C">
        <w:rPr>
          <w:sz w:val="22"/>
        </w:rPr>
        <w:t>warunki naturalne niepozwalające na poprawę stanu części wód.</w:t>
      </w:r>
    </w:p>
    <w:p w:rsidR="00BB695C" w:rsidRPr="00BB695C" w:rsidRDefault="00BB695C" w:rsidP="00BB695C">
      <w:pPr>
        <w:widowControl/>
        <w:spacing w:before="0" w:after="0"/>
        <w:rPr>
          <w:sz w:val="22"/>
        </w:rPr>
      </w:pPr>
      <w:r w:rsidRPr="00BB695C">
        <w:rPr>
          <w:sz w:val="22"/>
        </w:rPr>
        <w:t>Dążenie do osiągnięcia celów mniej rygorystycznych jest możliwe dla tych części wód, które zostały zmienione w wyniku działalności człowieka w taki sposób, że doprowadzenie ich do stanu (potencjału) dobrego jest niemożliwe ze względu na:</w:t>
      </w:r>
    </w:p>
    <w:p w:rsidR="00BB695C" w:rsidRPr="00BB695C" w:rsidRDefault="00BB695C" w:rsidP="00A72851">
      <w:pPr>
        <w:widowControl/>
        <w:numPr>
          <w:ilvl w:val="0"/>
          <w:numId w:val="61"/>
        </w:numPr>
        <w:suppressAutoHyphens w:val="0"/>
        <w:autoSpaceDN/>
        <w:adjustRightInd w:val="0"/>
        <w:spacing w:before="0" w:after="0"/>
        <w:rPr>
          <w:sz w:val="22"/>
        </w:rPr>
      </w:pPr>
      <w:r w:rsidRPr="00BB695C">
        <w:rPr>
          <w:sz w:val="22"/>
        </w:rPr>
        <w:t>brak możliwości technicznych wdrożenia działań,</w:t>
      </w:r>
    </w:p>
    <w:p w:rsidR="00BB695C" w:rsidRPr="00BB695C" w:rsidRDefault="00BB695C" w:rsidP="00A72851">
      <w:pPr>
        <w:widowControl/>
        <w:numPr>
          <w:ilvl w:val="0"/>
          <w:numId w:val="61"/>
        </w:numPr>
        <w:suppressAutoHyphens w:val="0"/>
        <w:autoSpaceDN/>
        <w:adjustRightInd w:val="0"/>
        <w:spacing w:before="0" w:after="0"/>
        <w:rPr>
          <w:sz w:val="22"/>
        </w:rPr>
      </w:pPr>
      <w:r w:rsidRPr="00BB695C">
        <w:rPr>
          <w:sz w:val="22"/>
        </w:rPr>
        <w:t>dysproporcjonalne koszty wdrożenia działań.</w:t>
      </w:r>
    </w:p>
    <w:p w:rsidR="00BB695C" w:rsidRPr="00BB695C" w:rsidRDefault="00BB695C" w:rsidP="00BB695C">
      <w:pPr>
        <w:widowControl/>
        <w:spacing w:before="0" w:after="0"/>
        <w:rPr>
          <w:sz w:val="22"/>
        </w:rPr>
      </w:pPr>
      <w:r w:rsidRPr="00BB695C">
        <w:rPr>
          <w:sz w:val="22"/>
        </w:rPr>
        <w:t>RDW dopuszcza wyznaczenie derogacji dla jednolitych części wód również w sytuacji, gdy osiągnięcie celów jest niemożliwe w wyniku:</w:t>
      </w:r>
    </w:p>
    <w:p w:rsidR="00BB695C" w:rsidRPr="00BB695C" w:rsidRDefault="00BB695C" w:rsidP="00A72851">
      <w:pPr>
        <w:widowControl/>
        <w:numPr>
          <w:ilvl w:val="0"/>
          <w:numId w:val="62"/>
        </w:numPr>
        <w:suppressAutoHyphens w:val="0"/>
        <w:autoSpaceDN/>
        <w:adjustRightInd w:val="0"/>
        <w:spacing w:before="0" w:after="0"/>
        <w:rPr>
          <w:sz w:val="22"/>
        </w:rPr>
      </w:pPr>
      <w:r w:rsidRPr="00BB695C">
        <w:rPr>
          <w:sz w:val="22"/>
        </w:rPr>
        <w:t>nowych zmian w charakterystykach fizycznych jednolitych części wód,</w:t>
      </w:r>
    </w:p>
    <w:p w:rsidR="00BB695C" w:rsidRPr="00BB695C" w:rsidRDefault="00BB695C" w:rsidP="00A72851">
      <w:pPr>
        <w:widowControl/>
        <w:numPr>
          <w:ilvl w:val="0"/>
          <w:numId w:val="62"/>
        </w:numPr>
        <w:suppressAutoHyphens w:val="0"/>
        <w:autoSpaceDN/>
        <w:adjustRightInd w:val="0"/>
        <w:spacing w:before="0" w:after="0"/>
        <w:rPr>
          <w:sz w:val="22"/>
        </w:rPr>
      </w:pPr>
      <w:r w:rsidRPr="00BB695C">
        <w:rPr>
          <w:sz w:val="22"/>
        </w:rPr>
        <w:t>nowych form zrównoważonej działalności gospodarczej człowieka.</w:t>
      </w:r>
    </w:p>
    <w:p w:rsidR="00BB695C" w:rsidRPr="00BB695C" w:rsidRDefault="00BB695C" w:rsidP="00BB695C">
      <w:pPr>
        <w:widowControl/>
        <w:spacing w:before="0" w:after="0"/>
        <w:rPr>
          <w:sz w:val="22"/>
        </w:rPr>
      </w:pPr>
      <w:r w:rsidRPr="00BB695C">
        <w:rPr>
          <w:sz w:val="22"/>
        </w:rPr>
        <w:t xml:space="preserve">Stosowanie powyższych odstępstw w osiągnięciu celów środowiskowych możliwe jest </w:t>
      </w:r>
      <w:r w:rsidRPr="00BB695C">
        <w:rPr>
          <w:sz w:val="22"/>
        </w:rPr>
        <w:br/>
        <w:t xml:space="preserve">w określonych warunkach, wymienionych w art. 4 RDW. RDW dopuszcza realizację inwestycji mających wpływ na stan wód, powodujących zmiany w charakterystykach fizycznych jednolitych części wód, jeżeli cele, którym służą, stanowią nadrzędny interes społeczny i/lub korzyści dla środowiska naturalnego i dla społeczeństwa. </w:t>
      </w:r>
    </w:p>
    <w:p w:rsidR="00BB695C" w:rsidRPr="00BB695C" w:rsidRDefault="00BB695C" w:rsidP="00BB695C">
      <w:pPr>
        <w:widowControl/>
        <w:spacing w:before="0" w:after="0"/>
        <w:ind w:firstLine="0"/>
        <w:rPr>
          <w:rFonts w:eastAsia="Arial" w:cs="Arial"/>
          <w:i/>
          <w:sz w:val="22"/>
          <w:lang w:eastAsia="pl-PL"/>
        </w:rPr>
      </w:pPr>
      <w:r w:rsidRPr="00BB695C">
        <w:rPr>
          <w:rFonts w:eastAsia="Arial" w:cs="Arial"/>
          <w:i/>
          <w:sz w:val="22"/>
          <w:lang w:eastAsia="pl-PL"/>
        </w:rPr>
        <w:t>Krajowy Program Oczyszczania Ścieków Komunalnych</w:t>
      </w:r>
    </w:p>
    <w:p w:rsidR="00BB695C" w:rsidRPr="00BB695C" w:rsidRDefault="00BB695C" w:rsidP="00BB695C">
      <w:pPr>
        <w:widowControl/>
        <w:spacing w:before="0" w:after="0"/>
        <w:ind w:firstLine="708"/>
        <w:rPr>
          <w:rFonts w:eastAsia="Arial" w:cs="Arial"/>
          <w:sz w:val="22"/>
          <w:lang w:eastAsia="pl-PL"/>
        </w:rPr>
      </w:pPr>
      <w:r w:rsidRPr="00BB695C">
        <w:rPr>
          <w:rFonts w:eastAsia="Arial" w:cs="Arial"/>
          <w:sz w:val="22"/>
          <w:lang w:eastAsia="pl-PL"/>
        </w:rPr>
        <w:t xml:space="preserve">Od początku istnienia Unii Europejskiej zagadnienia ochrony środowiska, w tym sprawy wody </w:t>
      </w:r>
      <w:r w:rsidRPr="00BB695C">
        <w:rPr>
          <w:rFonts w:eastAsia="Arial" w:cs="Arial"/>
          <w:sz w:val="22"/>
          <w:lang w:eastAsia="pl-PL"/>
        </w:rPr>
        <w:br/>
        <w:t xml:space="preserve">- jej jakości i ilości, były przedmiotem szczegółowych regulacji prawnych wspólnoty. Wszelkie postanowienia dotyczące ujednolicenia działań w tym zakresie publikowane są w dyrektywach Unii Europejskiej skierowanych do wszystkich państw członkowskich, które mają obowiązek osiągnięcia </w:t>
      </w:r>
      <w:r w:rsidRPr="00BB695C">
        <w:rPr>
          <w:rFonts w:eastAsia="Arial" w:cs="Arial"/>
          <w:sz w:val="22"/>
          <w:lang w:eastAsia="pl-PL"/>
        </w:rPr>
        <w:br/>
        <w:t>w określonym terminie celu w nich zawartego. W przypadku polityki wodnej UE jest to osiągnięcie dobrego stanu wód do 2015 roku.</w:t>
      </w:r>
    </w:p>
    <w:p w:rsidR="00BB695C" w:rsidRPr="00BB695C" w:rsidRDefault="00BB695C" w:rsidP="00BB695C">
      <w:pPr>
        <w:widowControl/>
        <w:spacing w:before="0" w:after="0"/>
        <w:ind w:firstLine="708"/>
        <w:rPr>
          <w:rFonts w:eastAsia="Arial" w:cs="Arial"/>
          <w:sz w:val="22"/>
          <w:lang w:eastAsia="pl-PL"/>
        </w:rPr>
      </w:pPr>
      <w:r w:rsidRPr="00BB695C">
        <w:rPr>
          <w:rFonts w:eastAsia="Arial" w:cs="Arial"/>
          <w:sz w:val="22"/>
          <w:lang w:eastAsia="pl-PL"/>
        </w:rPr>
        <w:t xml:space="preserve">Dyrektywa Rady 91/271/EWG dotycząca oczyszczania ścieków komunalnych jest jedną </w:t>
      </w:r>
      <w:r w:rsidRPr="00BB695C">
        <w:rPr>
          <w:rFonts w:eastAsia="Arial" w:cs="Arial"/>
          <w:sz w:val="22"/>
          <w:lang w:eastAsia="pl-PL"/>
        </w:rPr>
        <w:br/>
        <w:t xml:space="preserve">z głównych dyrektyw w obszarze ”Jakości wód”. Odgrywa ona zasadniczą rolę w gospodarowaniu ściekami komunalnymi oraz ochronie środowiska wodnego w tym wód powierzchniowych do których są one odprowadzane. </w:t>
      </w:r>
    </w:p>
    <w:p w:rsidR="00BB695C" w:rsidRPr="00BB695C" w:rsidRDefault="00BB695C" w:rsidP="00BB695C">
      <w:pPr>
        <w:widowControl/>
        <w:spacing w:before="0" w:after="0"/>
        <w:ind w:firstLine="708"/>
        <w:rPr>
          <w:rFonts w:eastAsia="Arial" w:cs="Arial"/>
          <w:sz w:val="22"/>
          <w:lang w:eastAsia="pl-PL"/>
        </w:rPr>
      </w:pPr>
      <w:r w:rsidRPr="00BB695C">
        <w:rPr>
          <w:rFonts w:eastAsia="Arial" w:cs="Arial"/>
          <w:sz w:val="22"/>
          <w:lang w:eastAsia="pl-PL"/>
        </w:rPr>
        <w:t xml:space="preserve">Dyrektywa 91/271/EWG, której celem jest ochrona środowiska przed niekorzystnymi skutkami tych zrzutów dotyczy gromadzenia, oczyszczania i zrzutu ścieków komunalnych oraz oczyszczania </w:t>
      </w:r>
      <w:r w:rsidRPr="00BB695C">
        <w:rPr>
          <w:rFonts w:eastAsia="Arial" w:cs="Arial"/>
          <w:sz w:val="22"/>
          <w:lang w:eastAsia="pl-PL"/>
        </w:rPr>
        <w:br/>
        <w:t xml:space="preserve">i zrzutu ścieków z niektórych sektorów przemysłowych. Dyrektywa określiła szereg definicji związanych </w:t>
      </w:r>
      <w:r w:rsidRPr="00BB695C">
        <w:rPr>
          <w:rFonts w:eastAsia="Arial" w:cs="Arial"/>
          <w:sz w:val="22"/>
          <w:lang w:eastAsia="pl-PL"/>
        </w:rPr>
        <w:br/>
        <w:t xml:space="preserve">z gospodarką ściekową oraz konieczność wyposażenia aglomeracji w konkretnych terminach </w:t>
      </w:r>
      <w:r w:rsidRPr="00BB695C">
        <w:rPr>
          <w:rFonts w:eastAsia="Arial" w:cs="Arial"/>
          <w:sz w:val="22"/>
          <w:lang w:eastAsia="pl-PL"/>
        </w:rPr>
        <w:br/>
        <w:t>w systemy kanalizacji zbiorczej oraz miejskie oczyszczalnie ścieków. Z dyrektywy wynikają również wymagane sposoby oczyszczania ścieków i rodzaje oczyszczalni ścieków miejskich oraz konieczność podczyszczania ścieków przemysłowych odprowadzanych do systemu kanalizacji i miejskich oczyszczalni. Wprowadziła wymóg intensyfikacji oczyszczania ścieków w stosunku do fosforu ogólnego i azotu ogólnego na obszarach wodnych podatnych na eutrofizację.</w:t>
      </w:r>
    </w:p>
    <w:p w:rsidR="00BB695C" w:rsidRPr="00BB695C" w:rsidRDefault="00BB695C" w:rsidP="00BB695C">
      <w:pPr>
        <w:widowControl/>
        <w:spacing w:before="0" w:after="0"/>
        <w:ind w:firstLine="708"/>
        <w:rPr>
          <w:rFonts w:eastAsia="Arial" w:cs="Arial"/>
          <w:sz w:val="22"/>
          <w:lang w:eastAsia="pl-PL"/>
        </w:rPr>
      </w:pPr>
      <w:r w:rsidRPr="00BB695C">
        <w:rPr>
          <w:rFonts w:eastAsia="Arial" w:cs="Arial"/>
          <w:sz w:val="22"/>
          <w:lang w:eastAsia="pl-PL"/>
        </w:rPr>
        <w:t>Akt ten określił wartości pięciu wskaźników zanieczyszczeń, podając jednocześnie minimalne procenty redukcji tych wskaźników. Wprowadził również obligatoryjny wymóg monitorowania zrzutów ścieków z oczyszczalni, dając tym samym podstawy monitoringu wód i ścieków.</w:t>
      </w:r>
    </w:p>
    <w:p w:rsidR="00BB695C" w:rsidRPr="00BB695C" w:rsidRDefault="00BB695C" w:rsidP="00BB695C">
      <w:pPr>
        <w:widowControl/>
        <w:spacing w:before="0" w:after="0"/>
        <w:ind w:firstLine="0"/>
        <w:rPr>
          <w:rFonts w:eastAsia="Arial" w:cs="Arial"/>
          <w:sz w:val="22"/>
          <w:lang w:eastAsia="pl-PL"/>
        </w:rPr>
      </w:pPr>
      <w:r w:rsidRPr="00BB695C">
        <w:rPr>
          <w:rFonts w:eastAsia="Arial" w:cs="Arial"/>
          <w:sz w:val="22"/>
          <w:lang w:eastAsia="pl-PL"/>
        </w:rPr>
        <w:t>Dyrektywa podkreśla równocześnie, iż w miejscach, gdzie budowa systemu kanalizacji zbiorczej nie przyniosłaby korzyści dla środowiska lub powodowałaby nadmierne koszty, należy zastosować systemy indywidualne lub inne odpowiednie rozwiązania zapewniające ten sam poziom ochrony środowiska.</w:t>
      </w:r>
    </w:p>
    <w:p w:rsidR="00BB695C" w:rsidRPr="00BB695C" w:rsidRDefault="00BB695C" w:rsidP="00BB695C">
      <w:pPr>
        <w:widowControl/>
        <w:spacing w:before="0" w:after="0"/>
        <w:ind w:firstLine="708"/>
        <w:rPr>
          <w:rFonts w:eastAsia="Arial" w:cs="Arial"/>
          <w:sz w:val="22"/>
          <w:lang w:eastAsia="pl-PL"/>
        </w:rPr>
      </w:pPr>
      <w:r w:rsidRPr="00BB695C">
        <w:rPr>
          <w:rFonts w:eastAsia="Arial" w:cs="Arial"/>
          <w:sz w:val="22"/>
          <w:lang w:eastAsia="pl-PL"/>
        </w:rPr>
        <w:t xml:space="preserve">Ustalono, że cały obszar Polski, ze względu na jego położenie w 99,7 % w zlewisku Morza Bałtyckiego, uznano za „ obszar wrażliwy” tj. wymagający ograniczenia zrzutów związków azotu i fosforu oraz zanieczyszczeń biodegradowalnych do wód. </w:t>
      </w:r>
    </w:p>
    <w:p w:rsidR="00BB695C" w:rsidRPr="00BB695C" w:rsidRDefault="00BB695C" w:rsidP="00BB695C">
      <w:pPr>
        <w:widowControl/>
        <w:spacing w:before="0" w:after="0"/>
        <w:ind w:firstLine="360"/>
        <w:rPr>
          <w:rFonts w:eastAsia="Arial" w:cs="Arial"/>
          <w:sz w:val="22"/>
          <w:lang w:eastAsia="pl-PL"/>
        </w:rPr>
      </w:pPr>
      <w:r w:rsidRPr="00BB695C">
        <w:rPr>
          <w:rFonts w:eastAsia="Arial" w:cs="Arial"/>
          <w:sz w:val="22"/>
          <w:lang w:eastAsia="pl-PL"/>
        </w:rPr>
        <w:t xml:space="preserve">Ramy rzeczowe i terminowe działań niezbędnych do wypełnienia zobowiązań traktatowych </w:t>
      </w:r>
      <w:r w:rsidRPr="00BB695C">
        <w:rPr>
          <w:rFonts w:eastAsia="Arial" w:cs="Arial"/>
          <w:sz w:val="22"/>
          <w:lang w:eastAsia="pl-PL"/>
        </w:rPr>
        <w:br/>
        <w:t xml:space="preserve">w zakresie odprowadzania ścieków komunalnych dla Polski przedstawiają się następująco: </w:t>
      </w:r>
    </w:p>
    <w:p w:rsidR="00BB695C" w:rsidRPr="00BB695C" w:rsidRDefault="00BB695C" w:rsidP="00A72851">
      <w:pPr>
        <w:widowControl/>
        <w:numPr>
          <w:ilvl w:val="0"/>
          <w:numId w:val="71"/>
        </w:numPr>
        <w:suppressAutoHyphens w:val="0"/>
        <w:autoSpaceDN/>
        <w:adjustRightInd w:val="0"/>
        <w:spacing w:before="0" w:after="0"/>
        <w:rPr>
          <w:rFonts w:eastAsia="Arial" w:cs="Arial"/>
          <w:sz w:val="22"/>
          <w:lang w:eastAsia="pl-PL"/>
        </w:rPr>
      </w:pPr>
      <w:r w:rsidRPr="00BB695C">
        <w:rPr>
          <w:rFonts w:eastAsia="Arial" w:cs="Arial"/>
          <w:sz w:val="22"/>
          <w:lang w:eastAsia="pl-PL"/>
        </w:rPr>
        <w:t>do 31 grudnia 2015 r. wszystkie aglomeracje</w:t>
      </w:r>
      <w:r w:rsidRPr="00BB695C">
        <w:rPr>
          <w:rFonts w:eastAsia="Arial" w:cs="Arial"/>
          <w:sz w:val="22"/>
          <w:lang w:eastAsia="pl-PL"/>
        </w:rPr>
        <w:sym w:font="Symbol" w:char="F0B3"/>
      </w:r>
      <w:r w:rsidRPr="00BB695C">
        <w:rPr>
          <w:rFonts w:eastAsia="Arial" w:cs="Arial"/>
          <w:sz w:val="22"/>
          <w:lang w:eastAsia="pl-PL"/>
        </w:rPr>
        <w:t xml:space="preserve"> 2000 RLM powinny zostać wyposażone </w:t>
      </w:r>
      <w:r w:rsidRPr="00BB695C">
        <w:rPr>
          <w:rFonts w:eastAsia="Arial" w:cs="Arial"/>
          <w:sz w:val="22"/>
          <w:lang w:eastAsia="pl-PL"/>
        </w:rPr>
        <w:br/>
        <w:t xml:space="preserve">w systemy kanalizacji zbiorczej i oczyszczalnie ścieków, o efekcie oczyszczania uzależnionym od wielkości oczyszczalni, </w:t>
      </w:r>
    </w:p>
    <w:p w:rsidR="00BB695C" w:rsidRPr="00BB695C" w:rsidRDefault="00BB695C" w:rsidP="00A72851">
      <w:pPr>
        <w:widowControl/>
        <w:numPr>
          <w:ilvl w:val="0"/>
          <w:numId w:val="71"/>
        </w:numPr>
        <w:suppressAutoHyphens w:val="0"/>
        <w:autoSpaceDN/>
        <w:adjustRightInd w:val="0"/>
        <w:spacing w:before="0" w:after="0"/>
        <w:rPr>
          <w:rFonts w:eastAsia="Arial" w:cs="Arial"/>
          <w:sz w:val="22"/>
          <w:lang w:eastAsia="pl-PL"/>
        </w:rPr>
      </w:pPr>
      <w:r w:rsidRPr="00BB695C">
        <w:rPr>
          <w:rFonts w:eastAsia="Arial" w:cs="Arial"/>
          <w:sz w:val="22"/>
          <w:lang w:eastAsia="pl-PL"/>
        </w:rPr>
        <w:t>do 31 grudnia 2015 r. powinna być zapewniona 75 % redukcja związków azotu i fosforu ogólnego pochodzących ze źródeł komunalnych na terenie Polski i odprowadzanych do wód,</w:t>
      </w:r>
    </w:p>
    <w:p w:rsidR="00BB695C" w:rsidRPr="00BB695C" w:rsidRDefault="00BB695C" w:rsidP="00A72851">
      <w:pPr>
        <w:widowControl/>
        <w:numPr>
          <w:ilvl w:val="0"/>
          <w:numId w:val="71"/>
        </w:numPr>
        <w:suppressAutoHyphens w:val="0"/>
        <w:autoSpaceDN/>
        <w:adjustRightInd w:val="0"/>
        <w:spacing w:before="0" w:after="0"/>
        <w:rPr>
          <w:rFonts w:eastAsia="Arial" w:cs="Arial"/>
          <w:sz w:val="22"/>
          <w:lang w:eastAsia="pl-PL"/>
        </w:rPr>
      </w:pPr>
      <w:r w:rsidRPr="00BB695C">
        <w:rPr>
          <w:rFonts w:eastAsia="Arial" w:cs="Arial"/>
          <w:sz w:val="22"/>
          <w:lang w:eastAsia="pl-PL"/>
        </w:rPr>
        <w:t>do 31 grudnia 2015 r. aglomeracje &lt; 2000 RLM wyposażone w dniu przystąpienia Polski do Unii Europejskiej  w systemy kanalizacyjne powinny posiadać do tego terminu oczyszczalnie zapewniające odpowiednie oczyszczanie,</w:t>
      </w:r>
    </w:p>
    <w:p w:rsidR="00BB695C" w:rsidRPr="00BB695C" w:rsidRDefault="00BB695C" w:rsidP="00A72851">
      <w:pPr>
        <w:widowControl/>
        <w:numPr>
          <w:ilvl w:val="0"/>
          <w:numId w:val="71"/>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do 31 grudnia 2010 r. zakłady przemysłu rolno-spożywczego o wielkości &gt; 4000 RLM </w:t>
      </w:r>
      <w:r w:rsidRPr="00BB695C">
        <w:rPr>
          <w:rFonts w:eastAsia="Arial" w:cs="Arial"/>
          <w:sz w:val="22"/>
          <w:lang w:eastAsia="pl-PL"/>
        </w:rPr>
        <w:br/>
        <w:t xml:space="preserve">zostały  zobowiązane do redukcji zanieczyszczeń biodegradowalnych.    </w:t>
      </w:r>
    </w:p>
    <w:p w:rsidR="00BB695C" w:rsidRPr="00BB695C" w:rsidRDefault="00BB695C" w:rsidP="00BB695C">
      <w:pPr>
        <w:widowControl/>
        <w:spacing w:before="0" w:after="0"/>
        <w:ind w:firstLine="360"/>
        <w:rPr>
          <w:rFonts w:eastAsia="Arial" w:cs="Arial"/>
          <w:sz w:val="22"/>
          <w:lang w:eastAsia="pl-PL"/>
        </w:rPr>
      </w:pPr>
      <w:r w:rsidRPr="00BB695C">
        <w:rPr>
          <w:rFonts w:eastAsia="Arial" w:cs="Arial"/>
          <w:sz w:val="22"/>
          <w:lang w:eastAsia="pl-PL"/>
        </w:rPr>
        <w:t xml:space="preserve">Przepisy dyrektywy 91/271/EWG zostały implementowane do prawa krajowego i znalazły swoje odzwierciedlenie w szeregu ustaw i rozporządzeń związanych z gospodarką wodno-ściekową. </w:t>
      </w:r>
      <w:r w:rsidRPr="00BB695C">
        <w:rPr>
          <w:rFonts w:eastAsia="Arial" w:cs="Arial"/>
          <w:sz w:val="22"/>
          <w:lang w:eastAsia="pl-PL"/>
        </w:rPr>
        <w:br/>
        <w:t>W polskim systemie prawnym całość zagadnień związanych z gospodarką ściekową, racjonalnym kształtowaniem i ochroną zasobów wodnych regulowana jest ustawą Prawo wodne i rozporządzeniami wykonawczymi do tej ustawy.</w:t>
      </w:r>
    </w:p>
    <w:p w:rsidR="00BB695C" w:rsidRPr="00BB695C" w:rsidRDefault="00BB695C" w:rsidP="00BB695C">
      <w:pPr>
        <w:widowControl/>
        <w:spacing w:before="0" w:after="0"/>
        <w:ind w:firstLine="360"/>
        <w:rPr>
          <w:rFonts w:eastAsia="Arial" w:cs="Arial"/>
          <w:sz w:val="22"/>
          <w:lang w:eastAsia="pl-PL"/>
        </w:rPr>
      </w:pPr>
      <w:r w:rsidRPr="00BB695C">
        <w:rPr>
          <w:rFonts w:eastAsia="Arial" w:cs="Arial"/>
          <w:sz w:val="22"/>
          <w:lang w:eastAsia="pl-PL"/>
        </w:rPr>
        <w:t xml:space="preserve">Zawarte w ustawie rozwiązania prawne, organizacyjne i ekonomiczne, adresowane są zarówno do właścicieli wód, jak i użytkowników oraz organów administracji publicznej, służyć mają osiągnięciu dobrego stanu ekologicznego wód, tj. zachowania bogatego i zrównoważonego ekosystemu. </w:t>
      </w:r>
    </w:p>
    <w:p w:rsidR="00BB695C" w:rsidRPr="00BB695C" w:rsidRDefault="00BB695C" w:rsidP="00BB695C">
      <w:pPr>
        <w:widowControl/>
        <w:spacing w:before="0" w:after="0"/>
        <w:ind w:firstLine="0"/>
        <w:rPr>
          <w:rFonts w:eastAsia="Arial" w:cs="Arial"/>
          <w:sz w:val="22"/>
          <w:lang w:eastAsia="pl-PL"/>
        </w:rPr>
      </w:pPr>
      <w:r w:rsidRPr="00BB695C">
        <w:rPr>
          <w:rFonts w:eastAsia="Arial" w:cs="Arial"/>
          <w:sz w:val="22"/>
          <w:lang w:eastAsia="pl-PL"/>
        </w:rPr>
        <w:t xml:space="preserve">Strategia implementacji dyrektywy 91/271/EWG realizowana jest poprzez: </w:t>
      </w:r>
    </w:p>
    <w:p w:rsidR="00BB695C" w:rsidRPr="00BB695C" w:rsidRDefault="00BB695C" w:rsidP="00A72851">
      <w:pPr>
        <w:widowControl/>
        <w:numPr>
          <w:ilvl w:val="0"/>
          <w:numId w:val="72"/>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Krajowy program oczyszczania ścieków komunalnych zawierający aglomeracje ≥ 2 000 RLM, </w:t>
      </w:r>
    </w:p>
    <w:p w:rsidR="00BB695C" w:rsidRPr="00BB695C" w:rsidRDefault="00BB695C" w:rsidP="00A72851">
      <w:pPr>
        <w:widowControl/>
        <w:numPr>
          <w:ilvl w:val="0"/>
          <w:numId w:val="72"/>
        </w:numPr>
        <w:suppressAutoHyphens w:val="0"/>
        <w:autoSpaceDN/>
        <w:adjustRightInd w:val="0"/>
        <w:spacing w:before="0" w:after="0"/>
        <w:rPr>
          <w:rFonts w:eastAsia="Arial" w:cs="Arial"/>
          <w:bCs/>
          <w:sz w:val="22"/>
          <w:lang w:eastAsia="pl-PL"/>
        </w:rPr>
      </w:pPr>
      <w:r w:rsidRPr="00BB695C">
        <w:rPr>
          <w:rFonts w:eastAsia="Arial" w:cs="Arial"/>
          <w:sz w:val="22"/>
          <w:lang w:eastAsia="pl-PL"/>
        </w:rPr>
        <w:t xml:space="preserve">Program wyposażenia aglomeracji poniżej 2 000 RLM w oczyszczalnie ścieków komunalnych </w:t>
      </w:r>
      <w:r w:rsidRPr="00BB695C">
        <w:rPr>
          <w:rFonts w:eastAsia="Arial" w:cs="Arial"/>
          <w:sz w:val="22"/>
          <w:lang w:eastAsia="pl-PL"/>
        </w:rPr>
        <w:br/>
        <w:t>i systemy kanalizacji sanitarnej,</w:t>
      </w:r>
    </w:p>
    <w:p w:rsidR="00BB695C" w:rsidRPr="00BB695C" w:rsidRDefault="00BB695C" w:rsidP="00A72851">
      <w:pPr>
        <w:widowControl/>
        <w:numPr>
          <w:ilvl w:val="0"/>
          <w:numId w:val="72"/>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Program wyposażenia zakładów przemysłu rolno-spożywczego o wielkości nie mniejszej </w:t>
      </w:r>
      <w:r w:rsidRPr="00BB695C">
        <w:rPr>
          <w:rFonts w:eastAsia="Arial" w:cs="Arial"/>
          <w:sz w:val="22"/>
          <w:lang w:eastAsia="pl-PL"/>
        </w:rPr>
        <w:br/>
        <w:t>niż 4 000 RLM odprowadzającego ścieki bezpośrednio do wód, w urządzenia zapewniające wymagane przez polskie prawo standardy ochrony wód.</w:t>
      </w:r>
    </w:p>
    <w:p w:rsidR="00BB695C" w:rsidRPr="00BB695C" w:rsidRDefault="00BB695C" w:rsidP="00BB695C">
      <w:pPr>
        <w:widowControl/>
        <w:spacing w:before="0" w:after="0"/>
        <w:ind w:firstLine="708"/>
        <w:rPr>
          <w:rFonts w:eastAsia="Arial" w:cs="Arial"/>
          <w:sz w:val="22"/>
          <w:lang w:eastAsia="pl-PL"/>
        </w:rPr>
      </w:pPr>
      <w:r w:rsidRPr="00BB695C">
        <w:rPr>
          <w:rFonts w:eastAsia="Arial" w:cs="Arial"/>
          <w:sz w:val="22"/>
          <w:lang w:eastAsia="pl-PL"/>
        </w:rPr>
        <w:t xml:space="preserve">W myśl  przepisów gminy odpowiadają za wyposażenie aglomeracji w zbiorcze systemy kanalizacyjne i oczyszczalnie ścieków o odpowiednim stopniu oczyszczania. Gmina może powierzyć swoje zadania w zakresie dostarczania wody i odprowadzania ścieków wyspecjalizowanym jednostkom, np. przedsiębiorstwom wodociągowo-kanalizacyjnym. Natomiast za ograniczenie ładunków zanieczyszczeń z zakładów przemysłowych odprowadzających ścieki do kanalizacji sanitarnej odpowiadają właściciele tych zakładów.  </w:t>
      </w:r>
    </w:p>
    <w:p w:rsidR="00BB695C" w:rsidRPr="00BB695C" w:rsidRDefault="00BB695C" w:rsidP="00BB695C">
      <w:pPr>
        <w:widowControl/>
        <w:spacing w:before="0" w:after="0"/>
        <w:ind w:firstLine="0"/>
        <w:rPr>
          <w:rFonts w:eastAsia="Arial" w:cs="Arial"/>
          <w:sz w:val="22"/>
          <w:lang w:eastAsia="pl-PL"/>
        </w:rPr>
      </w:pPr>
      <w:r w:rsidRPr="00BB695C">
        <w:rPr>
          <w:rFonts w:eastAsia="Arial" w:cs="Arial"/>
          <w:sz w:val="22"/>
          <w:lang w:eastAsia="pl-PL"/>
        </w:rPr>
        <w:t xml:space="preserve">Zgodnie z ustawą </w:t>
      </w:r>
      <w:r w:rsidRPr="00BB695C">
        <w:rPr>
          <w:rFonts w:eastAsia="Arial" w:cs="Arial"/>
          <w:bCs/>
          <w:sz w:val="22"/>
          <w:lang w:eastAsia="pl-PL"/>
        </w:rPr>
        <w:t xml:space="preserve">o planowaniu i zagospodarowaniu przestrzennym </w:t>
      </w:r>
      <w:r w:rsidRPr="00BB695C">
        <w:rPr>
          <w:rFonts w:eastAsia="Arial" w:cs="Arial"/>
          <w:sz w:val="22"/>
          <w:lang w:eastAsia="pl-PL"/>
        </w:rPr>
        <w:t xml:space="preserve">kierunki rozwoju sieci wodno-kanalizacyjnej ustalane są przez gminę w dwóch aktach planistycznych: studium uwarunkowań </w:t>
      </w:r>
      <w:r w:rsidRPr="00BB695C">
        <w:rPr>
          <w:rFonts w:eastAsia="Arial" w:cs="Arial"/>
          <w:sz w:val="22"/>
          <w:lang w:eastAsia="pl-PL"/>
        </w:rPr>
        <w:br/>
        <w:t>i kierunków zagospodarowania przestrzennego gminy oraz w miejscowym planie zagospodarowania przestrzennego. Oznacza to, że przepisy nakładają na organy gminy (wójta, burmistrza, prezydenta miasta) obligatoryjny obowiązek przygotowania projektów tych dokumentów i uwzględnienia w nich kierunków rozwoju sieci wodociągowych i kanalizacyjnych, w szczególności na terenach przeznaczonych pod zabudowę wymagającą takich sieci.</w:t>
      </w:r>
    </w:p>
    <w:p w:rsidR="00BB695C" w:rsidRPr="00BB695C" w:rsidRDefault="00BB695C" w:rsidP="00BB695C">
      <w:pPr>
        <w:widowControl/>
        <w:spacing w:before="0" w:after="0"/>
        <w:ind w:firstLine="708"/>
        <w:rPr>
          <w:rFonts w:eastAsia="Arial" w:cs="Arial"/>
          <w:sz w:val="22"/>
          <w:lang w:eastAsia="pl-PL"/>
        </w:rPr>
      </w:pPr>
      <w:r w:rsidRPr="00BB695C">
        <w:rPr>
          <w:rFonts w:eastAsia="Arial" w:cs="Arial"/>
          <w:sz w:val="22"/>
          <w:lang w:eastAsia="pl-PL"/>
        </w:rPr>
        <w:t xml:space="preserve">W celu realizacji zadań w zakresie wyposażenia aglomeracji w systemy kanalizacji zbiorczej </w:t>
      </w:r>
      <w:r w:rsidRPr="00BB695C">
        <w:rPr>
          <w:rFonts w:eastAsia="Arial" w:cs="Arial"/>
          <w:sz w:val="22"/>
          <w:lang w:eastAsia="pl-PL"/>
        </w:rPr>
        <w:br/>
        <w:t xml:space="preserve">i oczyszczalnie ścieków komunalnych, wynikających z Traktatu Akcesyjnego, został sporządzony przez Ministra Środowiska, zgodnie z ustawą - Prawo wodne, Krajowy program oczyszczania ścieków komunalnych (KPOŚK). </w:t>
      </w:r>
    </w:p>
    <w:p w:rsidR="00BB695C" w:rsidRPr="00BB695C" w:rsidRDefault="00BB695C" w:rsidP="00BB695C">
      <w:pPr>
        <w:widowControl/>
        <w:spacing w:before="0" w:after="0"/>
        <w:ind w:firstLine="0"/>
        <w:rPr>
          <w:rFonts w:eastAsia="Arial" w:cs="Arial"/>
          <w:sz w:val="22"/>
          <w:lang w:eastAsia="pl-PL"/>
        </w:rPr>
      </w:pPr>
      <w:r w:rsidRPr="00BB695C">
        <w:rPr>
          <w:rFonts w:eastAsia="Arial" w:cs="Arial"/>
          <w:sz w:val="22"/>
          <w:lang w:eastAsia="pl-PL"/>
        </w:rPr>
        <w:t>KPOŚK zawiera wykaz:</w:t>
      </w:r>
    </w:p>
    <w:p w:rsidR="00BB695C" w:rsidRPr="00BB695C" w:rsidRDefault="00BB695C" w:rsidP="00A72851">
      <w:pPr>
        <w:widowControl/>
        <w:numPr>
          <w:ilvl w:val="0"/>
          <w:numId w:val="66"/>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aglomeracji, które powinny być wyposażone w określonych terminach w systemy kanalizacji zbiorczej i oczyszczalnie ścieków oraz wielkość ładunków zanieczyszczeń biodegradowalnych </w:t>
      </w:r>
      <w:r w:rsidRPr="00BB695C">
        <w:rPr>
          <w:rFonts w:eastAsia="Arial" w:cs="Arial"/>
          <w:sz w:val="22"/>
          <w:lang w:eastAsia="pl-PL"/>
        </w:rPr>
        <w:br/>
        <w:t>z tych aglomeracji koniecznych do usunięcia,</w:t>
      </w:r>
    </w:p>
    <w:p w:rsidR="00BB695C" w:rsidRPr="00BB695C" w:rsidRDefault="00BB695C" w:rsidP="00A72851">
      <w:pPr>
        <w:widowControl/>
        <w:numPr>
          <w:ilvl w:val="0"/>
          <w:numId w:val="66"/>
        </w:numPr>
        <w:suppressAutoHyphens w:val="0"/>
        <w:autoSpaceDN/>
        <w:adjustRightInd w:val="0"/>
        <w:spacing w:before="0" w:after="0"/>
        <w:rPr>
          <w:rFonts w:eastAsia="Arial" w:cs="Arial"/>
          <w:sz w:val="22"/>
          <w:lang w:eastAsia="pl-PL"/>
        </w:rPr>
      </w:pPr>
      <w:r w:rsidRPr="00BB695C">
        <w:rPr>
          <w:rFonts w:eastAsia="Arial" w:cs="Arial"/>
          <w:sz w:val="22"/>
          <w:lang w:eastAsia="pl-PL"/>
        </w:rPr>
        <w:t>przedsięwzięć w zakresie budowy i modernizacji zbiorczej sieci kanalizacyjnej oraz oczyszczalni ścieków komunalnych oraz terminy ich realizacji.</w:t>
      </w:r>
    </w:p>
    <w:p w:rsidR="00BB695C" w:rsidRPr="00BB695C" w:rsidRDefault="00BB695C" w:rsidP="00BB695C">
      <w:pPr>
        <w:widowControl/>
        <w:spacing w:before="0" w:after="0"/>
        <w:ind w:firstLine="0"/>
        <w:rPr>
          <w:rFonts w:eastAsia="Arial" w:cs="Arial"/>
          <w:sz w:val="22"/>
          <w:lang w:eastAsia="pl-PL"/>
        </w:rPr>
      </w:pPr>
      <w:r w:rsidRPr="00BB695C">
        <w:rPr>
          <w:rFonts w:eastAsia="Arial" w:cs="Arial"/>
          <w:sz w:val="22"/>
          <w:lang w:eastAsia="pl-PL"/>
        </w:rPr>
        <w:t>Założenia KPOŚK:</w:t>
      </w:r>
    </w:p>
    <w:p w:rsidR="00BB695C" w:rsidRPr="00BB695C" w:rsidRDefault="00BB695C" w:rsidP="00A72851">
      <w:pPr>
        <w:widowControl/>
        <w:numPr>
          <w:ilvl w:val="0"/>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Program został tak skonstruowany, a inwestycje tak uszeregowane, aby poprzez realizację konkretnych przedsięwzięć polegających na wykonaniu sieci kanalizacyjnych oraz oczyszczalni ścieków w określonym czasie, wypełnić zapisy Traktatu Akcesyjnego w zakresie dyrektywy 91/271/EWG. Dlatego też Program określa terminy realizacji zaplanowanych inwestycji, </w:t>
      </w:r>
      <w:r w:rsidRPr="00BB695C">
        <w:rPr>
          <w:rFonts w:eastAsia="Arial" w:cs="Arial"/>
          <w:sz w:val="22"/>
          <w:lang w:eastAsia="pl-PL"/>
        </w:rPr>
        <w:br/>
        <w:t>tj. do końca 2005, 2010, 2013 i 2015 r. oraz terminy osiągnięcia przez aglomerację efektu ekologicznego w zakresie zbierania  i oczyszczania ścieków komunalnych.</w:t>
      </w:r>
    </w:p>
    <w:p w:rsidR="00BB695C" w:rsidRPr="00BB695C" w:rsidRDefault="00BB695C" w:rsidP="00A72851">
      <w:pPr>
        <w:widowControl/>
        <w:numPr>
          <w:ilvl w:val="0"/>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Do 2015 roku wszystkie aglomeracje o RLM wynoszącej powyżej 2000 będą wyposażone </w:t>
      </w:r>
      <w:r w:rsidRPr="00BB695C">
        <w:rPr>
          <w:rFonts w:eastAsia="Arial" w:cs="Arial"/>
          <w:sz w:val="22"/>
          <w:lang w:eastAsia="pl-PL"/>
        </w:rPr>
        <w:br/>
        <w:t>w systemy kanalizacji zbiorczej i oczyszczalnie ścieków komunalnych.</w:t>
      </w:r>
    </w:p>
    <w:p w:rsidR="00BB695C" w:rsidRPr="00BB695C" w:rsidRDefault="00BB695C" w:rsidP="00A72851">
      <w:pPr>
        <w:widowControl/>
        <w:numPr>
          <w:ilvl w:val="0"/>
          <w:numId w:val="70"/>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wyposażenie aglomeracji&gt;100000RLM w oczyszczalnie ścieków z podwyższonym usuwaniem biogenów do wartości nieprzekraczalnych 10 mg N/l i 1mg P/l </w:t>
      </w:r>
      <w:r w:rsidRPr="00BB695C">
        <w:rPr>
          <w:rFonts w:eastAsia="Arial" w:cs="Arial"/>
          <w:sz w:val="22"/>
          <w:lang w:eastAsia="pl-PL"/>
        </w:rPr>
        <w:br/>
        <w:t>w terminie do 2010r. i rozbudowa systemów kanalizacyjnych w terminie do 2015 r. (systemy kanalizacji zbiorczej istnieją we wszystkich aglomeracjach tej wielkości),</w:t>
      </w:r>
    </w:p>
    <w:p w:rsidR="00BB695C" w:rsidRPr="00BB695C" w:rsidRDefault="00BB695C" w:rsidP="00A72851">
      <w:pPr>
        <w:widowControl/>
        <w:numPr>
          <w:ilvl w:val="0"/>
          <w:numId w:val="70"/>
        </w:numPr>
        <w:suppressAutoHyphens w:val="0"/>
        <w:autoSpaceDN/>
        <w:adjustRightInd w:val="0"/>
        <w:spacing w:before="0" w:after="0"/>
        <w:rPr>
          <w:rFonts w:eastAsia="Arial" w:cs="Arial"/>
          <w:sz w:val="22"/>
          <w:lang w:eastAsia="pl-PL"/>
        </w:rPr>
      </w:pPr>
      <w:r w:rsidRPr="00BB695C">
        <w:rPr>
          <w:rFonts w:eastAsia="Arial" w:cs="Arial"/>
          <w:sz w:val="22"/>
          <w:lang w:eastAsia="pl-PL"/>
        </w:rPr>
        <w:t>wyposażenie aglomeracji 15 000 - 100 000 RLM w biologiczne oczyszczalnie ścieków z podwyższonym usuwaniem biogenów do wartości nieprzekraczalnych 15 mg N/l i 2 mg P/l w terminie do 2010 r. i rozbudowa systemów kanalizacyjnych w terminie do 2015 r. (systemy kanalizacji zbiorczej istnieją niemal we wszystkich aglomeracjach tej wielkości).</w:t>
      </w:r>
    </w:p>
    <w:p w:rsidR="00BB695C" w:rsidRPr="00BB695C" w:rsidRDefault="00BB695C" w:rsidP="00A72851">
      <w:pPr>
        <w:widowControl/>
        <w:numPr>
          <w:ilvl w:val="0"/>
          <w:numId w:val="70"/>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wyposażenie aglomeracji 2 000 - 15 000 RLM w biologiczne oczyszczalnie ścieków </w:t>
      </w:r>
      <w:r w:rsidRPr="00BB695C">
        <w:rPr>
          <w:rFonts w:eastAsia="Arial" w:cs="Arial"/>
          <w:sz w:val="22"/>
          <w:lang w:eastAsia="pl-PL"/>
        </w:rPr>
        <w:br/>
        <w:t>i rozbudowa systemów kanalizacyjnych w terminie do 2015 r.</w:t>
      </w:r>
    </w:p>
    <w:p w:rsidR="00BB695C" w:rsidRPr="00BB695C" w:rsidRDefault="00BB695C" w:rsidP="00A72851">
      <w:pPr>
        <w:widowControl/>
        <w:numPr>
          <w:ilvl w:val="0"/>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Systemy sieciowe obsługiwać będą w roku 2015: </w:t>
      </w:r>
    </w:p>
    <w:p w:rsidR="00BB695C" w:rsidRPr="00BB695C" w:rsidRDefault="00BB695C" w:rsidP="00A72851">
      <w:pPr>
        <w:widowControl/>
        <w:numPr>
          <w:ilvl w:val="1"/>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w aglomeracjach o RLM wynoszącej &gt; 100 000 co najmniej 98% mieszkańców,</w:t>
      </w:r>
    </w:p>
    <w:p w:rsidR="00BB695C" w:rsidRPr="00BB695C" w:rsidRDefault="00BB695C" w:rsidP="00A72851">
      <w:pPr>
        <w:widowControl/>
        <w:numPr>
          <w:ilvl w:val="1"/>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w aglomeracjach o RLM wynoszącej 15 000 - 100 000 co najmniej </w:t>
      </w:r>
      <w:r w:rsidRPr="00BB695C">
        <w:rPr>
          <w:rFonts w:eastAsia="Arial" w:cs="Arial"/>
          <w:sz w:val="22"/>
          <w:lang w:eastAsia="pl-PL"/>
        </w:rPr>
        <w:br/>
        <w:t>90% mieszkańców,</w:t>
      </w:r>
    </w:p>
    <w:p w:rsidR="00BB695C" w:rsidRPr="00BB695C" w:rsidRDefault="00BB695C" w:rsidP="00A72851">
      <w:pPr>
        <w:widowControl/>
        <w:numPr>
          <w:ilvl w:val="1"/>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w aglomeracjach o RLM wynoszącej 2000 - 15 000 co najmniej 80% mieszkańców.</w:t>
      </w:r>
    </w:p>
    <w:p w:rsidR="00BB695C" w:rsidRPr="00BB695C" w:rsidRDefault="00BB695C" w:rsidP="00A72851">
      <w:pPr>
        <w:widowControl/>
        <w:numPr>
          <w:ilvl w:val="0"/>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Realizacja inwestycji ujętych w KPOŚK ma zapewnić minimum 75% redukcji całkowitego ładunku azotu i fosforu w ściekach komunalnych pochodzących z całego kraju.</w:t>
      </w:r>
    </w:p>
    <w:p w:rsidR="00BB695C" w:rsidRPr="00BB695C" w:rsidRDefault="00BB695C" w:rsidP="00BB695C">
      <w:pPr>
        <w:widowControl/>
        <w:spacing w:before="0" w:after="0"/>
        <w:ind w:firstLine="0"/>
        <w:rPr>
          <w:rFonts w:eastAsia="Arial" w:cs="Arial"/>
          <w:sz w:val="22"/>
          <w:lang w:eastAsia="pl-PL"/>
        </w:rPr>
      </w:pPr>
      <w:r w:rsidRPr="00BB695C">
        <w:rPr>
          <w:rFonts w:eastAsia="Arial" w:cs="Arial"/>
          <w:sz w:val="22"/>
          <w:lang w:eastAsia="pl-PL"/>
        </w:rPr>
        <w:t>Osiągnięcie minimum 75% redukcji azotu i fosforu ogólnego zostanie zrealizowane, jeżeli:</w:t>
      </w:r>
    </w:p>
    <w:p w:rsidR="00BB695C" w:rsidRPr="00BB695C" w:rsidRDefault="00BB695C" w:rsidP="00A72851">
      <w:pPr>
        <w:widowControl/>
        <w:numPr>
          <w:ilvl w:val="1"/>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w grupie oczyszczalni ścieków o wielkości 2 000 – 15 000 RLM stosowane będzie konwencjonalne biologiczne oczyszczanie ścieków,</w:t>
      </w:r>
    </w:p>
    <w:p w:rsidR="00BB695C" w:rsidRPr="00BB695C" w:rsidRDefault="00BB695C" w:rsidP="00A72851">
      <w:pPr>
        <w:widowControl/>
        <w:numPr>
          <w:ilvl w:val="1"/>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w grupie oczyszczalni o wielkości powyżej 15 000 RLM stosowane będzie pogłębione usuwanie azotu i fosforu ogólnego.</w:t>
      </w:r>
    </w:p>
    <w:p w:rsidR="00BB695C" w:rsidRPr="00BB695C" w:rsidRDefault="00BB695C" w:rsidP="00BB695C">
      <w:pPr>
        <w:widowControl/>
        <w:spacing w:before="0" w:after="0"/>
        <w:ind w:firstLine="0"/>
        <w:rPr>
          <w:rFonts w:eastAsia="Arial" w:cs="Arial"/>
          <w:sz w:val="22"/>
          <w:lang w:eastAsia="pl-PL"/>
        </w:rPr>
      </w:pPr>
      <w:r w:rsidRPr="00BB695C">
        <w:rPr>
          <w:rFonts w:eastAsia="Arial" w:cs="Arial"/>
          <w:sz w:val="22"/>
          <w:lang w:eastAsia="pl-PL"/>
        </w:rPr>
        <w:t>Wielkość redukcji tych wskaźników zanieczyszczeń, która będzie stanowiła efekt Programu, oszacowano przyjmując, że:</w:t>
      </w:r>
    </w:p>
    <w:p w:rsidR="00BB695C" w:rsidRPr="00BB695C" w:rsidRDefault="00BB695C" w:rsidP="00A72851">
      <w:pPr>
        <w:widowControl/>
        <w:numPr>
          <w:ilvl w:val="0"/>
          <w:numId w:val="69"/>
        </w:numPr>
        <w:suppressAutoHyphens w:val="0"/>
        <w:autoSpaceDN/>
        <w:adjustRightInd w:val="0"/>
        <w:spacing w:before="0" w:after="0"/>
        <w:rPr>
          <w:rFonts w:eastAsia="Arial" w:cs="Arial"/>
          <w:sz w:val="22"/>
          <w:lang w:eastAsia="pl-PL"/>
        </w:rPr>
      </w:pPr>
      <w:r w:rsidRPr="00BB695C">
        <w:rPr>
          <w:rFonts w:eastAsia="Arial" w:cs="Arial"/>
          <w:sz w:val="22"/>
          <w:lang w:eastAsia="pl-PL"/>
        </w:rPr>
        <w:t>oczyszczalnie obsługujące aglomeracje o RLM wynoszącej &gt; 15 000 osiągną określone efekty redukcji.</w:t>
      </w:r>
    </w:p>
    <w:p w:rsidR="00BB695C" w:rsidRPr="00BB695C" w:rsidRDefault="00BB695C" w:rsidP="00A72851">
      <w:pPr>
        <w:widowControl/>
        <w:numPr>
          <w:ilvl w:val="0"/>
          <w:numId w:val="69"/>
        </w:numPr>
        <w:suppressAutoHyphens w:val="0"/>
        <w:autoSpaceDN/>
        <w:adjustRightInd w:val="0"/>
        <w:spacing w:before="0" w:after="0"/>
        <w:rPr>
          <w:rFonts w:eastAsia="Arial" w:cs="Arial"/>
          <w:sz w:val="22"/>
          <w:lang w:eastAsia="pl-PL"/>
        </w:rPr>
      </w:pPr>
      <w:r w:rsidRPr="00BB695C">
        <w:rPr>
          <w:rFonts w:eastAsia="Arial" w:cs="Arial"/>
          <w:sz w:val="22"/>
          <w:lang w:eastAsia="pl-PL"/>
        </w:rPr>
        <w:t>oczyszczalnie obsługujące aglomeracje o  RLM wynoszącej 2000 -  15 000 osiągną efekty:</w:t>
      </w:r>
    </w:p>
    <w:p w:rsidR="00BB695C" w:rsidRPr="00BB695C" w:rsidRDefault="00BB695C" w:rsidP="00A72851">
      <w:pPr>
        <w:widowControl/>
        <w:numPr>
          <w:ilvl w:val="0"/>
          <w:numId w:val="68"/>
        </w:numPr>
        <w:suppressAutoHyphens w:val="0"/>
        <w:autoSpaceDN/>
        <w:adjustRightInd w:val="0"/>
        <w:spacing w:before="0" w:after="0"/>
        <w:rPr>
          <w:rFonts w:eastAsia="Arial" w:cs="Arial"/>
          <w:sz w:val="22"/>
          <w:lang w:eastAsia="pl-PL"/>
        </w:rPr>
      </w:pPr>
      <w:r w:rsidRPr="00BB695C">
        <w:rPr>
          <w:rFonts w:eastAsia="Arial" w:cs="Arial"/>
          <w:sz w:val="22"/>
          <w:lang w:eastAsia="pl-PL"/>
        </w:rPr>
        <w:t>redukcji azotu ogólnego (Nog)     -   35%</w:t>
      </w:r>
    </w:p>
    <w:p w:rsidR="00BB695C" w:rsidRPr="00BB695C" w:rsidRDefault="00BB695C" w:rsidP="00A72851">
      <w:pPr>
        <w:widowControl/>
        <w:numPr>
          <w:ilvl w:val="0"/>
          <w:numId w:val="68"/>
        </w:numPr>
        <w:suppressAutoHyphens w:val="0"/>
        <w:autoSpaceDN/>
        <w:adjustRightInd w:val="0"/>
        <w:spacing w:before="0" w:after="0"/>
        <w:rPr>
          <w:rFonts w:eastAsia="Arial" w:cs="Arial"/>
          <w:sz w:val="22"/>
          <w:lang w:eastAsia="pl-PL"/>
        </w:rPr>
      </w:pPr>
      <w:r w:rsidRPr="00BB695C">
        <w:rPr>
          <w:rFonts w:eastAsia="Arial" w:cs="Arial"/>
          <w:sz w:val="22"/>
          <w:lang w:eastAsia="pl-PL"/>
        </w:rPr>
        <w:t>redukcji fosforu ogólnego (Pog)   -   30%</w:t>
      </w:r>
    </w:p>
    <w:p w:rsidR="00BB695C" w:rsidRPr="00BB695C" w:rsidRDefault="00BB695C" w:rsidP="00A72851">
      <w:pPr>
        <w:widowControl/>
        <w:numPr>
          <w:ilvl w:val="0"/>
          <w:numId w:val="67"/>
        </w:numPr>
        <w:suppressAutoHyphens w:val="0"/>
        <w:autoSpaceDN/>
        <w:adjustRightInd w:val="0"/>
        <w:spacing w:before="0" w:after="0"/>
        <w:rPr>
          <w:rFonts w:eastAsia="Arial" w:cs="Arial"/>
          <w:sz w:val="22"/>
          <w:lang w:eastAsia="pl-PL"/>
        </w:rPr>
      </w:pPr>
      <w:r w:rsidRPr="00BB695C">
        <w:rPr>
          <w:rFonts w:eastAsia="Arial" w:cs="Arial"/>
          <w:sz w:val="22"/>
          <w:lang w:eastAsia="pl-PL"/>
        </w:rPr>
        <w:t xml:space="preserve">Ujęcie danej aglomeracji w KPOŚK stanowi kryterium do ubiegania się gmin </w:t>
      </w:r>
      <w:r w:rsidRPr="00BB695C">
        <w:rPr>
          <w:rFonts w:eastAsia="Arial" w:cs="Arial"/>
          <w:sz w:val="22"/>
          <w:lang w:eastAsia="pl-PL"/>
        </w:rPr>
        <w:br/>
        <w:t xml:space="preserve">o dofinansowanie i jest podstawą do sformułowania wniosku(ów) do odpowiednich programów pomocowych i funduszy ekologicznych o dofinansowanie programu wyposażenia aglomeracji w system kanalizacyjny i oczyszczalnię ścieków bądź modernizacji i rozwoju tego systemu. </w:t>
      </w:r>
    </w:p>
    <w:p w:rsidR="00BB695C" w:rsidRPr="00BB695C" w:rsidRDefault="00BB695C" w:rsidP="00BB695C">
      <w:pPr>
        <w:widowControl/>
        <w:spacing w:before="0" w:after="0"/>
        <w:ind w:firstLine="644"/>
        <w:rPr>
          <w:rFonts w:eastAsia="Arial" w:cs="Arial"/>
          <w:sz w:val="22"/>
          <w:lang w:eastAsia="pl-PL"/>
        </w:rPr>
      </w:pPr>
      <w:r w:rsidRPr="00BB695C">
        <w:rPr>
          <w:rFonts w:eastAsia="Arial" w:cs="Arial"/>
          <w:sz w:val="22"/>
          <w:lang w:eastAsia="pl-PL"/>
        </w:rPr>
        <w:t xml:space="preserve">Ze względu na ogólność danych w Programie, oraz kwalifikowanie w nim inwestycji które są planowane na przestrzeni kilku lat przyjęto, iż zakres przedsięwzięć inwestycyjnych określony </w:t>
      </w:r>
      <w:r w:rsidRPr="00BB695C">
        <w:rPr>
          <w:rFonts w:eastAsia="Arial" w:cs="Arial"/>
          <w:iCs/>
          <w:sz w:val="22"/>
          <w:lang w:eastAsia="pl-PL"/>
        </w:rPr>
        <w:t xml:space="preserve">w </w:t>
      </w:r>
      <w:r w:rsidRPr="00BB695C">
        <w:rPr>
          <w:rFonts w:eastAsia="Arial" w:cs="Arial"/>
          <w:sz w:val="22"/>
          <w:lang w:eastAsia="pl-PL"/>
        </w:rPr>
        <w:t xml:space="preserve">KPOŚK będzie mógł być w przyszłości uściślany na podstawie indywidualnych wniosków gmin opartych </w:t>
      </w:r>
      <w:r w:rsidRPr="00BB695C">
        <w:rPr>
          <w:rFonts w:eastAsia="Arial" w:cs="Arial"/>
          <w:sz w:val="22"/>
          <w:lang w:eastAsia="pl-PL"/>
        </w:rPr>
        <w:br/>
        <w:t>o dokumentację projektową. Będzie to miało szczególne znaczenie przy ocenie przez fundusze strukturalne i ekologiczne wniosków o dofinansowanie przedsięwzięć z zakresu budowy, rozbudowy lub modernizacji oczyszczalni ścieków komunalnych i systemów kanalizacji zbiorczej. Wnioski te będą oparte o dokumentację projektową ustalającą przedmiot, zakres i koszty przedsięwzięć. Wnioskowane przedsięwzięcia muszą spełniać podstawowe kryteria techniczne i ekonomiczne przede wszystkim dotyczące zasięgu systemu kanalizacyjnego tj. granic aglomeracji, oraz prognozy ilości odprowadzanych ścieków i wskaźników ekonomicznych.</w:t>
      </w:r>
    </w:p>
    <w:p w:rsidR="00BB695C" w:rsidRPr="00BB695C" w:rsidRDefault="00BB695C" w:rsidP="00BB695C">
      <w:pPr>
        <w:widowControl/>
        <w:suppressAutoHyphens w:val="0"/>
        <w:autoSpaceDE w:val="0"/>
        <w:adjustRightInd w:val="0"/>
        <w:spacing w:before="0" w:after="0"/>
        <w:ind w:firstLine="360"/>
        <w:textAlignment w:val="auto"/>
        <w:rPr>
          <w:rFonts w:eastAsia="TimesNewRoman" w:cs="TimesNewRoman"/>
          <w:i/>
          <w:sz w:val="22"/>
          <w:lang w:eastAsia="pl-PL"/>
        </w:rPr>
      </w:pPr>
      <w:r w:rsidRPr="00BB695C">
        <w:rPr>
          <w:rFonts w:eastAsia="Times New Roman"/>
          <w:i/>
          <w:sz w:val="22"/>
          <w:lang w:eastAsia="pl-PL"/>
        </w:rPr>
        <w:t>Plan zagospodarowania przestrzennego województwa mazowieckiego</w:t>
      </w:r>
      <w:r w:rsidRPr="00BB695C">
        <w:rPr>
          <w:rFonts w:eastAsia="Times New Roman"/>
          <w:b/>
          <w:sz w:val="22"/>
          <w:lang w:eastAsia="pl-PL"/>
        </w:rPr>
        <w:t xml:space="preserve"> </w:t>
      </w:r>
      <w:r w:rsidRPr="00BB695C">
        <w:rPr>
          <w:rFonts w:eastAsia="Times New Roman"/>
          <w:sz w:val="22"/>
          <w:lang w:eastAsia="pl-PL"/>
        </w:rPr>
        <w:t xml:space="preserve">w zakresie </w:t>
      </w:r>
      <w:r w:rsidRPr="00BB695C">
        <w:rPr>
          <w:rFonts w:eastAsia="Times New Roman"/>
          <w:bCs/>
          <w:sz w:val="22"/>
          <w:lang w:eastAsia="pl-PL"/>
        </w:rPr>
        <w:t>polityki kształtowania i ochrony zasobów i walorów przyrodniczych oraz poprawy standardów środowiska</w:t>
      </w:r>
      <w:r w:rsidRPr="00BB695C">
        <w:rPr>
          <w:rFonts w:eastAsia="Times New Roman"/>
          <w:b/>
          <w:bCs/>
          <w:sz w:val="22"/>
          <w:lang w:eastAsia="pl-PL"/>
        </w:rPr>
        <w:t xml:space="preserve"> </w:t>
      </w:r>
      <w:r w:rsidRPr="00BB695C">
        <w:rPr>
          <w:rFonts w:eastAsia="Times New Roman"/>
          <w:sz w:val="22"/>
          <w:lang w:eastAsia="pl-PL"/>
        </w:rPr>
        <w:t xml:space="preserve">ustala: </w:t>
      </w:r>
      <w:r w:rsidRPr="00BB695C">
        <w:rPr>
          <w:rFonts w:eastAsia="Times New Roman"/>
          <w:i/>
          <w:sz w:val="22"/>
          <w:lang w:eastAsia="pl-PL"/>
        </w:rPr>
        <w:t>„</w:t>
      </w:r>
      <w:r w:rsidRPr="00BB695C">
        <w:rPr>
          <w:rFonts w:eastAsia="TimesNewRoman" w:cs="TimesNewRoman"/>
          <w:i/>
          <w:sz w:val="22"/>
          <w:lang w:eastAsia="pl-PL"/>
        </w:rPr>
        <w:t xml:space="preserve">Polityka ta, poprzez swoje kierunki działań i zadania, ma na celu przede wszystkim dążenie do równowagi pomiędzy poszczególnymi elementami zagospodarowania przestrzennego oraz kształtowanie trwałości procesów przyrodniczych, zaspokajających potrzeby społeczne z poszanowaniem zasady sprawiedliwości międzypokoleniowej. Cel ten jest realizacją zasady zrównoważonego rozwoju i oznacza takie gospodarowanie przestrzenią, które pomimo różnych działań społeczno-gospodarczych jest dostosowane do uwarunkowań środowiska przyrodniczego i zachowuje jego równowagę. Długofalowy rozwój musi opierać się na poszanowaniu i umiejętnym wykorzystaniu cech, zasobów i walorów środowiska, ze zwróceniem szczególnej uwagi na ograniczanie antropopresji, stałą poprawę parametrów środowiska, jak też zachowanie naturalnych siedlisk przyrodniczych. W związku z uzyskanymi kompetencjami samorządu województwa w zakresie tworzenia form ochrony przyrody (parków krajobrazowych i obszarów chronionego krajobrazu w powiązaniu z innymi formami ochrony przyrody) polityka ta będzie polegać na weryfikacji i kształtowaniu obszarów ochrony zasobów i walorów przyrodniczych. Polityka ta zmierzać będzie do stworzenia ciągłości przestrzennej systemu obszarów o cennych wartościach przyrodniczych oraz zapewnienia pomiędzy nimi powiązań ekologicznych (tworzenie spójnego systemu ochrony przyrody). Adresowana jest, co do zasady, do całego obszaru województwa, natomiast w ujęciu przestrzennym koncentrować się będzie na systemie dolin rzek, zwartych obszarach leśnych, a także korytarzach ekologicznych, charakteryzujących się wysokim stopniem naturalnego pokrycia terenu. </w:t>
      </w:r>
    </w:p>
    <w:p w:rsidR="00BB695C" w:rsidRPr="00BB695C" w:rsidRDefault="00BB695C" w:rsidP="00BB695C">
      <w:pPr>
        <w:widowControl/>
        <w:suppressAutoHyphens w:val="0"/>
        <w:autoSpaceDE w:val="0"/>
        <w:adjustRightInd w:val="0"/>
        <w:spacing w:before="0" w:after="0"/>
        <w:ind w:firstLine="708"/>
        <w:textAlignment w:val="auto"/>
        <w:rPr>
          <w:rFonts w:eastAsia="TimesNewRoman" w:cs="TimesNewRoman"/>
          <w:i/>
          <w:sz w:val="22"/>
          <w:lang w:eastAsia="pl-PL"/>
        </w:rPr>
      </w:pPr>
      <w:r w:rsidRPr="00BB695C">
        <w:rPr>
          <w:rFonts w:eastAsia="TimesNewRoman" w:cs="TimesNewRoman"/>
          <w:i/>
          <w:sz w:val="22"/>
          <w:lang w:eastAsia="pl-PL"/>
        </w:rPr>
        <w:t xml:space="preserve">Drugim kierunkiem realizacji omawianej polityki, poza ochroną zasobów i walorów przyrodniczych, </w:t>
      </w:r>
      <w:r w:rsidRPr="00BB695C">
        <w:rPr>
          <w:rFonts w:eastAsia="TimesNewRoman" w:cs="TimesNewRoman"/>
          <w:i/>
          <w:sz w:val="22"/>
          <w:lang w:eastAsia="pl-PL"/>
        </w:rPr>
        <w:br/>
        <w:t xml:space="preserve">jest poprawa standardów środowiska przyrodniczego, realizowana poprzez: zwiększanie zasobów </w:t>
      </w:r>
      <w:r w:rsidRPr="00BB695C">
        <w:rPr>
          <w:rFonts w:eastAsia="TimesNewRoman" w:cs="TimesNewRoman"/>
          <w:i/>
          <w:sz w:val="22"/>
          <w:lang w:eastAsia="pl-PL"/>
        </w:rPr>
        <w:br/>
        <w:t xml:space="preserve">i retencji wodnej, renaturalizację przekształconych odcinków rzek i terenów zalewowych, tworzenie systemu gospodarki odpadami, systemu oczyszczania ścieków, ograniczanie emisji zanieczyszczeń </w:t>
      </w:r>
      <w:r w:rsidRPr="00BB695C">
        <w:rPr>
          <w:rFonts w:eastAsia="TimesNewRoman" w:cs="TimesNewRoman"/>
          <w:i/>
          <w:sz w:val="22"/>
          <w:lang w:eastAsia="pl-PL"/>
        </w:rPr>
        <w:br/>
        <w:t>i hałasu, wprowadzanie przedsięwzięć zmierzających do wykorzystania odnawialnych źródeł energii, przywracanie wartości użytkowej gruntom zdegradowanym, przeciwdziałanie erozji i ochronę gleb.”</w:t>
      </w:r>
    </w:p>
    <w:p w:rsidR="00BB695C" w:rsidRPr="00BB695C" w:rsidRDefault="00BB695C" w:rsidP="00BB695C">
      <w:pPr>
        <w:widowControl/>
        <w:suppressAutoHyphens w:val="0"/>
        <w:autoSpaceDE w:val="0"/>
        <w:adjustRightInd w:val="0"/>
        <w:spacing w:before="0" w:after="0"/>
        <w:ind w:firstLine="0"/>
        <w:textAlignment w:val="auto"/>
        <w:rPr>
          <w:rFonts w:eastAsia="Times New Roman" w:cs="Arial"/>
          <w:bCs/>
          <w:sz w:val="22"/>
          <w:lang w:eastAsia="pl-PL"/>
        </w:rPr>
      </w:pPr>
      <w:r w:rsidRPr="00BB695C">
        <w:rPr>
          <w:rFonts w:eastAsia="Times New Roman"/>
          <w:sz w:val="22"/>
          <w:lang w:eastAsia="pl-PL"/>
        </w:rPr>
        <w:tab/>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NewRoman" w:cs="TimesNewRoman"/>
          <w:sz w:val="22"/>
          <w:lang w:eastAsia="pl-PL"/>
        </w:rPr>
        <w:tab/>
      </w:r>
      <w:r w:rsidRPr="00BB695C">
        <w:rPr>
          <w:rFonts w:eastAsia="Times New Roman" w:cs="Times New Roman"/>
          <w:i/>
          <w:sz w:val="22"/>
          <w:lang w:eastAsia="pl-PL"/>
        </w:rPr>
        <w:t>W Programie ochrony środowiska województwa mazowieckiego</w:t>
      </w:r>
      <w:r w:rsidRPr="00BB695C">
        <w:rPr>
          <w:rFonts w:eastAsia="Times New Roman" w:cs="Times New Roman"/>
          <w:b/>
          <w:sz w:val="22"/>
          <w:lang w:eastAsia="pl-PL"/>
        </w:rPr>
        <w:t xml:space="preserve"> </w:t>
      </w:r>
      <w:r w:rsidRPr="00BB695C">
        <w:rPr>
          <w:rFonts w:eastAsia="Times New Roman" w:cs="Times New Roman"/>
          <w:sz w:val="22"/>
          <w:lang w:eastAsia="pl-PL"/>
        </w:rPr>
        <w:t>w zakresie ochrony środowiska do 2022 roku przedstawiono następujące cele w podziale na poszczególne obszary interwencji:</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Ochrona klimatu i jakości powietrza (OP)</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OP.I. Poprawa jakości powietrza przy zapewnieniu bezpieczeństwa energetycznego w kontekście zmian klimatu</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OP.II. Osiągnięcie poziomu celu długoterminowego dla ozonu</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Zagrożenia hałasem (KA)</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KA.I. Ochrona przed hałasem</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Pola elektromagnetyczne (PEM)</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PEM.I. Utrzymanie dotychczasowego stanu braku zagrożeń ponadnormatywnym promieniowaniem elektromagnetycznym</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Gospodarowanie wodami (ZW)</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ZW. I. Osiągnięcie dobrego stanu jednolitych części wód powierzchniowych i podziemnych</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ZW. II. Ochrona przed zjawiskami ekstremalnymi związanymi z wodą</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Gospodarka wodno-ściekowa (GW)</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GW. I. Prowadzenie racjonalnej gospodarki wodno-ściekowej</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Zasoby geologiczne (ZG)</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ZG. I. Racjonalne gospodarowanie zasobami geologicznymi</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Gleby (GL)</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 xml:space="preserve">OGL. I. Ochrona gleb przed negatywnym oddziaływaniem antropogenicznym, erozją </w:t>
      </w:r>
      <w:r w:rsidRPr="00BB695C">
        <w:rPr>
          <w:rFonts w:eastAsia="Times New Roman" w:cs="Times New Roman"/>
          <w:sz w:val="22"/>
          <w:lang w:eastAsia="pl-PL"/>
        </w:rPr>
        <w:br/>
        <w:t>oraz niekorzystnymi zmianami klimatu</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Gospodarka odpadami i zapobieganie powstawaniu odpadów (GO)</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GO. I. Gospodarowanie odpadami zgodnie z hierarchią sposobów postępowania z odpadami, uwzględniając zrównoważony rozwój województwa mazowieckiego</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Zasoby przyrodnicze (ZP)</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ZP. I. Ochrona różnorodności biologicznej oraz krajobrazowej</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ZP. II. Prowadzenie trwale zrównoważonej gospodarki leśnej</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ZP. III. Zwiększanie lesistości</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u w:val="single"/>
          <w:lang w:eastAsia="pl-PL"/>
        </w:rPr>
      </w:pPr>
      <w:r w:rsidRPr="00BB695C">
        <w:rPr>
          <w:rFonts w:eastAsia="Times New Roman" w:cs="Times New Roman"/>
          <w:sz w:val="22"/>
          <w:u w:val="single"/>
          <w:lang w:eastAsia="pl-PL"/>
        </w:rPr>
        <w:t>Zagrożenia poważnymi awariami (PAP)</w:t>
      </w:r>
    </w:p>
    <w:p w:rsid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r w:rsidRPr="00BB695C">
        <w:rPr>
          <w:rFonts w:eastAsia="Times New Roman" w:cs="Times New Roman"/>
          <w:sz w:val="22"/>
          <w:lang w:eastAsia="pl-PL"/>
        </w:rPr>
        <w:t xml:space="preserve">PAP.I. Ograniczenie ryzyka wystąpienia poważnych awarii przemysłowych oraz minimalizacja </w:t>
      </w:r>
      <w:r w:rsidRPr="00BB695C">
        <w:rPr>
          <w:rFonts w:eastAsia="Times New Roman" w:cs="Times New Roman"/>
          <w:sz w:val="22"/>
          <w:lang w:eastAsia="pl-PL"/>
        </w:rPr>
        <w:br/>
        <w:t>ich skutków</w:t>
      </w:r>
    </w:p>
    <w:p w:rsidR="00BB695C" w:rsidRPr="00BB695C"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p>
    <w:p w:rsidR="000E7AB4" w:rsidRDefault="00FE767A" w:rsidP="000806BC">
      <w:pPr>
        <w:pStyle w:val="Nagwek1"/>
        <w:numPr>
          <w:ilvl w:val="0"/>
          <w:numId w:val="0"/>
        </w:numPr>
        <w:spacing w:before="0" w:after="0"/>
        <w:ind w:left="1140" w:hanging="1140"/>
      </w:pPr>
      <w:bookmarkStart w:id="18" w:name="_Toc30754830"/>
      <w:r>
        <w:t>10</w:t>
      </w:r>
      <w:r w:rsidR="00950A09">
        <w:t>.</w:t>
      </w:r>
      <w:r w:rsidR="000B690D">
        <w:tab/>
      </w:r>
      <w:r w:rsidR="001159D9">
        <w:t>Prognozowane oddziaływania na środowisko</w:t>
      </w:r>
      <w:bookmarkEnd w:id="18"/>
    </w:p>
    <w:p w:rsidR="00D41D37" w:rsidRPr="00636FFA" w:rsidRDefault="00636FFA" w:rsidP="00D41D37">
      <w:pPr>
        <w:rPr>
          <w:sz w:val="22"/>
        </w:rPr>
      </w:pPr>
      <w:r w:rsidRPr="00636FFA">
        <w:rPr>
          <w:sz w:val="22"/>
        </w:rPr>
        <w:t>Przedstawione poniżej prognozy oddziaływania na środowisko dotyczą okresu trzech lat, kiedy na obszarach objętych planem dopuszcza się powierzchniową eksploatację surowców mineralnych.</w:t>
      </w:r>
    </w:p>
    <w:p w:rsidR="00F96F28" w:rsidRPr="00F96F28" w:rsidRDefault="00F96F28" w:rsidP="000806BC">
      <w:pPr>
        <w:spacing w:before="0" w:after="0"/>
      </w:pPr>
    </w:p>
    <w:p w:rsidR="000E7AB4" w:rsidRDefault="00FE767A" w:rsidP="000806BC">
      <w:pPr>
        <w:pStyle w:val="Nagwek2"/>
        <w:numPr>
          <w:ilvl w:val="0"/>
          <w:numId w:val="0"/>
        </w:numPr>
        <w:spacing w:before="0" w:after="0"/>
        <w:ind w:left="-418" w:firstLine="418"/>
        <w:rPr>
          <w:sz w:val="22"/>
          <w:szCs w:val="22"/>
        </w:rPr>
      </w:pPr>
      <w:bookmarkStart w:id="19" w:name="_Toc30754831"/>
      <w:r>
        <w:rPr>
          <w:sz w:val="22"/>
          <w:szCs w:val="22"/>
        </w:rPr>
        <w:t>10</w:t>
      </w:r>
      <w:r w:rsidR="00E70531">
        <w:rPr>
          <w:sz w:val="22"/>
          <w:szCs w:val="22"/>
        </w:rPr>
        <w:t>.</w:t>
      </w:r>
      <w:r w:rsidR="001159D9" w:rsidRPr="00F96F28">
        <w:rPr>
          <w:sz w:val="22"/>
          <w:szCs w:val="22"/>
        </w:rPr>
        <w:t>1 Obszary prawnie chronione, różnorodność biologiczna, fauna, flora</w:t>
      </w:r>
      <w:bookmarkEnd w:id="19"/>
    </w:p>
    <w:p w:rsidR="00A27121" w:rsidRDefault="00BB5750" w:rsidP="000806BC">
      <w:pPr>
        <w:spacing w:before="0" w:after="0"/>
        <w:ind w:firstLine="708"/>
        <w:rPr>
          <w:rFonts w:asciiTheme="minorHAnsi" w:hAnsiTheme="minorHAnsi" w:cs="Arial-BoldMT"/>
          <w:bCs/>
          <w:sz w:val="22"/>
        </w:rPr>
      </w:pPr>
      <w:r w:rsidRPr="00BB5750">
        <w:rPr>
          <w:rFonts w:asciiTheme="minorHAnsi" w:hAnsiTheme="minorHAnsi" w:cs="Arial-BoldMT"/>
          <w:bCs/>
          <w:sz w:val="22"/>
        </w:rPr>
        <w:t>Położenie terenu opracowania w stosunku do obszarów przyrodniczych prawnie chronionych, jak również brak powiązań</w:t>
      </w:r>
      <w:r w:rsidR="00B31324">
        <w:rPr>
          <w:rFonts w:asciiTheme="minorHAnsi" w:hAnsiTheme="minorHAnsi" w:cs="Arial-BoldMT"/>
          <w:bCs/>
          <w:sz w:val="22"/>
        </w:rPr>
        <w:t xml:space="preserve"> przyrodniczych</w:t>
      </w:r>
      <w:r w:rsidRPr="00BB5750">
        <w:rPr>
          <w:rFonts w:asciiTheme="minorHAnsi" w:hAnsiTheme="minorHAnsi" w:cs="Arial-BoldMT"/>
          <w:bCs/>
          <w:sz w:val="22"/>
        </w:rPr>
        <w:t xml:space="preserve"> z tymi obszarami</w:t>
      </w:r>
      <w:r>
        <w:rPr>
          <w:rFonts w:asciiTheme="minorHAnsi" w:hAnsiTheme="minorHAnsi" w:cs="Arial-BoldMT"/>
          <w:bCs/>
          <w:sz w:val="22"/>
        </w:rPr>
        <w:t xml:space="preserve"> gwarantuje, że realizacja ustaleń planu nie spowoduje odziaływań na obszary chronione położone w otoczeniu terenu objętego miejscowym planem zagospodarowania przestrzennego.</w:t>
      </w:r>
    </w:p>
    <w:p w:rsidR="00E33769" w:rsidRPr="00E33769" w:rsidRDefault="00E33769" w:rsidP="00E33769">
      <w:pPr>
        <w:widowControl/>
        <w:suppressAutoHyphens w:val="0"/>
        <w:autoSpaceDE w:val="0"/>
        <w:textAlignment w:val="auto"/>
        <w:rPr>
          <w:rFonts w:cs="Arial"/>
          <w:sz w:val="22"/>
        </w:rPr>
      </w:pPr>
      <w:r w:rsidRPr="00E33769">
        <w:rPr>
          <w:rFonts w:cs="Arial"/>
          <w:sz w:val="22"/>
        </w:rPr>
        <w:t>Tereny objęte panem położone są poza systemem przyrodniczym , realizacja ustaleń planu nie spowoduje oddziaływań na ten system.</w:t>
      </w:r>
    </w:p>
    <w:p w:rsidR="00E33769" w:rsidRPr="00E33769" w:rsidRDefault="00E33769" w:rsidP="00E33769">
      <w:pPr>
        <w:suppressAutoHyphens w:val="0"/>
        <w:autoSpaceDN/>
        <w:textAlignment w:val="auto"/>
        <w:rPr>
          <w:rFonts w:cs="Arial"/>
          <w:sz w:val="22"/>
        </w:rPr>
      </w:pPr>
      <w:r w:rsidRPr="00E33769">
        <w:rPr>
          <w:rFonts w:cs="Arial"/>
          <w:sz w:val="22"/>
        </w:rPr>
        <w:t xml:space="preserve">Realizacja ustaleń planu  spowoduje  ograniczenia różnorodności biologicznej omawianych terenów. </w:t>
      </w:r>
      <w:r>
        <w:rPr>
          <w:rFonts w:cs="Arial"/>
          <w:sz w:val="22"/>
        </w:rPr>
        <w:t>T</w:t>
      </w:r>
      <w:r w:rsidRPr="00E33769">
        <w:rPr>
          <w:rFonts w:cs="Arial"/>
          <w:sz w:val="22"/>
        </w:rPr>
        <w:t xml:space="preserve">ereny </w:t>
      </w:r>
      <w:r w:rsidR="00636FFA">
        <w:rPr>
          <w:rFonts w:cs="Arial"/>
          <w:sz w:val="22"/>
        </w:rPr>
        <w:t>rolne i miejscami zadrzewione zostaną przeznaczone pod eksploatację kruszywa naturalnego</w:t>
      </w:r>
      <w:r w:rsidR="000846EC">
        <w:rPr>
          <w:rFonts w:cs="Arial"/>
          <w:sz w:val="22"/>
        </w:rPr>
        <w:t xml:space="preserve"> W wyniku prowadzenia prac wydobywczych istniejąca szata roślinna zostanie fizycznie usunięta</w:t>
      </w:r>
      <w:r w:rsidRPr="00E33769">
        <w:rPr>
          <w:rFonts w:cs="Arial"/>
          <w:sz w:val="22"/>
        </w:rPr>
        <w:t xml:space="preserve">. </w:t>
      </w:r>
      <w:r w:rsidR="00473146">
        <w:rPr>
          <w:rFonts w:cs="Arial"/>
          <w:sz w:val="22"/>
        </w:rPr>
        <w:t>Zostaną zlikwidowane miejsca bytowania lokalnej fauny, w wyniku prac eksploatacyjnych będzie dochodzić do likwidacji gatunków zwierząt żyjących w ziemi. Należy równocześnie zaznaczyć, że na omawianych terenach nie występują cenne rośliny, a poza gatunkami ptaków przebywających tu okresowo nie stwierdzono występowania zwierząt chronionych lub rzadkich.</w:t>
      </w:r>
    </w:p>
    <w:p w:rsidR="006716CA" w:rsidRDefault="006716CA" w:rsidP="005A7592">
      <w:pPr>
        <w:spacing w:before="0" w:after="0"/>
        <w:ind w:firstLine="708"/>
        <w:rPr>
          <w:sz w:val="22"/>
        </w:rPr>
      </w:pPr>
    </w:p>
    <w:p w:rsidR="000E7AB4" w:rsidRDefault="00FE767A" w:rsidP="004A6017">
      <w:pPr>
        <w:pStyle w:val="Nagwek2"/>
        <w:numPr>
          <w:ilvl w:val="0"/>
          <w:numId w:val="0"/>
        </w:numPr>
        <w:spacing w:before="0" w:after="0"/>
        <w:rPr>
          <w:sz w:val="22"/>
          <w:szCs w:val="22"/>
        </w:rPr>
      </w:pPr>
      <w:bookmarkStart w:id="20" w:name="_Toc30754832"/>
      <w:r>
        <w:rPr>
          <w:sz w:val="22"/>
          <w:szCs w:val="22"/>
        </w:rPr>
        <w:t>10</w:t>
      </w:r>
      <w:r w:rsidR="00E70531" w:rsidRPr="007D6198">
        <w:rPr>
          <w:sz w:val="22"/>
          <w:szCs w:val="22"/>
        </w:rPr>
        <w:t>.</w:t>
      </w:r>
      <w:r w:rsidR="001159D9" w:rsidRPr="007D6198">
        <w:rPr>
          <w:sz w:val="22"/>
          <w:szCs w:val="22"/>
        </w:rPr>
        <w:t>2 Powietrze</w:t>
      </w:r>
      <w:bookmarkEnd w:id="20"/>
    </w:p>
    <w:p w:rsidR="00473146" w:rsidRPr="00700C6E" w:rsidRDefault="00473146" w:rsidP="00700C6E">
      <w:pPr>
        <w:widowControl/>
        <w:suppressAutoHyphens w:val="0"/>
        <w:autoSpaceDN/>
        <w:spacing w:before="0" w:after="0"/>
        <w:ind w:firstLine="708"/>
        <w:textAlignment w:val="auto"/>
        <w:rPr>
          <w:rFonts w:asciiTheme="minorHAnsi" w:eastAsia="Times New Roman" w:hAnsiTheme="minorHAnsi" w:cs="Arial"/>
          <w:sz w:val="22"/>
          <w:lang w:eastAsia="pl-PL"/>
        </w:rPr>
      </w:pPr>
      <w:r w:rsidRPr="00700C6E">
        <w:rPr>
          <w:rFonts w:asciiTheme="minorHAnsi" w:eastAsia="Times New Roman" w:hAnsiTheme="minorHAnsi" w:cs="Arial"/>
          <w:sz w:val="22"/>
          <w:lang w:eastAsia="pl-PL"/>
        </w:rPr>
        <w:t>Zanieczyszczenie powietrza wywołane eksploatacją kruszywa pochodzić będzie z pylenia ze źródeł niezorganizowanych (zwałowiska, place przeładunkowe, przenośniki taśmowe). Zasięg tego pylenia w dużym stopniu będzie uzależniony od warunków pogodowych, największy w okresach suchych i wietrznych. Z uwagi na usytuowanie odkrywek nr 1 i 2 zjawisko to może być  uciążliwe dla okolicznych mieszkańców. Zabudowa mieszkaniowa zlokalizowana jest w bezpośrednim sąsiedztwie terenu nr 1 i 2, dodatkowo na kierunku najczęściej wiejących wiatrów. Problem ten nie dotyczy terenów nr 3 i 4, które są położone w odległości zapewniającej brak oddziaływań na tereny zabudowy mieszkaniowej.</w:t>
      </w:r>
    </w:p>
    <w:p w:rsidR="00473146" w:rsidRPr="00700C6E" w:rsidRDefault="00473146" w:rsidP="00700C6E">
      <w:pPr>
        <w:widowControl/>
        <w:suppressAutoHyphens w:val="0"/>
        <w:autoSpaceDN/>
        <w:spacing w:before="0" w:after="0"/>
        <w:ind w:firstLine="0"/>
        <w:textAlignment w:val="auto"/>
        <w:rPr>
          <w:rFonts w:asciiTheme="minorHAnsi" w:eastAsia="Times New Roman" w:hAnsiTheme="minorHAnsi" w:cs="Arial"/>
          <w:sz w:val="22"/>
          <w:lang w:eastAsia="pl-PL"/>
        </w:rPr>
      </w:pPr>
      <w:r w:rsidRPr="00700C6E">
        <w:rPr>
          <w:rFonts w:asciiTheme="minorHAnsi" w:eastAsia="Times New Roman" w:hAnsiTheme="minorHAnsi" w:cs="Arial"/>
          <w:sz w:val="22"/>
          <w:lang w:eastAsia="pl-PL"/>
        </w:rPr>
        <w:t>Natomiast w rejonie wszystkich czterech terenów, okoliczni mieszkańcy będą odczuwać uciążliwości związane z transportem urobku. Na nieutwardzone drogi zostanie wprowadzony ciężki sprzęt. Stan higieny atmosfery pogorszy się z uwagi na pylenie z powod</w:t>
      </w:r>
      <w:r w:rsidR="00700C6E" w:rsidRPr="00700C6E">
        <w:rPr>
          <w:rFonts w:asciiTheme="minorHAnsi" w:eastAsia="Times New Roman" w:hAnsiTheme="minorHAnsi" w:cs="Arial"/>
          <w:sz w:val="22"/>
          <w:lang w:eastAsia="pl-PL"/>
        </w:rPr>
        <w:t xml:space="preserve">u ruchu samochodów ciężarowych </w:t>
      </w:r>
      <w:r w:rsidRPr="00700C6E">
        <w:rPr>
          <w:rFonts w:asciiTheme="minorHAnsi" w:eastAsia="Times New Roman" w:hAnsiTheme="minorHAnsi" w:cs="Arial"/>
          <w:sz w:val="22"/>
          <w:lang w:eastAsia="pl-PL"/>
        </w:rPr>
        <w:t>po nieutwardzonych nawierzchniach, pylenia z materiału przewożonego na samochodach oraz z powodu emisji typowych zanieczyszczeń komunikacyjnych. Nie należy się jednak spodziewać przekroczeń dopuszczalnych norm, a uciążliwości będą odczuwalne w pasach bezpośrednio przyległych do dróg po, których będą poruszać się ciężarówki.</w:t>
      </w:r>
    </w:p>
    <w:p w:rsidR="003F1C35" w:rsidRPr="000D4754" w:rsidRDefault="003F1C35" w:rsidP="005A7592">
      <w:pPr>
        <w:suppressAutoHyphens w:val="0"/>
        <w:autoSpaceDN/>
        <w:spacing w:before="0" w:after="0"/>
        <w:textAlignment w:val="auto"/>
        <w:rPr>
          <w:sz w:val="22"/>
        </w:rPr>
      </w:pPr>
    </w:p>
    <w:p w:rsidR="000E7AB4" w:rsidRPr="00F15C6C" w:rsidRDefault="00FE767A" w:rsidP="005A7592">
      <w:pPr>
        <w:pStyle w:val="Nagwek2"/>
        <w:numPr>
          <w:ilvl w:val="0"/>
          <w:numId w:val="0"/>
        </w:numPr>
        <w:spacing w:before="0" w:after="0"/>
        <w:ind w:left="-418" w:firstLine="418"/>
        <w:rPr>
          <w:sz w:val="22"/>
          <w:szCs w:val="22"/>
        </w:rPr>
      </w:pPr>
      <w:bookmarkStart w:id="21" w:name="_Toc30754833"/>
      <w:r>
        <w:rPr>
          <w:sz w:val="22"/>
          <w:szCs w:val="22"/>
        </w:rPr>
        <w:t>10</w:t>
      </w:r>
      <w:r w:rsidR="00B65EDA">
        <w:rPr>
          <w:sz w:val="22"/>
          <w:szCs w:val="22"/>
        </w:rPr>
        <w:t>.</w:t>
      </w:r>
      <w:r w:rsidR="001159D9" w:rsidRPr="00F15C6C">
        <w:rPr>
          <w:sz w:val="22"/>
          <w:szCs w:val="22"/>
        </w:rPr>
        <w:t>3 Hałas, wibracje</w:t>
      </w:r>
      <w:bookmarkEnd w:id="21"/>
      <w:r w:rsidR="001159D9" w:rsidRPr="00F15C6C">
        <w:rPr>
          <w:sz w:val="22"/>
          <w:szCs w:val="22"/>
        </w:rPr>
        <w:t xml:space="preserve"> </w:t>
      </w:r>
    </w:p>
    <w:p w:rsidR="00700C6E" w:rsidRDefault="00700C6E" w:rsidP="001E7948">
      <w:pPr>
        <w:widowControl/>
        <w:suppressAutoHyphens w:val="0"/>
        <w:autoSpaceDN/>
        <w:spacing w:before="0" w:after="0"/>
        <w:textAlignment w:val="auto"/>
        <w:rPr>
          <w:rFonts w:asciiTheme="minorHAnsi" w:eastAsia="Times New Roman" w:hAnsiTheme="minorHAnsi" w:cs="Arial"/>
          <w:bCs/>
          <w:sz w:val="22"/>
          <w:lang w:eastAsia="pl-PL"/>
        </w:rPr>
      </w:pPr>
      <w:r w:rsidRPr="00700C6E">
        <w:rPr>
          <w:rFonts w:asciiTheme="minorHAnsi" w:eastAsia="Times New Roman" w:hAnsiTheme="minorHAnsi" w:cs="Arial"/>
          <w:sz w:val="22"/>
          <w:lang w:eastAsia="pl-PL"/>
        </w:rPr>
        <w:t>Ź</w:t>
      </w:r>
      <w:r w:rsidRPr="00700C6E">
        <w:rPr>
          <w:rFonts w:asciiTheme="minorHAnsi" w:eastAsia="Times New Roman" w:hAnsiTheme="minorHAnsi" w:cs="Arial"/>
          <w:bCs/>
          <w:sz w:val="22"/>
          <w:lang w:eastAsia="pl-PL"/>
        </w:rPr>
        <w:t>ródłami hałasu będą przede wszystkim maszyny pracujące na</w:t>
      </w:r>
      <w:r w:rsidR="001E7948" w:rsidRPr="001E7948">
        <w:rPr>
          <w:rFonts w:asciiTheme="minorHAnsi" w:eastAsia="Times New Roman" w:hAnsiTheme="minorHAnsi" w:cs="Arial"/>
          <w:bCs/>
          <w:sz w:val="22"/>
          <w:lang w:eastAsia="pl-PL"/>
        </w:rPr>
        <w:t xml:space="preserve"> terenie eksploatacji surowców mineralnych</w:t>
      </w:r>
      <w:r w:rsidRPr="00700C6E">
        <w:rPr>
          <w:rFonts w:asciiTheme="minorHAnsi" w:eastAsia="Times New Roman" w:hAnsiTheme="minorHAnsi" w:cs="Arial"/>
          <w:bCs/>
          <w:sz w:val="22"/>
          <w:lang w:eastAsia="pl-PL"/>
        </w:rPr>
        <w:t xml:space="preserve">: przenośniki taśmowe, koparki, spychacze. Jak wspomniano wyżej miejsca eksploatacji surowców </w:t>
      </w:r>
      <w:r w:rsidR="001E7948" w:rsidRPr="001E7948">
        <w:rPr>
          <w:rFonts w:asciiTheme="minorHAnsi" w:eastAsia="Times New Roman" w:hAnsiTheme="minorHAnsi" w:cs="Arial"/>
          <w:bCs/>
          <w:sz w:val="22"/>
          <w:lang w:eastAsia="pl-PL"/>
        </w:rPr>
        <w:t>na terenach 1 i 2 będą zlokalizowane w pobliżu istniejącej zabudowy mieszkaniowej. Okresowo</w:t>
      </w:r>
      <w:r w:rsidRPr="00700C6E">
        <w:rPr>
          <w:rFonts w:asciiTheme="minorHAnsi" w:eastAsia="Times New Roman" w:hAnsiTheme="minorHAnsi" w:cs="Arial"/>
          <w:bCs/>
          <w:sz w:val="22"/>
          <w:lang w:eastAsia="pl-PL"/>
        </w:rPr>
        <w:t xml:space="preserve"> hałas wynikający z eksploatacji </w:t>
      </w:r>
      <w:r w:rsidR="001E7948" w:rsidRPr="001E7948">
        <w:rPr>
          <w:rFonts w:asciiTheme="minorHAnsi" w:eastAsia="Times New Roman" w:hAnsiTheme="minorHAnsi" w:cs="Arial"/>
          <w:bCs/>
          <w:sz w:val="22"/>
          <w:lang w:eastAsia="pl-PL"/>
        </w:rPr>
        <w:t>kruszywa</w:t>
      </w:r>
      <w:r w:rsidRPr="00700C6E">
        <w:rPr>
          <w:rFonts w:asciiTheme="minorHAnsi" w:eastAsia="Times New Roman" w:hAnsiTheme="minorHAnsi" w:cs="Arial"/>
          <w:bCs/>
          <w:sz w:val="22"/>
          <w:lang w:eastAsia="pl-PL"/>
        </w:rPr>
        <w:t xml:space="preserve"> </w:t>
      </w:r>
      <w:r w:rsidR="001E7948" w:rsidRPr="001E7948">
        <w:rPr>
          <w:rFonts w:asciiTheme="minorHAnsi" w:eastAsia="Times New Roman" w:hAnsiTheme="minorHAnsi" w:cs="Arial"/>
          <w:bCs/>
          <w:sz w:val="22"/>
          <w:lang w:eastAsia="pl-PL"/>
        </w:rPr>
        <w:t>może stanowić</w:t>
      </w:r>
      <w:r w:rsidRPr="00700C6E">
        <w:rPr>
          <w:rFonts w:asciiTheme="minorHAnsi" w:eastAsia="Times New Roman" w:hAnsiTheme="minorHAnsi" w:cs="Arial"/>
          <w:bCs/>
          <w:sz w:val="22"/>
          <w:lang w:eastAsia="pl-PL"/>
        </w:rPr>
        <w:t xml:space="preserve"> uciążl</w:t>
      </w:r>
      <w:r w:rsidR="001E7948" w:rsidRPr="001E7948">
        <w:rPr>
          <w:rFonts w:asciiTheme="minorHAnsi" w:eastAsia="Times New Roman" w:hAnsiTheme="minorHAnsi" w:cs="Arial"/>
          <w:bCs/>
          <w:sz w:val="22"/>
          <w:lang w:eastAsia="pl-PL"/>
        </w:rPr>
        <w:t>iwość</w:t>
      </w:r>
      <w:r w:rsidRPr="00700C6E">
        <w:rPr>
          <w:rFonts w:asciiTheme="minorHAnsi" w:eastAsia="Times New Roman" w:hAnsiTheme="minorHAnsi" w:cs="Arial"/>
          <w:bCs/>
          <w:sz w:val="22"/>
          <w:lang w:eastAsia="pl-PL"/>
        </w:rPr>
        <w:t xml:space="preserve"> dla okolicznych mieszkańców.</w:t>
      </w:r>
      <w:r w:rsidR="001E7948" w:rsidRPr="001E7948">
        <w:rPr>
          <w:rFonts w:asciiTheme="minorHAnsi" w:eastAsia="Times New Roman" w:hAnsiTheme="minorHAnsi" w:cs="Arial"/>
          <w:bCs/>
          <w:sz w:val="22"/>
          <w:lang w:eastAsia="pl-PL"/>
        </w:rPr>
        <w:t xml:space="preserve"> Na terenie 3 i 4 ten problem nie istnie z uwagi na odległość odkrywek do najbliższych budynków mieszkalnych.</w:t>
      </w:r>
      <w:r w:rsidRPr="00700C6E">
        <w:rPr>
          <w:rFonts w:asciiTheme="minorHAnsi" w:eastAsia="Times New Roman" w:hAnsiTheme="minorHAnsi" w:cs="Arial"/>
          <w:bCs/>
          <w:sz w:val="22"/>
          <w:lang w:eastAsia="pl-PL"/>
        </w:rPr>
        <w:t xml:space="preserve"> </w:t>
      </w:r>
      <w:r w:rsidR="001E7948" w:rsidRPr="001E7948">
        <w:rPr>
          <w:rFonts w:asciiTheme="minorHAnsi" w:eastAsia="Times New Roman" w:hAnsiTheme="minorHAnsi" w:cs="Arial"/>
          <w:bCs/>
          <w:sz w:val="22"/>
          <w:lang w:eastAsia="pl-PL"/>
        </w:rPr>
        <w:t>Innym</w:t>
      </w:r>
      <w:r w:rsidRPr="00700C6E">
        <w:rPr>
          <w:rFonts w:asciiTheme="minorHAnsi" w:eastAsia="Times New Roman" w:hAnsiTheme="minorHAnsi" w:cs="Arial"/>
          <w:bCs/>
          <w:sz w:val="22"/>
          <w:lang w:eastAsia="pl-PL"/>
        </w:rPr>
        <w:t xml:space="preserve"> źródłem hałasu będzie transport samochodowy. Uciążliwości dotyczyć będą terenów bezpośrednio przyległych do dróg, po których poruszać się będą ciężarówki.</w:t>
      </w:r>
    </w:p>
    <w:p w:rsidR="001E7948" w:rsidRPr="00700C6E" w:rsidRDefault="001E7948" w:rsidP="001E7948">
      <w:pPr>
        <w:widowControl/>
        <w:suppressAutoHyphens w:val="0"/>
        <w:autoSpaceDN/>
        <w:spacing w:before="0" w:after="0"/>
        <w:ind w:firstLine="708"/>
        <w:textAlignment w:val="auto"/>
        <w:rPr>
          <w:rFonts w:asciiTheme="minorHAnsi" w:eastAsia="Times New Roman" w:hAnsiTheme="minorHAnsi" w:cs="Arial"/>
          <w:bCs/>
          <w:sz w:val="22"/>
          <w:lang w:eastAsia="pl-PL"/>
        </w:rPr>
      </w:pPr>
    </w:p>
    <w:p w:rsidR="00F96F28" w:rsidRDefault="00FE767A" w:rsidP="004A6017">
      <w:pPr>
        <w:pStyle w:val="Nagwek2"/>
        <w:numPr>
          <w:ilvl w:val="0"/>
          <w:numId w:val="0"/>
        </w:numPr>
        <w:spacing w:before="0" w:after="0"/>
        <w:rPr>
          <w:sz w:val="22"/>
          <w:szCs w:val="22"/>
        </w:rPr>
      </w:pPr>
      <w:bookmarkStart w:id="22" w:name="_Toc30754834"/>
      <w:r>
        <w:rPr>
          <w:sz w:val="22"/>
          <w:szCs w:val="22"/>
        </w:rPr>
        <w:t>10</w:t>
      </w:r>
      <w:r w:rsidR="004F7BDB" w:rsidRPr="004F7BDB">
        <w:rPr>
          <w:sz w:val="22"/>
          <w:szCs w:val="22"/>
        </w:rPr>
        <w:t>.4 Promieniowanie elektromagnetyczne</w:t>
      </w:r>
      <w:bookmarkEnd w:id="22"/>
    </w:p>
    <w:p w:rsidR="00B717B9" w:rsidRDefault="001E7948" w:rsidP="000D4754">
      <w:pPr>
        <w:spacing w:before="0" w:after="0"/>
        <w:rPr>
          <w:sz w:val="22"/>
          <w:lang w:eastAsia="pl-PL"/>
        </w:rPr>
      </w:pPr>
      <w:r>
        <w:rPr>
          <w:sz w:val="22"/>
          <w:lang w:eastAsia="pl-PL"/>
        </w:rPr>
        <w:t>Plan nie wprowadza nowych źródeł promieniowania elektromagnetycznego. Dla istniejących linii 110 kV, plan wskazuje granicę potencjalnego ich uciążliwego oddziaływania, gdzie obowiazuja przepisy odrębne.</w:t>
      </w:r>
    </w:p>
    <w:p w:rsidR="001E7948" w:rsidRPr="000D4754" w:rsidRDefault="001E7948" w:rsidP="000D4754">
      <w:pPr>
        <w:spacing w:before="0" w:after="0"/>
        <w:rPr>
          <w:sz w:val="22"/>
          <w:lang w:eastAsia="pl-PL"/>
        </w:rPr>
      </w:pPr>
    </w:p>
    <w:p w:rsidR="000E7AB4" w:rsidRPr="00F15C6C" w:rsidRDefault="00FE767A" w:rsidP="004A6017">
      <w:pPr>
        <w:pStyle w:val="Nagwek2"/>
        <w:numPr>
          <w:ilvl w:val="0"/>
          <w:numId w:val="0"/>
        </w:numPr>
        <w:spacing w:before="0" w:after="0"/>
        <w:ind w:left="-418" w:firstLine="418"/>
        <w:rPr>
          <w:sz w:val="22"/>
          <w:szCs w:val="22"/>
        </w:rPr>
      </w:pPr>
      <w:bookmarkStart w:id="23" w:name="_Toc30754835"/>
      <w:r>
        <w:rPr>
          <w:sz w:val="22"/>
          <w:szCs w:val="22"/>
        </w:rPr>
        <w:t>10</w:t>
      </w:r>
      <w:r w:rsidR="00B65EDA">
        <w:rPr>
          <w:sz w:val="22"/>
          <w:szCs w:val="22"/>
        </w:rPr>
        <w:t>.</w:t>
      </w:r>
      <w:r w:rsidR="00B717B9">
        <w:rPr>
          <w:sz w:val="22"/>
          <w:szCs w:val="22"/>
        </w:rPr>
        <w:t xml:space="preserve">5 </w:t>
      </w:r>
      <w:r w:rsidR="001159D9" w:rsidRPr="00F15C6C">
        <w:rPr>
          <w:sz w:val="22"/>
          <w:szCs w:val="22"/>
        </w:rPr>
        <w:t>Wytwarzanie odpadów</w:t>
      </w:r>
      <w:bookmarkEnd w:id="23"/>
    </w:p>
    <w:p w:rsidR="002D0972" w:rsidRPr="002D0972" w:rsidRDefault="002D0972" w:rsidP="002D0972">
      <w:pPr>
        <w:widowControl/>
        <w:suppressAutoHyphens w:val="0"/>
        <w:autoSpaceDN/>
        <w:spacing w:before="0" w:after="0"/>
        <w:ind w:firstLine="708"/>
        <w:textAlignment w:val="auto"/>
        <w:rPr>
          <w:rFonts w:asciiTheme="minorHAnsi" w:eastAsia="Times New Roman" w:hAnsiTheme="minorHAnsi" w:cs="Arial"/>
          <w:sz w:val="22"/>
          <w:lang w:eastAsia="pl-PL"/>
        </w:rPr>
      </w:pPr>
      <w:r w:rsidRPr="002D0972">
        <w:rPr>
          <w:rFonts w:asciiTheme="minorHAnsi" w:eastAsia="Times New Roman" w:hAnsiTheme="minorHAnsi" w:cs="Arial"/>
          <w:sz w:val="22"/>
          <w:lang w:eastAsia="pl-PL"/>
        </w:rPr>
        <w:t>Największą grupę stanowić będą odpady powstałe</w:t>
      </w:r>
      <w:r>
        <w:rPr>
          <w:rFonts w:asciiTheme="minorHAnsi" w:eastAsia="Times New Roman" w:hAnsiTheme="minorHAnsi" w:cs="Arial"/>
          <w:sz w:val="22"/>
          <w:lang w:eastAsia="pl-PL"/>
        </w:rPr>
        <w:t xml:space="preserve"> w wyniku eksploatacji wyrobisk</w:t>
      </w:r>
      <w:r w:rsidRPr="002D0972">
        <w:rPr>
          <w:rFonts w:asciiTheme="minorHAnsi" w:eastAsia="Times New Roman" w:hAnsiTheme="minorHAnsi" w:cs="Arial"/>
          <w:sz w:val="22"/>
          <w:lang w:eastAsia="pl-PL"/>
        </w:rPr>
        <w:t xml:space="preserve">. </w:t>
      </w:r>
    </w:p>
    <w:p w:rsidR="002D0972" w:rsidRPr="002D0972" w:rsidRDefault="002D0972" w:rsidP="002D0972">
      <w:pPr>
        <w:widowControl/>
        <w:suppressAutoHyphens w:val="0"/>
        <w:autoSpaceDN/>
        <w:spacing w:before="0" w:after="0"/>
        <w:ind w:firstLine="0"/>
        <w:textAlignment w:val="auto"/>
        <w:rPr>
          <w:rFonts w:asciiTheme="minorHAnsi" w:eastAsia="Times New Roman" w:hAnsiTheme="minorHAnsi" w:cs="Arial"/>
          <w:sz w:val="22"/>
          <w:lang w:eastAsia="ar-SA"/>
        </w:rPr>
      </w:pPr>
      <w:r w:rsidRPr="002D0972">
        <w:rPr>
          <w:rFonts w:asciiTheme="minorHAnsi" w:eastAsia="Times New Roman" w:hAnsiTheme="minorHAnsi" w:cs="Arial"/>
          <w:sz w:val="22"/>
          <w:lang w:eastAsia="ar-SA"/>
        </w:rPr>
        <w:t>Zgodnie z obowiązującą . klasyfikacją odpad</w:t>
      </w:r>
      <w:r>
        <w:rPr>
          <w:rFonts w:asciiTheme="minorHAnsi" w:eastAsia="Times New Roman" w:hAnsiTheme="minorHAnsi" w:cs="Arial"/>
          <w:sz w:val="22"/>
          <w:lang w:eastAsia="ar-SA"/>
        </w:rPr>
        <w:t xml:space="preserve">ów  </w:t>
      </w:r>
      <w:r w:rsidRPr="002D0972">
        <w:rPr>
          <w:rFonts w:asciiTheme="minorHAnsi" w:eastAsia="Times New Roman" w:hAnsiTheme="minorHAnsi" w:cs="Arial"/>
          <w:sz w:val="22"/>
          <w:lang w:eastAsia="ar-SA"/>
        </w:rPr>
        <w:t>należeć będą one do grup:</w:t>
      </w:r>
    </w:p>
    <w:p w:rsidR="002D0972" w:rsidRPr="002D0972" w:rsidRDefault="002D0972" w:rsidP="002D0972">
      <w:pPr>
        <w:widowControl/>
        <w:numPr>
          <w:ilvl w:val="0"/>
          <w:numId w:val="88"/>
        </w:numPr>
        <w:suppressAutoHyphens w:val="0"/>
        <w:autoSpaceDN/>
        <w:spacing w:before="0" w:after="0"/>
        <w:textAlignment w:val="auto"/>
        <w:rPr>
          <w:rFonts w:asciiTheme="minorHAnsi" w:eastAsia="Times New Roman" w:hAnsiTheme="minorHAnsi" w:cs="Arial"/>
          <w:sz w:val="22"/>
          <w:lang w:eastAsia="ar-SA"/>
        </w:rPr>
      </w:pPr>
      <w:r w:rsidRPr="002D0972">
        <w:rPr>
          <w:rFonts w:asciiTheme="minorHAnsi" w:eastAsia="Times New Roman" w:hAnsiTheme="minorHAnsi" w:cs="Arial"/>
          <w:sz w:val="22"/>
          <w:lang w:eastAsia="ar-SA"/>
        </w:rPr>
        <w:t>01 01 - odpady z wydobycia kopalin (brak w tej grupie odpadów niebezpiecznych),</w:t>
      </w:r>
    </w:p>
    <w:p w:rsidR="002D0972" w:rsidRPr="002D0972" w:rsidRDefault="002D0972" w:rsidP="002D0972">
      <w:pPr>
        <w:widowControl/>
        <w:numPr>
          <w:ilvl w:val="0"/>
          <w:numId w:val="88"/>
        </w:numPr>
        <w:suppressAutoHyphens w:val="0"/>
        <w:autoSpaceDN/>
        <w:spacing w:before="0" w:after="0"/>
        <w:textAlignment w:val="auto"/>
        <w:rPr>
          <w:rFonts w:asciiTheme="minorHAnsi" w:eastAsia="Times New Roman" w:hAnsiTheme="minorHAnsi" w:cs="Arial"/>
          <w:sz w:val="22"/>
          <w:lang w:eastAsia="ar-SA"/>
        </w:rPr>
      </w:pPr>
      <w:r w:rsidRPr="002D0972">
        <w:rPr>
          <w:rFonts w:asciiTheme="minorHAnsi" w:eastAsia="Times New Roman" w:hAnsiTheme="minorHAnsi" w:cs="Arial"/>
          <w:sz w:val="22"/>
          <w:lang w:eastAsia="ar-SA"/>
        </w:rPr>
        <w:t>01 04  - odpady z fizycznej i chemicznej przeróbki kopalin innych niż rudy metali (brak w tej grupie odpadów niebezpiecznych),</w:t>
      </w:r>
    </w:p>
    <w:p w:rsidR="002D0972" w:rsidRPr="002D0972" w:rsidRDefault="002D0972" w:rsidP="002D0972">
      <w:pPr>
        <w:widowControl/>
        <w:numPr>
          <w:ilvl w:val="0"/>
          <w:numId w:val="88"/>
        </w:numPr>
        <w:suppressAutoHyphens w:val="0"/>
        <w:autoSpaceDN/>
        <w:spacing w:before="0" w:after="0"/>
        <w:textAlignment w:val="auto"/>
        <w:rPr>
          <w:rFonts w:asciiTheme="minorHAnsi" w:eastAsia="Times New Roman" w:hAnsiTheme="minorHAnsi" w:cs="Arial"/>
          <w:sz w:val="22"/>
          <w:lang w:eastAsia="ar-SA"/>
        </w:rPr>
      </w:pPr>
      <w:r w:rsidRPr="002D0972">
        <w:rPr>
          <w:rFonts w:asciiTheme="minorHAnsi" w:eastAsia="Times New Roman" w:hAnsiTheme="minorHAnsi" w:cs="Arial"/>
          <w:sz w:val="22"/>
          <w:lang w:eastAsia="ar-SA"/>
        </w:rPr>
        <w:t>13 01 - odpadowe oleje silnikowe, przekładniowe i smary (odpady niebezpieczne),</w:t>
      </w:r>
    </w:p>
    <w:p w:rsidR="002D0972" w:rsidRPr="002D0972" w:rsidRDefault="002D0972" w:rsidP="002D0972">
      <w:pPr>
        <w:widowControl/>
        <w:numPr>
          <w:ilvl w:val="0"/>
          <w:numId w:val="88"/>
        </w:numPr>
        <w:suppressAutoHyphens w:val="0"/>
        <w:autoSpaceDN/>
        <w:spacing w:before="0" w:after="0"/>
        <w:textAlignment w:val="auto"/>
        <w:rPr>
          <w:rFonts w:asciiTheme="minorHAnsi" w:eastAsia="Times New Roman" w:hAnsiTheme="minorHAnsi" w:cs="Arial"/>
          <w:sz w:val="22"/>
          <w:lang w:eastAsia="ar-SA"/>
        </w:rPr>
      </w:pPr>
      <w:r w:rsidRPr="002D0972">
        <w:rPr>
          <w:rFonts w:asciiTheme="minorHAnsi" w:eastAsia="Times New Roman" w:hAnsiTheme="minorHAnsi" w:cs="Arial"/>
          <w:sz w:val="22"/>
          <w:lang w:eastAsia="ar-SA"/>
        </w:rPr>
        <w:t>13 07 - odpadowe paliwa ciekłe (odpady niebezpieczne),</w:t>
      </w:r>
    </w:p>
    <w:p w:rsidR="002D0972" w:rsidRPr="002D0972" w:rsidRDefault="002D0972" w:rsidP="002D0972">
      <w:pPr>
        <w:widowControl/>
        <w:numPr>
          <w:ilvl w:val="0"/>
          <w:numId w:val="88"/>
        </w:numPr>
        <w:suppressAutoHyphens w:val="0"/>
        <w:autoSpaceDN/>
        <w:spacing w:before="0" w:after="0"/>
        <w:textAlignment w:val="auto"/>
        <w:rPr>
          <w:rFonts w:asciiTheme="minorHAnsi" w:eastAsia="Times New Roman" w:hAnsiTheme="minorHAnsi" w:cs="Arial"/>
          <w:sz w:val="22"/>
          <w:lang w:eastAsia="ar-SA"/>
        </w:rPr>
      </w:pPr>
      <w:r w:rsidRPr="002D0972">
        <w:rPr>
          <w:rFonts w:asciiTheme="minorHAnsi" w:eastAsia="Times New Roman" w:hAnsiTheme="minorHAnsi" w:cs="Arial"/>
          <w:sz w:val="22"/>
          <w:lang w:eastAsia="ar-SA"/>
        </w:rPr>
        <w:t>17 05 - gleba i ziemia (brak odpadów niebezpiecznych),</w:t>
      </w:r>
    </w:p>
    <w:p w:rsidR="002D0972" w:rsidRPr="002D0972" w:rsidRDefault="002D0972" w:rsidP="002D0972">
      <w:pPr>
        <w:widowControl/>
        <w:numPr>
          <w:ilvl w:val="0"/>
          <w:numId w:val="88"/>
        </w:numPr>
        <w:suppressAutoHyphens w:val="0"/>
        <w:autoSpaceDN/>
        <w:spacing w:before="0" w:after="0"/>
        <w:textAlignment w:val="auto"/>
        <w:rPr>
          <w:rFonts w:asciiTheme="minorHAnsi" w:eastAsia="Times New Roman" w:hAnsiTheme="minorHAnsi" w:cs="Arial"/>
          <w:sz w:val="22"/>
          <w:lang w:eastAsia="ar-SA"/>
        </w:rPr>
      </w:pPr>
      <w:r w:rsidRPr="002D0972">
        <w:rPr>
          <w:rFonts w:asciiTheme="minorHAnsi" w:eastAsia="Times New Roman" w:hAnsiTheme="minorHAnsi" w:cs="Arial"/>
          <w:sz w:val="22"/>
          <w:lang w:eastAsia="ar-SA"/>
        </w:rPr>
        <w:t>20 01 – odpady komunalne segregowane i gromadzone selektywnie.</w:t>
      </w:r>
    </w:p>
    <w:p w:rsidR="001836F0" w:rsidRPr="001836F0" w:rsidRDefault="00E63506" w:rsidP="002D0972">
      <w:pPr>
        <w:widowControl/>
        <w:spacing w:before="0" w:after="0"/>
        <w:ind w:left="360" w:firstLine="349"/>
        <w:textAlignment w:val="auto"/>
        <w:rPr>
          <w:sz w:val="22"/>
        </w:rPr>
      </w:pPr>
      <w:r>
        <w:rPr>
          <w:sz w:val="22"/>
        </w:rPr>
        <w:br w:type="textWrapping" w:clear="all"/>
      </w:r>
      <w:r w:rsidR="001836F0" w:rsidRPr="001836F0">
        <w:rPr>
          <w:sz w:val="22"/>
        </w:rPr>
        <w:t>Zgodnie z obowiązującymi przepisami istnieje konieczność prowadzenia prawidłowej gospodarki odpadowej, w tym:</w:t>
      </w:r>
    </w:p>
    <w:p w:rsidR="001836F0" w:rsidRPr="001836F0" w:rsidRDefault="001836F0" w:rsidP="00AC1478">
      <w:pPr>
        <w:widowControl/>
        <w:numPr>
          <w:ilvl w:val="0"/>
          <w:numId w:val="50"/>
        </w:numPr>
        <w:spacing w:before="0" w:after="0"/>
        <w:textAlignment w:val="auto"/>
        <w:rPr>
          <w:iCs/>
          <w:sz w:val="22"/>
        </w:rPr>
      </w:pPr>
      <w:r w:rsidRPr="001836F0">
        <w:rPr>
          <w:iCs/>
          <w:sz w:val="22"/>
        </w:rPr>
        <w:t>ograniczać prace w taki sposób, aby minimalizować ilość powstających odpadów;</w:t>
      </w:r>
    </w:p>
    <w:p w:rsidR="001836F0" w:rsidRPr="001836F0" w:rsidRDefault="001836F0" w:rsidP="00AC1478">
      <w:pPr>
        <w:widowControl/>
        <w:numPr>
          <w:ilvl w:val="0"/>
          <w:numId w:val="50"/>
        </w:numPr>
        <w:spacing w:before="0" w:after="0"/>
        <w:textAlignment w:val="auto"/>
        <w:rPr>
          <w:iCs/>
          <w:sz w:val="22"/>
        </w:rPr>
      </w:pPr>
      <w:r w:rsidRPr="001836F0">
        <w:rPr>
          <w:iCs/>
          <w:sz w:val="22"/>
        </w:rPr>
        <w:t>wyposażyć plac budowy i zaplecze techniczno-socjalne w szczelne zamykane kontenery przeznaczone do selektywnego gromadzenia wytwarzanych odpadów;</w:t>
      </w:r>
    </w:p>
    <w:p w:rsidR="001836F0" w:rsidRPr="001836F0" w:rsidRDefault="001836F0" w:rsidP="00AC1478">
      <w:pPr>
        <w:widowControl/>
        <w:numPr>
          <w:ilvl w:val="0"/>
          <w:numId w:val="50"/>
        </w:numPr>
        <w:spacing w:before="0" w:after="0"/>
        <w:textAlignment w:val="auto"/>
        <w:rPr>
          <w:iCs/>
          <w:sz w:val="22"/>
        </w:rPr>
      </w:pPr>
      <w:r w:rsidRPr="001836F0">
        <w:rPr>
          <w:iCs/>
          <w:sz w:val="22"/>
        </w:rPr>
        <w:t>na placu budowy lub jego zapleczu wyznaczyć miejsca do selektywnego gromadzenia odpadów;</w:t>
      </w:r>
    </w:p>
    <w:p w:rsidR="001836F0" w:rsidRPr="001836F0" w:rsidRDefault="001836F0" w:rsidP="00AC1478">
      <w:pPr>
        <w:widowControl/>
        <w:numPr>
          <w:ilvl w:val="0"/>
          <w:numId w:val="50"/>
        </w:numPr>
        <w:spacing w:before="0" w:after="0"/>
        <w:textAlignment w:val="auto"/>
        <w:rPr>
          <w:iCs/>
          <w:sz w:val="22"/>
        </w:rPr>
      </w:pPr>
      <w:r w:rsidRPr="001836F0">
        <w:rPr>
          <w:iCs/>
          <w:sz w:val="22"/>
        </w:rPr>
        <w:t>na placu budowy lub jego zapleczu wyznaczyć miejsca do selektywnego gromadzenia odpadów;</w:t>
      </w:r>
    </w:p>
    <w:p w:rsidR="001836F0" w:rsidRDefault="001836F0" w:rsidP="00AC1478">
      <w:pPr>
        <w:widowControl/>
        <w:numPr>
          <w:ilvl w:val="0"/>
          <w:numId w:val="50"/>
        </w:numPr>
        <w:spacing w:before="0" w:after="0"/>
        <w:textAlignment w:val="auto"/>
        <w:rPr>
          <w:iCs/>
          <w:sz w:val="22"/>
        </w:rPr>
      </w:pPr>
      <w:r w:rsidRPr="001836F0">
        <w:rPr>
          <w:iCs/>
          <w:sz w:val="22"/>
        </w:rPr>
        <w:t>odpady niebezpieczne gromadzić w zamkniętych, szczelnych i oznakowanych pojemnikach, umieszczanych w przystosowanych do tego celu miejscach, zabezpieczyć przed wpływem warunków atmosferycznych i dostępem osób nieupoważnionych i zwierząt;</w:t>
      </w:r>
    </w:p>
    <w:p w:rsidR="001836F0" w:rsidRDefault="001836F0" w:rsidP="00AC1478">
      <w:pPr>
        <w:widowControl/>
        <w:numPr>
          <w:ilvl w:val="0"/>
          <w:numId w:val="50"/>
        </w:numPr>
        <w:spacing w:before="0" w:after="0"/>
        <w:textAlignment w:val="auto"/>
        <w:rPr>
          <w:iCs/>
          <w:sz w:val="22"/>
        </w:rPr>
      </w:pPr>
      <w:r w:rsidRPr="001836F0">
        <w:rPr>
          <w:iCs/>
          <w:sz w:val="22"/>
        </w:rPr>
        <w:t>zapewnić regularny odbiór odpadów przez uprawnione podmioty.</w:t>
      </w:r>
    </w:p>
    <w:p w:rsidR="002D0972" w:rsidRDefault="001159D9" w:rsidP="002D0972">
      <w:pPr>
        <w:widowControl/>
        <w:spacing w:before="0" w:after="0"/>
        <w:textAlignment w:val="auto"/>
        <w:rPr>
          <w:sz w:val="22"/>
        </w:rPr>
      </w:pPr>
      <w:r w:rsidRPr="001836F0">
        <w:rPr>
          <w:sz w:val="22"/>
        </w:rPr>
        <w:t xml:space="preserve">Powstające odpady </w:t>
      </w:r>
      <w:r w:rsidR="001836F0">
        <w:rPr>
          <w:sz w:val="22"/>
        </w:rPr>
        <w:t xml:space="preserve">(zarówno w fazie realizacji, jaki i eksploatacji obiektów) </w:t>
      </w:r>
      <w:r w:rsidRPr="001836F0">
        <w:rPr>
          <w:sz w:val="22"/>
        </w:rPr>
        <w:t xml:space="preserve">przed przekazaniem ich odbiorcom będą czasowo gromadzone w celu uzbierania większych ich partii, </w:t>
      </w:r>
      <w:r w:rsidR="004F7BDB">
        <w:rPr>
          <w:sz w:val="22"/>
        </w:rPr>
        <w:br/>
      </w:r>
      <w:r w:rsidRPr="001836F0">
        <w:rPr>
          <w:sz w:val="22"/>
        </w:rPr>
        <w:t xml:space="preserve">w wyznaczonych miejscach. Szczególną uwagę należy zwrócić na sposób postępowania z odpadami niebezpiecznymi. Odpady te powinny być gromadzone selektywnie, w pojemnikach posiadających szczelne zamknięcie zabezpieczające przed przypadkowym rozproszeniem podczas transportu, czynności załadunkowych i rozładunkowych. </w:t>
      </w:r>
    </w:p>
    <w:p w:rsidR="002D0972" w:rsidRPr="0037631D" w:rsidRDefault="002D0972" w:rsidP="002D0972">
      <w:pPr>
        <w:widowControl/>
        <w:spacing w:before="0" w:after="0"/>
        <w:textAlignment w:val="auto"/>
        <w:rPr>
          <w:sz w:val="22"/>
        </w:rPr>
      </w:pPr>
    </w:p>
    <w:p w:rsidR="000E7AB4" w:rsidRPr="00F96F28" w:rsidRDefault="00FE767A" w:rsidP="008A0ACB">
      <w:pPr>
        <w:pStyle w:val="Nagwek2"/>
        <w:numPr>
          <w:ilvl w:val="0"/>
          <w:numId w:val="0"/>
        </w:numPr>
        <w:spacing w:before="0" w:after="0"/>
        <w:ind w:left="-418" w:firstLine="418"/>
        <w:rPr>
          <w:sz w:val="22"/>
          <w:szCs w:val="22"/>
        </w:rPr>
      </w:pPr>
      <w:bookmarkStart w:id="24" w:name="_Toc30754836"/>
      <w:r>
        <w:rPr>
          <w:sz w:val="22"/>
          <w:szCs w:val="22"/>
        </w:rPr>
        <w:t>10</w:t>
      </w:r>
      <w:r w:rsidR="00B65EDA">
        <w:rPr>
          <w:sz w:val="22"/>
          <w:szCs w:val="22"/>
        </w:rPr>
        <w:t>.</w:t>
      </w:r>
      <w:r w:rsidR="00B717B9">
        <w:rPr>
          <w:sz w:val="22"/>
          <w:szCs w:val="22"/>
        </w:rPr>
        <w:t xml:space="preserve">6 </w:t>
      </w:r>
      <w:r w:rsidR="001159D9" w:rsidRPr="00F96F28">
        <w:rPr>
          <w:sz w:val="22"/>
          <w:szCs w:val="22"/>
        </w:rPr>
        <w:t>Gospodarka wodno-ściekowa</w:t>
      </w:r>
      <w:bookmarkEnd w:id="24"/>
    </w:p>
    <w:p w:rsidR="000C58DD" w:rsidRPr="000C58DD" w:rsidRDefault="000C58DD" w:rsidP="000C58DD">
      <w:pPr>
        <w:widowControl/>
        <w:suppressAutoHyphens w:val="0"/>
        <w:autoSpaceDN/>
        <w:spacing w:before="0" w:after="0"/>
        <w:ind w:firstLine="708"/>
        <w:textAlignment w:val="auto"/>
        <w:rPr>
          <w:rFonts w:asciiTheme="minorHAnsi" w:eastAsia="Times New Roman" w:hAnsiTheme="minorHAnsi" w:cs="Arial"/>
          <w:bCs/>
          <w:sz w:val="22"/>
          <w:lang w:eastAsia="pl-PL"/>
        </w:rPr>
      </w:pPr>
      <w:r w:rsidRPr="000C58DD">
        <w:rPr>
          <w:rFonts w:asciiTheme="minorHAnsi" w:eastAsia="Times New Roman" w:hAnsiTheme="minorHAnsi" w:cs="Arial"/>
          <w:bCs/>
          <w:sz w:val="22"/>
          <w:lang w:eastAsia="pl-PL"/>
        </w:rPr>
        <w:t>Na terenie planowanych obiektów w niewielkich ilościach powstawać będą ścieki bytowe. Wyposażenie obszarów objętych planem w przenośne toalety, zapewni skuteczną ochronę przed zanieczyszczeniem środowiska gruntowo-wodnego.</w:t>
      </w:r>
    </w:p>
    <w:p w:rsidR="000C58DD" w:rsidRDefault="000C58DD" w:rsidP="000C58DD">
      <w:pPr>
        <w:widowControl/>
        <w:suppressAutoHyphens w:val="0"/>
        <w:autoSpaceDN/>
        <w:spacing w:before="0" w:after="0"/>
        <w:ind w:firstLine="708"/>
        <w:textAlignment w:val="auto"/>
        <w:rPr>
          <w:rFonts w:asciiTheme="minorHAnsi" w:eastAsia="Times New Roman" w:hAnsiTheme="minorHAnsi" w:cs="Arial"/>
          <w:bCs/>
          <w:sz w:val="22"/>
          <w:lang w:eastAsia="pl-PL"/>
        </w:rPr>
      </w:pPr>
      <w:r w:rsidRPr="000C58DD">
        <w:rPr>
          <w:rFonts w:asciiTheme="minorHAnsi" w:eastAsia="Times New Roman" w:hAnsiTheme="minorHAnsi" w:cs="Arial"/>
          <w:bCs/>
          <w:sz w:val="22"/>
          <w:lang w:eastAsia="pl-PL"/>
        </w:rPr>
        <w:t xml:space="preserve">W planie ustala się </w:t>
      </w:r>
      <w:r>
        <w:rPr>
          <w:rFonts w:asciiTheme="minorHAnsi" w:eastAsia="Times New Roman" w:hAnsiTheme="minorHAnsi" w:cs="Arial"/>
          <w:bCs/>
          <w:sz w:val="22"/>
          <w:lang w:eastAsia="pl-PL"/>
        </w:rPr>
        <w:t>odprowadzenie wód opadowych zgodnie z obowiązującymi przepisami z zakresu Prawa Wodnego</w:t>
      </w:r>
      <w:r w:rsidRPr="000C58DD">
        <w:rPr>
          <w:rFonts w:asciiTheme="minorHAnsi" w:eastAsia="Times New Roman" w:hAnsiTheme="minorHAnsi" w:cs="Arial"/>
          <w:bCs/>
          <w:sz w:val="22"/>
          <w:lang w:eastAsia="pl-PL"/>
        </w:rPr>
        <w:t>. Tak, więc na omawianych obszarach nie występuje zagrożenie zanieczyszczenia gruntu lub wód gruntowych tego typu substancjami.</w:t>
      </w:r>
    </w:p>
    <w:p w:rsidR="00CA7F25" w:rsidRPr="000C58DD" w:rsidRDefault="00CA7F25" w:rsidP="000C58DD">
      <w:pPr>
        <w:widowControl/>
        <w:suppressAutoHyphens w:val="0"/>
        <w:autoSpaceDN/>
        <w:spacing w:before="0" w:after="0"/>
        <w:ind w:firstLine="708"/>
        <w:textAlignment w:val="auto"/>
        <w:rPr>
          <w:rFonts w:asciiTheme="minorHAnsi" w:eastAsia="Times New Roman" w:hAnsiTheme="minorHAnsi" w:cs="Arial"/>
          <w:bCs/>
          <w:sz w:val="22"/>
          <w:lang w:eastAsia="pl-PL"/>
        </w:rPr>
      </w:pPr>
    </w:p>
    <w:p w:rsidR="000E7AB4" w:rsidRPr="00CA7F25" w:rsidRDefault="00FE767A" w:rsidP="00CA7F25">
      <w:pPr>
        <w:pStyle w:val="Nagwek2"/>
        <w:numPr>
          <w:ilvl w:val="0"/>
          <w:numId w:val="0"/>
        </w:numPr>
        <w:spacing w:before="0" w:after="0"/>
        <w:ind w:left="-418" w:firstLine="418"/>
        <w:rPr>
          <w:rFonts w:asciiTheme="minorHAnsi" w:hAnsiTheme="minorHAnsi"/>
          <w:sz w:val="22"/>
          <w:szCs w:val="22"/>
        </w:rPr>
      </w:pPr>
      <w:bookmarkStart w:id="25" w:name="_Toc30754837"/>
      <w:r>
        <w:rPr>
          <w:rFonts w:asciiTheme="minorHAnsi" w:hAnsiTheme="minorHAnsi"/>
          <w:sz w:val="22"/>
          <w:szCs w:val="22"/>
        </w:rPr>
        <w:t>10</w:t>
      </w:r>
      <w:r w:rsidR="001159D9" w:rsidRPr="00CA7F25">
        <w:rPr>
          <w:rFonts w:asciiTheme="minorHAnsi" w:hAnsiTheme="minorHAnsi"/>
          <w:sz w:val="22"/>
          <w:szCs w:val="22"/>
        </w:rPr>
        <w:t>.</w:t>
      </w:r>
      <w:r w:rsidR="00B705BE" w:rsidRPr="00CA7F25">
        <w:rPr>
          <w:rFonts w:asciiTheme="minorHAnsi" w:hAnsiTheme="minorHAnsi"/>
          <w:sz w:val="22"/>
          <w:szCs w:val="22"/>
        </w:rPr>
        <w:t>7</w:t>
      </w:r>
      <w:r w:rsidR="001159D9" w:rsidRPr="00CA7F25">
        <w:rPr>
          <w:rFonts w:asciiTheme="minorHAnsi" w:hAnsiTheme="minorHAnsi"/>
          <w:sz w:val="22"/>
          <w:szCs w:val="22"/>
        </w:rPr>
        <w:t xml:space="preserve"> Osuwanie się mas ziemi</w:t>
      </w:r>
      <w:bookmarkEnd w:id="25"/>
    </w:p>
    <w:p w:rsidR="00CA7F25" w:rsidRPr="00CA7F25" w:rsidRDefault="00CA7F25" w:rsidP="00CA7F25">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W trakcie eksploatacji kruszywa mogą powstawać skarpy i strome powierzchnie narażone na powstawanie ruchów masowych ziemi. Procesy te będą zachodziły w obrębie wyrobisk</w:t>
      </w:r>
    </w:p>
    <w:p w:rsidR="00CA7F25" w:rsidRPr="00CA7F25" w:rsidRDefault="00CA7F25" w:rsidP="00CA7F25">
      <w:pPr>
        <w:widowControl/>
        <w:suppressAutoHyphens w:val="0"/>
        <w:autoSpaceDE w:val="0"/>
        <w:adjustRightInd w:val="0"/>
        <w:spacing w:before="0" w:after="0"/>
        <w:ind w:firstLine="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 xml:space="preserve">eksploatacyjnych. Zagrożenia te będą występowały zarówno w okresie eksploatacji, </w:t>
      </w:r>
      <w:r w:rsidRPr="00CA7F25">
        <w:rPr>
          <w:rFonts w:asciiTheme="minorHAnsi" w:eastAsia="Times New Roman" w:hAnsiTheme="minorHAnsi" w:cs="Arial"/>
          <w:sz w:val="22"/>
          <w:lang w:eastAsia="pl-PL"/>
        </w:rPr>
        <w:br/>
        <w:t>jak również po jej zakończeniu (w przypadku nie podjęcia działań rekultywacyjnych).</w:t>
      </w:r>
    </w:p>
    <w:p w:rsidR="00CA7F25" w:rsidRPr="00CA7F25" w:rsidRDefault="00CA7F25" w:rsidP="00CA7F25">
      <w:pPr>
        <w:widowControl/>
        <w:suppressAutoHyphens w:val="0"/>
        <w:autoSpaceDE w:val="0"/>
        <w:adjustRightInd w:val="0"/>
        <w:spacing w:before="0" w:after="0"/>
        <w:ind w:firstLine="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W celu przeciwdziałania ujemnym skutkom działalności górniczej na środowisko należy</w:t>
      </w:r>
      <w:r>
        <w:rPr>
          <w:rFonts w:asciiTheme="minorHAnsi" w:eastAsia="Times New Roman" w:hAnsiTheme="minorHAnsi" w:cs="Arial"/>
          <w:sz w:val="22"/>
          <w:lang w:eastAsia="pl-PL"/>
        </w:rPr>
        <w:t xml:space="preserve"> </w:t>
      </w:r>
      <w:r w:rsidRPr="00CA7F25">
        <w:rPr>
          <w:rFonts w:asciiTheme="minorHAnsi" w:eastAsia="Times New Roman" w:hAnsiTheme="minorHAnsi" w:cs="Arial"/>
          <w:sz w:val="22"/>
          <w:lang w:eastAsia="pl-PL"/>
        </w:rPr>
        <w:t>stosować odpowiednią profilaktykę górniczą pozwalającą w optymalnym stopniu wykorzystać zasoby udokumentowanego złoża i jednocześnie zapewnić maksymalną ochronę terenów sąsiednich.</w:t>
      </w:r>
    </w:p>
    <w:p w:rsidR="00CA7F25" w:rsidRPr="00CA7F25" w:rsidRDefault="00CA7F25" w:rsidP="00CA7F25">
      <w:pPr>
        <w:widowControl/>
        <w:suppressAutoHyphens w:val="0"/>
        <w:autoSpaceDE w:val="0"/>
        <w:adjustRightInd w:val="0"/>
        <w:spacing w:before="0" w:after="0"/>
        <w:ind w:firstLine="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Profilaktyka górnicza winna obejmować następujące środki:</w:t>
      </w:r>
    </w:p>
    <w:p w:rsidR="00CA7F25" w:rsidRPr="00CA7F25" w:rsidRDefault="00CA7F25" w:rsidP="00CA7F25">
      <w:pPr>
        <w:widowControl/>
        <w:numPr>
          <w:ilvl w:val="0"/>
          <w:numId w:val="89"/>
        </w:numPr>
        <w:suppressAutoHyphens w:val="0"/>
        <w:autoSpaceDE w:val="0"/>
        <w:autoSpaceDN/>
        <w:adjustRightInd w:val="0"/>
        <w:spacing w:before="0" w:after="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w celu uniknięcia osuwisk i obrywów w skarpach wyrobiska górniczego nachylenie części suchej skarpy wyrobiska w końcowej (docelowej) fazie eksploatacji nie powinno przekraczać kąta 35</w:t>
      </w:r>
      <w:r w:rsidRPr="00CA7F25">
        <w:rPr>
          <w:rFonts w:asciiTheme="minorHAnsi" w:eastAsia="Times New Roman" w:hAnsiTheme="minorHAnsi" w:cs="Arial"/>
          <w:sz w:val="22"/>
          <w:vertAlign w:val="superscript"/>
          <w:lang w:eastAsia="pl-PL"/>
        </w:rPr>
        <w:t>0</w:t>
      </w:r>
      <w:r w:rsidRPr="00CA7F25">
        <w:rPr>
          <w:rFonts w:asciiTheme="minorHAnsi" w:eastAsia="Times New Roman" w:hAnsiTheme="minorHAnsi" w:cs="Arial"/>
          <w:sz w:val="22"/>
          <w:lang w:eastAsia="pl-PL"/>
        </w:rPr>
        <w:t>, maksymalne nachylenie skarp eksploatacyjnych suchych wynosić  może 60</w:t>
      </w:r>
      <w:r w:rsidRPr="00CA7F25">
        <w:rPr>
          <w:rFonts w:asciiTheme="minorHAnsi" w:eastAsia="Times New Roman" w:hAnsiTheme="minorHAnsi" w:cs="Arial"/>
          <w:sz w:val="22"/>
          <w:vertAlign w:val="superscript"/>
          <w:lang w:eastAsia="pl-PL"/>
        </w:rPr>
        <w:t>0</w:t>
      </w:r>
      <w:r w:rsidRPr="00CA7F25">
        <w:rPr>
          <w:rFonts w:asciiTheme="minorHAnsi" w:eastAsia="Times New Roman" w:hAnsiTheme="minorHAnsi" w:cs="Arial"/>
          <w:sz w:val="22"/>
          <w:lang w:eastAsia="pl-PL"/>
        </w:rPr>
        <w:t>,</w:t>
      </w:r>
    </w:p>
    <w:p w:rsidR="00CA7F25" w:rsidRPr="00CA7F25" w:rsidRDefault="00CA7F25" w:rsidP="00CA7F25">
      <w:pPr>
        <w:widowControl/>
        <w:numPr>
          <w:ilvl w:val="0"/>
          <w:numId w:val="89"/>
        </w:numPr>
        <w:suppressAutoHyphens w:val="0"/>
        <w:autoSpaceDE w:val="0"/>
        <w:autoSpaceDN/>
        <w:adjustRightInd w:val="0"/>
        <w:spacing w:before="0" w:after="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w celu ochrony otaczających terenów przed ujemnym skutkiem eksploatacji należy, w trakcie jej prowadzenia przestrzegać prowadzenia eksploatacji tylko w wyznaczonych granicach, szczególnie należy zadbać o pozostawienie pasów ochronnych dla linii energetycznych i dróg,</w:t>
      </w:r>
    </w:p>
    <w:p w:rsidR="00CA7F25" w:rsidRPr="00CA7F25" w:rsidRDefault="00CA7F25" w:rsidP="00CA7F25">
      <w:pPr>
        <w:widowControl/>
        <w:numPr>
          <w:ilvl w:val="0"/>
          <w:numId w:val="89"/>
        </w:numPr>
        <w:suppressAutoHyphens w:val="0"/>
        <w:autoSpaceDE w:val="0"/>
        <w:autoSpaceDN/>
        <w:adjustRightInd w:val="0"/>
        <w:spacing w:before="0" w:after="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dbać o właściwy i sprawny sprzęt technologiczny służący do urabiania i transportu kopaliny, zapewnić właściwą i bezpieczną obsługę sprzętu.</w:t>
      </w:r>
    </w:p>
    <w:p w:rsidR="00CA7F25" w:rsidRPr="00CA7F25" w:rsidRDefault="00CA7F25" w:rsidP="00CA7F25">
      <w:pPr>
        <w:widowControl/>
        <w:suppressAutoHyphens w:val="0"/>
        <w:autoSpaceDN/>
        <w:spacing w:before="0" w:after="0"/>
        <w:ind w:firstLine="36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W przypadku wystąpienia osuwiska konieczne jest podjęcie niezwłocznych działań, których celem jest minimalizacja zniszczeń i zagrożeń. W zakres tych działań wchodzą między innymi:</w:t>
      </w:r>
    </w:p>
    <w:p w:rsidR="00CA7F25" w:rsidRPr="00CA7F25" w:rsidRDefault="00CA7F25" w:rsidP="00CA7F25">
      <w:pPr>
        <w:widowControl/>
        <w:numPr>
          <w:ilvl w:val="0"/>
          <w:numId w:val="90"/>
        </w:numPr>
        <w:suppressAutoHyphens w:val="0"/>
        <w:autoSpaceDN/>
        <w:adjustRightInd w:val="0"/>
        <w:spacing w:before="0" w:after="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 xml:space="preserve">oznakowanie osuwiska, </w:t>
      </w:r>
    </w:p>
    <w:p w:rsidR="00CA7F25" w:rsidRPr="00CA7F25" w:rsidRDefault="00CA7F25" w:rsidP="00CA7F25">
      <w:pPr>
        <w:widowControl/>
        <w:numPr>
          <w:ilvl w:val="0"/>
          <w:numId w:val="90"/>
        </w:numPr>
        <w:suppressAutoHyphens w:val="0"/>
        <w:autoSpaceDN/>
        <w:adjustRightInd w:val="0"/>
        <w:spacing w:before="0" w:after="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 xml:space="preserve">ograniczenie ruchu i prędkości pojazdów, </w:t>
      </w:r>
    </w:p>
    <w:p w:rsidR="00CA7F25" w:rsidRPr="00CA7F25" w:rsidRDefault="00CA7F25" w:rsidP="00CA7F25">
      <w:pPr>
        <w:widowControl/>
        <w:numPr>
          <w:ilvl w:val="0"/>
          <w:numId w:val="90"/>
        </w:numPr>
        <w:suppressAutoHyphens w:val="0"/>
        <w:autoSpaceDN/>
        <w:adjustRightInd w:val="0"/>
        <w:spacing w:before="0" w:after="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 xml:space="preserve">odprowadzenie wód poza obszar objęty osuwiskiem, </w:t>
      </w:r>
    </w:p>
    <w:p w:rsidR="00CA7F25" w:rsidRPr="00CA7F25" w:rsidRDefault="00CA7F25" w:rsidP="00CA7F25">
      <w:pPr>
        <w:widowControl/>
        <w:numPr>
          <w:ilvl w:val="0"/>
          <w:numId w:val="90"/>
        </w:numPr>
        <w:suppressAutoHyphens w:val="0"/>
        <w:autoSpaceDN/>
        <w:adjustRightInd w:val="0"/>
        <w:spacing w:before="0" w:after="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 xml:space="preserve">wypełnienie szczelin materiałem nieprzepuszczalnym, </w:t>
      </w:r>
    </w:p>
    <w:p w:rsidR="00CA7F25" w:rsidRPr="00CA7F25" w:rsidRDefault="00CA7F25" w:rsidP="00CA7F25">
      <w:pPr>
        <w:widowControl/>
        <w:numPr>
          <w:ilvl w:val="0"/>
          <w:numId w:val="90"/>
        </w:numPr>
        <w:suppressAutoHyphens w:val="0"/>
        <w:autoSpaceDN/>
        <w:adjustRightInd w:val="0"/>
        <w:spacing w:before="0" w:after="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wykonanie tymczasowych zabezpieczeń.</w:t>
      </w:r>
    </w:p>
    <w:p w:rsidR="00CA7F25" w:rsidRPr="00CA7F25" w:rsidRDefault="00CA7F25" w:rsidP="00CA7F25">
      <w:pPr>
        <w:widowControl/>
        <w:suppressAutoHyphens w:val="0"/>
        <w:autoSpaceDN/>
        <w:spacing w:before="0" w:after="0"/>
        <w:ind w:firstLine="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 xml:space="preserve">Jako zabezpieczenie doraźne mogą być stosowane przypory, gabiony, gwoździowanie </w:t>
      </w:r>
    </w:p>
    <w:p w:rsidR="00CA7F25" w:rsidRPr="00CA7F25" w:rsidRDefault="00CA7F25" w:rsidP="00CA7F25">
      <w:pPr>
        <w:widowControl/>
        <w:suppressAutoHyphens w:val="0"/>
        <w:autoSpaceDN/>
        <w:spacing w:before="0" w:after="0"/>
        <w:ind w:firstLine="0"/>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lub geosiatki i kołki kotwiące.</w:t>
      </w:r>
    </w:p>
    <w:p w:rsidR="00CA7F25" w:rsidRPr="0037631D" w:rsidRDefault="00CA7F25" w:rsidP="0037631D">
      <w:pPr>
        <w:widowControl/>
        <w:spacing w:before="0" w:after="0"/>
        <w:rPr>
          <w:sz w:val="22"/>
        </w:rPr>
      </w:pPr>
    </w:p>
    <w:p w:rsidR="000E7AB4" w:rsidRPr="00E63506" w:rsidRDefault="00FE767A" w:rsidP="008A0ACB">
      <w:pPr>
        <w:pStyle w:val="Nagwek2"/>
        <w:numPr>
          <w:ilvl w:val="0"/>
          <w:numId w:val="0"/>
        </w:numPr>
        <w:spacing w:before="0" w:after="0"/>
        <w:rPr>
          <w:sz w:val="22"/>
          <w:szCs w:val="22"/>
        </w:rPr>
      </w:pPr>
      <w:bookmarkStart w:id="26" w:name="_Toc30754838"/>
      <w:r>
        <w:rPr>
          <w:sz w:val="22"/>
          <w:szCs w:val="22"/>
        </w:rPr>
        <w:t>10</w:t>
      </w:r>
      <w:r w:rsidR="00E63506">
        <w:rPr>
          <w:sz w:val="22"/>
          <w:szCs w:val="22"/>
        </w:rPr>
        <w:t xml:space="preserve">.8 </w:t>
      </w:r>
      <w:r w:rsidR="001159D9" w:rsidRPr="00E63506">
        <w:rPr>
          <w:sz w:val="22"/>
          <w:szCs w:val="22"/>
        </w:rPr>
        <w:t xml:space="preserve"> Nadzwyczajne zagrożenia środowiska</w:t>
      </w:r>
      <w:bookmarkEnd w:id="26"/>
    </w:p>
    <w:p w:rsidR="00AA5352" w:rsidRDefault="00CA7F25" w:rsidP="0037631D">
      <w:pPr>
        <w:widowControl/>
        <w:suppressAutoHyphens w:val="0"/>
        <w:autoSpaceDN/>
        <w:spacing w:before="0" w:after="0" w:line="260" w:lineRule="exact"/>
        <w:textAlignment w:val="auto"/>
        <w:rPr>
          <w:sz w:val="22"/>
        </w:rPr>
      </w:pPr>
      <w:r>
        <w:rPr>
          <w:sz w:val="22"/>
        </w:rPr>
        <w:t>Brak zagrożeń.</w:t>
      </w:r>
    </w:p>
    <w:p w:rsidR="00CA7F25" w:rsidRPr="0037631D" w:rsidRDefault="00CA7F25" w:rsidP="0037631D">
      <w:pPr>
        <w:widowControl/>
        <w:suppressAutoHyphens w:val="0"/>
        <w:autoSpaceDN/>
        <w:spacing w:before="0" w:after="0" w:line="260" w:lineRule="exact"/>
        <w:textAlignment w:val="auto"/>
        <w:rPr>
          <w:rFonts w:asciiTheme="minorHAnsi" w:hAnsiTheme="minorHAnsi" w:cs="Times New Roman"/>
          <w:sz w:val="22"/>
        </w:rPr>
      </w:pPr>
    </w:p>
    <w:p w:rsidR="000E7AB4" w:rsidRPr="00581E4F" w:rsidRDefault="00FE767A" w:rsidP="00607CC7">
      <w:pPr>
        <w:pStyle w:val="Nagwek2"/>
        <w:numPr>
          <w:ilvl w:val="0"/>
          <w:numId w:val="0"/>
        </w:numPr>
        <w:spacing w:before="0" w:after="0"/>
        <w:ind w:left="-418" w:firstLine="418"/>
        <w:rPr>
          <w:sz w:val="22"/>
          <w:szCs w:val="22"/>
        </w:rPr>
      </w:pPr>
      <w:bookmarkStart w:id="27" w:name="_Toc30754839"/>
      <w:r>
        <w:rPr>
          <w:sz w:val="22"/>
          <w:szCs w:val="22"/>
        </w:rPr>
        <w:t>10</w:t>
      </w:r>
      <w:r w:rsidR="001159D9" w:rsidRPr="00581E4F">
        <w:rPr>
          <w:sz w:val="22"/>
          <w:szCs w:val="22"/>
        </w:rPr>
        <w:t>.</w:t>
      </w:r>
      <w:r w:rsidR="00B705BE">
        <w:rPr>
          <w:sz w:val="22"/>
          <w:szCs w:val="22"/>
        </w:rPr>
        <w:t>9</w:t>
      </w:r>
      <w:r w:rsidR="001159D9" w:rsidRPr="00581E4F">
        <w:rPr>
          <w:sz w:val="22"/>
          <w:szCs w:val="22"/>
        </w:rPr>
        <w:t xml:space="preserve"> Powierzchnia terenu, grunty i gleby</w:t>
      </w:r>
      <w:bookmarkEnd w:id="27"/>
    </w:p>
    <w:p w:rsidR="00CA7F25" w:rsidRDefault="00CA7F25" w:rsidP="00CA7F25">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r w:rsidRPr="00CA7F25">
        <w:rPr>
          <w:rFonts w:asciiTheme="minorHAnsi" w:eastAsia="Times New Roman" w:hAnsiTheme="minorHAnsi" w:cs="Arial"/>
          <w:sz w:val="22"/>
          <w:lang w:eastAsia="pl-PL"/>
        </w:rPr>
        <w:t>Jedynym z zasadniczych skutków eksploatacji kruszywa metodą odkrywkową jest zmiana ukształtowania terenu. Obecnie nie jest znana głębokość wyrobisk, należy przypuszczać, że realizacja ustaleń planu spowoduje częściowe lub całkowite zniszczenie drobnych form morfologicznych. Po zakończeniu eksploatacji, rekultywacja wyrobisk nie doprowadzi do przywrócenia naturalnej rzeźby tych terenów.</w:t>
      </w:r>
    </w:p>
    <w:p w:rsidR="00CA7F25" w:rsidRDefault="006F2E2F" w:rsidP="00CA7F25">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r>
        <w:rPr>
          <w:rFonts w:asciiTheme="minorHAnsi" w:eastAsia="Times New Roman" w:hAnsiTheme="minorHAnsi" w:cs="Arial"/>
          <w:sz w:val="22"/>
          <w:lang w:eastAsia="pl-PL"/>
        </w:rPr>
        <w:t>Po zakończeniu eksploatacji wyrobiska mogą zostać gruntami nierodzimymi np. nasypami o niejednorodnej strukturze, co może powodować osiadanie powierzchni terenu.</w:t>
      </w:r>
    </w:p>
    <w:p w:rsidR="00CA7F25" w:rsidRPr="00CA7F25" w:rsidRDefault="00CA7F25" w:rsidP="006F2E2F">
      <w:pPr>
        <w:widowControl/>
        <w:suppressAutoHyphens w:val="0"/>
        <w:autoSpaceDN/>
        <w:spacing w:before="0" w:after="0"/>
        <w:ind w:firstLine="708"/>
        <w:textAlignment w:val="auto"/>
        <w:rPr>
          <w:rFonts w:asciiTheme="minorHAnsi" w:eastAsia="Times New Roman" w:hAnsiTheme="minorHAnsi" w:cs="Arial"/>
          <w:iCs/>
          <w:sz w:val="22"/>
          <w:lang w:eastAsia="pl-PL"/>
        </w:rPr>
      </w:pPr>
      <w:r w:rsidRPr="00CA7F25">
        <w:rPr>
          <w:rFonts w:asciiTheme="minorHAnsi" w:eastAsia="Times New Roman" w:hAnsiTheme="minorHAnsi" w:cs="Arial"/>
          <w:iCs/>
          <w:sz w:val="22"/>
          <w:lang w:eastAsia="pl-PL"/>
        </w:rPr>
        <w:t>W obrębie obszarów objętych planem degradacji ulegną gleby, ale są to gleby niskich klas bonitacyjnych o małej przydatności dla celów rolniczych.</w:t>
      </w:r>
    </w:p>
    <w:p w:rsidR="00CA7F25" w:rsidRPr="00CA7F25" w:rsidRDefault="00CA7F25" w:rsidP="00CA7F25">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p>
    <w:p w:rsidR="000E7AB4" w:rsidRPr="00607CC7" w:rsidRDefault="00FE767A" w:rsidP="00607CC7">
      <w:pPr>
        <w:pStyle w:val="Nagwek2"/>
        <w:numPr>
          <w:ilvl w:val="0"/>
          <w:numId w:val="0"/>
        </w:numPr>
        <w:spacing w:before="0" w:after="0"/>
        <w:ind w:left="-418" w:firstLine="418"/>
        <w:rPr>
          <w:rFonts w:asciiTheme="minorHAnsi" w:hAnsiTheme="minorHAnsi"/>
          <w:sz w:val="22"/>
          <w:szCs w:val="22"/>
        </w:rPr>
      </w:pPr>
      <w:bookmarkStart w:id="28" w:name="_Toc30754840"/>
      <w:r>
        <w:rPr>
          <w:sz w:val="22"/>
          <w:szCs w:val="22"/>
        </w:rPr>
        <w:t>10</w:t>
      </w:r>
      <w:r w:rsidR="00B65EDA" w:rsidRPr="00607CC7">
        <w:rPr>
          <w:rFonts w:asciiTheme="minorHAnsi" w:hAnsiTheme="minorHAnsi"/>
          <w:sz w:val="22"/>
          <w:szCs w:val="22"/>
        </w:rPr>
        <w:t>.</w:t>
      </w:r>
      <w:r w:rsidR="0084539C" w:rsidRPr="00607CC7">
        <w:rPr>
          <w:rFonts w:asciiTheme="minorHAnsi" w:hAnsiTheme="minorHAnsi"/>
          <w:sz w:val="22"/>
          <w:szCs w:val="22"/>
        </w:rPr>
        <w:t>10</w:t>
      </w:r>
      <w:r w:rsidR="001159D9" w:rsidRPr="00607CC7">
        <w:rPr>
          <w:rFonts w:asciiTheme="minorHAnsi" w:hAnsiTheme="minorHAnsi"/>
          <w:sz w:val="22"/>
          <w:szCs w:val="22"/>
        </w:rPr>
        <w:t xml:space="preserve"> Warunki wodne</w:t>
      </w:r>
      <w:bookmarkEnd w:id="28"/>
    </w:p>
    <w:p w:rsidR="006F2E2F" w:rsidRPr="00910AA4" w:rsidRDefault="006F2E2F" w:rsidP="00910AA4">
      <w:pPr>
        <w:spacing w:before="0" w:after="0"/>
        <w:rPr>
          <w:rFonts w:asciiTheme="minorHAnsi" w:eastAsia="Times New Roman" w:hAnsiTheme="minorHAnsi" w:cs="Arial"/>
          <w:sz w:val="22"/>
          <w:lang w:eastAsia="pl-PL"/>
        </w:rPr>
      </w:pPr>
      <w:r w:rsidRPr="00910AA4">
        <w:rPr>
          <w:rFonts w:asciiTheme="minorHAnsi" w:eastAsia="Times New Roman" w:hAnsiTheme="minorHAnsi" w:cs="Arial"/>
          <w:sz w:val="22"/>
          <w:lang w:eastAsia="pl-PL"/>
        </w:rPr>
        <w:t xml:space="preserve">W chwili obecnej brak jest informacji dotyczących planowanej głębokości eksploatacji odkrywek. </w:t>
      </w:r>
      <w:r w:rsidR="00910AA4">
        <w:rPr>
          <w:rFonts w:asciiTheme="minorHAnsi" w:eastAsia="Times New Roman" w:hAnsiTheme="minorHAnsi" w:cs="Arial"/>
          <w:sz w:val="22"/>
          <w:lang w:eastAsia="pl-PL"/>
        </w:rPr>
        <w:t>Na terenach objętych planem</w:t>
      </w:r>
      <w:r w:rsidR="002C2CA7">
        <w:rPr>
          <w:rFonts w:asciiTheme="minorHAnsi" w:eastAsia="Times New Roman" w:hAnsiTheme="minorHAnsi" w:cs="Arial"/>
          <w:sz w:val="22"/>
          <w:lang w:eastAsia="pl-PL"/>
        </w:rPr>
        <w:t xml:space="preserve"> </w:t>
      </w:r>
      <w:r w:rsidR="00910AA4">
        <w:rPr>
          <w:rFonts w:asciiTheme="minorHAnsi" w:eastAsia="Times New Roman" w:hAnsiTheme="minorHAnsi" w:cs="Arial"/>
          <w:sz w:val="22"/>
          <w:lang w:eastAsia="pl-PL"/>
        </w:rPr>
        <w:t>może zachodzić konieczność prowadzenia odwodnień</w:t>
      </w:r>
      <w:r w:rsidR="002C2CA7">
        <w:rPr>
          <w:rFonts w:asciiTheme="minorHAnsi" w:eastAsia="Times New Roman" w:hAnsiTheme="minorHAnsi" w:cs="Arial"/>
          <w:sz w:val="22"/>
          <w:lang w:eastAsia="pl-PL"/>
        </w:rPr>
        <w:t xml:space="preserve"> wykopów </w:t>
      </w:r>
      <w:r w:rsidR="00910AA4">
        <w:rPr>
          <w:rFonts w:asciiTheme="minorHAnsi" w:eastAsia="Times New Roman" w:hAnsiTheme="minorHAnsi" w:cs="Arial"/>
          <w:sz w:val="22"/>
          <w:lang w:eastAsia="pl-PL"/>
        </w:rPr>
        <w:t xml:space="preserve">. Jednak ze względu na głębokość zalegania wód podziemnych odwodnienia będą miały </w:t>
      </w:r>
      <w:r w:rsidR="002C2CA7">
        <w:rPr>
          <w:rFonts w:asciiTheme="minorHAnsi" w:eastAsia="Times New Roman" w:hAnsiTheme="minorHAnsi" w:cs="Arial"/>
          <w:sz w:val="22"/>
          <w:lang w:eastAsia="pl-PL"/>
        </w:rPr>
        <w:t>mały zasięg i czas trwania</w:t>
      </w:r>
      <w:r w:rsidR="00910AA4">
        <w:rPr>
          <w:rFonts w:asciiTheme="minorHAnsi" w:eastAsia="Times New Roman" w:hAnsiTheme="minorHAnsi" w:cs="Arial"/>
          <w:sz w:val="22"/>
          <w:lang w:eastAsia="pl-PL"/>
        </w:rPr>
        <w:t>, nie spowodują one istotnych o</w:t>
      </w:r>
      <w:r w:rsidR="000F24A1">
        <w:rPr>
          <w:rFonts w:asciiTheme="minorHAnsi" w:eastAsia="Times New Roman" w:hAnsiTheme="minorHAnsi" w:cs="Arial"/>
          <w:sz w:val="22"/>
          <w:lang w:eastAsia="pl-PL"/>
        </w:rPr>
        <w:t>ddział</w:t>
      </w:r>
      <w:r w:rsidR="00910AA4">
        <w:rPr>
          <w:rFonts w:asciiTheme="minorHAnsi" w:eastAsia="Times New Roman" w:hAnsiTheme="minorHAnsi" w:cs="Arial"/>
          <w:sz w:val="22"/>
          <w:lang w:eastAsia="pl-PL"/>
        </w:rPr>
        <w:t>ywań na pozostałe elementy środowiska przyrodniczego, w szczególności na wody powierzchniowe.</w:t>
      </w:r>
    </w:p>
    <w:p w:rsidR="006F2E2F" w:rsidRPr="006F2E2F" w:rsidRDefault="006F2E2F" w:rsidP="00910AA4">
      <w:pPr>
        <w:widowControl/>
        <w:suppressAutoHyphens w:val="0"/>
        <w:autoSpaceDE w:val="0"/>
        <w:adjustRightInd w:val="0"/>
        <w:spacing w:before="0" w:after="0"/>
        <w:ind w:firstLine="0"/>
        <w:textAlignment w:val="auto"/>
        <w:rPr>
          <w:rFonts w:asciiTheme="minorHAnsi" w:eastAsia="Times New Roman" w:hAnsiTheme="minorHAnsi" w:cs="Arial"/>
          <w:sz w:val="22"/>
          <w:lang w:eastAsia="pl-PL"/>
        </w:rPr>
      </w:pPr>
      <w:r w:rsidRPr="006F2E2F">
        <w:rPr>
          <w:rFonts w:asciiTheme="minorHAnsi" w:eastAsia="Times New Roman" w:hAnsiTheme="minorHAnsi" w:cs="Arial"/>
          <w:sz w:val="22"/>
          <w:lang w:eastAsia="pl-PL"/>
        </w:rPr>
        <w:t>Potencjalne zagrożenia dla jakości wód gruntowych mogą stworzyć jedynie sytuacje awaryjne – rozlewy substancji ropopochodnych używanych do koparek i środków transportu. Dlatego jednym z najważniejszych zadań w trakcie eksploatacji będzie niedopuszczenie do zanieczyszczenia wód gruntowych produktami ropopochodnymi z pracujących na kopalni maszyn.</w:t>
      </w:r>
    </w:p>
    <w:p w:rsidR="006F2E2F" w:rsidRPr="006F2E2F" w:rsidRDefault="006F2E2F" w:rsidP="000F24A1">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r w:rsidRPr="006F2E2F">
        <w:rPr>
          <w:rFonts w:asciiTheme="minorHAnsi" w:eastAsia="Times New Roman" w:hAnsiTheme="minorHAnsi" w:cs="Arial"/>
          <w:sz w:val="22"/>
          <w:lang w:eastAsia="pl-PL"/>
        </w:rPr>
        <w:t xml:space="preserve">Zagrożenie zanieczyszczenia wód można wyeliminować poprzez utrzymywanie maszyn </w:t>
      </w:r>
      <w:r w:rsidRPr="006F2E2F">
        <w:rPr>
          <w:rFonts w:asciiTheme="minorHAnsi" w:eastAsia="Times New Roman" w:hAnsiTheme="minorHAnsi" w:cs="Arial"/>
          <w:sz w:val="22"/>
          <w:lang w:eastAsia="pl-PL"/>
        </w:rPr>
        <w:br/>
        <w:t>w dobrym stanie technicznym i składowanie paliw poza rejonem eksploatacji. Zabiegi związane z konserwacją maszyn, uzupełnianiem paliwa należy wykonywać w miejscach do tego przystosowanych, a ewentualne sytuacje awaryjne natychmiast likwidować. Uniknie się przez to skażenia gruntu i przedostania się substancji szkodliwych w głąb podłoża i do wód gruntowych.</w:t>
      </w:r>
    </w:p>
    <w:p w:rsidR="006F2E2F" w:rsidRPr="006F2E2F" w:rsidRDefault="006F2E2F" w:rsidP="000F24A1">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r w:rsidRPr="006F2E2F">
        <w:rPr>
          <w:rFonts w:asciiTheme="minorHAnsi" w:eastAsia="Times New Roman" w:hAnsiTheme="minorHAnsi" w:cs="Arial"/>
          <w:sz w:val="22"/>
          <w:lang w:eastAsia="pl-PL"/>
        </w:rPr>
        <w:t xml:space="preserve">W wyrobisku niedopuszczalne jest składowanie jakichkolwiek odpadów i wylewanie ścieków. </w:t>
      </w:r>
    </w:p>
    <w:p w:rsidR="006F2E2F" w:rsidRPr="006F2E2F" w:rsidRDefault="006F2E2F" w:rsidP="000F24A1">
      <w:pPr>
        <w:widowControl/>
        <w:suppressAutoHyphens w:val="0"/>
        <w:autoSpaceDE w:val="0"/>
        <w:adjustRightInd w:val="0"/>
        <w:spacing w:before="0" w:after="0"/>
        <w:ind w:firstLine="708"/>
        <w:textAlignment w:val="auto"/>
        <w:rPr>
          <w:rFonts w:asciiTheme="minorHAnsi" w:eastAsia="Times New Roman" w:hAnsiTheme="minorHAnsi" w:cs="Arial"/>
          <w:bCs/>
          <w:sz w:val="22"/>
          <w:lang w:eastAsia="pl-PL"/>
        </w:rPr>
      </w:pPr>
      <w:r w:rsidRPr="006F2E2F">
        <w:rPr>
          <w:rFonts w:asciiTheme="minorHAnsi" w:eastAsia="Times New Roman" w:hAnsiTheme="minorHAnsi" w:cs="Arial"/>
          <w:bCs/>
          <w:sz w:val="22"/>
          <w:lang w:eastAsia="pl-PL"/>
        </w:rPr>
        <w:t>Eksploatacja kruszywa nie będzie miała wpływu na wody podziemne głębiej położonych użytkowych poziomów wodonośnych.</w:t>
      </w:r>
    </w:p>
    <w:p w:rsidR="00863992" w:rsidRPr="00910AA4" w:rsidRDefault="00863992" w:rsidP="00910AA4">
      <w:pPr>
        <w:pStyle w:val="standard"/>
        <w:spacing w:line="240" w:lineRule="auto"/>
        <w:rPr>
          <w:rFonts w:asciiTheme="minorHAnsi" w:hAnsiTheme="minorHAnsi" w:cs="Calibri"/>
          <w:szCs w:val="22"/>
        </w:rPr>
      </w:pPr>
    </w:p>
    <w:p w:rsidR="000E7AB4" w:rsidRPr="00863992" w:rsidRDefault="00863992" w:rsidP="00355A0D">
      <w:pPr>
        <w:pStyle w:val="standard"/>
        <w:widowControl/>
        <w:spacing w:line="240" w:lineRule="auto"/>
        <w:rPr>
          <w:rFonts w:asciiTheme="minorHAnsi" w:hAnsiTheme="minorHAnsi"/>
        </w:rPr>
      </w:pPr>
      <w:r>
        <w:rPr>
          <w:rFonts w:asciiTheme="minorHAnsi" w:hAnsiTheme="minorHAnsi"/>
          <w:color w:val="000000"/>
        </w:rPr>
        <w:tab/>
      </w:r>
      <w:r w:rsidR="001159D9" w:rsidRPr="00863992">
        <w:rPr>
          <w:rFonts w:asciiTheme="minorHAnsi" w:hAnsiTheme="minorHAnsi"/>
          <w:color w:val="000000"/>
        </w:rPr>
        <w:t xml:space="preserve">Zgodnie z </w:t>
      </w:r>
      <w:r w:rsidR="001159D9" w:rsidRPr="00863992">
        <w:rPr>
          <w:rFonts w:asciiTheme="minorHAnsi" w:hAnsiTheme="minorHAnsi"/>
          <w:bCs/>
          <w:color w:val="000000"/>
        </w:rPr>
        <w:t xml:space="preserve">Ramową Dyrektywą Wodną </w:t>
      </w:r>
      <w:r w:rsidR="001159D9" w:rsidRPr="00863992">
        <w:rPr>
          <w:rFonts w:asciiTheme="minorHAnsi" w:hAnsiTheme="minorHAnsi"/>
          <w:color w:val="000000"/>
        </w:rPr>
        <w:t xml:space="preserve">art. 4 dąży się do zachowania celów środowiskowych: dobrego stanu/potencjału w 2015 roku: dobry stan ekologiczny i chemiczny dla wód </w:t>
      </w:r>
      <w:r w:rsidR="00741BCD" w:rsidRPr="00863992">
        <w:rPr>
          <w:rFonts w:asciiTheme="minorHAnsi" w:hAnsiTheme="minorHAnsi"/>
          <w:color w:val="000000"/>
        </w:rPr>
        <w:br/>
      </w:r>
      <w:r w:rsidR="001159D9" w:rsidRPr="00863992">
        <w:rPr>
          <w:rFonts w:asciiTheme="minorHAnsi" w:hAnsiTheme="minorHAnsi"/>
          <w:color w:val="000000"/>
        </w:rPr>
        <w:t xml:space="preserve">powierzchniowych, dobry stan chemiczny i ilościowy dla wód podziemnych, </w:t>
      </w:r>
    </w:p>
    <w:p w:rsidR="000E7AB4" w:rsidRPr="00863992" w:rsidRDefault="001159D9" w:rsidP="00355A0D">
      <w:pPr>
        <w:pStyle w:val="Akapitzlist"/>
        <w:widowControl/>
        <w:numPr>
          <w:ilvl w:val="0"/>
          <w:numId w:val="32"/>
        </w:numPr>
        <w:suppressAutoHyphens w:val="0"/>
        <w:autoSpaceDE w:val="0"/>
        <w:spacing w:before="0" w:after="0"/>
        <w:textAlignment w:val="auto"/>
        <w:rPr>
          <w:rFonts w:asciiTheme="minorHAnsi" w:hAnsiTheme="minorHAnsi" w:cs="Times New Roman"/>
          <w:color w:val="000000"/>
          <w:sz w:val="22"/>
        </w:rPr>
      </w:pPr>
      <w:r w:rsidRPr="00863992">
        <w:rPr>
          <w:rFonts w:asciiTheme="minorHAnsi" w:hAnsiTheme="minorHAnsi" w:cs="Times New Roman"/>
          <w:color w:val="000000"/>
          <w:sz w:val="22"/>
        </w:rPr>
        <w:t xml:space="preserve">nie pogarszanie stanu części wód, </w:t>
      </w:r>
    </w:p>
    <w:p w:rsidR="000E7AB4" w:rsidRDefault="001159D9" w:rsidP="00355A0D">
      <w:pPr>
        <w:pStyle w:val="Akapitzlist"/>
        <w:widowControl/>
        <w:numPr>
          <w:ilvl w:val="0"/>
          <w:numId w:val="32"/>
        </w:numPr>
        <w:suppressAutoHyphens w:val="0"/>
        <w:autoSpaceDE w:val="0"/>
        <w:spacing w:before="0" w:after="0"/>
        <w:textAlignment w:val="auto"/>
        <w:rPr>
          <w:rFonts w:cs="Times New Roman"/>
          <w:color w:val="000000"/>
          <w:sz w:val="22"/>
        </w:rPr>
      </w:pPr>
      <w:r>
        <w:rPr>
          <w:rFonts w:cs="Times New Roman"/>
          <w:color w:val="000000"/>
          <w:sz w:val="22"/>
        </w:rPr>
        <w:t xml:space="preserve">zaprzestanie lub stopniowe wyeliminowanie zrzutu substancji priorytetowych do zrzutu do środowiska lub ograniczone zrzuty tych substancji. </w:t>
      </w:r>
    </w:p>
    <w:p w:rsidR="000E7AB4" w:rsidRDefault="001159D9" w:rsidP="00355A0D">
      <w:pPr>
        <w:widowControl/>
        <w:spacing w:before="0" w:after="0"/>
        <w:rPr>
          <w:sz w:val="22"/>
        </w:rPr>
      </w:pPr>
      <w:r>
        <w:rPr>
          <w:sz w:val="22"/>
        </w:rPr>
        <w:t xml:space="preserve">Dla </w:t>
      </w:r>
      <w:r w:rsidR="00E63506">
        <w:rPr>
          <w:sz w:val="22"/>
        </w:rPr>
        <w:t>JCWP, w której znajduje się omawiany teren</w:t>
      </w:r>
      <w:r w:rsidR="00F91C3E">
        <w:rPr>
          <w:sz w:val="22"/>
        </w:rPr>
        <w:t xml:space="preserve"> </w:t>
      </w:r>
      <w:r>
        <w:rPr>
          <w:sz w:val="22"/>
        </w:rPr>
        <w:t>jako cel środowiskowy został wyznaczone osiągnięcie co najmniej dobrego</w:t>
      </w:r>
      <w:r w:rsidR="00773432">
        <w:rPr>
          <w:sz w:val="22"/>
        </w:rPr>
        <w:t xml:space="preserve"> potencjału ekologicznego oraz </w:t>
      </w:r>
      <w:r>
        <w:rPr>
          <w:sz w:val="22"/>
        </w:rPr>
        <w:t>stanu chemicznego wód.</w:t>
      </w:r>
    </w:p>
    <w:p w:rsidR="000E7AB4" w:rsidRDefault="001159D9" w:rsidP="00355A0D">
      <w:pPr>
        <w:widowControl/>
        <w:suppressAutoHyphens w:val="0"/>
        <w:autoSpaceDE w:val="0"/>
        <w:spacing w:before="0" w:after="0"/>
        <w:ind w:firstLine="360"/>
        <w:textAlignment w:val="auto"/>
        <w:rPr>
          <w:rFonts w:cs="Times New Roman"/>
          <w:color w:val="000000"/>
          <w:sz w:val="22"/>
        </w:rPr>
      </w:pPr>
      <w:r>
        <w:rPr>
          <w:rFonts w:cs="Times New Roman"/>
          <w:color w:val="000000"/>
          <w:sz w:val="22"/>
        </w:rPr>
        <w:t xml:space="preserve">Wyżej wymieniony cel należy realizować przez podejmowanie działań zawartych w programie wodno-środowiskowym kraju, w szczególności działań polegających na: </w:t>
      </w:r>
    </w:p>
    <w:p w:rsidR="000E7AB4" w:rsidRDefault="001159D9" w:rsidP="00355A0D">
      <w:pPr>
        <w:pStyle w:val="Akapitzlist"/>
        <w:widowControl/>
        <w:numPr>
          <w:ilvl w:val="0"/>
          <w:numId w:val="33"/>
        </w:numPr>
        <w:suppressAutoHyphens w:val="0"/>
        <w:autoSpaceDE w:val="0"/>
        <w:spacing w:before="0" w:after="0"/>
        <w:textAlignment w:val="auto"/>
        <w:rPr>
          <w:rFonts w:cs="Times New Roman"/>
          <w:color w:val="000000"/>
          <w:sz w:val="22"/>
        </w:rPr>
      </w:pPr>
      <w:r>
        <w:rPr>
          <w:rFonts w:cs="Times New Roman"/>
          <w:color w:val="000000"/>
          <w:sz w:val="22"/>
        </w:rPr>
        <w:t xml:space="preserve">stopniowej redukcji zanieczyszczeń powodowanych przez substancje priorytetowe oraz substancje szczególnie szkodliwe dla środowiska </w:t>
      </w:r>
      <w:r w:rsidR="000548C2">
        <w:rPr>
          <w:rFonts w:cs="Times New Roman"/>
          <w:color w:val="000000"/>
          <w:sz w:val="22"/>
        </w:rPr>
        <w:t xml:space="preserve">wodnego, określone w przepisach </w:t>
      </w:r>
      <w:r>
        <w:rPr>
          <w:rFonts w:cs="Times New Roman"/>
          <w:color w:val="000000"/>
          <w:sz w:val="22"/>
        </w:rPr>
        <w:t xml:space="preserve">wydanych, </w:t>
      </w:r>
    </w:p>
    <w:p w:rsidR="000E7AB4" w:rsidRDefault="001159D9" w:rsidP="00355A0D">
      <w:pPr>
        <w:pStyle w:val="Akapitzlist"/>
        <w:widowControl/>
        <w:numPr>
          <w:ilvl w:val="0"/>
          <w:numId w:val="33"/>
        </w:numPr>
        <w:suppressAutoHyphens w:val="0"/>
        <w:autoSpaceDE w:val="0"/>
        <w:spacing w:before="0" w:after="0"/>
        <w:textAlignment w:val="auto"/>
        <w:rPr>
          <w:rFonts w:cs="Times New Roman"/>
          <w:color w:val="000000"/>
          <w:sz w:val="22"/>
        </w:rPr>
      </w:pPr>
      <w:r>
        <w:rPr>
          <w:rFonts w:cs="Times New Roman"/>
          <w:color w:val="000000"/>
          <w:sz w:val="22"/>
        </w:rPr>
        <w:t xml:space="preserve">zaniechaniu lub stopniowym eliminowaniu emisji do wód powierzchniowych substancji priorytetowych oraz substancji szczególnie szkodliwych dla środowiska wodnego, określonych w przepisach wydanych, </w:t>
      </w:r>
    </w:p>
    <w:p w:rsidR="000E7AB4" w:rsidRDefault="001159D9" w:rsidP="00355A0D">
      <w:pPr>
        <w:widowControl/>
        <w:suppressAutoHyphens w:val="0"/>
        <w:autoSpaceDE w:val="0"/>
        <w:spacing w:before="0" w:after="0"/>
        <w:ind w:firstLine="360"/>
        <w:textAlignment w:val="auto"/>
        <w:rPr>
          <w:rFonts w:cs="Times New Roman"/>
          <w:color w:val="000000"/>
          <w:sz w:val="22"/>
        </w:rPr>
      </w:pPr>
      <w:r>
        <w:rPr>
          <w:rFonts w:cs="Times New Roman"/>
          <w:color w:val="000000"/>
          <w:sz w:val="22"/>
        </w:rPr>
        <w:t xml:space="preserve">Należy zapewnić, żeby wody, w zależności od potrzeb, nadawały się do: </w:t>
      </w:r>
    </w:p>
    <w:p w:rsidR="000E7AB4" w:rsidRDefault="001159D9" w:rsidP="00355A0D">
      <w:pPr>
        <w:pStyle w:val="Akapitzlist"/>
        <w:widowControl/>
        <w:numPr>
          <w:ilvl w:val="0"/>
          <w:numId w:val="34"/>
        </w:numPr>
        <w:suppressAutoHyphens w:val="0"/>
        <w:autoSpaceDE w:val="0"/>
        <w:spacing w:before="0" w:after="0"/>
        <w:textAlignment w:val="auto"/>
        <w:rPr>
          <w:rFonts w:cs="Times New Roman"/>
          <w:color w:val="000000"/>
          <w:sz w:val="22"/>
        </w:rPr>
      </w:pPr>
      <w:r>
        <w:rPr>
          <w:rFonts w:cs="Times New Roman"/>
          <w:color w:val="000000"/>
          <w:sz w:val="22"/>
        </w:rPr>
        <w:t xml:space="preserve">zaopatrzenia ludności w wodę przeznaczoną do spożycia; </w:t>
      </w:r>
    </w:p>
    <w:p w:rsidR="000E7AB4" w:rsidRDefault="001159D9" w:rsidP="00355A0D">
      <w:pPr>
        <w:pStyle w:val="Akapitzlist"/>
        <w:widowControl/>
        <w:numPr>
          <w:ilvl w:val="0"/>
          <w:numId w:val="34"/>
        </w:numPr>
        <w:suppressAutoHyphens w:val="0"/>
        <w:autoSpaceDE w:val="0"/>
        <w:spacing w:before="0" w:after="0"/>
        <w:textAlignment w:val="auto"/>
        <w:rPr>
          <w:rFonts w:cs="Times New Roman"/>
          <w:color w:val="000000"/>
          <w:sz w:val="22"/>
        </w:rPr>
      </w:pPr>
      <w:r>
        <w:rPr>
          <w:rFonts w:cs="Times New Roman"/>
          <w:color w:val="000000"/>
          <w:sz w:val="22"/>
        </w:rPr>
        <w:t xml:space="preserve">rekreacji oraz uprawiania sportów wodnych; </w:t>
      </w:r>
    </w:p>
    <w:p w:rsidR="000E7AB4" w:rsidRDefault="001159D9" w:rsidP="00355A0D">
      <w:pPr>
        <w:pStyle w:val="Akapitzlist"/>
        <w:widowControl/>
        <w:numPr>
          <w:ilvl w:val="0"/>
          <w:numId w:val="34"/>
        </w:numPr>
        <w:suppressAutoHyphens w:val="0"/>
        <w:autoSpaceDE w:val="0"/>
        <w:spacing w:before="0" w:after="0"/>
        <w:textAlignment w:val="auto"/>
        <w:rPr>
          <w:rFonts w:cs="Times New Roman"/>
          <w:color w:val="000000"/>
          <w:sz w:val="22"/>
        </w:rPr>
      </w:pPr>
      <w:r>
        <w:rPr>
          <w:rFonts w:cs="Times New Roman"/>
          <w:color w:val="000000"/>
          <w:sz w:val="22"/>
        </w:rPr>
        <w:t xml:space="preserve">wykorzystywania do kąpieli; </w:t>
      </w:r>
    </w:p>
    <w:p w:rsidR="000E7AB4" w:rsidRDefault="001159D9" w:rsidP="00355A0D">
      <w:pPr>
        <w:pStyle w:val="Akapitzlist"/>
        <w:widowControl/>
        <w:numPr>
          <w:ilvl w:val="0"/>
          <w:numId w:val="34"/>
        </w:numPr>
        <w:suppressAutoHyphens w:val="0"/>
        <w:autoSpaceDE w:val="0"/>
        <w:spacing w:before="0" w:after="0"/>
        <w:textAlignment w:val="auto"/>
        <w:rPr>
          <w:rFonts w:cs="Times New Roman"/>
          <w:color w:val="000000"/>
          <w:sz w:val="22"/>
        </w:rPr>
      </w:pPr>
      <w:r>
        <w:rPr>
          <w:rFonts w:cs="Times New Roman"/>
          <w:color w:val="000000"/>
          <w:sz w:val="22"/>
        </w:rPr>
        <w:t xml:space="preserve">bytowania ryb i innych organizmów wodnych w warunkach naturalnych, umożliwiających ich migrację. </w:t>
      </w:r>
    </w:p>
    <w:p w:rsidR="000E7AB4" w:rsidRDefault="000F24A1" w:rsidP="00355A0D">
      <w:pPr>
        <w:widowControl/>
        <w:spacing w:before="0" w:after="0"/>
        <w:rPr>
          <w:sz w:val="22"/>
        </w:rPr>
      </w:pPr>
      <w:r>
        <w:rPr>
          <w:sz w:val="22"/>
        </w:rPr>
        <w:t>R</w:t>
      </w:r>
      <w:r w:rsidR="001159D9">
        <w:rPr>
          <w:sz w:val="22"/>
        </w:rPr>
        <w:t>ealizacja planu nie będzie stanowiła zagrożenia dla osiągnięcia celu śro</w:t>
      </w:r>
      <w:r w:rsidR="00F91C3E">
        <w:rPr>
          <w:sz w:val="22"/>
        </w:rPr>
        <w:t>dowiskowego dla omawianej JCWP.</w:t>
      </w:r>
    </w:p>
    <w:p w:rsidR="000E7AB4" w:rsidRDefault="001159D9" w:rsidP="00355A0D">
      <w:pPr>
        <w:widowControl/>
        <w:spacing w:before="0" w:after="0"/>
        <w:rPr>
          <w:sz w:val="22"/>
        </w:rPr>
      </w:pPr>
      <w:r>
        <w:rPr>
          <w:sz w:val="22"/>
        </w:rPr>
        <w:t xml:space="preserve">Zgodnie z definicją podaną w Ramowej Dyrektywie Wodnej, jednolite części wód podziemnych - obejmują te wody podziemne, które występują w warstwach wodonośnych o porowatości </w:t>
      </w:r>
      <w:r>
        <w:rPr>
          <w:sz w:val="22"/>
        </w:rPr>
        <w:br/>
        <w:t xml:space="preserve">i przepuszczalności, umożliwiających pobór znaczący w zaopatrzeniu ludności w wodę lub przepływ </w:t>
      </w:r>
      <w:r>
        <w:rPr>
          <w:sz w:val="22"/>
        </w:rPr>
        <w:br/>
        <w:t>o natężeniu znaczącym dla kształtowania pożądanego stanu wód powierzchniowych i ekosystemów lądowych. Znaczący przepływ wód podziemnych wg RDW jest to taki przepływ, którego nie osiągnięcie na granicy JCWPd z wodami powierzchniowym lub z ekosystemem lądowym powodowałoby znaczące pogorszenie ekologicznej lub chemicznej jakości wód powierzchniowych lub znaczną szkodę dla bezpośrednio zależnego od wód podziemnych ekosystemu lądowego.</w:t>
      </w:r>
    </w:p>
    <w:p w:rsidR="000E7AB4" w:rsidRDefault="001159D9" w:rsidP="00355A0D">
      <w:pPr>
        <w:widowControl/>
        <w:spacing w:before="0" w:after="0"/>
        <w:ind w:firstLine="360"/>
        <w:rPr>
          <w:sz w:val="22"/>
        </w:rPr>
      </w:pPr>
      <w:r>
        <w:rPr>
          <w:sz w:val="22"/>
        </w:rPr>
        <w:t xml:space="preserve">Celem środowiskowym dla jednolitych części wód podziemnych na omawianym  terenie jest:  </w:t>
      </w:r>
    </w:p>
    <w:p w:rsidR="000E7AB4" w:rsidRDefault="001159D9" w:rsidP="00355A0D">
      <w:pPr>
        <w:pStyle w:val="Akapitzlist"/>
        <w:widowControl/>
        <w:numPr>
          <w:ilvl w:val="0"/>
          <w:numId w:val="35"/>
        </w:numPr>
        <w:spacing w:before="0" w:after="0"/>
        <w:rPr>
          <w:sz w:val="22"/>
        </w:rPr>
      </w:pPr>
      <w:r>
        <w:rPr>
          <w:sz w:val="22"/>
        </w:rPr>
        <w:t xml:space="preserve">zapobieganie lub ograniczanie wprowadzania do nich zanieczyszczeń; </w:t>
      </w:r>
    </w:p>
    <w:p w:rsidR="000E7AB4" w:rsidRDefault="001159D9" w:rsidP="00355A0D">
      <w:pPr>
        <w:pStyle w:val="Akapitzlist"/>
        <w:widowControl/>
        <w:numPr>
          <w:ilvl w:val="0"/>
          <w:numId w:val="35"/>
        </w:numPr>
        <w:spacing w:before="0" w:after="0"/>
        <w:rPr>
          <w:sz w:val="22"/>
        </w:rPr>
      </w:pPr>
      <w:r>
        <w:rPr>
          <w:sz w:val="22"/>
        </w:rPr>
        <w:t xml:space="preserve">zapobieganie pogorszeniu oraz poprawa ich stanu; </w:t>
      </w:r>
    </w:p>
    <w:p w:rsidR="000E7AB4" w:rsidRDefault="001159D9" w:rsidP="00355A0D">
      <w:pPr>
        <w:pStyle w:val="Akapitzlist"/>
        <w:widowControl/>
        <w:numPr>
          <w:ilvl w:val="0"/>
          <w:numId w:val="35"/>
        </w:numPr>
        <w:spacing w:before="0" w:after="0"/>
        <w:rPr>
          <w:sz w:val="22"/>
        </w:rPr>
      </w:pPr>
      <w:r>
        <w:rPr>
          <w:sz w:val="22"/>
        </w:rPr>
        <w:t>ochrona i podejmowanie działań naprawczych, a także zapewnianie równowagi między poborem a zasilaniem tych wód, tak aby osiągnąć ich dobry stan.</w:t>
      </w:r>
    </w:p>
    <w:p w:rsidR="00902936" w:rsidRDefault="001159D9" w:rsidP="00355A0D">
      <w:pPr>
        <w:widowControl/>
        <w:spacing w:before="0" w:after="0"/>
        <w:rPr>
          <w:sz w:val="22"/>
        </w:rPr>
      </w:pPr>
      <w:r>
        <w:rPr>
          <w:sz w:val="22"/>
        </w:rPr>
        <w:t>Realizacja planu nie będzie stanowiła zagrożenia dla osiągnięcia celu środowiskowego dla JCWPp, w k</w:t>
      </w:r>
      <w:r w:rsidR="004D6E74">
        <w:rPr>
          <w:sz w:val="22"/>
        </w:rPr>
        <w:t>tórej omawiany obszar jest położ</w:t>
      </w:r>
      <w:r>
        <w:rPr>
          <w:sz w:val="22"/>
        </w:rPr>
        <w:t>ony.</w:t>
      </w:r>
    </w:p>
    <w:p w:rsidR="000F24A1" w:rsidRDefault="000F24A1" w:rsidP="00355A0D">
      <w:pPr>
        <w:widowControl/>
        <w:spacing w:before="0" w:after="0"/>
        <w:rPr>
          <w:sz w:val="22"/>
        </w:rPr>
      </w:pPr>
      <w:r>
        <w:rPr>
          <w:sz w:val="22"/>
        </w:rPr>
        <w:t>Realizacja planu nie spowoduje oddziaływań na GZWP „Subniecka warszawska”.</w:t>
      </w:r>
    </w:p>
    <w:p w:rsidR="005A4D38" w:rsidRDefault="005A4D38" w:rsidP="00355A0D">
      <w:pPr>
        <w:widowControl/>
        <w:spacing w:before="0" w:after="0"/>
        <w:rPr>
          <w:sz w:val="22"/>
        </w:rPr>
      </w:pPr>
    </w:p>
    <w:p w:rsidR="000E7AB4" w:rsidRPr="00F96F28" w:rsidRDefault="00FE767A" w:rsidP="00355A0D">
      <w:pPr>
        <w:pStyle w:val="Nagwek2"/>
        <w:numPr>
          <w:ilvl w:val="0"/>
          <w:numId w:val="0"/>
        </w:numPr>
        <w:tabs>
          <w:tab w:val="clear" w:pos="1275"/>
          <w:tab w:val="left" w:pos="0"/>
        </w:tabs>
        <w:spacing w:before="0" w:after="0"/>
        <w:ind w:left="-418" w:firstLine="418"/>
        <w:rPr>
          <w:sz w:val="22"/>
          <w:szCs w:val="22"/>
        </w:rPr>
      </w:pPr>
      <w:bookmarkStart w:id="29" w:name="_Toc30754841"/>
      <w:r>
        <w:rPr>
          <w:sz w:val="22"/>
          <w:szCs w:val="22"/>
        </w:rPr>
        <w:t>10</w:t>
      </w:r>
      <w:r w:rsidR="00B65EDA">
        <w:rPr>
          <w:sz w:val="22"/>
          <w:szCs w:val="22"/>
        </w:rPr>
        <w:t>.</w:t>
      </w:r>
      <w:r w:rsidR="00D83515">
        <w:rPr>
          <w:sz w:val="22"/>
          <w:szCs w:val="22"/>
        </w:rPr>
        <w:t>11</w:t>
      </w:r>
      <w:r w:rsidR="001159D9" w:rsidRPr="00F96F28">
        <w:rPr>
          <w:sz w:val="22"/>
          <w:szCs w:val="22"/>
        </w:rPr>
        <w:t xml:space="preserve"> Warunki klimatyczne</w:t>
      </w:r>
      <w:bookmarkEnd w:id="29"/>
    </w:p>
    <w:p w:rsidR="00355A0D" w:rsidRDefault="005A4D38" w:rsidP="005A4D38">
      <w:pPr>
        <w:widowControl/>
        <w:suppressAutoHyphens w:val="0"/>
        <w:autoSpaceDE w:val="0"/>
        <w:spacing w:before="0" w:after="0"/>
        <w:ind w:left="720" w:firstLine="0"/>
        <w:textAlignment w:val="auto"/>
        <w:rPr>
          <w:sz w:val="22"/>
        </w:rPr>
      </w:pPr>
      <w:r>
        <w:rPr>
          <w:sz w:val="22"/>
        </w:rPr>
        <w:t>Brak oddziaływań.</w:t>
      </w:r>
    </w:p>
    <w:p w:rsidR="005A4D38" w:rsidRPr="00607CC7" w:rsidRDefault="005A4D38" w:rsidP="005A4D38">
      <w:pPr>
        <w:widowControl/>
        <w:suppressAutoHyphens w:val="0"/>
        <w:autoSpaceDE w:val="0"/>
        <w:spacing w:before="0" w:after="0"/>
        <w:ind w:left="720" w:firstLine="0"/>
        <w:textAlignment w:val="auto"/>
        <w:rPr>
          <w:rFonts w:eastAsia="TT23A4o00" w:cs="TT23A4o00"/>
          <w:color w:val="111111"/>
          <w:sz w:val="22"/>
        </w:rPr>
      </w:pPr>
    </w:p>
    <w:p w:rsidR="000E7AB4" w:rsidRPr="00F96F28" w:rsidRDefault="00FE767A" w:rsidP="00845E41">
      <w:pPr>
        <w:pStyle w:val="Nagwek2"/>
        <w:numPr>
          <w:ilvl w:val="0"/>
          <w:numId w:val="0"/>
        </w:numPr>
        <w:spacing w:before="0" w:after="0"/>
        <w:ind w:left="-418" w:firstLine="418"/>
        <w:rPr>
          <w:sz w:val="22"/>
          <w:szCs w:val="22"/>
        </w:rPr>
      </w:pPr>
      <w:bookmarkStart w:id="30" w:name="_Toc30754842"/>
      <w:r>
        <w:rPr>
          <w:sz w:val="22"/>
          <w:szCs w:val="22"/>
        </w:rPr>
        <w:t>10</w:t>
      </w:r>
      <w:r w:rsidR="00B65EDA">
        <w:rPr>
          <w:sz w:val="22"/>
          <w:szCs w:val="22"/>
        </w:rPr>
        <w:t>.</w:t>
      </w:r>
      <w:r>
        <w:rPr>
          <w:sz w:val="22"/>
          <w:szCs w:val="22"/>
        </w:rPr>
        <w:t>12</w:t>
      </w:r>
      <w:r w:rsidR="001159D9" w:rsidRPr="00F96F28">
        <w:rPr>
          <w:sz w:val="22"/>
          <w:szCs w:val="22"/>
        </w:rPr>
        <w:t xml:space="preserve"> Krajobraz</w:t>
      </w:r>
      <w:bookmarkEnd w:id="30"/>
      <w:r w:rsidR="001159D9" w:rsidRPr="00F96F28">
        <w:rPr>
          <w:sz w:val="22"/>
          <w:szCs w:val="22"/>
        </w:rPr>
        <w:t xml:space="preserve">  </w:t>
      </w:r>
    </w:p>
    <w:p w:rsidR="00845E41" w:rsidRDefault="005A4D38" w:rsidP="00727A8E">
      <w:pPr>
        <w:spacing w:before="0" w:after="0"/>
        <w:rPr>
          <w:rFonts w:eastAsia="Times New Roman"/>
          <w:sz w:val="22"/>
          <w:lang w:eastAsia="pl-PL"/>
        </w:rPr>
      </w:pPr>
      <w:r>
        <w:rPr>
          <w:rFonts w:eastAsia="Times New Roman"/>
          <w:sz w:val="22"/>
          <w:lang w:eastAsia="pl-PL"/>
        </w:rPr>
        <w:t>Eksploatacja kruszywa na omawianym terenie, z uwagi na nieodwracalne przekształcenia rzeźby terenu spowoduje trwale przekształcenia krajobrazu.</w:t>
      </w:r>
    </w:p>
    <w:p w:rsidR="005A4D38" w:rsidRPr="00DC6B7C" w:rsidRDefault="005A4D38" w:rsidP="00727A8E">
      <w:pPr>
        <w:spacing w:before="0" w:after="0"/>
        <w:rPr>
          <w:sz w:val="22"/>
        </w:rPr>
      </w:pPr>
    </w:p>
    <w:p w:rsidR="000E7AB4" w:rsidRPr="00580EA6" w:rsidRDefault="00FE767A" w:rsidP="00727A8E">
      <w:pPr>
        <w:pStyle w:val="Nagwek2"/>
        <w:numPr>
          <w:ilvl w:val="0"/>
          <w:numId w:val="0"/>
        </w:numPr>
        <w:spacing w:before="0" w:after="0"/>
        <w:ind w:left="-418" w:firstLine="418"/>
        <w:rPr>
          <w:sz w:val="22"/>
          <w:szCs w:val="22"/>
        </w:rPr>
      </w:pPr>
      <w:bookmarkStart w:id="31" w:name="_Toc30754843"/>
      <w:r>
        <w:rPr>
          <w:sz w:val="22"/>
          <w:szCs w:val="22"/>
        </w:rPr>
        <w:t>10</w:t>
      </w:r>
      <w:r w:rsidR="001159D9" w:rsidRPr="00580EA6">
        <w:rPr>
          <w:sz w:val="22"/>
          <w:szCs w:val="22"/>
        </w:rPr>
        <w:t>.1</w:t>
      </w:r>
      <w:r w:rsidR="002B43E3">
        <w:rPr>
          <w:sz w:val="22"/>
          <w:szCs w:val="22"/>
        </w:rPr>
        <w:t>3</w:t>
      </w:r>
      <w:r w:rsidR="001159D9" w:rsidRPr="00580EA6">
        <w:rPr>
          <w:sz w:val="22"/>
          <w:szCs w:val="22"/>
        </w:rPr>
        <w:t xml:space="preserve"> Obszary dziedzictwa kulturowego, zabytki, dobra kultury współczesnej oraz dobra materialne</w:t>
      </w:r>
      <w:bookmarkEnd w:id="31"/>
    </w:p>
    <w:p w:rsidR="00E1281C" w:rsidRDefault="00607CC7" w:rsidP="00727A8E">
      <w:pPr>
        <w:spacing w:before="0" w:after="0"/>
        <w:ind w:firstLine="708"/>
        <w:rPr>
          <w:rFonts w:asciiTheme="minorHAnsi" w:hAnsiTheme="minorHAnsi"/>
          <w:sz w:val="22"/>
        </w:rPr>
      </w:pPr>
      <w:r>
        <w:rPr>
          <w:rFonts w:asciiTheme="minorHAnsi" w:hAnsiTheme="minorHAnsi"/>
          <w:sz w:val="22"/>
        </w:rPr>
        <w:t>Brak oddziaływań.</w:t>
      </w:r>
    </w:p>
    <w:p w:rsidR="005A4D38" w:rsidRPr="00607CC7" w:rsidRDefault="005A4D38" w:rsidP="00727A8E">
      <w:pPr>
        <w:spacing w:before="0" w:after="0"/>
        <w:ind w:firstLine="708"/>
        <w:rPr>
          <w:rFonts w:asciiTheme="minorHAnsi" w:hAnsiTheme="minorHAnsi"/>
          <w:sz w:val="22"/>
        </w:rPr>
      </w:pPr>
    </w:p>
    <w:p w:rsidR="000E7AB4" w:rsidRPr="00580EA6" w:rsidRDefault="00FE767A" w:rsidP="00727A8E">
      <w:pPr>
        <w:pStyle w:val="Nagwek2"/>
        <w:numPr>
          <w:ilvl w:val="0"/>
          <w:numId w:val="0"/>
        </w:numPr>
        <w:spacing w:before="0" w:after="0"/>
        <w:ind w:left="-418" w:firstLine="418"/>
        <w:rPr>
          <w:sz w:val="22"/>
          <w:szCs w:val="22"/>
        </w:rPr>
      </w:pPr>
      <w:bookmarkStart w:id="32" w:name="_Toc30754844"/>
      <w:r>
        <w:rPr>
          <w:sz w:val="22"/>
          <w:szCs w:val="22"/>
        </w:rPr>
        <w:t>10</w:t>
      </w:r>
      <w:r w:rsidR="002F02D3">
        <w:rPr>
          <w:sz w:val="22"/>
          <w:szCs w:val="22"/>
        </w:rPr>
        <w:t>. 14</w:t>
      </w:r>
      <w:r w:rsidR="001159D9" w:rsidRPr="00580EA6">
        <w:rPr>
          <w:sz w:val="22"/>
          <w:szCs w:val="22"/>
        </w:rPr>
        <w:t xml:space="preserve">  Ludzie</w:t>
      </w:r>
      <w:bookmarkEnd w:id="32"/>
    </w:p>
    <w:p w:rsidR="002F02D3" w:rsidRPr="002F02D3" w:rsidRDefault="00DA6039" w:rsidP="00727A8E">
      <w:pPr>
        <w:widowControl/>
        <w:suppressAutoHyphens w:val="0"/>
        <w:autoSpaceDE w:val="0"/>
        <w:adjustRightInd w:val="0"/>
        <w:spacing w:before="0" w:after="0"/>
        <w:ind w:firstLine="708"/>
        <w:textAlignment w:val="auto"/>
        <w:rPr>
          <w:sz w:val="22"/>
        </w:rPr>
      </w:pPr>
      <w:r>
        <w:rPr>
          <w:rFonts w:cs="Arial"/>
          <w:sz w:val="22"/>
        </w:rPr>
        <w:t>Realizacja ustaleń planu będzie oddziaływać na ludzi w zakresie emisji zanieczyszczeń powietrza i hałasu. Dotyczy to terenów 1 i 2 położonych w bezpośrednim sąsiedztwie zabudowy mieszkaniowej. W przypadku terenów 3 i 4 nie przewiduje się niekorzystnych oddziaływań na ludzi na skutek realizacji ustaleń planu</w:t>
      </w:r>
      <w:r w:rsidR="002F02D3" w:rsidRPr="002F02D3">
        <w:rPr>
          <w:sz w:val="22"/>
        </w:rPr>
        <w:t xml:space="preserve">. </w:t>
      </w:r>
    </w:p>
    <w:p w:rsidR="000E7AB4" w:rsidRPr="008B13A9" w:rsidRDefault="000E7AB4" w:rsidP="007E6600">
      <w:pPr>
        <w:widowControl/>
        <w:spacing w:before="0" w:after="0"/>
        <w:ind w:firstLine="550"/>
        <w:rPr>
          <w:sz w:val="24"/>
          <w:szCs w:val="24"/>
        </w:rPr>
      </w:pPr>
    </w:p>
    <w:p w:rsidR="000E7AB4" w:rsidRPr="008B13A9" w:rsidRDefault="00FE767A" w:rsidP="00FE767A">
      <w:pPr>
        <w:pStyle w:val="Nagwek1"/>
        <w:numPr>
          <w:ilvl w:val="0"/>
          <w:numId w:val="0"/>
        </w:numPr>
        <w:spacing w:before="0" w:after="0"/>
        <w:ind w:left="284" w:hanging="284"/>
        <w:rPr>
          <w:szCs w:val="24"/>
        </w:rPr>
      </w:pPr>
      <w:bookmarkStart w:id="33" w:name="_Toc30754845"/>
      <w:r>
        <w:rPr>
          <w:szCs w:val="24"/>
        </w:rPr>
        <w:t xml:space="preserve">11 </w:t>
      </w:r>
      <w:r w:rsidR="001159D9" w:rsidRPr="008B13A9">
        <w:rPr>
          <w:szCs w:val="24"/>
        </w:rPr>
        <w:t>Powstanie zagrożeń dla środowiska i zdrowia ludzi w strefie potencjalnego    oddziaływania planu</w:t>
      </w:r>
      <w:bookmarkEnd w:id="33"/>
    </w:p>
    <w:p w:rsidR="00360732" w:rsidRDefault="00360732" w:rsidP="007E6600">
      <w:pPr>
        <w:pStyle w:val="Akapitzlist"/>
        <w:widowControl/>
        <w:spacing w:before="0" w:after="0"/>
        <w:ind w:left="360" w:firstLine="0"/>
        <w:rPr>
          <w:b/>
          <w:sz w:val="24"/>
          <w:szCs w:val="24"/>
        </w:rPr>
      </w:pPr>
    </w:p>
    <w:p w:rsidR="007E6600" w:rsidRPr="007E6600" w:rsidRDefault="007E6600" w:rsidP="007E6600">
      <w:pPr>
        <w:widowControl/>
        <w:spacing w:before="0" w:after="0"/>
        <w:rPr>
          <w:sz w:val="22"/>
        </w:rPr>
      </w:pPr>
      <w:r w:rsidRPr="007E6600">
        <w:rPr>
          <w:sz w:val="22"/>
        </w:rPr>
        <w:t>Biorąc pod uwagę planowane zainwestowanie omawianego terenu większość niekorzystnych oddziaływań na środowisko przyrodnicze na</w:t>
      </w:r>
      <w:r w:rsidR="00DA6039">
        <w:rPr>
          <w:sz w:val="22"/>
        </w:rPr>
        <w:t>leży zaliczyć do nieuniknionych</w:t>
      </w:r>
      <w:r w:rsidRPr="007E6600">
        <w:rPr>
          <w:sz w:val="22"/>
        </w:rPr>
        <w:t>. Przewiduje się  przede wszystkim:</w:t>
      </w:r>
    </w:p>
    <w:p w:rsidR="007E6600" w:rsidRPr="007E6600" w:rsidRDefault="005A7592" w:rsidP="007E6600">
      <w:pPr>
        <w:widowControl/>
        <w:numPr>
          <w:ilvl w:val="0"/>
          <w:numId w:val="36"/>
        </w:numPr>
        <w:spacing w:before="0" w:after="0"/>
        <w:textAlignment w:val="auto"/>
        <w:rPr>
          <w:sz w:val="22"/>
        </w:rPr>
      </w:pPr>
      <w:r>
        <w:rPr>
          <w:sz w:val="22"/>
        </w:rPr>
        <w:t xml:space="preserve"> </w:t>
      </w:r>
      <w:r w:rsidR="007E6600" w:rsidRPr="007E6600">
        <w:rPr>
          <w:sz w:val="22"/>
        </w:rPr>
        <w:t>pogorszenie warunków akustycznych</w:t>
      </w:r>
      <w:r w:rsidR="00DA6039">
        <w:rPr>
          <w:sz w:val="22"/>
        </w:rPr>
        <w:t xml:space="preserve"> na terenach objętych planem i w jego bezpośrednim otoczeniu</w:t>
      </w:r>
      <w:r w:rsidR="007E6600" w:rsidRPr="007E6600">
        <w:rPr>
          <w:sz w:val="22"/>
        </w:rPr>
        <w:t>,</w:t>
      </w:r>
    </w:p>
    <w:p w:rsidR="007E6600" w:rsidRPr="007E6600" w:rsidRDefault="005A7592" w:rsidP="007E6600">
      <w:pPr>
        <w:widowControl/>
        <w:numPr>
          <w:ilvl w:val="0"/>
          <w:numId w:val="36"/>
        </w:numPr>
        <w:spacing w:before="0" w:after="0"/>
        <w:textAlignment w:val="auto"/>
        <w:rPr>
          <w:sz w:val="22"/>
        </w:rPr>
      </w:pPr>
      <w:r>
        <w:rPr>
          <w:sz w:val="22"/>
        </w:rPr>
        <w:t xml:space="preserve">niewielkie </w:t>
      </w:r>
      <w:r w:rsidR="007E6600" w:rsidRPr="007E6600">
        <w:rPr>
          <w:sz w:val="22"/>
        </w:rPr>
        <w:t>pogor</w:t>
      </w:r>
      <w:r w:rsidR="00DA6039">
        <w:rPr>
          <w:sz w:val="22"/>
        </w:rPr>
        <w:t>szenie stanu higieny atmosfery na terenach objętych planem i w jego bezpośrednim otoczeniu.</w:t>
      </w:r>
    </w:p>
    <w:p w:rsidR="00727A8E" w:rsidRPr="007E6600" w:rsidRDefault="00727A8E" w:rsidP="007E6600">
      <w:pPr>
        <w:widowControl/>
        <w:numPr>
          <w:ilvl w:val="0"/>
          <w:numId w:val="36"/>
        </w:numPr>
        <w:spacing w:before="0" w:after="0"/>
        <w:textAlignment w:val="auto"/>
        <w:rPr>
          <w:sz w:val="22"/>
        </w:rPr>
      </w:pPr>
      <w:r>
        <w:rPr>
          <w:sz w:val="22"/>
        </w:rPr>
        <w:t>degradacja istniejącej zieleni</w:t>
      </w:r>
      <w:r w:rsidR="00DA6039">
        <w:rPr>
          <w:sz w:val="22"/>
        </w:rPr>
        <w:t xml:space="preserve"> o niskich walorach przyrodniczych</w:t>
      </w:r>
      <w:r>
        <w:rPr>
          <w:sz w:val="22"/>
        </w:rPr>
        <w:t>,</w:t>
      </w:r>
    </w:p>
    <w:p w:rsidR="007E6600" w:rsidRPr="007E6600" w:rsidRDefault="007E6600" w:rsidP="007E6600">
      <w:pPr>
        <w:widowControl/>
        <w:numPr>
          <w:ilvl w:val="0"/>
          <w:numId w:val="36"/>
        </w:numPr>
        <w:spacing w:before="0" w:after="0"/>
        <w:textAlignment w:val="auto"/>
        <w:rPr>
          <w:sz w:val="22"/>
        </w:rPr>
      </w:pPr>
      <w:r w:rsidRPr="007E6600">
        <w:rPr>
          <w:sz w:val="22"/>
        </w:rPr>
        <w:t xml:space="preserve">w sytuacjach awaryjnych zagrożenie dla jakości wód podziemnych, </w:t>
      </w:r>
    </w:p>
    <w:p w:rsidR="007E6600" w:rsidRPr="007E6600" w:rsidRDefault="00DA6039" w:rsidP="007E6600">
      <w:pPr>
        <w:widowControl/>
        <w:numPr>
          <w:ilvl w:val="0"/>
          <w:numId w:val="36"/>
        </w:numPr>
        <w:spacing w:before="0" w:after="0"/>
        <w:textAlignment w:val="auto"/>
        <w:rPr>
          <w:sz w:val="22"/>
        </w:rPr>
      </w:pPr>
      <w:r>
        <w:rPr>
          <w:sz w:val="22"/>
        </w:rPr>
        <w:t>degradacja pokrywy glebowej</w:t>
      </w:r>
      <w:r w:rsidR="007E6600" w:rsidRPr="007E6600">
        <w:rPr>
          <w:sz w:val="22"/>
        </w:rPr>
        <w:t>.</w:t>
      </w:r>
    </w:p>
    <w:p w:rsidR="000E7AB4" w:rsidRDefault="000E7AB4" w:rsidP="00DD0CFB">
      <w:pPr>
        <w:pStyle w:val="punktory"/>
        <w:widowControl/>
        <w:numPr>
          <w:ilvl w:val="0"/>
          <w:numId w:val="0"/>
        </w:numPr>
        <w:spacing w:before="0" w:after="0"/>
        <w:ind w:left="1068" w:firstLine="708"/>
        <w:textAlignment w:val="auto"/>
        <w:rPr>
          <w:sz w:val="22"/>
        </w:rPr>
      </w:pPr>
    </w:p>
    <w:p w:rsidR="000E7AB4" w:rsidRDefault="00FE767A" w:rsidP="00DD0CFB">
      <w:pPr>
        <w:pStyle w:val="Nagwek1"/>
        <w:numPr>
          <w:ilvl w:val="0"/>
          <w:numId w:val="0"/>
        </w:numPr>
        <w:spacing w:before="0" w:after="0"/>
        <w:ind w:left="567" w:hanging="567"/>
      </w:pPr>
      <w:bookmarkStart w:id="34" w:name="_Toc30754846"/>
      <w:r>
        <w:t>12</w:t>
      </w:r>
      <w:r w:rsidR="000B690D">
        <w:tab/>
      </w:r>
      <w:r w:rsidR="001159D9">
        <w:t>Opis przewidywanych oddziaływań na środowisko wynikających z realizacji ustaleń zapisów planu</w:t>
      </w:r>
      <w:bookmarkEnd w:id="34"/>
    </w:p>
    <w:p w:rsidR="00902936" w:rsidRPr="00902936" w:rsidRDefault="00902936" w:rsidP="00DD0CFB">
      <w:pPr>
        <w:spacing w:before="0" w:after="0"/>
      </w:pPr>
    </w:p>
    <w:p w:rsidR="000E7AB4" w:rsidRDefault="00FE767A" w:rsidP="00DD0CFB">
      <w:pPr>
        <w:pStyle w:val="Nagwek2"/>
        <w:numPr>
          <w:ilvl w:val="0"/>
          <w:numId w:val="0"/>
        </w:numPr>
        <w:spacing w:before="0" w:after="0"/>
        <w:rPr>
          <w:sz w:val="22"/>
          <w:szCs w:val="22"/>
        </w:rPr>
      </w:pPr>
      <w:bookmarkStart w:id="35" w:name="_Toc30754847"/>
      <w:r>
        <w:rPr>
          <w:sz w:val="22"/>
          <w:szCs w:val="22"/>
        </w:rPr>
        <w:t>12</w:t>
      </w:r>
      <w:r w:rsidR="001159D9" w:rsidRPr="00580EA6">
        <w:rPr>
          <w:sz w:val="22"/>
          <w:szCs w:val="22"/>
        </w:rPr>
        <w:t>.1  Oddziaływanie bezpośrednie, pośrednie, wtórne, chwilowe, krótkoterminowe, średnioterminowe, długoterminowe, stałe</w:t>
      </w:r>
      <w:bookmarkEnd w:id="35"/>
    </w:p>
    <w:p w:rsidR="007E6600" w:rsidRPr="007E6600" w:rsidRDefault="007E6600" w:rsidP="00DD0CFB">
      <w:pPr>
        <w:spacing w:before="0" w:after="0"/>
        <w:rPr>
          <w:lang w:eastAsia="pl-PL"/>
        </w:rPr>
      </w:pPr>
    </w:p>
    <w:p w:rsidR="000E7AB4" w:rsidRDefault="001159D9" w:rsidP="00DD0CFB">
      <w:pPr>
        <w:spacing w:before="0" w:after="0"/>
      </w:pPr>
      <w:r>
        <w:rPr>
          <w:sz w:val="22"/>
        </w:rPr>
        <w:t>Dla przedsięwzięć przewidywanych w planie</w:t>
      </w:r>
      <w:r>
        <w:rPr>
          <w:i/>
          <w:iCs/>
          <w:sz w:val="22"/>
        </w:rPr>
        <w:t xml:space="preserve"> </w:t>
      </w:r>
      <w:r>
        <w:rPr>
          <w:sz w:val="22"/>
        </w:rPr>
        <w:t xml:space="preserve">bezpośrednie oddziaływanie na środowisko będzie ograniczone do najbliższego sąsiedztwa, a zatem przed określeniem konkretnych lokalizacji możliwe jest jedynie wskazanie kluczowych czynników, które będą lub potencjalnie mogą wpływać na zmiany stanu środowiska. </w:t>
      </w:r>
    </w:p>
    <w:p w:rsidR="00F2312E" w:rsidRDefault="001159D9" w:rsidP="00DD0CFB">
      <w:pPr>
        <w:spacing w:before="0" w:after="0"/>
        <w:rPr>
          <w:rFonts w:eastAsia="TimesNewRoman"/>
          <w:sz w:val="22"/>
        </w:rPr>
      </w:pPr>
      <w:r w:rsidRPr="009E483C">
        <w:rPr>
          <w:rFonts w:eastAsia="TimesNewRoman"/>
          <w:sz w:val="22"/>
        </w:rPr>
        <w:t>Poniżej przedstawiono te skutki realizacji ustaleń projektu planu, które przewiduje się, iż będą wywierać najbardziej znaczące oddziaływanie na środowisko wraz z identyfikacją oddziaływania.</w:t>
      </w:r>
    </w:p>
    <w:p w:rsidR="00487117" w:rsidRDefault="00487117" w:rsidP="00DD0CFB">
      <w:pPr>
        <w:spacing w:before="0" w:after="0"/>
        <w:rPr>
          <w:rFonts w:eastAsia="TimesNewRoman"/>
          <w:sz w:val="22"/>
        </w:rPr>
      </w:pPr>
    </w:p>
    <w:p w:rsidR="00EA03D1" w:rsidRDefault="00EA03D1" w:rsidP="00DD0CFB">
      <w:pPr>
        <w:spacing w:before="0" w:after="0"/>
        <w:rPr>
          <w:rFonts w:eastAsia="TimesNewRoman"/>
          <w:sz w:val="22"/>
        </w:rPr>
        <w:sectPr w:rsidR="00EA03D1" w:rsidSect="005B696D">
          <w:pgSz w:w="11906" w:h="16838" w:code="9"/>
          <w:pgMar w:top="1418" w:right="1134" w:bottom="1418" w:left="1418" w:header="708" w:footer="708" w:gutter="0"/>
          <w:cols w:space="708"/>
        </w:sectPr>
      </w:pPr>
    </w:p>
    <w:p w:rsidR="00487117" w:rsidRPr="00C16BDE" w:rsidRDefault="00487117" w:rsidP="00487117">
      <w:pPr>
        <w:pStyle w:val="Legenda"/>
        <w:rPr>
          <w:b w:val="0"/>
          <w:sz w:val="22"/>
          <w:szCs w:val="22"/>
        </w:rPr>
      </w:pPr>
      <w:r w:rsidRPr="00C16BDE">
        <w:rPr>
          <w:b w:val="0"/>
          <w:sz w:val="22"/>
          <w:szCs w:val="22"/>
        </w:rPr>
        <w:t>Tab</w:t>
      </w:r>
      <w:r w:rsidR="00C16BDE" w:rsidRPr="00C16BDE">
        <w:rPr>
          <w:b w:val="0"/>
          <w:sz w:val="22"/>
          <w:szCs w:val="22"/>
        </w:rPr>
        <w:t xml:space="preserve">. </w:t>
      </w:r>
      <w:r w:rsidR="00EA03D1">
        <w:rPr>
          <w:b w:val="0"/>
          <w:sz w:val="22"/>
          <w:szCs w:val="22"/>
        </w:rPr>
        <w:t>4</w:t>
      </w:r>
      <w:r w:rsidRPr="00C16BDE">
        <w:rPr>
          <w:b w:val="0"/>
          <w:sz w:val="22"/>
          <w:szCs w:val="22"/>
        </w:rPr>
        <w:t xml:space="preserve"> Charakterystyka oddziaływań w </w:t>
      </w:r>
      <w:r w:rsidR="00EA03D1">
        <w:rPr>
          <w:b w:val="0"/>
          <w:sz w:val="22"/>
          <w:szCs w:val="22"/>
        </w:rPr>
        <w:t>wyniku eksploatacji kruszywa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590"/>
        <w:gridCol w:w="1118"/>
        <w:gridCol w:w="887"/>
        <w:gridCol w:w="705"/>
        <w:gridCol w:w="1157"/>
        <w:gridCol w:w="1396"/>
        <w:gridCol w:w="1456"/>
        <w:gridCol w:w="1334"/>
        <w:gridCol w:w="543"/>
        <w:gridCol w:w="859"/>
        <w:gridCol w:w="950"/>
        <w:gridCol w:w="958"/>
      </w:tblGrid>
      <w:tr w:rsidR="00487117" w:rsidRPr="00C16BDE" w:rsidTr="00C16BDE">
        <w:trPr>
          <w:tblHeader/>
        </w:trPr>
        <w:tc>
          <w:tcPr>
            <w:tcW w:w="445" w:type="pct"/>
            <w:vMerge w:val="restar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Komponent</w:t>
            </w:r>
          </w:p>
        </w:tc>
        <w:tc>
          <w:tcPr>
            <w:tcW w:w="559" w:type="pct"/>
            <w:vMerge w:val="restar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Skutki dla</w:t>
            </w:r>
          </w:p>
          <w:p w:rsidR="00487117" w:rsidRPr="00C16BDE" w:rsidRDefault="00487117" w:rsidP="00487117">
            <w:pPr>
              <w:pStyle w:val="normalnytabela"/>
              <w:jc w:val="center"/>
              <w:rPr>
                <w:rFonts w:asciiTheme="minorHAnsi" w:hAnsiTheme="minorHAnsi"/>
                <w:b/>
                <w:sz w:val="16"/>
                <w:szCs w:val="16"/>
              </w:rPr>
            </w:pPr>
            <w:r w:rsidRPr="00C16BDE">
              <w:rPr>
                <w:rFonts w:asciiTheme="minorHAnsi" w:eastAsia="TimesNewRoman" w:hAnsiTheme="minorHAnsi"/>
                <w:b/>
                <w:sz w:val="16"/>
                <w:szCs w:val="16"/>
              </w:rPr>
              <w:t>ś</w:t>
            </w:r>
            <w:r w:rsidRPr="00C16BDE">
              <w:rPr>
                <w:rFonts w:asciiTheme="minorHAnsi" w:hAnsiTheme="minorHAnsi"/>
                <w:b/>
                <w:sz w:val="16"/>
                <w:szCs w:val="16"/>
              </w:rPr>
              <w:t>rodowiska</w:t>
            </w:r>
          </w:p>
        </w:tc>
        <w:tc>
          <w:tcPr>
            <w:tcW w:w="3996" w:type="pct"/>
            <w:gridSpan w:val="11"/>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 xml:space="preserve">Oddziaływania na </w:t>
            </w:r>
            <w:r w:rsidRPr="00C16BDE">
              <w:rPr>
                <w:rFonts w:asciiTheme="minorHAnsi" w:eastAsia="TimesNewRoman" w:hAnsiTheme="minorHAnsi"/>
                <w:b/>
                <w:sz w:val="16"/>
                <w:szCs w:val="16"/>
              </w:rPr>
              <w:t>ś</w:t>
            </w:r>
            <w:r w:rsidRPr="00C16BDE">
              <w:rPr>
                <w:rFonts w:asciiTheme="minorHAnsi" w:hAnsiTheme="minorHAnsi"/>
                <w:b/>
                <w:sz w:val="16"/>
                <w:szCs w:val="16"/>
              </w:rPr>
              <w:t>rodowisko</w:t>
            </w:r>
          </w:p>
        </w:tc>
      </w:tr>
      <w:tr w:rsidR="00487117" w:rsidRPr="00C16BDE" w:rsidTr="00C16BDE">
        <w:trPr>
          <w:tblHeader/>
        </w:trPr>
        <w:tc>
          <w:tcPr>
            <w:tcW w:w="445" w:type="pct"/>
            <w:vMerge/>
            <w:shd w:val="clear" w:color="auto" w:fill="auto"/>
            <w:vAlign w:val="bottom"/>
          </w:tcPr>
          <w:p w:rsidR="00487117" w:rsidRPr="00C16BDE" w:rsidRDefault="00487117" w:rsidP="00487117">
            <w:pPr>
              <w:pStyle w:val="normalnytabela"/>
              <w:jc w:val="center"/>
              <w:rPr>
                <w:rFonts w:asciiTheme="minorHAnsi" w:hAnsiTheme="minorHAnsi"/>
                <w:b/>
                <w:sz w:val="16"/>
                <w:szCs w:val="16"/>
              </w:rPr>
            </w:pPr>
          </w:p>
        </w:tc>
        <w:tc>
          <w:tcPr>
            <w:tcW w:w="559" w:type="pct"/>
            <w:vMerge/>
            <w:shd w:val="clear" w:color="auto" w:fill="auto"/>
            <w:vAlign w:val="bottom"/>
          </w:tcPr>
          <w:p w:rsidR="00487117" w:rsidRPr="00C16BDE" w:rsidRDefault="00487117" w:rsidP="00487117">
            <w:pPr>
              <w:pStyle w:val="normalnytabela"/>
              <w:jc w:val="center"/>
              <w:rPr>
                <w:rFonts w:asciiTheme="minorHAnsi" w:hAnsiTheme="minorHAnsi"/>
                <w:b/>
                <w:sz w:val="16"/>
                <w:szCs w:val="16"/>
              </w:rPr>
            </w:pPr>
          </w:p>
        </w:tc>
        <w:tc>
          <w:tcPr>
            <w:tcW w:w="1360" w:type="pct"/>
            <w:gridSpan w:val="4"/>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charakter</w:t>
            </w:r>
          </w:p>
        </w:tc>
        <w:tc>
          <w:tcPr>
            <w:tcW w:w="1472" w:type="pct"/>
            <w:gridSpan w:val="3"/>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czas trwania</w:t>
            </w:r>
          </w:p>
        </w:tc>
        <w:tc>
          <w:tcPr>
            <w:tcW w:w="493" w:type="pct"/>
            <w:gridSpan w:val="2"/>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cz</w:t>
            </w:r>
            <w:r w:rsidRPr="00C16BDE">
              <w:rPr>
                <w:rFonts w:asciiTheme="minorHAnsi" w:eastAsia="TimesNewRoman" w:hAnsiTheme="minorHAnsi"/>
                <w:b/>
                <w:sz w:val="16"/>
                <w:szCs w:val="16"/>
              </w:rPr>
              <w:t>ę</w:t>
            </w:r>
            <w:r w:rsidRPr="00C16BDE">
              <w:rPr>
                <w:rFonts w:asciiTheme="minorHAnsi" w:hAnsiTheme="minorHAnsi"/>
                <w:b/>
                <w:sz w:val="16"/>
                <w:szCs w:val="16"/>
              </w:rPr>
              <w:t>stotliwo</w:t>
            </w:r>
            <w:r w:rsidRPr="00C16BDE">
              <w:rPr>
                <w:rFonts w:asciiTheme="minorHAnsi" w:eastAsia="TimesNewRoman" w:hAnsiTheme="minorHAnsi"/>
                <w:b/>
                <w:sz w:val="16"/>
                <w:szCs w:val="16"/>
              </w:rPr>
              <w:t>ść</w:t>
            </w:r>
          </w:p>
        </w:tc>
        <w:tc>
          <w:tcPr>
            <w:tcW w:w="671" w:type="pct"/>
            <w:gridSpan w:val="2"/>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ocen</w:t>
            </w:r>
            <w:r w:rsidRPr="00C16BDE">
              <w:rPr>
                <w:rFonts w:asciiTheme="minorHAnsi" w:eastAsia="TimesNewRoman" w:hAnsiTheme="minorHAnsi"/>
                <w:b/>
                <w:sz w:val="16"/>
                <w:szCs w:val="16"/>
              </w:rPr>
              <w:t>a</w:t>
            </w:r>
          </w:p>
        </w:tc>
      </w:tr>
      <w:tr w:rsidR="00487117" w:rsidRPr="00C16BDE" w:rsidTr="00C16BDE">
        <w:trPr>
          <w:tblHeader/>
        </w:trPr>
        <w:tc>
          <w:tcPr>
            <w:tcW w:w="445" w:type="pct"/>
            <w:vMerge/>
            <w:shd w:val="clear" w:color="auto" w:fill="auto"/>
            <w:vAlign w:val="bottom"/>
          </w:tcPr>
          <w:p w:rsidR="00487117" w:rsidRPr="00C16BDE" w:rsidRDefault="00487117" w:rsidP="00487117">
            <w:pPr>
              <w:pStyle w:val="normalnytabela"/>
              <w:jc w:val="center"/>
              <w:rPr>
                <w:rFonts w:asciiTheme="minorHAnsi" w:hAnsiTheme="minorHAnsi"/>
                <w:b/>
                <w:sz w:val="16"/>
                <w:szCs w:val="16"/>
              </w:rPr>
            </w:pPr>
          </w:p>
        </w:tc>
        <w:tc>
          <w:tcPr>
            <w:tcW w:w="559" w:type="pct"/>
            <w:vMerge/>
            <w:shd w:val="clear" w:color="auto" w:fill="auto"/>
            <w:vAlign w:val="bottom"/>
          </w:tcPr>
          <w:p w:rsidR="00487117" w:rsidRPr="00C16BDE" w:rsidRDefault="00487117" w:rsidP="00487117">
            <w:pPr>
              <w:pStyle w:val="normalnytabela"/>
              <w:jc w:val="center"/>
              <w:rPr>
                <w:rFonts w:asciiTheme="minorHAnsi" w:hAnsiTheme="minorHAnsi"/>
                <w:b/>
                <w:sz w:val="16"/>
                <w:szCs w:val="16"/>
              </w:rPr>
            </w:pPr>
          </w:p>
        </w:tc>
        <w:tc>
          <w:tcPr>
            <w:tcW w:w="393"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bezpo</w:t>
            </w:r>
            <w:r w:rsidRPr="00C16BDE">
              <w:rPr>
                <w:rFonts w:asciiTheme="minorHAnsi" w:eastAsia="TimesNewRoman" w:hAnsiTheme="minorHAnsi"/>
                <w:b/>
                <w:sz w:val="16"/>
                <w:szCs w:val="16"/>
              </w:rPr>
              <w:t>ś</w:t>
            </w:r>
            <w:r w:rsidRPr="00C16BDE">
              <w:rPr>
                <w:rFonts w:asciiTheme="minorHAnsi" w:hAnsiTheme="minorHAnsi"/>
                <w:b/>
                <w:sz w:val="16"/>
                <w:szCs w:val="16"/>
              </w:rPr>
              <w:t>rednie</w:t>
            </w:r>
          </w:p>
        </w:tc>
        <w:tc>
          <w:tcPr>
            <w:tcW w:w="312"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po</w:t>
            </w:r>
            <w:r w:rsidRPr="00C16BDE">
              <w:rPr>
                <w:rFonts w:asciiTheme="minorHAnsi" w:eastAsia="TimesNewRoman" w:hAnsiTheme="minorHAnsi"/>
                <w:b/>
                <w:sz w:val="16"/>
                <w:szCs w:val="16"/>
              </w:rPr>
              <w:t>ś</w:t>
            </w:r>
            <w:r w:rsidRPr="00C16BDE">
              <w:rPr>
                <w:rFonts w:asciiTheme="minorHAnsi" w:hAnsiTheme="minorHAnsi"/>
                <w:b/>
                <w:sz w:val="16"/>
                <w:szCs w:val="16"/>
              </w:rPr>
              <w:t>rednie</w:t>
            </w:r>
          </w:p>
        </w:tc>
        <w:tc>
          <w:tcPr>
            <w:tcW w:w="248"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wtórne</w:t>
            </w:r>
          </w:p>
        </w:tc>
        <w:tc>
          <w:tcPr>
            <w:tcW w:w="407"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skumulowane</w:t>
            </w:r>
          </w:p>
        </w:tc>
        <w:tc>
          <w:tcPr>
            <w:tcW w:w="491"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krótkoterminowe</w:t>
            </w:r>
          </w:p>
        </w:tc>
        <w:tc>
          <w:tcPr>
            <w:tcW w:w="512" w:type="pct"/>
            <w:shd w:val="clear" w:color="auto" w:fill="auto"/>
            <w:vAlign w:val="bottom"/>
          </w:tcPr>
          <w:p w:rsidR="00487117" w:rsidRPr="00C16BDE" w:rsidRDefault="00487117" w:rsidP="00487117">
            <w:pPr>
              <w:pStyle w:val="normalnytabela"/>
              <w:jc w:val="center"/>
              <w:rPr>
                <w:rFonts w:asciiTheme="minorHAnsi" w:eastAsia="TimesNewRoman" w:hAnsiTheme="minorHAnsi"/>
                <w:b/>
                <w:sz w:val="16"/>
                <w:szCs w:val="16"/>
              </w:rPr>
            </w:pPr>
            <w:r w:rsidRPr="00C16BDE">
              <w:rPr>
                <w:rFonts w:asciiTheme="minorHAnsi" w:eastAsia="TimesNewRoman" w:hAnsiTheme="minorHAnsi"/>
                <w:b/>
                <w:sz w:val="16"/>
                <w:szCs w:val="16"/>
              </w:rPr>
              <w:t>średnioterminowe</w:t>
            </w:r>
          </w:p>
        </w:tc>
        <w:tc>
          <w:tcPr>
            <w:tcW w:w="469"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długoterminowe</w:t>
            </w:r>
          </w:p>
        </w:tc>
        <w:tc>
          <w:tcPr>
            <w:tcW w:w="191"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stałe</w:t>
            </w:r>
          </w:p>
        </w:tc>
        <w:tc>
          <w:tcPr>
            <w:tcW w:w="302"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chwilowe</w:t>
            </w:r>
          </w:p>
        </w:tc>
        <w:tc>
          <w:tcPr>
            <w:tcW w:w="334"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pozytywna</w:t>
            </w:r>
          </w:p>
        </w:tc>
        <w:tc>
          <w:tcPr>
            <w:tcW w:w="337" w:type="pct"/>
            <w:shd w:val="clear" w:color="auto" w:fill="auto"/>
            <w:vAlign w:val="bottom"/>
          </w:tcPr>
          <w:p w:rsidR="00487117" w:rsidRPr="00C16BDE" w:rsidRDefault="00487117" w:rsidP="00487117">
            <w:pPr>
              <w:pStyle w:val="normalnytabela"/>
              <w:jc w:val="center"/>
              <w:rPr>
                <w:rFonts w:asciiTheme="minorHAnsi" w:hAnsiTheme="minorHAnsi"/>
                <w:b/>
                <w:sz w:val="16"/>
                <w:szCs w:val="16"/>
              </w:rPr>
            </w:pPr>
            <w:r w:rsidRPr="00C16BDE">
              <w:rPr>
                <w:rFonts w:asciiTheme="minorHAnsi" w:hAnsiTheme="minorHAnsi"/>
                <w:b/>
                <w:sz w:val="16"/>
                <w:szCs w:val="16"/>
              </w:rPr>
              <w:t>negatywna</w:t>
            </w:r>
          </w:p>
        </w:tc>
      </w:tr>
      <w:tr w:rsidR="00487117" w:rsidRPr="00C16BDE" w:rsidTr="00C16BDE">
        <w:tc>
          <w:tcPr>
            <w:tcW w:w="445" w:type="pct"/>
            <w:vMerge w:val="restar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Powierzchnia ziemi</w:t>
            </w: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degradacja pokrywy glebowej</w:t>
            </w:r>
          </w:p>
        </w:tc>
        <w:tc>
          <w:tcPr>
            <w:tcW w:w="393"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512"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302"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zag</w:t>
            </w:r>
            <w:r w:rsidRPr="00C16BDE">
              <w:rPr>
                <w:rFonts w:asciiTheme="minorHAnsi" w:eastAsia="TimesNewRoman" w:hAnsiTheme="minorHAnsi"/>
                <w:sz w:val="16"/>
                <w:szCs w:val="16"/>
              </w:rPr>
              <w:t>ę</w:t>
            </w:r>
            <w:r w:rsidRPr="00C16BDE">
              <w:rPr>
                <w:rFonts w:asciiTheme="minorHAnsi" w:hAnsiTheme="minorHAnsi"/>
                <w:sz w:val="16"/>
                <w:szCs w:val="16"/>
              </w:rPr>
              <w:t>szczenie gruntu</w:t>
            </w:r>
          </w:p>
        </w:tc>
        <w:tc>
          <w:tcPr>
            <w:tcW w:w="393"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zmiana ukształtowania terenu</w:t>
            </w:r>
          </w:p>
        </w:tc>
        <w:tc>
          <w:tcPr>
            <w:tcW w:w="393"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r>
      <w:tr w:rsidR="00487117" w:rsidRPr="00C16BDE" w:rsidTr="00C16BDE">
        <w:tc>
          <w:tcPr>
            <w:tcW w:w="445" w:type="pct"/>
            <w:vMerge w:val="restar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Powietrze</w:t>
            </w: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pogorszenie klimatu akustycznego</w:t>
            </w:r>
          </w:p>
        </w:tc>
        <w:tc>
          <w:tcPr>
            <w:tcW w:w="393"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30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emisja zanieczyszcze</w:t>
            </w:r>
            <w:r w:rsidRPr="00C16BDE">
              <w:rPr>
                <w:rFonts w:asciiTheme="minorHAnsi" w:eastAsia="TimesNewRoman" w:hAnsiTheme="minorHAnsi"/>
                <w:sz w:val="16"/>
                <w:szCs w:val="16"/>
              </w:rPr>
              <w:t xml:space="preserve">ń </w:t>
            </w:r>
            <w:r w:rsidRPr="00C16BDE">
              <w:rPr>
                <w:rFonts w:asciiTheme="minorHAnsi" w:hAnsiTheme="minorHAnsi"/>
                <w:sz w:val="16"/>
                <w:szCs w:val="16"/>
              </w:rPr>
              <w:t>do powietrza</w:t>
            </w:r>
          </w:p>
        </w:tc>
        <w:tc>
          <w:tcPr>
            <w:tcW w:w="393"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30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r>
      <w:tr w:rsidR="00487117" w:rsidRPr="00C16BDE" w:rsidTr="00C16BDE">
        <w:tc>
          <w:tcPr>
            <w:tcW w:w="445" w:type="pct"/>
            <w:vMerge w:val="restar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Wody</w:t>
            </w: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 xml:space="preserve">wzrost poboru wody i wytwarzania </w:t>
            </w:r>
            <w:r w:rsidRPr="00C16BDE">
              <w:rPr>
                <w:rFonts w:asciiTheme="minorHAnsi" w:eastAsia="TimesNewRoman" w:hAnsiTheme="minorHAnsi"/>
                <w:sz w:val="16"/>
                <w:szCs w:val="16"/>
              </w:rPr>
              <w:t>ś</w:t>
            </w:r>
            <w:r w:rsidRPr="00C16BDE">
              <w:rPr>
                <w:rFonts w:asciiTheme="minorHAnsi" w:hAnsiTheme="minorHAnsi"/>
                <w:sz w:val="16"/>
                <w:szCs w:val="16"/>
              </w:rPr>
              <w:t>cieków</w:t>
            </w:r>
          </w:p>
        </w:tc>
        <w:tc>
          <w:tcPr>
            <w:tcW w:w="393"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mo</w:t>
            </w:r>
            <w:r w:rsidRPr="00C16BDE">
              <w:rPr>
                <w:rFonts w:asciiTheme="minorHAnsi" w:eastAsia="TimesNewRoman" w:hAnsiTheme="minorHAnsi"/>
                <w:sz w:val="16"/>
                <w:szCs w:val="16"/>
              </w:rPr>
              <w:t>ż</w:t>
            </w:r>
            <w:r w:rsidRPr="00C16BDE">
              <w:rPr>
                <w:rFonts w:asciiTheme="minorHAnsi" w:hAnsiTheme="minorHAnsi"/>
                <w:sz w:val="16"/>
                <w:szCs w:val="16"/>
              </w:rPr>
              <w:t>liwo</w:t>
            </w:r>
            <w:r w:rsidRPr="00C16BDE">
              <w:rPr>
                <w:rFonts w:asciiTheme="minorHAnsi" w:eastAsia="TimesNewRoman" w:hAnsiTheme="minorHAnsi"/>
                <w:sz w:val="16"/>
                <w:szCs w:val="16"/>
              </w:rPr>
              <w:t xml:space="preserve">ść </w:t>
            </w:r>
            <w:r w:rsidRPr="00C16BDE">
              <w:rPr>
                <w:rFonts w:asciiTheme="minorHAnsi" w:hAnsiTheme="minorHAnsi"/>
                <w:sz w:val="16"/>
                <w:szCs w:val="16"/>
              </w:rPr>
              <w:t>obni</w:t>
            </w:r>
            <w:r w:rsidRPr="00C16BDE">
              <w:rPr>
                <w:rFonts w:asciiTheme="minorHAnsi" w:eastAsia="TimesNewRoman" w:hAnsiTheme="minorHAnsi"/>
                <w:sz w:val="16"/>
                <w:szCs w:val="16"/>
              </w:rPr>
              <w:t>ż</w:t>
            </w:r>
            <w:r w:rsidRPr="00C16BDE">
              <w:rPr>
                <w:rFonts w:asciiTheme="minorHAnsi" w:hAnsiTheme="minorHAnsi"/>
                <w:sz w:val="16"/>
                <w:szCs w:val="16"/>
              </w:rPr>
              <w:t>enia poziomu wód gruntowych</w:t>
            </w:r>
          </w:p>
        </w:tc>
        <w:tc>
          <w:tcPr>
            <w:tcW w:w="393"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mo</w:t>
            </w:r>
            <w:r w:rsidRPr="00C16BDE">
              <w:rPr>
                <w:rFonts w:asciiTheme="minorHAnsi" w:eastAsia="TimesNewRoman" w:hAnsiTheme="minorHAnsi"/>
                <w:sz w:val="16"/>
                <w:szCs w:val="16"/>
              </w:rPr>
              <w:t>ż</w:t>
            </w:r>
            <w:r w:rsidRPr="00C16BDE">
              <w:rPr>
                <w:rFonts w:asciiTheme="minorHAnsi" w:hAnsiTheme="minorHAnsi"/>
                <w:sz w:val="16"/>
                <w:szCs w:val="16"/>
              </w:rPr>
              <w:t>liwo</w:t>
            </w:r>
            <w:r w:rsidRPr="00C16BDE">
              <w:rPr>
                <w:rFonts w:asciiTheme="minorHAnsi" w:eastAsia="TimesNewRoman" w:hAnsiTheme="minorHAnsi"/>
                <w:sz w:val="16"/>
                <w:szCs w:val="16"/>
              </w:rPr>
              <w:t xml:space="preserve">ść zanieczyszczenia </w:t>
            </w:r>
            <w:r w:rsidRPr="00C16BDE">
              <w:rPr>
                <w:rFonts w:asciiTheme="minorHAnsi" w:hAnsiTheme="minorHAnsi"/>
                <w:sz w:val="16"/>
                <w:szCs w:val="16"/>
              </w:rPr>
              <w:t xml:space="preserve">wód gruntowych </w:t>
            </w:r>
          </w:p>
        </w:tc>
        <w:tc>
          <w:tcPr>
            <w:tcW w:w="393"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2</w:t>
            </w:r>
          </w:p>
        </w:tc>
        <w:tc>
          <w:tcPr>
            <w:tcW w:w="31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2</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2</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2</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2</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mo</w:t>
            </w:r>
            <w:r w:rsidRPr="00C16BDE">
              <w:rPr>
                <w:rFonts w:asciiTheme="minorHAnsi" w:eastAsia="TimesNewRoman" w:hAnsiTheme="minorHAnsi"/>
                <w:sz w:val="16"/>
                <w:szCs w:val="16"/>
              </w:rPr>
              <w:t>ż</w:t>
            </w:r>
            <w:r w:rsidRPr="00C16BDE">
              <w:rPr>
                <w:rFonts w:asciiTheme="minorHAnsi" w:hAnsiTheme="minorHAnsi"/>
                <w:sz w:val="16"/>
                <w:szCs w:val="16"/>
              </w:rPr>
              <w:t>liwo</w:t>
            </w:r>
            <w:r w:rsidRPr="00C16BDE">
              <w:rPr>
                <w:rFonts w:asciiTheme="minorHAnsi" w:eastAsia="TimesNewRoman" w:hAnsiTheme="minorHAnsi"/>
                <w:sz w:val="16"/>
                <w:szCs w:val="16"/>
              </w:rPr>
              <w:t>ść przekształceń ilościowych</w:t>
            </w:r>
            <w:r w:rsidRPr="00C16BDE">
              <w:rPr>
                <w:rFonts w:asciiTheme="minorHAnsi" w:hAnsiTheme="minorHAnsi"/>
                <w:sz w:val="16"/>
                <w:szCs w:val="16"/>
              </w:rPr>
              <w:t xml:space="preserve"> wód powierzchniowych</w:t>
            </w:r>
          </w:p>
        </w:tc>
        <w:tc>
          <w:tcPr>
            <w:tcW w:w="393"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ograniczenie infiltracji wód deszczowych i retencji</w:t>
            </w:r>
          </w:p>
        </w:tc>
        <w:tc>
          <w:tcPr>
            <w:tcW w:w="393"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r>
      <w:tr w:rsidR="00487117" w:rsidRPr="00C16BDE" w:rsidTr="00C16BDE">
        <w:tc>
          <w:tcPr>
            <w:tcW w:w="445" w:type="pct"/>
            <w:vMerge w:val="restar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Klimat</w:t>
            </w: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pogorszenie klimatu akustycznego i czysto</w:t>
            </w:r>
            <w:r w:rsidRPr="00C16BDE">
              <w:rPr>
                <w:rFonts w:asciiTheme="minorHAnsi" w:eastAsia="TimesNewRoman" w:hAnsiTheme="minorHAnsi"/>
                <w:sz w:val="16"/>
                <w:szCs w:val="16"/>
              </w:rPr>
              <w:t>ś</w:t>
            </w:r>
            <w:r w:rsidRPr="00C16BDE">
              <w:rPr>
                <w:rFonts w:asciiTheme="minorHAnsi" w:hAnsiTheme="minorHAnsi"/>
                <w:sz w:val="16"/>
                <w:szCs w:val="16"/>
              </w:rPr>
              <w:t>ci powietrza</w:t>
            </w:r>
          </w:p>
        </w:tc>
        <w:tc>
          <w:tcPr>
            <w:tcW w:w="393"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30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pogorszenie warunków bioklimatycznych</w:t>
            </w:r>
          </w:p>
        </w:tc>
        <w:tc>
          <w:tcPr>
            <w:tcW w:w="393"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1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512"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30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r>
      <w:tr w:rsidR="00487117" w:rsidRPr="00C16BDE" w:rsidTr="00C16BDE">
        <w:tc>
          <w:tcPr>
            <w:tcW w:w="445" w:type="pct"/>
            <w:vMerge w:val="restar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Flora</w:t>
            </w: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likwidacja siedlisk flory</w:t>
            </w:r>
          </w:p>
        </w:tc>
        <w:tc>
          <w:tcPr>
            <w:tcW w:w="393"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zmniejszenie obszaru biologicznie czynnego</w:t>
            </w:r>
          </w:p>
        </w:tc>
        <w:tc>
          <w:tcPr>
            <w:tcW w:w="393"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likwidacja istniej</w:t>
            </w:r>
            <w:r w:rsidRPr="00C16BDE">
              <w:rPr>
                <w:rFonts w:asciiTheme="minorHAnsi" w:eastAsia="TimesNewRoman" w:hAnsiTheme="minorHAnsi"/>
                <w:sz w:val="16"/>
                <w:szCs w:val="16"/>
              </w:rPr>
              <w:t>ą</w:t>
            </w:r>
            <w:r w:rsidRPr="00C16BDE">
              <w:rPr>
                <w:rFonts w:asciiTheme="minorHAnsi" w:hAnsiTheme="minorHAnsi"/>
                <w:sz w:val="16"/>
                <w:szCs w:val="16"/>
              </w:rPr>
              <w:t>cej szaty roślinnej</w:t>
            </w:r>
          </w:p>
        </w:tc>
        <w:tc>
          <w:tcPr>
            <w:tcW w:w="393"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r>
      <w:tr w:rsidR="00487117" w:rsidRPr="00C16BDE" w:rsidTr="00C16BDE">
        <w:tc>
          <w:tcPr>
            <w:tcW w:w="445" w:type="pct"/>
            <w:vMerge w:val="restar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Fauna</w:t>
            </w: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likwidacja miejsc bytowania fauny</w:t>
            </w:r>
          </w:p>
        </w:tc>
        <w:tc>
          <w:tcPr>
            <w:tcW w:w="393"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c>
          <w:tcPr>
            <w:tcW w:w="302"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2</w:t>
            </w:r>
          </w:p>
        </w:tc>
      </w:tr>
      <w:tr w:rsidR="00487117" w:rsidRPr="00C16BDE" w:rsidTr="00C16BDE">
        <w:tc>
          <w:tcPr>
            <w:tcW w:w="445" w:type="pct"/>
            <w:vMerge/>
            <w:shd w:val="clear" w:color="auto" w:fill="auto"/>
          </w:tcPr>
          <w:p w:rsidR="00487117" w:rsidRPr="00C16BDE" w:rsidRDefault="00487117" w:rsidP="00487117">
            <w:pPr>
              <w:pStyle w:val="normalnytabela"/>
              <w:rPr>
                <w:rFonts w:asciiTheme="minorHAnsi" w:hAnsiTheme="minorHAnsi"/>
                <w:sz w:val="16"/>
                <w:szCs w:val="16"/>
              </w:rPr>
            </w:pP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niepokojenie (płoszenie fauny)</w:t>
            </w:r>
          </w:p>
        </w:tc>
        <w:tc>
          <w:tcPr>
            <w:tcW w:w="393"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2</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2</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2</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2</w:t>
            </w:r>
          </w:p>
        </w:tc>
      </w:tr>
      <w:tr w:rsidR="00487117" w:rsidRPr="00C16BDE" w:rsidTr="00C16BDE">
        <w:tc>
          <w:tcPr>
            <w:tcW w:w="445"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Różnorodno</w:t>
            </w:r>
            <w:r w:rsidRPr="00C16BDE">
              <w:rPr>
                <w:rFonts w:asciiTheme="minorHAnsi" w:eastAsia="TimesNewRoman" w:hAnsiTheme="minorHAnsi"/>
                <w:sz w:val="16"/>
                <w:szCs w:val="16"/>
              </w:rPr>
              <w:t xml:space="preserve">ść </w:t>
            </w:r>
            <w:r w:rsidRPr="00C16BDE">
              <w:rPr>
                <w:rFonts w:asciiTheme="minorHAnsi" w:hAnsiTheme="minorHAnsi"/>
                <w:sz w:val="16"/>
                <w:szCs w:val="16"/>
              </w:rPr>
              <w:t>biologiczna</w:t>
            </w: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obni</w:t>
            </w:r>
            <w:r w:rsidRPr="00C16BDE">
              <w:rPr>
                <w:rFonts w:asciiTheme="minorHAnsi" w:eastAsia="TimesNewRoman" w:hAnsiTheme="minorHAnsi"/>
                <w:sz w:val="16"/>
                <w:szCs w:val="16"/>
              </w:rPr>
              <w:t>ż</w:t>
            </w:r>
            <w:r w:rsidRPr="00C16BDE">
              <w:rPr>
                <w:rFonts w:asciiTheme="minorHAnsi" w:hAnsiTheme="minorHAnsi"/>
                <w:sz w:val="16"/>
                <w:szCs w:val="16"/>
              </w:rPr>
              <w:t>enie bioró</w:t>
            </w:r>
            <w:r w:rsidRPr="00C16BDE">
              <w:rPr>
                <w:rFonts w:asciiTheme="minorHAnsi" w:eastAsia="TimesNewRoman" w:hAnsiTheme="minorHAnsi"/>
                <w:sz w:val="16"/>
                <w:szCs w:val="16"/>
              </w:rPr>
              <w:t>ż</w:t>
            </w:r>
            <w:r w:rsidRPr="00C16BDE">
              <w:rPr>
                <w:rFonts w:asciiTheme="minorHAnsi" w:hAnsiTheme="minorHAnsi"/>
                <w:sz w:val="16"/>
                <w:szCs w:val="16"/>
              </w:rPr>
              <w:t>norodno</w:t>
            </w:r>
            <w:r w:rsidRPr="00C16BDE">
              <w:rPr>
                <w:rFonts w:asciiTheme="minorHAnsi" w:eastAsia="TimesNewRoman" w:hAnsiTheme="minorHAnsi"/>
                <w:sz w:val="16"/>
                <w:szCs w:val="16"/>
              </w:rPr>
              <w:t>ś</w:t>
            </w:r>
            <w:r w:rsidRPr="00C16BDE">
              <w:rPr>
                <w:rFonts w:asciiTheme="minorHAnsi" w:hAnsiTheme="minorHAnsi"/>
                <w:sz w:val="16"/>
                <w:szCs w:val="16"/>
              </w:rPr>
              <w:t>ci</w:t>
            </w:r>
          </w:p>
        </w:tc>
        <w:tc>
          <w:tcPr>
            <w:tcW w:w="393"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2</w:t>
            </w:r>
          </w:p>
        </w:tc>
        <w:tc>
          <w:tcPr>
            <w:tcW w:w="312"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2</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2</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2</w:t>
            </w:r>
          </w:p>
        </w:tc>
      </w:tr>
      <w:tr w:rsidR="00487117" w:rsidRPr="00C16BDE" w:rsidTr="00C16BDE">
        <w:tc>
          <w:tcPr>
            <w:tcW w:w="445"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Krajobraz</w:t>
            </w:r>
          </w:p>
        </w:tc>
        <w:tc>
          <w:tcPr>
            <w:tcW w:w="559" w:type="pct"/>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pogorszenie walorów krajobrazowych</w:t>
            </w:r>
          </w:p>
        </w:tc>
        <w:tc>
          <w:tcPr>
            <w:tcW w:w="393"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512"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469"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1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0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r>
      <w:tr w:rsidR="00487117" w:rsidRPr="00C16BDE" w:rsidTr="00C16BDE">
        <w:tc>
          <w:tcPr>
            <w:tcW w:w="1004" w:type="pct"/>
            <w:gridSpan w:val="2"/>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Obszary prawnie chronione</w:t>
            </w:r>
          </w:p>
        </w:tc>
        <w:tc>
          <w:tcPr>
            <w:tcW w:w="393"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1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0</w:t>
            </w:r>
          </w:p>
        </w:tc>
        <w:tc>
          <w:tcPr>
            <w:tcW w:w="1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0</w:t>
            </w:r>
          </w:p>
        </w:tc>
        <w:tc>
          <w:tcPr>
            <w:tcW w:w="30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0</w:t>
            </w:r>
          </w:p>
        </w:tc>
      </w:tr>
      <w:tr w:rsidR="00487117" w:rsidRPr="00C16BDE" w:rsidTr="00C16BDE">
        <w:tc>
          <w:tcPr>
            <w:tcW w:w="1004" w:type="pct"/>
            <w:gridSpan w:val="2"/>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Obiekty i obszaru dziedzictwa kulturowego</w:t>
            </w:r>
          </w:p>
        </w:tc>
        <w:tc>
          <w:tcPr>
            <w:tcW w:w="393"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r>
      <w:tr w:rsidR="00487117" w:rsidRPr="00C16BDE" w:rsidTr="00C16BDE">
        <w:tc>
          <w:tcPr>
            <w:tcW w:w="1004" w:type="pct"/>
            <w:gridSpan w:val="2"/>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Ludzie</w:t>
            </w:r>
          </w:p>
        </w:tc>
        <w:tc>
          <w:tcPr>
            <w:tcW w:w="393"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512"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EA03D1" w:rsidP="00487117">
            <w:pPr>
              <w:pStyle w:val="normalnytabela"/>
              <w:jc w:val="center"/>
              <w:rPr>
                <w:rFonts w:asciiTheme="minorHAnsi" w:hAnsiTheme="minorHAnsi"/>
                <w:sz w:val="16"/>
                <w:szCs w:val="16"/>
              </w:rPr>
            </w:pPr>
            <w:r>
              <w:rPr>
                <w:rFonts w:asciiTheme="minorHAnsi" w:hAnsiTheme="minorHAnsi"/>
                <w:sz w:val="16"/>
                <w:szCs w:val="16"/>
              </w:rPr>
              <w:t>3</w:t>
            </w:r>
          </w:p>
        </w:tc>
        <w:tc>
          <w:tcPr>
            <w:tcW w:w="302"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C16BDE" w:rsidP="00487117">
            <w:pPr>
              <w:pStyle w:val="normalnytabela"/>
              <w:jc w:val="center"/>
              <w:rPr>
                <w:rFonts w:asciiTheme="minorHAnsi" w:hAnsiTheme="minorHAnsi"/>
                <w:sz w:val="16"/>
                <w:szCs w:val="16"/>
              </w:rPr>
            </w:pPr>
            <w:r>
              <w:rPr>
                <w:rFonts w:asciiTheme="minorHAnsi" w:hAnsiTheme="minorHAnsi"/>
                <w:sz w:val="16"/>
                <w:szCs w:val="16"/>
              </w:rPr>
              <w:t>3</w:t>
            </w:r>
          </w:p>
        </w:tc>
      </w:tr>
      <w:tr w:rsidR="00487117" w:rsidRPr="00C16BDE" w:rsidTr="00C16BDE">
        <w:tc>
          <w:tcPr>
            <w:tcW w:w="1004" w:type="pct"/>
            <w:gridSpan w:val="2"/>
            <w:shd w:val="clear" w:color="auto" w:fill="auto"/>
          </w:tcPr>
          <w:p w:rsidR="00487117" w:rsidRPr="00C16BDE" w:rsidRDefault="00487117" w:rsidP="00487117">
            <w:pPr>
              <w:pStyle w:val="normalnytabela"/>
              <w:rPr>
                <w:rFonts w:asciiTheme="minorHAnsi" w:hAnsiTheme="minorHAnsi"/>
                <w:sz w:val="16"/>
                <w:szCs w:val="16"/>
              </w:rPr>
            </w:pPr>
            <w:r w:rsidRPr="00C16BDE">
              <w:rPr>
                <w:rFonts w:asciiTheme="minorHAnsi" w:hAnsiTheme="minorHAnsi"/>
                <w:sz w:val="16"/>
                <w:szCs w:val="16"/>
              </w:rPr>
              <w:t>Dobra materialne</w:t>
            </w:r>
          </w:p>
        </w:tc>
        <w:tc>
          <w:tcPr>
            <w:tcW w:w="393"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248"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0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51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469"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191"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02"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4"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c>
          <w:tcPr>
            <w:tcW w:w="337" w:type="pct"/>
            <w:shd w:val="clear" w:color="auto" w:fill="auto"/>
          </w:tcPr>
          <w:p w:rsidR="00487117" w:rsidRPr="00C16BDE" w:rsidRDefault="00487117" w:rsidP="00487117">
            <w:pPr>
              <w:pStyle w:val="normalnytabela"/>
              <w:jc w:val="center"/>
              <w:rPr>
                <w:rFonts w:asciiTheme="minorHAnsi" w:hAnsiTheme="minorHAnsi"/>
                <w:sz w:val="16"/>
                <w:szCs w:val="16"/>
              </w:rPr>
            </w:pPr>
            <w:r w:rsidRPr="00C16BDE">
              <w:rPr>
                <w:rFonts w:asciiTheme="minorHAnsi" w:hAnsiTheme="minorHAnsi"/>
                <w:sz w:val="16"/>
                <w:szCs w:val="16"/>
              </w:rPr>
              <w:t>0</w:t>
            </w:r>
          </w:p>
        </w:tc>
      </w:tr>
    </w:tbl>
    <w:p w:rsidR="00EA03D1" w:rsidRDefault="00EA03D1" w:rsidP="00487117">
      <w:pPr>
        <w:pStyle w:val="Legenda"/>
        <w:rPr>
          <w:b w:val="0"/>
          <w:sz w:val="22"/>
          <w:szCs w:val="22"/>
        </w:rPr>
        <w:sectPr w:rsidR="00EA03D1" w:rsidSect="00EA03D1">
          <w:headerReference w:type="default" r:id="rId26"/>
          <w:footerReference w:type="default" r:id="rId27"/>
          <w:pgSz w:w="16838" w:h="11906" w:orient="landscape" w:code="9"/>
          <w:pgMar w:top="1134" w:right="1418" w:bottom="1418" w:left="1418" w:header="709" w:footer="709" w:gutter="0"/>
          <w:cols w:space="708"/>
        </w:sectPr>
      </w:pPr>
    </w:p>
    <w:p w:rsidR="00487117" w:rsidRPr="00C16BDE" w:rsidRDefault="00487117" w:rsidP="00487117">
      <w:pPr>
        <w:pStyle w:val="Legenda"/>
        <w:rPr>
          <w:b w:val="0"/>
          <w:sz w:val="22"/>
          <w:szCs w:val="22"/>
        </w:rPr>
      </w:pPr>
    </w:p>
    <w:p w:rsidR="00AA621E" w:rsidRPr="00AA621E" w:rsidRDefault="00AA621E" w:rsidP="00AA621E">
      <w:pPr>
        <w:suppressAutoHyphens w:val="0"/>
        <w:autoSpaceDN/>
        <w:spacing w:before="0" w:after="0"/>
        <w:textAlignment w:val="auto"/>
        <w:rPr>
          <w:sz w:val="22"/>
        </w:rPr>
      </w:pPr>
      <w:r w:rsidRPr="00AA621E">
        <w:rPr>
          <w:sz w:val="22"/>
        </w:rPr>
        <w:t xml:space="preserve">Skala punktowa: </w:t>
      </w:r>
    </w:p>
    <w:p w:rsidR="00AA621E" w:rsidRPr="00AA621E" w:rsidRDefault="00AA621E" w:rsidP="00AA621E">
      <w:pPr>
        <w:suppressAutoHyphens w:val="0"/>
        <w:autoSpaceDN/>
        <w:spacing w:before="0" w:after="0"/>
        <w:textAlignment w:val="auto"/>
        <w:rPr>
          <w:sz w:val="22"/>
        </w:rPr>
      </w:pPr>
      <w:r w:rsidRPr="00AA621E">
        <w:rPr>
          <w:sz w:val="22"/>
        </w:rPr>
        <w:t xml:space="preserve">0 – brak oddziaływania, </w:t>
      </w:r>
    </w:p>
    <w:p w:rsidR="00AA621E" w:rsidRPr="00AA621E" w:rsidRDefault="00AA621E" w:rsidP="00AA621E">
      <w:pPr>
        <w:suppressAutoHyphens w:val="0"/>
        <w:autoSpaceDN/>
        <w:spacing w:before="0" w:after="0"/>
        <w:textAlignment w:val="auto"/>
        <w:rPr>
          <w:sz w:val="22"/>
        </w:rPr>
      </w:pPr>
      <w:r w:rsidRPr="00AA621E">
        <w:rPr>
          <w:sz w:val="22"/>
        </w:rPr>
        <w:t xml:space="preserve">1 – oddziaływanie minimalne, </w:t>
      </w:r>
    </w:p>
    <w:p w:rsidR="00AA621E" w:rsidRPr="00AA621E" w:rsidRDefault="00AA621E" w:rsidP="00AA621E">
      <w:pPr>
        <w:suppressAutoHyphens w:val="0"/>
        <w:autoSpaceDN/>
        <w:spacing w:before="0" w:after="0"/>
        <w:textAlignment w:val="auto"/>
        <w:rPr>
          <w:sz w:val="22"/>
        </w:rPr>
      </w:pPr>
      <w:r w:rsidRPr="00AA621E">
        <w:rPr>
          <w:sz w:val="22"/>
        </w:rPr>
        <w:t xml:space="preserve">2 – oddziaływanie małe, </w:t>
      </w:r>
    </w:p>
    <w:p w:rsidR="00AA621E" w:rsidRPr="00AA621E" w:rsidRDefault="00AA621E" w:rsidP="00AA621E">
      <w:pPr>
        <w:suppressAutoHyphens w:val="0"/>
        <w:autoSpaceDN/>
        <w:spacing w:before="0" w:after="0"/>
        <w:textAlignment w:val="auto"/>
        <w:rPr>
          <w:sz w:val="22"/>
        </w:rPr>
      </w:pPr>
      <w:r w:rsidRPr="00AA621E">
        <w:rPr>
          <w:sz w:val="22"/>
        </w:rPr>
        <w:t xml:space="preserve">3 – oddziaływanie średnie, </w:t>
      </w:r>
    </w:p>
    <w:p w:rsidR="00AA621E" w:rsidRPr="00AA621E" w:rsidRDefault="00AA621E" w:rsidP="00AA621E">
      <w:pPr>
        <w:suppressAutoHyphens w:val="0"/>
        <w:autoSpaceDN/>
        <w:spacing w:before="0" w:after="0"/>
        <w:textAlignment w:val="auto"/>
        <w:rPr>
          <w:sz w:val="22"/>
        </w:rPr>
      </w:pPr>
      <w:r w:rsidRPr="00AA621E">
        <w:rPr>
          <w:sz w:val="22"/>
        </w:rPr>
        <w:t xml:space="preserve">4 – oddziaływanie znaczące, </w:t>
      </w:r>
    </w:p>
    <w:p w:rsidR="00AA621E" w:rsidRPr="00AA621E" w:rsidRDefault="00AA621E" w:rsidP="00AA621E">
      <w:pPr>
        <w:suppressAutoHyphens w:val="0"/>
        <w:autoSpaceDN/>
        <w:spacing w:before="0" w:after="0"/>
        <w:textAlignment w:val="auto"/>
        <w:rPr>
          <w:sz w:val="22"/>
        </w:rPr>
      </w:pPr>
      <w:r w:rsidRPr="00AA621E">
        <w:rPr>
          <w:sz w:val="22"/>
        </w:rPr>
        <w:t>5 – oddziaływanie bardzo duże</w:t>
      </w:r>
    </w:p>
    <w:p w:rsidR="004D01E5" w:rsidRPr="000806BC" w:rsidRDefault="00FE767A" w:rsidP="000806BC">
      <w:pPr>
        <w:pStyle w:val="Nagwek2"/>
        <w:numPr>
          <w:ilvl w:val="0"/>
          <w:numId w:val="0"/>
        </w:numPr>
        <w:spacing w:before="0" w:after="0"/>
        <w:rPr>
          <w:sz w:val="22"/>
          <w:szCs w:val="22"/>
        </w:rPr>
      </w:pPr>
      <w:bookmarkStart w:id="36" w:name="_Toc30754848"/>
      <w:r>
        <w:rPr>
          <w:sz w:val="22"/>
          <w:szCs w:val="22"/>
        </w:rPr>
        <w:t>12</w:t>
      </w:r>
      <w:r w:rsidR="001159D9" w:rsidRPr="008B13A9">
        <w:rPr>
          <w:sz w:val="22"/>
          <w:szCs w:val="22"/>
        </w:rPr>
        <w:t>.2  Oddziaływanie skumulowane i znaczące</w:t>
      </w:r>
      <w:bookmarkEnd w:id="36"/>
    </w:p>
    <w:p w:rsidR="00DC6B7C" w:rsidRPr="00AA621E" w:rsidRDefault="00AA621E" w:rsidP="00AA621E">
      <w:pPr>
        <w:rPr>
          <w:b/>
          <w:sz w:val="22"/>
        </w:rPr>
      </w:pPr>
      <w:r w:rsidRPr="00AA621E">
        <w:rPr>
          <w:sz w:val="22"/>
        </w:rPr>
        <w:t xml:space="preserve">Realizacja ustaleń </w:t>
      </w:r>
      <w:r>
        <w:rPr>
          <w:sz w:val="22"/>
        </w:rPr>
        <w:t xml:space="preserve"> </w:t>
      </w:r>
      <w:r w:rsidRPr="00AA621E">
        <w:rPr>
          <w:sz w:val="22"/>
        </w:rPr>
        <w:t>planu nie spowoduje występowania oddziaływań skumulowanych i znaczących.</w:t>
      </w:r>
    </w:p>
    <w:p w:rsidR="004C5537" w:rsidRDefault="001159D9" w:rsidP="004D01E5">
      <w:pPr>
        <w:pStyle w:val="Nagwek1"/>
        <w:numPr>
          <w:ilvl w:val="0"/>
          <w:numId w:val="0"/>
        </w:numPr>
        <w:spacing w:before="0" w:after="0"/>
        <w:ind w:left="567" w:hanging="567"/>
      </w:pPr>
      <w:bookmarkStart w:id="37" w:name="_Toc30754849"/>
      <w:bookmarkStart w:id="38" w:name="_Toc398120516"/>
      <w:r>
        <w:t>1</w:t>
      </w:r>
      <w:r w:rsidR="00FE767A">
        <w:t>3</w:t>
      </w:r>
      <w:r>
        <w:t xml:space="preserve"> </w:t>
      </w:r>
      <w:r w:rsidR="004C5537">
        <w:tab/>
      </w:r>
      <w:r>
        <w:t xml:space="preserve">Rozwiązania mające na celu zapobieganie, ograniczanie lub kompensację przyrodniczą </w:t>
      </w:r>
      <w:r w:rsidR="004C5537">
        <w:t>negatywnych oddziaływań na środowisko mogących być rezultatem realizacji projektowanego dokumentu</w:t>
      </w:r>
      <w:bookmarkEnd w:id="37"/>
    </w:p>
    <w:bookmarkEnd w:id="38"/>
    <w:p w:rsidR="000E7AB4" w:rsidRDefault="000E7AB4" w:rsidP="004D01E5">
      <w:pPr>
        <w:spacing w:before="0" w:after="0"/>
        <w:ind w:firstLine="0"/>
        <w:rPr>
          <w:b/>
          <w:sz w:val="24"/>
          <w:szCs w:val="24"/>
        </w:rPr>
      </w:pPr>
    </w:p>
    <w:p w:rsidR="000E7AB4" w:rsidRDefault="001159D9" w:rsidP="004D01E5">
      <w:pPr>
        <w:spacing w:before="0" w:after="0"/>
        <w:rPr>
          <w:sz w:val="22"/>
        </w:rPr>
      </w:pPr>
      <w:bookmarkStart w:id="39" w:name="_Toc398120517"/>
      <w:bookmarkStart w:id="40" w:name="_Toc445466860"/>
      <w:r>
        <w:rPr>
          <w:sz w:val="22"/>
        </w:rPr>
        <w:t>Do podstawowych działań ograniczających negatywne oddziaływania na środowisko należą:</w:t>
      </w:r>
    </w:p>
    <w:p w:rsidR="000E7AB4" w:rsidRDefault="001159D9" w:rsidP="004D01E5">
      <w:pPr>
        <w:pStyle w:val="punktory"/>
        <w:numPr>
          <w:ilvl w:val="0"/>
          <w:numId w:val="37"/>
        </w:numPr>
        <w:suppressAutoHyphens w:val="0"/>
        <w:spacing w:before="0" w:after="0"/>
        <w:textAlignment w:val="auto"/>
        <w:rPr>
          <w:sz w:val="22"/>
        </w:rPr>
      </w:pPr>
      <w:r>
        <w:rPr>
          <w:sz w:val="22"/>
        </w:rPr>
        <w:t>ograniczenie zajęcia terenu,</w:t>
      </w:r>
    </w:p>
    <w:p w:rsidR="000E7AB4" w:rsidRDefault="001159D9" w:rsidP="004D01E5">
      <w:pPr>
        <w:pStyle w:val="punktory"/>
        <w:numPr>
          <w:ilvl w:val="0"/>
          <w:numId w:val="37"/>
        </w:numPr>
        <w:suppressAutoHyphens w:val="0"/>
        <w:spacing w:before="0" w:after="0"/>
        <w:textAlignment w:val="auto"/>
        <w:rPr>
          <w:sz w:val="22"/>
        </w:rPr>
      </w:pPr>
      <w:r>
        <w:rPr>
          <w:sz w:val="22"/>
        </w:rPr>
        <w:t xml:space="preserve">prawidłowe zabezpieczenie techniczne sprzętu i placu budowy, w tym zwłaszcza </w:t>
      </w:r>
      <w:r w:rsidR="00714498">
        <w:rPr>
          <w:sz w:val="22"/>
        </w:rPr>
        <w:br/>
      </w:r>
      <w:r>
        <w:rPr>
          <w:sz w:val="22"/>
        </w:rPr>
        <w:t>w miejscach styku z ekosystemami szczególnie wrażliwymi na zmiany warunków siedliskowych,</w:t>
      </w:r>
    </w:p>
    <w:p w:rsidR="000E7AB4" w:rsidRDefault="001159D9" w:rsidP="004D01E5">
      <w:pPr>
        <w:pStyle w:val="punktory"/>
        <w:numPr>
          <w:ilvl w:val="0"/>
          <w:numId w:val="37"/>
        </w:numPr>
        <w:suppressAutoHyphens w:val="0"/>
        <w:spacing w:before="0" w:after="0"/>
        <w:textAlignment w:val="auto"/>
        <w:rPr>
          <w:sz w:val="22"/>
        </w:rPr>
      </w:pPr>
      <w:r>
        <w:rPr>
          <w:sz w:val="22"/>
        </w:rPr>
        <w:t>stosowania odpowiednich technologii, materiałów i rozwiązań konstrukcyjnych,</w:t>
      </w:r>
    </w:p>
    <w:p w:rsidR="000E7AB4" w:rsidRDefault="001159D9" w:rsidP="004D01E5">
      <w:pPr>
        <w:pStyle w:val="punktory"/>
        <w:numPr>
          <w:ilvl w:val="0"/>
          <w:numId w:val="37"/>
        </w:numPr>
        <w:suppressAutoHyphens w:val="0"/>
        <w:spacing w:before="0" w:after="0"/>
        <w:textAlignment w:val="auto"/>
        <w:rPr>
          <w:sz w:val="22"/>
        </w:rPr>
      </w:pPr>
      <w:r>
        <w:rPr>
          <w:sz w:val="22"/>
        </w:rPr>
        <w:t>dostosowanie terminów prac do terminów rozrodu zwierząt,</w:t>
      </w:r>
    </w:p>
    <w:p w:rsidR="000E7AB4" w:rsidRDefault="001159D9" w:rsidP="004D01E5">
      <w:pPr>
        <w:pStyle w:val="punktory"/>
        <w:numPr>
          <w:ilvl w:val="0"/>
          <w:numId w:val="37"/>
        </w:numPr>
        <w:suppressAutoHyphens w:val="0"/>
        <w:spacing w:before="0" w:after="0"/>
        <w:textAlignment w:val="auto"/>
        <w:rPr>
          <w:sz w:val="22"/>
        </w:rPr>
      </w:pPr>
      <w:r>
        <w:rPr>
          <w:sz w:val="22"/>
        </w:rPr>
        <w:t>dostosowanie terminów prac do cyklu wegetacyjnego roślin,</w:t>
      </w:r>
    </w:p>
    <w:p w:rsidR="000E7AB4" w:rsidRDefault="001159D9" w:rsidP="004D01E5">
      <w:pPr>
        <w:pStyle w:val="punktory"/>
        <w:numPr>
          <w:ilvl w:val="0"/>
          <w:numId w:val="37"/>
        </w:numPr>
        <w:suppressAutoHyphens w:val="0"/>
        <w:spacing w:before="0" w:after="0"/>
        <w:textAlignment w:val="auto"/>
        <w:rPr>
          <w:sz w:val="22"/>
        </w:rPr>
      </w:pPr>
      <w:r>
        <w:rPr>
          <w:sz w:val="22"/>
        </w:rPr>
        <w:t>maskowanie elementów dysharmonijnych dla krajobrazu.</w:t>
      </w:r>
    </w:p>
    <w:p w:rsidR="000E7AB4" w:rsidRDefault="001159D9" w:rsidP="004D01E5">
      <w:pPr>
        <w:spacing w:before="0" w:after="0"/>
        <w:rPr>
          <w:sz w:val="22"/>
        </w:rPr>
      </w:pPr>
      <w:r>
        <w:rPr>
          <w:sz w:val="22"/>
        </w:rPr>
        <w:t xml:space="preserve">Należy zaznaczyć, że na etapie oceny projektu </w:t>
      </w:r>
      <w:r w:rsidR="00AA621E">
        <w:rPr>
          <w:sz w:val="22"/>
        </w:rPr>
        <w:t xml:space="preserve">zmian </w:t>
      </w:r>
      <w:r>
        <w:rPr>
          <w:sz w:val="22"/>
        </w:rPr>
        <w:t>planu nie jest możliwe oszacowanie prac kompensacyjnych, które powinny zostać wykonane. Takie ustalenia mogą zostać dokonane na etapie raportu oddziaływania na środowisko lub w przypadku wystąpienia szkody w środowisku w rozumieniu Ustawy z dnia 13 kwietnia 2007 r. o zapobieganiu szkodom w środowisku i ich naprawie (Dz.U. z 2014 poz. 210). Dokładne kryteria oceny wystąpienia szkody w środowisku oraz prowadzenia działań naprawczych określają akty wykonawcze tej Ustawy (Rozporządzenie Ministra Środowiska z dnia</w:t>
      </w:r>
      <w:r w:rsidR="009F42F9">
        <w:rPr>
          <w:sz w:val="22"/>
        </w:rPr>
        <w:br/>
      </w:r>
      <w:r>
        <w:rPr>
          <w:sz w:val="22"/>
        </w:rPr>
        <w:t xml:space="preserve"> 30 kwietnia 2008 r. w sprawie kryteriów oceny występowania szkody w środowisku (Dz. U. Nr 82, </w:t>
      </w:r>
      <w:r w:rsidR="00714498">
        <w:rPr>
          <w:sz w:val="22"/>
        </w:rPr>
        <w:br/>
      </w:r>
      <w:r>
        <w:rPr>
          <w:sz w:val="22"/>
        </w:rPr>
        <w:t>poz. 501) oraz Rozporządzenie Ministra Środowiska z dnia 4 czerwca 2008 r. w sprawie rodzajów działań naprawczych oraz warunków i sposobów ich prowadzenia (Dz.U. z 2008 nr 103 poz. 664).</w:t>
      </w:r>
      <w:bookmarkEnd w:id="39"/>
      <w:bookmarkEnd w:id="40"/>
    </w:p>
    <w:p w:rsidR="001362A5" w:rsidRDefault="001362A5" w:rsidP="00DC6B7C">
      <w:pPr>
        <w:spacing w:before="0" w:after="0" w:line="360" w:lineRule="auto"/>
        <w:rPr>
          <w:sz w:val="22"/>
        </w:rPr>
      </w:pPr>
    </w:p>
    <w:p w:rsidR="000E7AB4" w:rsidRDefault="00FE767A" w:rsidP="004D01E5">
      <w:pPr>
        <w:pStyle w:val="Nagwek1"/>
        <w:numPr>
          <w:ilvl w:val="0"/>
          <w:numId w:val="0"/>
        </w:numPr>
        <w:spacing w:before="0" w:after="0"/>
        <w:ind w:left="567" w:hanging="567"/>
      </w:pPr>
      <w:bookmarkStart w:id="41" w:name="_Toc398120518"/>
      <w:bookmarkStart w:id="42" w:name="_Toc30754850"/>
      <w:r>
        <w:t>14</w:t>
      </w:r>
      <w:r w:rsidR="001159D9">
        <w:t xml:space="preserve"> </w:t>
      </w:r>
      <w:r w:rsidR="004C5537">
        <w:tab/>
      </w:r>
      <w:r w:rsidR="001159D9">
        <w:t>Rozwiązania alternatywne do rozwiązań zawartych w projektowanym dokumencie wraz z uzasadnieniem ich wyboru</w:t>
      </w:r>
      <w:bookmarkEnd w:id="41"/>
      <w:bookmarkEnd w:id="42"/>
    </w:p>
    <w:p w:rsidR="00A32D7F" w:rsidRDefault="00A32D7F" w:rsidP="004D01E5">
      <w:pPr>
        <w:spacing w:before="0" w:after="0"/>
        <w:ind w:firstLine="0"/>
        <w:rPr>
          <w:b/>
          <w:sz w:val="24"/>
          <w:szCs w:val="24"/>
        </w:rPr>
      </w:pPr>
    </w:p>
    <w:p w:rsidR="004D01E5" w:rsidRPr="004D01E5" w:rsidRDefault="004D01E5" w:rsidP="004D01E5">
      <w:pPr>
        <w:widowControl/>
        <w:autoSpaceDE w:val="0"/>
        <w:spacing w:before="0" w:after="0"/>
        <w:rPr>
          <w:bCs/>
          <w:sz w:val="22"/>
        </w:rPr>
      </w:pPr>
      <w:bookmarkStart w:id="43" w:name="_Toc398120519"/>
      <w:r w:rsidRPr="004D01E5">
        <w:rPr>
          <w:bCs/>
          <w:sz w:val="22"/>
        </w:rPr>
        <w:t xml:space="preserve">Obecnie nie są znane technologie, które umożliwiałyby całkowitą neutralizację zmian </w:t>
      </w:r>
      <w:r w:rsidRPr="004D01E5">
        <w:rPr>
          <w:bCs/>
          <w:sz w:val="22"/>
        </w:rPr>
        <w:br/>
        <w:t xml:space="preserve">w środowisku przyrodniczym przy realizacji planowanych inwestycji. Poza odstąpieniem od realizacji ustaleń </w:t>
      </w:r>
      <w:r w:rsidR="00AA621E">
        <w:rPr>
          <w:bCs/>
          <w:sz w:val="22"/>
        </w:rPr>
        <w:t xml:space="preserve">zmian </w:t>
      </w:r>
      <w:r w:rsidRPr="004D01E5">
        <w:rPr>
          <w:bCs/>
          <w:sz w:val="22"/>
        </w:rPr>
        <w:t>planu nie można zaproponować innych rozwiązań alternatywnych.</w:t>
      </w:r>
    </w:p>
    <w:p w:rsidR="004D01E5" w:rsidRPr="004D01E5" w:rsidRDefault="004D01E5" w:rsidP="004D01E5">
      <w:pPr>
        <w:widowControl/>
        <w:autoSpaceDE w:val="0"/>
        <w:spacing w:before="0" w:after="0"/>
        <w:rPr>
          <w:sz w:val="22"/>
        </w:rPr>
      </w:pPr>
      <w:r w:rsidRPr="004D01E5">
        <w:rPr>
          <w:sz w:val="22"/>
        </w:rPr>
        <w:t>W trakcie sporządzania prognozy nie napotkano na trudności wynikające z niedostatków techniki lub luk we współczesnej wiedzy.</w:t>
      </w:r>
    </w:p>
    <w:p w:rsidR="000E7AB4" w:rsidRDefault="001159D9" w:rsidP="00DC6B7C">
      <w:pPr>
        <w:widowControl/>
        <w:autoSpaceDE w:val="0"/>
        <w:spacing w:before="0" w:after="0" w:line="360" w:lineRule="auto"/>
        <w:rPr>
          <w:sz w:val="22"/>
        </w:rPr>
      </w:pPr>
      <w:r>
        <w:rPr>
          <w:sz w:val="22"/>
        </w:rPr>
        <w:t xml:space="preserve"> </w:t>
      </w:r>
    </w:p>
    <w:p w:rsidR="000E7AB4" w:rsidRDefault="00FE767A" w:rsidP="00DC6B7C">
      <w:pPr>
        <w:pStyle w:val="Nagwek1"/>
        <w:numPr>
          <w:ilvl w:val="0"/>
          <w:numId w:val="0"/>
        </w:numPr>
        <w:spacing w:before="0" w:after="0" w:line="360" w:lineRule="auto"/>
      </w:pPr>
      <w:bookmarkStart w:id="44" w:name="_Toc30754851"/>
      <w:r>
        <w:t>15</w:t>
      </w:r>
      <w:r w:rsidR="001159D9">
        <w:t xml:space="preserve"> </w:t>
      </w:r>
      <w:r w:rsidR="001D708E">
        <w:tab/>
      </w:r>
      <w:r w:rsidR="001159D9">
        <w:t>Akty prawne uwzględnione w opracowaniu</w:t>
      </w:r>
      <w:bookmarkEnd w:id="43"/>
      <w:bookmarkEnd w:id="44"/>
    </w:p>
    <w:p w:rsidR="00C20C05" w:rsidRPr="00C20C05" w:rsidRDefault="00C20C05" w:rsidP="00AC1478">
      <w:pPr>
        <w:numPr>
          <w:ilvl w:val="0"/>
          <w:numId w:val="48"/>
        </w:numPr>
        <w:suppressAutoHyphens w:val="0"/>
        <w:autoSpaceDN/>
        <w:adjustRightInd w:val="0"/>
        <w:spacing w:before="0" w:after="0"/>
        <w:rPr>
          <w:sz w:val="22"/>
        </w:rPr>
      </w:pPr>
      <w:r w:rsidRPr="00C20C05">
        <w:rPr>
          <w:sz w:val="22"/>
        </w:rPr>
        <w:t>Ustawa z dnia 27 kwietnia 2001 r. Prawo ochrony środowiska (Dz.U. 2019 poz. 452);</w:t>
      </w:r>
    </w:p>
    <w:p w:rsidR="00C20C05" w:rsidRPr="00C20C05" w:rsidRDefault="00C20C05" w:rsidP="00AC1478">
      <w:pPr>
        <w:numPr>
          <w:ilvl w:val="0"/>
          <w:numId w:val="48"/>
        </w:numPr>
        <w:suppressAutoHyphens w:val="0"/>
        <w:autoSpaceDN/>
        <w:adjustRightInd w:val="0"/>
        <w:spacing w:before="0" w:after="0"/>
        <w:rPr>
          <w:color w:val="000000" w:themeColor="text1"/>
          <w:sz w:val="22"/>
        </w:rPr>
      </w:pPr>
      <w:r w:rsidRPr="00C20C05">
        <w:rPr>
          <w:color w:val="000000" w:themeColor="text1"/>
          <w:sz w:val="22"/>
        </w:rPr>
        <w:t xml:space="preserve">Ustawa z dnia 3 października 2008 r. o udostępnianiu informacji  o środowisku i jego ochronie, udziale społeczeństwa w ochronie środowiska oraz o ocenach oddziaływania na środowisko </w:t>
      </w:r>
      <w:r w:rsidR="003C5B8F" w:rsidRPr="003C5B8F">
        <w:rPr>
          <w:rFonts w:cs="Arial"/>
          <w:bCs/>
          <w:sz w:val="22"/>
        </w:rPr>
        <w:t>(</w:t>
      </w:r>
      <w:r w:rsidR="003C5B8F">
        <w:rPr>
          <w:rFonts w:cs="Arial"/>
          <w:bCs/>
          <w:sz w:val="22"/>
        </w:rPr>
        <w:t>Dz.U.2018.2081 t.j. z późn. zm.</w:t>
      </w:r>
      <w:r w:rsidRPr="00C20C05">
        <w:rPr>
          <w:color w:val="000000" w:themeColor="text1"/>
          <w:sz w:val="22"/>
        </w:rPr>
        <w:t>);</w:t>
      </w:r>
    </w:p>
    <w:p w:rsidR="00C20C05" w:rsidRPr="00C20C05" w:rsidRDefault="00C20C05" w:rsidP="00AC1478">
      <w:pPr>
        <w:numPr>
          <w:ilvl w:val="0"/>
          <w:numId w:val="48"/>
        </w:numPr>
        <w:suppressAutoHyphens w:val="0"/>
        <w:autoSpaceDN/>
        <w:adjustRightInd w:val="0"/>
        <w:spacing w:before="0" w:after="0"/>
        <w:rPr>
          <w:color w:val="000000" w:themeColor="text1"/>
          <w:sz w:val="22"/>
        </w:rPr>
      </w:pPr>
      <w:r w:rsidRPr="00C20C05">
        <w:rPr>
          <w:color w:val="000000" w:themeColor="text1"/>
          <w:sz w:val="22"/>
        </w:rPr>
        <w:t>Ustawa z  dnia 20 lipca 2017 r. Prawo wodne (Dz.U.2018.0.2268);</w:t>
      </w:r>
    </w:p>
    <w:p w:rsidR="00C20C05" w:rsidRPr="00C20C05" w:rsidRDefault="00C20C05" w:rsidP="00AC1478">
      <w:pPr>
        <w:numPr>
          <w:ilvl w:val="0"/>
          <w:numId w:val="48"/>
        </w:numPr>
        <w:suppressAutoHyphens w:val="0"/>
        <w:autoSpaceDN/>
        <w:adjustRightInd w:val="0"/>
        <w:spacing w:before="0" w:after="0"/>
        <w:rPr>
          <w:color w:val="000000" w:themeColor="text1"/>
          <w:sz w:val="22"/>
        </w:rPr>
      </w:pPr>
      <w:r w:rsidRPr="00C20C05">
        <w:rPr>
          <w:color w:val="000000" w:themeColor="text1"/>
          <w:sz w:val="22"/>
        </w:rPr>
        <w:t>Ustawa z dnia 9 czerwca 2011 r. Prawo geologiczne i górnicze (Dz.U.2017.0.2126);</w:t>
      </w:r>
    </w:p>
    <w:p w:rsidR="00C20C05" w:rsidRPr="00C20C05" w:rsidRDefault="00C20C05" w:rsidP="00AC1478">
      <w:pPr>
        <w:numPr>
          <w:ilvl w:val="0"/>
          <w:numId w:val="48"/>
        </w:numPr>
        <w:suppressAutoHyphens w:val="0"/>
        <w:autoSpaceDN/>
        <w:adjustRightInd w:val="0"/>
        <w:spacing w:before="0" w:after="0"/>
        <w:rPr>
          <w:color w:val="000000" w:themeColor="text1"/>
          <w:sz w:val="22"/>
        </w:rPr>
      </w:pPr>
      <w:r w:rsidRPr="00C20C05">
        <w:rPr>
          <w:color w:val="000000" w:themeColor="text1"/>
          <w:sz w:val="22"/>
        </w:rPr>
        <w:t>Ustawa z dnia 16 kwietnia 2004 r. o ochronie przyrody  (Dz.U.2018.0.1614);</w:t>
      </w:r>
    </w:p>
    <w:p w:rsidR="00C20C05" w:rsidRPr="00C20C05" w:rsidRDefault="00C20C05" w:rsidP="00AC1478">
      <w:pPr>
        <w:numPr>
          <w:ilvl w:val="0"/>
          <w:numId w:val="48"/>
        </w:numPr>
        <w:suppressAutoHyphens w:val="0"/>
        <w:autoSpaceDN/>
        <w:adjustRightInd w:val="0"/>
        <w:spacing w:before="0" w:after="0"/>
        <w:rPr>
          <w:color w:val="000000" w:themeColor="text1"/>
          <w:sz w:val="22"/>
        </w:rPr>
      </w:pPr>
      <w:r w:rsidRPr="00C20C05">
        <w:rPr>
          <w:color w:val="000000" w:themeColor="text1"/>
          <w:sz w:val="22"/>
        </w:rPr>
        <w:t>Ustawa z dnia 13 kwietnia 2007 o zapobieganiu szkodom w środowisku i ich naprawie (Dz.U.2018.0.9549);</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Ustawa z dnia 3 lutego 1995 r. o ochronie gruntów rolnych i leśnych (Dz.U.2017.0.1161);</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Ustawa z dnia 23 lipca 2003 r. o ochronie zabytków i opiece nad zabytkami (Dz.U.2018.0.2067);</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Ustawa z dnia 27 marca 2003 r. o planowaniu i zagospodarowaniu przestrzennym (Dz.U.2018.0.1945);</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Ustawa z dnia 14 grudnia 2012 r. o odpadach (Dz.U.2019.0.701);</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Ustawa z dnia 7 lipca 1994 r. Prawo budowlane (Dz.U.2018.0.1202);</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Ustawa z dnia 24 sierpnia 1991 r. o ochronie przeciwpożarowej (Dz.U.2018.0.620);</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Obwieszczenie Prezesa Rady Ministrów z dnia 21 grudnia 2015 r. w sprawie ogłoszenia jednolitego tekstu rozporządzenia Rady Ministrów w sprawie przedsięwzięć mogących znacząco oddziaływać na środowisko (Dz.U. 2016 poz.71);</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Rozporządzenie Ministra Środowiska z dnia 9 października 2014 r. w sprawie gatunków dziko występujących grzybów objętych ochroną (Dz.U. 2014 poz. 1408);</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Rozporządzenie Ministra Środowiska z dnia 9 października 2014 r. w sprawie ochrony gatunkowej roślin ( Dz.U. 2014 poz. 1409);</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Rozporządzenie Ministra Środowiska z dnia 16 grudnia 2016 r. w sprawie ochrony gatunkowej zwierząt (Dz.U. 2016 poz. 2183);</w:t>
      </w:r>
    </w:p>
    <w:p w:rsidR="00C20C05" w:rsidRPr="00C20C05" w:rsidRDefault="00C20C05" w:rsidP="00AC1478">
      <w:pPr>
        <w:numPr>
          <w:ilvl w:val="0"/>
          <w:numId w:val="48"/>
        </w:numPr>
        <w:suppressAutoHyphens w:val="0"/>
        <w:autoSpaceDN/>
        <w:adjustRightInd w:val="0"/>
        <w:spacing w:before="0" w:after="0"/>
        <w:rPr>
          <w:sz w:val="22"/>
        </w:rPr>
      </w:pPr>
      <w:r w:rsidRPr="00C20C05">
        <w:rPr>
          <w:sz w:val="22"/>
        </w:rPr>
        <w:t>Obwieszczenie Ministra Środowiska z dnia 15 października 2013 r. w sprawie ogłoszenia jednolitego tekstu rozporządzenia Ministra Środowiska w sprawie dopuszczalnych poziomów hałasu w środowisku (Dz.U. 2014 poz. 112);</w:t>
      </w:r>
    </w:p>
    <w:p w:rsidR="00FF31AA" w:rsidRDefault="00FF31AA" w:rsidP="00C20C05">
      <w:pPr>
        <w:pStyle w:val="normalnytabela"/>
        <w:widowControl/>
        <w:spacing w:before="0" w:after="0" w:line="360" w:lineRule="auto"/>
        <w:rPr>
          <w:b/>
          <w:sz w:val="22"/>
          <w:szCs w:val="22"/>
        </w:rPr>
      </w:pPr>
      <w:bookmarkStart w:id="45" w:name="_Toc398120520"/>
    </w:p>
    <w:bookmarkEnd w:id="45"/>
    <w:p w:rsidR="00AA68EB" w:rsidRDefault="00AA68EB" w:rsidP="00C20C05">
      <w:pPr>
        <w:pStyle w:val="normalnytabela"/>
        <w:widowControl/>
        <w:spacing w:before="0" w:after="0"/>
        <w:ind w:left="360"/>
        <w:jc w:val="both"/>
        <w:rPr>
          <w:b/>
          <w:sz w:val="24"/>
          <w:szCs w:val="24"/>
        </w:rPr>
      </w:pPr>
    </w:p>
    <w:p w:rsidR="001F3A6C" w:rsidRPr="00E875AB" w:rsidRDefault="001F3A6C" w:rsidP="001F3A6C">
      <w:pPr>
        <w:pStyle w:val="Akapitzlist"/>
        <w:widowControl/>
        <w:suppressAutoHyphens w:val="0"/>
        <w:autoSpaceDN/>
        <w:spacing w:before="0" w:after="0" w:line="360" w:lineRule="auto"/>
        <w:ind w:firstLine="0"/>
        <w:textAlignment w:val="auto"/>
        <w:rPr>
          <w:rFonts w:asciiTheme="minorHAnsi" w:eastAsiaTheme="minorHAnsi" w:hAnsiTheme="minorHAnsi" w:cstheme="minorBidi"/>
          <w:sz w:val="22"/>
        </w:rPr>
      </w:pPr>
    </w:p>
    <w:p w:rsidR="00103C45" w:rsidRDefault="00103C45" w:rsidP="00DC6B7C">
      <w:pPr>
        <w:pStyle w:val="Akapitzlist"/>
        <w:widowControl/>
        <w:suppressAutoHyphens w:val="0"/>
        <w:autoSpaceDE w:val="0"/>
        <w:spacing w:before="0" w:after="0" w:line="360" w:lineRule="auto"/>
        <w:ind w:left="993" w:firstLine="0"/>
        <w:textAlignment w:val="auto"/>
        <w:rPr>
          <w:rFonts w:asciiTheme="minorHAnsi" w:eastAsia="Times New Roman" w:hAnsiTheme="minorHAnsi" w:cs="Arial"/>
          <w:sz w:val="22"/>
          <w:lang w:eastAsia="pl-PL"/>
        </w:rPr>
      </w:pPr>
    </w:p>
    <w:p w:rsidR="00A121D1" w:rsidRDefault="00A121D1" w:rsidP="00DC6B7C">
      <w:pPr>
        <w:pStyle w:val="Akapitzlist"/>
        <w:widowControl/>
        <w:suppressAutoHyphens w:val="0"/>
        <w:autoSpaceDE w:val="0"/>
        <w:spacing w:before="0" w:after="0" w:line="360" w:lineRule="auto"/>
        <w:ind w:left="993" w:firstLine="0"/>
        <w:textAlignment w:val="auto"/>
        <w:rPr>
          <w:rFonts w:asciiTheme="minorHAnsi" w:eastAsia="Times New Roman" w:hAnsiTheme="minorHAnsi" w:cs="Arial"/>
          <w:sz w:val="22"/>
          <w:lang w:eastAsia="pl-PL"/>
        </w:rPr>
      </w:pPr>
    </w:p>
    <w:p w:rsidR="00A121D1" w:rsidRDefault="00A121D1" w:rsidP="00DC6B7C">
      <w:pPr>
        <w:pStyle w:val="Akapitzlist"/>
        <w:widowControl/>
        <w:suppressAutoHyphens w:val="0"/>
        <w:autoSpaceDE w:val="0"/>
        <w:spacing w:before="0" w:after="0" w:line="360" w:lineRule="auto"/>
        <w:ind w:left="993" w:firstLine="0"/>
        <w:textAlignment w:val="auto"/>
        <w:rPr>
          <w:rFonts w:asciiTheme="minorHAnsi" w:eastAsia="Times New Roman" w:hAnsiTheme="minorHAnsi" w:cs="Arial"/>
          <w:sz w:val="22"/>
          <w:lang w:eastAsia="pl-PL"/>
        </w:rPr>
      </w:pPr>
    </w:p>
    <w:p w:rsidR="00A121D1" w:rsidRPr="00594103" w:rsidRDefault="00A121D1" w:rsidP="00DC6B7C">
      <w:pPr>
        <w:pStyle w:val="Akapitzlist"/>
        <w:widowControl/>
        <w:suppressAutoHyphens w:val="0"/>
        <w:autoSpaceDE w:val="0"/>
        <w:spacing w:before="0" w:after="0" w:line="360" w:lineRule="auto"/>
        <w:ind w:left="993" w:firstLine="0"/>
        <w:textAlignment w:val="auto"/>
        <w:rPr>
          <w:rFonts w:asciiTheme="minorHAnsi" w:eastAsia="Times New Roman" w:hAnsiTheme="minorHAnsi" w:cs="Arial"/>
          <w:sz w:val="22"/>
          <w:lang w:eastAsia="pl-PL"/>
        </w:rPr>
      </w:pPr>
    </w:p>
    <w:p w:rsidR="000E7AB4" w:rsidRDefault="000E7AB4" w:rsidP="00DC6B7C">
      <w:pPr>
        <w:pStyle w:val="Nagwek2"/>
        <w:numPr>
          <w:ilvl w:val="0"/>
          <w:numId w:val="0"/>
        </w:numPr>
        <w:spacing w:before="0" w:after="0" w:line="360" w:lineRule="auto"/>
        <w:ind w:left="-418"/>
      </w:pPr>
    </w:p>
    <w:sectPr w:rsidR="000E7AB4" w:rsidSect="00EA03D1">
      <w:pgSz w:w="11906" w:h="16838" w:code="9"/>
      <w:pgMar w:top="1418" w:right="1134"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B33" w:rsidRDefault="00D82B33">
      <w:pPr>
        <w:spacing w:before="0" w:after="0"/>
      </w:pPr>
      <w:r>
        <w:separator/>
      </w:r>
    </w:p>
  </w:endnote>
  <w:endnote w:type="continuationSeparator" w:id="0">
    <w:p w:rsidR="00D82B33" w:rsidRDefault="00D82B3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hianti Win95BT">
    <w:charset w:val="00"/>
    <w:family w:val="roman"/>
    <w:pitch w:val="default"/>
    <w:sig w:usb0="00000000" w:usb1="00000000" w:usb2="00000000" w:usb3="00000000" w:csb0="00000000" w:csb1="00000000"/>
  </w:font>
  <w:font w:name="UniversPl">
    <w:altName w:val="Arial"/>
    <w:charset w:val="00"/>
    <w:family w:val="swiss"/>
    <w:pitch w:val="default"/>
    <w:sig w:usb0="00000000" w:usb1="00000000" w:usb2="00000000" w:usb3="00000000" w:csb0="00000000" w:csb1="00000000"/>
  </w:font>
  <w:font w:name="Myriad Pro">
    <w:charset w:val="00"/>
    <w:family w:val="swiss"/>
    <w:pitch w:val="default"/>
    <w:sig w:usb0="00000000" w:usb1="00000000" w:usb2="00000000" w:usb3="00000000" w:csb0="00000000" w:csb1="00000000"/>
  </w:font>
  <w:font w:name="Times">
    <w:panose1 w:val="02020603050405020304"/>
    <w:charset w:val="EE"/>
    <w:family w:val="roman"/>
    <w:pitch w:val="variable"/>
    <w:sig w:usb0="E0002AFF" w:usb1="C0007841" w:usb2="00000009" w:usb3="00000000" w:csb0="000001FF" w:csb1="00000000"/>
  </w:font>
  <w:font w:name="TimesNewRomanPSMT">
    <w:altName w:val="Times New Roman"/>
    <w:charset w:val="EE"/>
    <w:family w:val="roman"/>
    <w:pitch w:val="default"/>
    <w:sig w:usb0="00000000" w:usb1="00000000" w:usb2="00000000" w:usb3="00000000" w:csb0="00000000" w:csb1="00000000"/>
  </w:font>
  <w:font w:name="ArialNarrow">
    <w:altName w:val="MS Mincho"/>
    <w:panose1 w:val="00000000000000000000"/>
    <w:charset w:val="80"/>
    <w:family w:val="auto"/>
    <w:notTrueType/>
    <w:pitch w:val="default"/>
    <w:sig w:usb0="00000001" w:usb1="08070000" w:usb2="00000010" w:usb3="00000000" w:csb0="00020000" w:csb1="00000000"/>
  </w:font>
  <w:font w:name="Microsoft Sans Serif">
    <w:panose1 w:val="020B0604020202020204"/>
    <w:charset w:val="EE"/>
    <w:family w:val="swiss"/>
    <w:pitch w:val="variable"/>
    <w:sig w:usb0="E1002AFF" w:usb1="C0000002" w:usb2="00000008" w:usb3="00000000" w:csb0="000101FF" w:csb1="00000000"/>
  </w:font>
  <w:font w:name="TimesNewRoman">
    <w:altName w:val="MS Mincho"/>
    <w:charset w:val="80"/>
    <w:family w:val="auto"/>
    <w:pitch w:val="default"/>
    <w:sig w:usb0="00000000" w:usb1="00000000" w:usb2="00000000" w:usb3="00000000" w:csb0="00000000" w:csb1="00000000"/>
  </w:font>
  <w:font w:name="Arial-BoldMT">
    <w:panose1 w:val="00000000000000000000"/>
    <w:charset w:val="EE"/>
    <w:family w:val="auto"/>
    <w:notTrueType/>
    <w:pitch w:val="default"/>
    <w:sig w:usb0="00000005" w:usb1="00000000" w:usb2="00000000" w:usb3="00000000" w:csb0="00000002" w:csb1="00000000"/>
  </w:font>
  <w:font w:name="TT23A4o00">
    <w:charset w:val="00"/>
    <w:family w:val="auto"/>
    <w:pitch w:val="default"/>
    <w:sig w:usb0="00000000" w:usb1="00000000" w:usb2="00000000" w:usb3="00000000" w:csb0="0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39" w:rsidRDefault="00EA1774">
    <w:pPr>
      <w:pStyle w:val="Stopka"/>
    </w:pPr>
    <w:r>
      <w:fldChar w:fldCharType="begin"/>
    </w:r>
    <w:r w:rsidR="00DA6039">
      <w:instrText xml:space="preserve"> PAGE </w:instrText>
    </w:r>
    <w:r>
      <w:fldChar w:fldCharType="separate"/>
    </w:r>
    <w:r w:rsidR="00DA6039">
      <w:rPr>
        <w:noProof/>
      </w:rPr>
      <w:t>2</w:t>
    </w:r>
    <w:r>
      <w:fldChar w:fldCharType="end"/>
    </w:r>
  </w:p>
  <w:p w:rsidR="00DA6039" w:rsidRDefault="00DA603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39" w:rsidRDefault="00EA1774">
    <w:pPr>
      <w:pStyle w:val="Nagwek"/>
    </w:pPr>
    <w:r>
      <w:rPr>
        <w:noProof/>
        <w:lang w:eastAsia="pl-PL"/>
      </w:rPr>
      <w:pict>
        <v:shapetype id="_x0000_t202" coordsize="21600,21600" o:spt="202" path="m,l,21600r21600,l21600,xe">
          <v:stroke joinstyle="miter"/>
          <v:path gradientshapeok="t" o:connecttype="rect"/>
        </v:shapetype>
        <v:shape id="Pole tekstowe 16" o:spid="_x0000_s4098" type="#_x0000_t202" style="position:absolute;left:0;text-align:left;margin-left:399.6pt;margin-top:-11.15pt;width:97.5pt;height:1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" filled="f" stroked="f">
          <v:path arrowok="t"/>
          <v:textbox>
            <w:txbxContent>
              <w:p w:rsidR="00DA6039" w:rsidRDefault="00DA6039"/>
            </w:txbxContent>
          </v:textbox>
        </v:shape>
      </w:pict>
    </w:r>
    <w:r>
      <w:rPr>
        <w:noProof/>
        <w:lang w:eastAsia="pl-PL"/>
      </w:rPr>
      <w:pict>
        <v:shape id="Pole tekstowe 10" o:spid="_x0000_s4097" type="#_x0000_t202" style="position:absolute;left:0;text-align:left;margin-left:208.9pt;margin-top:-9.9pt;width:87.25pt;height:1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" filled="f" stroked="f">
          <v:path arrowok="t"/>
          <v:textbox>
            <w:txbxContent>
              <w:p w:rsidR="00DA6039" w:rsidRDefault="00DA6039"/>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39" w:rsidRDefault="00EA1774">
    <w:pPr>
      <w:pStyle w:val="Stopka"/>
    </w:pPr>
    <w:r>
      <w:fldChar w:fldCharType="begin"/>
    </w:r>
    <w:r w:rsidR="00DA6039">
      <w:instrText xml:space="preserve"> PAGE </w:instrText>
    </w:r>
    <w:r>
      <w:fldChar w:fldCharType="separate"/>
    </w:r>
    <w:r w:rsidR="00976D15">
      <w:rPr>
        <w:noProof/>
      </w:rPr>
      <w:t>16</w:t>
    </w:r>
    <w:r>
      <w:rPr>
        <w:noProof/>
      </w:rPr>
      <w:fldChar w:fldCharType="end"/>
    </w:r>
  </w:p>
  <w:p w:rsidR="00DA6039" w:rsidRDefault="00DA6039">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39" w:rsidRDefault="00EA1774">
    <w:pPr>
      <w:pStyle w:val="Stopka"/>
    </w:pPr>
    <w:r>
      <w:fldChar w:fldCharType="begin"/>
    </w:r>
    <w:r w:rsidR="00DA6039">
      <w:instrText xml:space="preserve"> PAGE </w:instrText>
    </w:r>
    <w:r>
      <w:fldChar w:fldCharType="separate"/>
    </w:r>
    <w:r w:rsidR="00976D15">
      <w:rPr>
        <w:noProof/>
      </w:rPr>
      <w:t>20</w:t>
    </w:r>
    <w:r>
      <w:rPr>
        <w:noProof/>
      </w:rPr>
      <w:fldChar w:fldCharType="end"/>
    </w:r>
  </w:p>
  <w:p w:rsidR="00DA6039" w:rsidRDefault="00DA6039">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39" w:rsidRDefault="00EA1774">
    <w:pPr>
      <w:pStyle w:val="Stopka"/>
    </w:pPr>
    <w:r>
      <w:fldChar w:fldCharType="begin"/>
    </w:r>
    <w:r w:rsidR="00DA6039">
      <w:instrText xml:space="preserve"> PAGE </w:instrText>
    </w:r>
    <w:r>
      <w:fldChar w:fldCharType="separate"/>
    </w:r>
    <w:r w:rsidR="00976D15">
      <w:rPr>
        <w:noProof/>
      </w:rPr>
      <w:t>45</w:t>
    </w:r>
    <w:r>
      <w:rPr>
        <w:noProof/>
      </w:rPr>
      <w:fldChar w:fldCharType="end"/>
    </w:r>
  </w:p>
  <w:p w:rsidR="00DA6039" w:rsidRDefault="00DA603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B33" w:rsidRDefault="00D82B33">
      <w:pPr>
        <w:spacing w:before="0" w:after="0"/>
      </w:pPr>
      <w:r>
        <w:rPr>
          <w:color w:val="000000"/>
        </w:rPr>
        <w:separator/>
      </w:r>
    </w:p>
  </w:footnote>
  <w:footnote w:type="continuationSeparator" w:id="0">
    <w:p w:rsidR="00D82B33" w:rsidRDefault="00D82B33">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39" w:rsidRDefault="00DA6039">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39" w:rsidRDefault="00DA6039">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039" w:rsidRDefault="00DA603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160F1A6"/>
    <w:lvl w:ilvl="0">
      <w:numFmt w:val="decimal"/>
      <w:lvlText w:val="*"/>
      <w:lvlJc w:val="left"/>
    </w:lvl>
  </w:abstractNum>
  <w:abstractNum w:abstractNumId="1">
    <w:nsid w:val="00000002"/>
    <w:multiLevelType w:val="multilevel"/>
    <w:tmpl w:val="00000002"/>
    <w:name w:val="WW8Num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05"/>
    <w:multiLevelType w:val="multilevel"/>
    <w:tmpl w:val="744C1D54"/>
    <w:name w:val="WW8Num5"/>
    <w:lvl w:ilvl="0">
      <w:start w:val="2"/>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Theme="minorHAnsi" w:hAnsiTheme="minorHAnsi" w:hint="default"/>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000006"/>
    <w:multiLevelType w:val="multilevel"/>
    <w:tmpl w:val="437086A2"/>
    <w:name w:val="WW8Num6"/>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asciiTheme="minorHAnsi" w:hAnsiTheme="minorHAnsi" w:hint="default"/>
        <w:b w:val="0"/>
        <w:sz w:val="22"/>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nsid w:val="00000008"/>
    <w:multiLevelType w:val="multilevel"/>
    <w:tmpl w:val="00000008"/>
    <w:name w:val="WW8Num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singleLevel"/>
    <w:tmpl w:val="00000009"/>
    <w:name w:val="WW8Num16"/>
    <w:lvl w:ilvl="0">
      <w:start w:val="1"/>
      <w:numFmt w:val="bullet"/>
      <w:lvlText w:val=""/>
      <w:lvlJc w:val="left"/>
      <w:pPr>
        <w:tabs>
          <w:tab w:val="num" w:pos="720"/>
        </w:tabs>
        <w:ind w:left="720" w:hanging="360"/>
      </w:pPr>
      <w:rPr>
        <w:rFonts w:ascii="Symbol" w:hAnsi="Symbol"/>
      </w:rPr>
    </w:lvl>
  </w:abstractNum>
  <w:abstractNum w:abstractNumId="7">
    <w:nsid w:val="0000000E"/>
    <w:multiLevelType w:val="multilevel"/>
    <w:tmpl w:val="C6EE2F6A"/>
    <w:name w:val="WWNum154"/>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hint="default"/>
      </w:rPr>
    </w:lvl>
    <w:lvl w:ilvl="2">
      <w:start w:val="1"/>
      <w:numFmt w:val="lowerLetter"/>
      <w:lvlText w:val="%3)"/>
      <w:lvlJc w:val="left"/>
      <w:pPr>
        <w:tabs>
          <w:tab w:val="num" w:pos="0"/>
        </w:tabs>
        <w:ind w:left="1440" w:hanging="360"/>
      </w:pPr>
      <w:rPr>
        <w:rFonts w:hint="default"/>
        <w:b w:val="0"/>
        <w:i w:val="0"/>
        <w:color w:val="000000"/>
        <w:sz w:val="24"/>
        <w:szCs w:val="24"/>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8">
    <w:nsid w:val="0000000F"/>
    <w:multiLevelType w:val="multilevel"/>
    <w:tmpl w:val="0000000F"/>
    <w:name w:val="WWNum7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lowerLetter"/>
      <w:lvlText w:val="%3)"/>
      <w:lvlJc w:val="left"/>
      <w:pPr>
        <w:tabs>
          <w:tab w:val="num" w:pos="0"/>
        </w:tabs>
        <w:ind w:left="1440" w:hanging="360"/>
      </w:pPr>
      <w:rPr>
        <w:color w:val="000000"/>
        <w:sz w:val="24"/>
      </w:rPr>
    </w:lvl>
    <w:lvl w:ilvl="3">
      <w:start w:val="1"/>
      <w:numFmt w:val="bullet"/>
      <w:lvlText w:val="-"/>
      <w:lvlJc w:val="left"/>
      <w:pPr>
        <w:tabs>
          <w:tab w:val="num" w:pos="0"/>
        </w:tabs>
        <w:ind w:left="1800" w:hanging="360"/>
      </w:pPr>
      <w:rPr>
        <w:rFonts w:ascii="OpenSymbol" w:hAnsi="OpenSymbol" w:cs="Times New Roman"/>
      </w:r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
    <w:nsid w:val="0000006B"/>
    <w:multiLevelType w:val="hybridMultilevel"/>
    <w:tmpl w:val="1D9F6E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6C"/>
    <w:multiLevelType w:val="hybridMultilevel"/>
    <w:tmpl w:val="097E1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6D"/>
    <w:multiLevelType w:val="hybridMultilevel"/>
    <w:tmpl w:val="510882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6E"/>
    <w:multiLevelType w:val="hybridMultilevel"/>
    <w:tmpl w:val="69E7F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E0329B"/>
    <w:multiLevelType w:val="multilevel"/>
    <w:tmpl w:val="5144EF22"/>
    <w:lvl w:ilvl="0">
      <w:numFmt w:val="bullet"/>
      <w:lvlText w:val=""/>
      <w:lvlJc w:val="left"/>
      <w:pPr>
        <w:ind w:left="1068" w:hanging="360"/>
      </w:pPr>
      <w:rPr>
        <w:rFonts w:ascii="Symbol" w:hAnsi="Symbol"/>
      </w:rPr>
    </w:lvl>
    <w:lvl w:ilvl="1">
      <w:start w:val="1"/>
      <w:numFmt w:val="decimal"/>
      <w:lvlText w:val="%2."/>
      <w:lvlJc w:val="left"/>
      <w:pPr>
        <w:ind w:left="1440" w:hanging="360"/>
      </w:pPr>
      <w:rPr>
        <w:rFonts w:ascii="Arial" w:eastAsia="Times New Roman" w:hAnsi="Arial" w:cs="Arial"/>
        <w:b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00E7429F"/>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025D5FB9"/>
    <w:multiLevelType w:val="multilevel"/>
    <w:tmpl w:val="F6B08AAA"/>
    <w:styleLink w:val="WWOutlineListStyle2"/>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nsid w:val="065F0E91"/>
    <w:multiLevelType w:val="hybridMultilevel"/>
    <w:tmpl w:val="4738B410"/>
    <w:lvl w:ilvl="0" w:tplc="6560763C">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07F1563A"/>
    <w:multiLevelType w:val="multilevel"/>
    <w:tmpl w:val="8B1AFBD8"/>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8">
    <w:nsid w:val="08112193"/>
    <w:multiLevelType w:val="hybridMultilevel"/>
    <w:tmpl w:val="F7CAB8E2"/>
    <w:lvl w:ilvl="0" w:tplc="0415000F">
      <w:start w:val="1"/>
      <w:numFmt w:val="decimal"/>
      <w:lvlText w:val="%1."/>
      <w:lvlJc w:val="left"/>
      <w:pPr>
        <w:tabs>
          <w:tab w:val="num" w:pos="1004"/>
        </w:tabs>
        <w:ind w:left="1004" w:hanging="360"/>
      </w:pPr>
    </w:lvl>
    <w:lvl w:ilvl="1" w:tplc="04150019">
      <w:start w:val="1"/>
      <w:numFmt w:val="lowerLetter"/>
      <w:lvlText w:val="%2."/>
      <w:lvlJc w:val="left"/>
      <w:pPr>
        <w:tabs>
          <w:tab w:val="num" w:pos="1724"/>
        </w:tabs>
        <w:ind w:left="1724" w:hanging="360"/>
      </w:pPr>
    </w:lvl>
    <w:lvl w:ilvl="2" w:tplc="3F249408">
      <w:start w:val="1"/>
      <w:numFmt w:val="decimal"/>
      <w:lvlText w:val="%3-"/>
      <w:lvlJc w:val="left"/>
      <w:pPr>
        <w:ind w:left="2624" w:hanging="360"/>
      </w:pPr>
      <w:rPr>
        <w:rFonts w:hint="default"/>
      </w:r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19">
    <w:nsid w:val="08CC33E2"/>
    <w:multiLevelType w:val="hybridMultilevel"/>
    <w:tmpl w:val="3E70AC1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0B86511F"/>
    <w:multiLevelType w:val="multilevel"/>
    <w:tmpl w:val="CED67124"/>
    <w:styleLink w:val="LFO12"/>
    <w:lvl w:ilvl="0">
      <w:start w:val="1"/>
      <w:numFmt w:val="decimal"/>
      <w:pStyle w:val="TIRET"/>
      <w:lvlText w:val="§%1."/>
      <w:lvlJc w:val="left"/>
      <w:pPr>
        <w:ind w:left="2345" w:hanging="360"/>
      </w:pPr>
      <w:rPr>
        <w:rFonts w:cs="Times New Roman"/>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1" w:firstLine="453"/>
      </w:pPr>
      <w:rPr>
        <w:rFonts w:ascii="Arial" w:hAnsi="Arial" w:cs="Arial"/>
        <w:b w:val="0"/>
        <w:i w:val="0"/>
        <w:sz w:val="22"/>
        <w:szCs w:val="22"/>
      </w:rPr>
    </w:lvl>
    <w:lvl w:ilvl="2">
      <w:start w:val="1"/>
      <w:numFmt w:val="decimal"/>
      <w:lvlText w:val="%3)"/>
      <w:lvlJc w:val="right"/>
      <w:pPr>
        <w:ind w:left="454" w:hanging="114"/>
      </w:pPr>
      <w:rPr>
        <w:rFonts w:ascii="Arial" w:hAnsi="Arial" w:cs="Arial"/>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21">
    <w:nsid w:val="0C5C4D8E"/>
    <w:multiLevelType w:val="hybridMultilevel"/>
    <w:tmpl w:val="18DE70D2"/>
    <w:lvl w:ilvl="0" w:tplc="EAD815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nsid w:val="0D0662D5"/>
    <w:multiLevelType w:val="multilevel"/>
    <w:tmpl w:val="C4DE06D0"/>
    <w:styleLink w:val="WWOutlineListStyle11"/>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23">
    <w:nsid w:val="0D2E5523"/>
    <w:multiLevelType w:val="multilevel"/>
    <w:tmpl w:val="C2969D9E"/>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24">
    <w:nsid w:val="0EF1658B"/>
    <w:multiLevelType w:val="hybridMultilevel"/>
    <w:tmpl w:val="5EB827D4"/>
    <w:lvl w:ilvl="0" w:tplc="0946324E">
      <w:start w:val="1"/>
      <w:numFmt w:val="lowerLetter"/>
      <w:lvlText w:val="%1."/>
      <w:lvlJc w:val="left"/>
      <w:pPr>
        <w:tabs>
          <w:tab w:val="num" w:pos="1724"/>
        </w:tabs>
        <w:ind w:left="1724" w:hanging="360"/>
      </w:pPr>
      <w:rPr>
        <w:rFonts w:hint="default"/>
      </w:rPr>
    </w:lvl>
    <w:lvl w:ilvl="1" w:tplc="04150019">
      <w:start w:val="1"/>
      <w:numFmt w:val="lowerLetter"/>
      <w:lvlText w:val="%2."/>
      <w:lvlJc w:val="left"/>
      <w:pPr>
        <w:tabs>
          <w:tab w:val="num" w:pos="2444"/>
        </w:tabs>
        <w:ind w:left="2444" w:hanging="360"/>
      </w:pPr>
    </w:lvl>
    <w:lvl w:ilvl="2" w:tplc="0415001B" w:tentative="1">
      <w:start w:val="1"/>
      <w:numFmt w:val="lowerRoman"/>
      <w:lvlText w:val="%3."/>
      <w:lvlJc w:val="right"/>
      <w:pPr>
        <w:tabs>
          <w:tab w:val="num" w:pos="3164"/>
        </w:tabs>
        <w:ind w:left="3164" w:hanging="180"/>
      </w:pPr>
    </w:lvl>
    <w:lvl w:ilvl="3" w:tplc="0415000F" w:tentative="1">
      <w:start w:val="1"/>
      <w:numFmt w:val="decimal"/>
      <w:lvlText w:val="%4."/>
      <w:lvlJc w:val="left"/>
      <w:pPr>
        <w:tabs>
          <w:tab w:val="num" w:pos="3884"/>
        </w:tabs>
        <w:ind w:left="3884" w:hanging="360"/>
      </w:pPr>
    </w:lvl>
    <w:lvl w:ilvl="4" w:tplc="04150019" w:tentative="1">
      <w:start w:val="1"/>
      <w:numFmt w:val="lowerLetter"/>
      <w:lvlText w:val="%5."/>
      <w:lvlJc w:val="left"/>
      <w:pPr>
        <w:tabs>
          <w:tab w:val="num" w:pos="4604"/>
        </w:tabs>
        <w:ind w:left="4604" w:hanging="360"/>
      </w:pPr>
    </w:lvl>
    <w:lvl w:ilvl="5" w:tplc="0415001B" w:tentative="1">
      <w:start w:val="1"/>
      <w:numFmt w:val="lowerRoman"/>
      <w:lvlText w:val="%6."/>
      <w:lvlJc w:val="right"/>
      <w:pPr>
        <w:tabs>
          <w:tab w:val="num" w:pos="5324"/>
        </w:tabs>
        <w:ind w:left="5324" w:hanging="180"/>
      </w:pPr>
    </w:lvl>
    <w:lvl w:ilvl="6" w:tplc="0415000F" w:tentative="1">
      <w:start w:val="1"/>
      <w:numFmt w:val="decimal"/>
      <w:lvlText w:val="%7."/>
      <w:lvlJc w:val="left"/>
      <w:pPr>
        <w:tabs>
          <w:tab w:val="num" w:pos="6044"/>
        </w:tabs>
        <w:ind w:left="6044" w:hanging="360"/>
      </w:pPr>
    </w:lvl>
    <w:lvl w:ilvl="7" w:tplc="04150019" w:tentative="1">
      <w:start w:val="1"/>
      <w:numFmt w:val="lowerLetter"/>
      <w:lvlText w:val="%8."/>
      <w:lvlJc w:val="left"/>
      <w:pPr>
        <w:tabs>
          <w:tab w:val="num" w:pos="6764"/>
        </w:tabs>
        <w:ind w:left="6764" w:hanging="360"/>
      </w:pPr>
    </w:lvl>
    <w:lvl w:ilvl="8" w:tplc="0415001B" w:tentative="1">
      <w:start w:val="1"/>
      <w:numFmt w:val="lowerRoman"/>
      <w:lvlText w:val="%9."/>
      <w:lvlJc w:val="right"/>
      <w:pPr>
        <w:tabs>
          <w:tab w:val="num" w:pos="7484"/>
        </w:tabs>
        <w:ind w:left="7484" w:hanging="180"/>
      </w:pPr>
    </w:lvl>
  </w:abstractNum>
  <w:abstractNum w:abstractNumId="25">
    <w:nsid w:val="0F044063"/>
    <w:multiLevelType w:val="multilevel"/>
    <w:tmpl w:val="ADFC111A"/>
    <w:styleLink w:val="WWOutlineListStyle7"/>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26">
    <w:nsid w:val="10E014C1"/>
    <w:multiLevelType w:val="multilevel"/>
    <w:tmpl w:val="5A1AFAB2"/>
    <w:name w:val="WW8Num44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12963AB6"/>
    <w:multiLevelType w:val="hybridMultilevel"/>
    <w:tmpl w:val="219CD306"/>
    <w:lvl w:ilvl="0" w:tplc="0415000B">
      <w:start w:val="1"/>
      <w:numFmt w:val="bullet"/>
      <w:lvlText w:val=""/>
      <w:lvlJc w:val="left"/>
      <w:pPr>
        <w:tabs>
          <w:tab w:val="num" w:pos="720"/>
        </w:tabs>
        <w:ind w:left="720" w:hanging="360"/>
      </w:pPr>
      <w:rPr>
        <w:rFonts w:ascii="Wingdings" w:hAnsi="Wingdings" w:hint="default"/>
      </w:rPr>
    </w:lvl>
    <w:lvl w:ilvl="1" w:tplc="971A67DE">
      <w:start w:val="1"/>
      <w:numFmt w:val="bullet"/>
      <w:lvlText w:val=""/>
      <w:lvlJc w:val="left"/>
      <w:pPr>
        <w:ind w:left="1440" w:hanging="360"/>
      </w:pPr>
      <w:rPr>
        <w:rFonts w:ascii="Symbol" w:hAnsi="Symbo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2AF72AC"/>
    <w:multiLevelType w:val="hybridMultilevel"/>
    <w:tmpl w:val="81A65C6A"/>
    <w:lvl w:ilvl="0" w:tplc="5288BF9A">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46B096D"/>
    <w:multiLevelType w:val="multilevel"/>
    <w:tmpl w:val="856AD60A"/>
    <w:lvl w:ilvl="0">
      <w:numFmt w:val="bullet"/>
      <w:lvlText w:val=""/>
      <w:lvlJc w:val="left"/>
      <w:pPr>
        <w:ind w:left="1068" w:hanging="360"/>
      </w:pPr>
      <w:rPr>
        <w:rFonts w:ascii="Symbol" w:hAnsi="Symbol"/>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1" w:firstLine="453"/>
      </w:pPr>
      <w:rPr>
        <w:rFonts w:ascii="Calibri" w:hAnsi="Calibri" w:cs="Calibri"/>
        <w:b w:val="0"/>
        <w:i w:val="0"/>
        <w:sz w:val="22"/>
        <w:szCs w:val="22"/>
      </w:rPr>
    </w:lvl>
    <w:lvl w:ilvl="2">
      <w:start w:val="1"/>
      <w:numFmt w:val="decimal"/>
      <w:lvlText w:val="%3)"/>
      <w:lvlJc w:val="right"/>
      <w:pPr>
        <w:ind w:left="454" w:hanging="114"/>
      </w:pPr>
      <w:rPr>
        <w:rFonts w:ascii="Calibri" w:hAnsi="Calibri" w:cs="Calibri"/>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30">
    <w:nsid w:val="14AB2B57"/>
    <w:multiLevelType w:val="multilevel"/>
    <w:tmpl w:val="A4CEE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550649B"/>
    <w:multiLevelType w:val="hybridMultilevel"/>
    <w:tmpl w:val="C9681106"/>
    <w:lvl w:ilvl="0" w:tplc="0946324E">
      <w:start w:val="1"/>
      <w:numFmt w:val="lowerLetter"/>
      <w:lvlText w:val="%1."/>
      <w:lvlJc w:val="left"/>
      <w:pPr>
        <w:ind w:left="1724"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2">
    <w:nsid w:val="16864595"/>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16C07B0D"/>
    <w:multiLevelType w:val="multilevel"/>
    <w:tmpl w:val="0C965BC2"/>
    <w:styleLink w:val="WWOutlineListStyle1"/>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4">
    <w:nsid w:val="18EB15E5"/>
    <w:multiLevelType w:val="multilevel"/>
    <w:tmpl w:val="63A297F0"/>
    <w:styleLink w:val="LFO8"/>
    <w:lvl w:ilvl="0">
      <w:numFmt w:val="bullet"/>
      <w:pStyle w:val="Listapunktowana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nsid w:val="18FC23B9"/>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1ACD6B43"/>
    <w:multiLevelType w:val="multilevel"/>
    <w:tmpl w:val="B1E2B70E"/>
    <w:name w:val="MPZP22322222223232322222322"/>
    <w:lvl w:ilvl="0">
      <w:start w:val="1"/>
      <w:numFmt w:val="ordinal"/>
      <w:suff w:val="space"/>
      <w:lvlText w:val="§ %1"/>
      <w:lvlJc w:val="left"/>
      <w:pPr>
        <w:ind w:left="0" w:firstLine="567"/>
      </w:pPr>
      <w:rPr>
        <w:rFonts w:ascii="Times New Roman" w:hAnsi="Times New Roman" w:cs="Times New Roman" w:hint="default"/>
        <w:b/>
        <w:bCs/>
        <w:color w:val="auto"/>
        <w:sz w:val="24"/>
        <w:szCs w:val="24"/>
      </w:rPr>
    </w:lvl>
    <w:lvl w:ilvl="1">
      <w:start w:val="1"/>
      <w:numFmt w:val="decimal"/>
      <w:suff w:val="space"/>
      <w:lvlText w:val="%2."/>
      <w:lvlJc w:val="left"/>
      <w:pPr>
        <w:ind w:left="0" w:firstLine="567"/>
      </w:pPr>
      <w:rPr>
        <w:rFonts w:hint="default"/>
      </w:rPr>
    </w:lvl>
    <w:lvl w:ilvl="2">
      <w:start w:val="1"/>
      <w:numFmt w:val="decimal"/>
      <w:lvlText w:val="%3)"/>
      <w:lvlJc w:val="left"/>
      <w:pPr>
        <w:ind w:left="567" w:hanging="425"/>
      </w:pPr>
      <w:rPr>
        <w:rFonts w:hint="default"/>
      </w:rPr>
    </w:lvl>
    <w:lvl w:ilvl="3">
      <w:start w:val="1"/>
      <w:numFmt w:val="lowerLetter"/>
      <w:lvlText w:val="%4)"/>
      <w:lvlJc w:val="left"/>
      <w:pPr>
        <w:ind w:left="851" w:hanging="284"/>
      </w:pPr>
      <w:rPr>
        <w:rFonts w:hint="default"/>
      </w:rPr>
    </w:lvl>
    <w:lvl w:ilvl="4">
      <w:start w:val="1"/>
      <w:numFmt w:val="bullet"/>
      <w:lvlText w:val="-"/>
      <w:lvlJc w:val="left"/>
      <w:pPr>
        <w:ind w:left="1134" w:hanging="283"/>
      </w:pPr>
      <w:rPr>
        <w:rFonts w:ascii="Times New Roman" w:hAnsi="Times New Roman" w:cs="Times New Roman" w:hint="default"/>
      </w:rPr>
    </w:lvl>
    <w:lvl w:ilvl="5">
      <w:start w:val="1"/>
      <w:numFmt w:val="lowerRoman"/>
      <w:lvlText w:val="%6."/>
      <w:lvlJc w:val="right"/>
      <w:pPr>
        <w:ind w:left="4311" w:hanging="180"/>
      </w:pPr>
      <w:rPr>
        <w:rFonts w:hint="default"/>
      </w:rPr>
    </w:lvl>
    <w:lvl w:ilvl="6">
      <w:start w:val="1"/>
      <w:numFmt w:val="decimal"/>
      <w:lvlText w:val="%7."/>
      <w:lvlJc w:val="left"/>
      <w:pPr>
        <w:ind w:left="5031" w:hanging="360"/>
      </w:pPr>
      <w:rPr>
        <w:rFonts w:hint="default"/>
      </w:rPr>
    </w:lvl>
    <w:lvl w:ilvl="7">
      <w:start w:val="1"/>
      <w:numFmt w:val="lowerLetter"/>
      <w:lvlText w:val="%8."/>
      <w:lvlJc w:val="left"/>
      <w:pPr>
        <w:ind w:left="5751" w:hanging="360"/>
      </w:pPr>
      <w:rPr>
        <w:rFonts w:hint="default"/>
      </w:rPr>
    </w:lvl>
    <w:lvl w:ilvl="8">
      <w:start w:val="1"/>
      <w:numFmt w:val="lowerRoman"/>
      <w:lvlText w:val="%9."/>
      <w:lvlJc w:val="right"/>
      <w:pPr>
        <w:ind w:left="6471" w:hanging="180"/>
      </w:pPr>
      <w:rPr>
        <w:rFonts w:hint="default"/>
      </w:rPr>
    </w:lvl>
  </w:abstractNum>
  <w:abstractNum w:abstractNumId="37">
    <w:nsid w:val="1C341CAA"/>
    <w:multiLevelType w:val="multilevel"/>
    <w:tmpl w:val="95BA6AB4"/>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38">
    <w:nsid w:val="1CA7645D"/>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1CE40BF7"/>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1D307477"/>
    <w:multiLevelType w:val="multilevel"/>
    <w:tmpl w:val="7B26EC38"/>
    <w:styleLink w:val="WWOutlineListStyle14"/>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41">
    <w:nsid w:val="1E637D48"/>
    <w:multiLevelType w:val="multilevel"/>
    <w:tmpl w:val="24F08984"/>
    <w:styleLink w:val="LFO10"/>
    <w:lvl w:ilvl="0">
      <w:start w:val="1"/>
      <w:numFmt w:val="decimal"/>
      <w:pStyle w:val="Styl3"/>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2">
    <w:nsid w:val="20AE5ABC"/>
    <w:multiLevelType w:val="hybridMultilevel"/>
    <w:tmpl w:val="323CB0C8"/>
    <w:lvl w:ilvl="0" w:tplc="0415000B">
      <w:start w:val="1"/>
      <w:numFmt w:val="bullet"/>
      <w:lvlText w:val="–"/>
      <w:lvlJc w:val="left"/>
      <w:pPr>
        <w:ind w:left="720" w:hanging="360"/>
      </w:pPr>
      <w:rPr>
        <w:rFonts w:ascii="Times New Roman" w:eastAsia="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19C180B"/>
    <w:multiLevelType w:val="hybridMultilevel"/>
    <w:tmpl w:val="448E4CB8"/>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1E80448"/>
    <w:multiLevelType w:val="multilevel"/>
    <w:tmpl w:val="C0C031B4"/>
    <w:styleLink w:val="WWOutlineListStyle12"/>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45">
    <w:nsid w:val="225D055A"/>
    <w:multiLevelType w:val="multilevel"/>
    <w:tmpl w:val="0E9A8A7A"/>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22D451D9"/>
    <w:multiLevelType w:val="multilevel"/>
    <w:tmpl w:val="72709964"/>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47">
    <w:nsid w:val="244D4CAF"/>
    <w:multiLevelType w:val="multilevel"/>
    <w:tmpl w:val="4C9C93AE"/>
    <w:styleLink w:val="WWOutlineListStyle8"/>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48">
    <w:nsid w:val="246E415D"/>
    <w:multiLevelType w:val="multilevel"/>
    <w:tmpl w:val="92C075C0"/>
    <w:styleLink w:val="WWOutlineListStyle17"/>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49">
    <w:nsid w:val="26665577"/>
    <w:multiLevelType w:val="multilevel"/>
    <w:tmpl w:val="DB7EEEF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b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0">
    <w:nsid w:val="27EC48B1"/>
    <w:multiLevelType w:val="hybridMultilevel"/>
    <w:tmpl w:val="D1DA53AA"/>
    <w:lvl w:ilvl="0" w:tplc="EAD815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2842390F"/>
    <w:multiLevelType w:val="hybridMultilevel"/>
    <w:tmpl w:val="4C92DC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A000306"/>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2C311160"/>
    <w:multiLevelType w:val="multilevel"/>
    <w:tmpl w:val="7018B2AA"/>
    <w:styleLink w:val="WWOutlineListStyle6"/>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4">
    <w:nsid w:val="2C474862"/>
    <w:multiLevelType w:val="multilevel"/>
    <w:tmpl w:val="4FBE956C"/>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55">
    <w:nsid w:val="2C7E0972"/>
    <w:multiLevelType w:val="multilevel"/>
    <w:tmpl w:val="F38CDC5E"/>
    <w:lvl w:ilvl="0">
      <w:start w:val="1"/>
      <w:numFmt w:val="none"/>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nsid w:val="2D3872A9"/>
    <w:multiLevelType w:val="hybridMultilevel"/>
    <w:tmpl w:val="14AAFF6E"/>
    <w:lvl w:ilvl="0" w:tplc="EAD815FE">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2DE905A2"/>
    <w:multiLevelType w:val="multilevel"/>
    <w:tmpl w:val="7ABC0E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nsid w:val="316405BA"/>
    <w:multiLevelType w:val="hybridMultilevel"/>
    <w:tmpl w:val="DE40EBAA"/>
    <w:lvl w:ilvl="0" w:tplc="EAD815F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9">
    <w:nsid w:val="32035AEE"/>
    <w:multiLevelType w:val="multilevel"/>
    <w:tmpl w:val="20DCEB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3"/>
      <w:numFmt w:val="decimal"/>
      <w:lvlText w:val="%3"/>
      <w:lvlJc w:val="left"/>
      <w:pPr>
        <w:ind w:left="2160" w:hanging="360"/>
      </w:pPr>
      <w:rPr>
        <w:rFonts w:eastAsia="Calibri" w:cs="Calibri" w:hint="default"/>
        <w:b w:val="0"/>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3911185"/>
    <w:multiLevelType w:val="multilevel"/>
    <w:tmpl w:val="78B2C8C8"/>
    <w:styleLink w:val="WWOutlineListStyle9"/>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61">
    <w:nsid w:val="34AB34C4"/>
    <w:multiLevelType w:val="hybridMultilevel"/>
    <w:tmpl w:val="EB12BBBA"/>
    <w:lvl w:ilvl="0" w:tplc="EAD815FE">
      <w:start w:val="1"/>
      <w:numFmt w:val="bullet"/>
      <w:lvlText w:val=""/>
      <w:lvlJc w:val="left"/>
      <w:pPr>
        <w:tabs>
          <w:tab w:val="num" w:pos="720"/>
        </w:tabs>
        <w:ind w:left="720" w:hanging="360"/>
      </w:pPr>
      <w:rPr>
        <w:rFonts w:ascii="Symbol" w:hAnsi="Symbol" w:hint="default"/>
      </w:rPr>
    </w:lvl>
    <w:lvl w:ilvl="1" w:tplc="D78CABC2" w:tentative="1">
      <w:start w:val="1"/>
      <w:numFmt w:val="bullet"/>
      <w:lvlText w:val="o"/>
      <w:lvlJc w:val="left"/>
      <w:pPr>
        <w:tabs>
          <w:tab w:val="num" w:pos="1080"/>
        </w:tabs>
        <w:ind w:left="1080" w:hanging="360"/>
      </w:pPr>
      <w:rPr>
        <w:rFonts w:ascii="Courier New" w:hAnsi="Courier New" w:hint="default"/>
      </w:rPr>
    </w:lvl>
    <w:lvl w:ilvl="2" w:tplc="A55A08FA" w:tentative="1">
      <w:start w:val="1"/>
      <w:numFmt w:val="bullet"/>
      <w:lvlText w:val=""/>
      <w:lvlJc w:val="left"/>
      <w:pPr>
        <w:tabs>
          <w:tab w:val="num" w:pos="1800"/>
        </w:tabs>
        <w:ind w:left="1800" w:hanging="360"/>
      </w:pPr>
      <w:rPr>
        <w:rFonts w:ascii="Wingdings" w:hAnsi="Wingdings" w:hint="default"/>
      </w:rPr>
    </w:lvl>
    <w:lvl w:ilvl="3" w:tplc="C6264A22" w:tentative="1">
      <w:start w:val="1"/>
      <w:numFmt w:val="bullet"/>
      <w:lvlText w:val=""/>
      <w:lvlJc w:val="left"/>
      <w:pPr>
        <w:tabs>
          <w:tab w:val="num" w:pos="2520"/>
        </w:tabs>
        <w:ind w:left="2520" w:hanging="360"/>
      </w:pPr>
      <w:rPr>
        <w:rFonts w:ascii="Symbol" w:hAnsi="Symbol" w:hint="default"/>
      </w:rPr>
    </w:lvl>
    <w:lvl w:ilvl="4" w:tplc="7D4C6C56" w:tentative="1">
      <w:start w:val="1"/>
      <w:numFmt w:val="bullet"/>
      <w:lvlText w:val="o"/>
      <w:lvlJc w:val="left"/>
      <w:pPr>
        <w:tabs>
          <w:tab w:val="num" w:pos="3240"/>
        </w:tabs>
        <w:ind w:left="3240" w:hanging="360"/>
      </w:pPr>
      <w:rPr>
        <w:rFonts w:ascii="Courier New" w:hAnsi="Courier New" w:hint="default"/>
      </w:rPr>
    </w:lvl>
    <w:lvl w:ilvl="5" w:tplc="8320E588" w:tentative="1">
      <w:start w:val="1"/>
      <w:numFmt w:val="bullet"/>
      <w:lvlText w:val=""/>
      <w:lvlJc w:val="left"/>
      <w:pPr>
        <w:tabs>
          <w:tab w:val="num" w:pos="3960"/>
        </w:tabs>
        <w:ind w:left="3960" w:hanging="360"/>
      </w:pPr>
      <w:rPr>
        <w:rFonts w:ascii="Wingdings" w:hAnsi="Wingdings" w:hint="default"/>
      </w:rPr>
    </w:lvl>
    <w:lvl w:ilvl="6" w:tplc="3F9C90AE" w:tentative="1">
      <w:start w:val="1"/>
      <w:numFmt w:val="bullet"/>
      <w:lvlText w:val=""/>
      <w:lvlJc w:val="left"/>
      <w:pPr>
        <w:tabs>
          <w:tab w:val="num" w:pos="4680"/>
        </w:tabs>
        <w:ind w:left="4680" w:hanging="360"/>
      </w:pPr>
      <w:rPr>
        <w:rFonts w:ascii="Symbol" w:hAnsi="Symbol" w:hint="default"/>
      </w:rPr>
    </w:lvl>
    <w:lvl w:ilvl="7" w:tplc="E9CCDB36" w:tentative="1">
      <w:start w:val="1"/>
      <w:numFmt w:val="bullet"/>
      <w:lvlText w:val="o"/>
      <w:lvlJc w:val="left"/>
      <w:pPr>
        <w:tabs>
          <w:tab w:val="num" w:pos="5400"/>
        </w:tabs>
        <w:ind w:left="5400" w:hanging="360"/>
      </w:pPr>
      <w:rPr>
        <w:rFonts w:ascii="Courier New" w:hAnsi="Courier New" w:hint="default"/>
      </w:rPr>
    </w:lvl>
    <w:lvl w:ilvl="8" w:tplc="678A73C4" w:tentative="1">
      <w:start w:val="1"/>
      <w:numFmt w:val="bullet"/>
      <w:lvlText w:val=""/>
      <w:lvlJc w:val="left"/>
      <w:pPr>
        <w:tabs>
          <w:tab w:val="num" w:pos="6120"/>
        </w:tabs>
        <w:ind w:left="6120" w:hanging="360"/>
      </w:pPr>
      <w:rPr>
        <w:rFonts w:ascii="Wingdings" w:hAnsi="Wingdings" w:hint="default"/>
      </w:rPr>
    </w:lvl>
  </w:abstractNum>
  <w:abstractNum w:abstractNumId="62">
    <w:nsid w:val="353454E7"/>
    <w:multiLevelType w:val="hybridMultilevel"/>
    <w:tmpl w:val="CBFC1EC6"/>
    <w:lvl w:ilvl="0" w:tplc="EAD815FE">
      <w:start w:val="1"/>
      <w:numFmt w:val="bullet"/>
      <w:lvlText w:val=""/>
      <w:lvlJc w:val="left"/>
      <w:pPr>
        <w:tabs>
          <w:tab w:val="num" w:pos="1457"/>
        </w:tabs>
        <w:ind w:left="1437" w:hanging="340"/>
      </w:pPr>
      <w:rPr>
        <w:rFonts w:ascii="Symbol" w:hAnsi="Symbol" w:hint="default"/>
        <w:color w:val="000000"/>
        <w:sz w:val="24"/>
      </w:rPr>
    </w:lvl>
    <w:lvl w:ilvl="1" w:tplc="258CB51E">
      <w:start w:val="6"/>
      <w:numFmt w:val="bullet"/>
      <w:lvlText w:val=""/>
      <w:lvlJc w:val="left"/>
      <w:pPr>
        <w:tabs>
          <w:tab w:val="num" w:pos="1440"/>
        </w:tabs>
        <w:ind w:left="1420" w:hanging="34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365E6B2B"/>
    <w:multiLevelType w:val="multilevel"/>
    <w:tmpl w:val="1DDCD5B6"/>
    <w:styleLink w:val="WWOutlineListStyle15"/>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64">
    <w:nsid w:val="390076E8"/>
    <w:multiLevelType w:val="multilevel"/>
    <w:tmpl w:val="D4CC2AF0"/>
    <w:styleLink w:val="LFO18"/>
    <w:lvl w:ilvl="0">
      <w:numFmt w:val="bullet"/>
      <w:pStyle w:val="punktory"/>
      <w:lvlText w:val=""/>
      <w:lvlJc w:val="left"/>
      <w:pPr>
        <w:ind w:left="1068" w:hanging="360"/>
      </w:pPr>
      <w:rPr>
        <w:rFonts w:ascii="Symbol" w:hAnsi="Symbol"/>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27" w:firstLine="453"/>
      </w:pPr>
      <w:rPr>
        <w:rFonts w:ascii="Arial" w:hAnsi="Arial" w:cs="Arial"/>
        <w:b w:val="0"/>
        <w:i w:val="0"/>
        <w:sz w:val="22"/>
        <w:szCs w:val="22"/>
      </w:rPr>
    </w:lvl>
    <w:lvl w:ilvl="2">
      <w:start w:val="1"/>
      <w:numFmt w:val="decimal"/>
      <w:lvlText w:val="%3)"/>
      <w:lvlJc w:val="right"/>
      <w:pPr>
        <w:ind w:left="454" w:hanging="114"/>
      </w:pPr>
      <w:rPr>
        <w:rFonts w:ascii="Arial" w:hAnsi="Arial" w:cs="Arial"/>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65">
    <w:nsid w:val="3BF73B29"/>
    <w:multiLevelType w:val="multilevel"/>
    <w:tmpl w:val="BD04F22A"/>
    <w:styleLink w:val="WWOutlineListStyle4"/>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6">
    <w:nsid w:val="3F520097"/>
    <w:multiLevelType w:val="multilevel"/>
    <w:tmpl w:val="844A7678"/>
    <w:styleLink w:val="WWOutlineListStyle18"/>
    <w:lvl w:ilvl="0">
      <w:start w:val="1"/>
      <w:numFmt w:val="decimal"/>
      <w:pStyle w:val="Nagwek1"/>
      <w:lvlText w:val="%1"/>
      <w:lvlJc w:val="left"/>
      <w:pPr>
        <w:ind w:left="2220" w:hanging="432"/>
      </w:pPr>
      <w:rPr>
        <w:rFonts w:ascii="Calibri" w:eastAsia="Times New Roman" w:hAnsi="Calibri" w:cs="Times New Roman"/>
      </w:rPr>
    </w:lvl>
    <w:lvl w:ilvl="1">
      <w:start w:val="1"/>
      <w:numFmt w:val="decimal"/>
      <w:pStyle w:val="Nagwek2"/>
      <w:lvlText w:val="%1.%2"/>
      <w:lvlJc w:val="left"/>
      <w:pPr>
        <w:ind w:left="576" w:hanging="576"/>
      </w:pPr>
      <w:rPr>
        <w:rFonts w:cs="Times New Roman"/>
        <w:color w:val="auto"/>
        <w:lang w:val="pl-PL"/>
      </w:rPr>
    </w:lvl>
    <w:lvl w:ilvl="2">
      <w:start w:val="1"/>
      <w:numFmt w:val="decimal"/>
      <w:pStyle w:val="Nagwek3"/>
      <w:lvlText w:val="%1.%2.%3"/>
      <w:lvlJc w:val="left"/>
      <w:pPr>
        <w:ind w:left="165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pStyle w:val="Nagwek5"/>
      <w:lvlText w:val="%1.%2.%3.%4.%5"/>
      <w:lvlJc w:val="left"/>
      <w:pPr>
        <w:ind w:left="1094" w:hanging="1008"/>
      </w:pPr>
      <w:rPr>
        <w:rFonts w:cs="Times New Roman"/>
      </w:rPr>
    </w:lvl>
    <w:lvl w:ilvl="5">
      <w:start w:val="1"/>
      <w:numFmt w:val="decimal"/>
      <w:pStyle w:val="Nagwek6"/>
      <w:lvlText w:val="%1.%2.%3.%4.%5.%6"/>
      <w:lvlJc w:val="left"/>
      <w:pPr>
        <w:ind w:left="1238" w:hanging="1152"/>
      </w:pPr>
      <w:rPr>
        <w:rFonts w:cs="Times New Roman"/>
      </w:rPr>
    </w:lvl>
    <w:lvl w:ilvl="6">
      <w:start w:val="1"/>
      <w:numFmt w:val="decimal"/>
      <w:pStyle w:val="Nagwek7"/>
      <w:lvlText w:val="%1.%2.%3.%4.%5.%6.%7"/>
      <w:lvlJc w:val="left"/>
      <w:pPr>
        <w:ind w:left="1382" w:hanging="1296"/>
      </w:pPr>
      <w:rPr>
        <w:rFonts w:cs="Times New Roman"/>
      </w:rPr>
    </w:lvl>
    <w:lvl w:ilvl="7">
      <w:start w:val="1"/>
      <w:numFmt w:val="decimal"/>
      <w:pStyle w:val="Nagwek8"/>
      <w:lvlText w:val="%1.%2.%3.%4.%5.%6.%7.%8"/>
      <w:lvlJc w:val="left"/>
      <w:pPr>
        <w:ind w:left="1526" w:hanging="1440"/>
      </w:pPr>
      <w:rPr>
        <w:rFonts w:cs="Times New Roman"/>
      </w:rPr>
    </w:lvl>
    <w:lvl w:ilvl="8">
      <w:start w:val="1"/>
      <w:numFmt w:val="decimal"/>
      <w:pStyle w:val="Nagwek9"/>
      <w:lvlText w:val="%1.%2.%3.%4.%5.%6.%7.%8.%9"/>
      <w:lvlJc w:val="left"/>
      <w:pPr>
        <w:ind w:left="1670" w:hanging="1584"/>
      </w:pPr>
      <w:rPr>
        <w:rFonts w:cs="Times New Roman"/>
      </w:rPr>
    </w:lvl>
  </w:abstractNum>
  <w:abstractNum w:abstractNumId="67">
    <w:nsid w:val="42AA3DA4"/>
    <w:multiLevelType w:val="hybridMultilevel"/>
    <w:tmpl w:val="DC08A378"/>
    <w:lvl w:ilvl="0" w:tplc="EAD815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438211C7"/>
    <w:multiLevelType w:val="multilevel"/>
    <w:tmpl w:val="43D8043E"/>
    <w:lvl w:ilvl="0">
      <w:start w:val="1"/>
      <w:numFmt w:val="decimal"/>
      <w:lvlText w:val="%1"/>
      <w:lvlJc w:val="left"/>
      <w:pPr>
        <w:ind w:left="1429" w:hanging="360"/>
      </w:pPr>
    </w:lvl>
    <w:lvl w:ilvl="1">
      <w:numFmt w:val="bullet"/>
      <w:lvlText w:val=""/>
      <w:lvlJc w:val="left"/>
      <w:pPr>
        <w:ind w:left="2149" w:hanging="360"/>
      </w:pPr>
      <w:rPr>
        <w:rFonts w:ascii="Symbol" w:hAnsi="Symbol"/>
      </w:rPr>
    </w:lvl>
    <w:lvl w:ilvl="2">
      <w:numFmt w:val="bullet"/>
      <w:lvlText w:val=""/>
      <w:lvlJc w:val="left"/>
      <w:pPr>
        <w:ind w:left="2869" w:hanging="360"/>
      </w:pPr>
      <w:rPr>
        <w:rFonts w:ascii="Wingdings" w:hAnsi="Wingdings"/>
      </w:rPr>
    </w:lvl>
    <w:lvl w:ilvl="3">
      <w:start w:val="13"/>
      <w:numFmt w:val="decimal"/>
      <w:lvlText w:val="%4."/>
      <w:lvlJc w:val="left"/>
      <w:pPr>
        <w:ind w:left="3589" w:hanging="360"/>
      </w:p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69">
    <w:nsid w:val="45BD2EC5"/>
    <w:multiLevelType w:val="multilevel"/>
    <w:tmpl w:val="121E85CE"/>
    <w:styleLink w:val="LFO3"/>
    <w:lvl w:ilvl="0">
      <w:numFmt w:val="bullet"/>
      <w:pStyle w:val="Listapunktowana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0">
    <w:nsid w:val="45C961D6"/>
    <w:multiLevelType w:val="multilevel"/>
    <w:tmpl w:val="8E946852"/>
    <w:name w:val="WWNum75223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eastAsia="Lucida Sans Unicode" w:hint="default"/>
        <w:i w:val="0"/>
        <w:color w:val="000000"/>
        <w:sz w:val="24"/>
        <w:szCs w:val="24"/>
      </w:rPr>
    </w:lvl>
    <w:lvl w:ilvl="2">
      <w:start w:val="1"/>
      <w:numFmt w:val="lowerLetter"/>
      <w:lvlText w:val="%3)"/>
      <w:lvlJc w:val="left"/>
      <w:pPr>
        <w:tabs>
          <w:tab w:val="num" w:pos="0"/>
        </w:tabs>
        <w:ind w:left="1440" w:hanging="360"/>
      </w:pPr>
      <w:rPr>
        <w:rFonts w:hint="default"/>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71">
    <w:nsid w:val="47432813"/>
    <w:multiLevelType w:val="multilevel"/>
    <w:tmpl w:val="18F25DCE"/>
    <w:name w:val="MPZP2232222222323232222232"/>
    <w:lvl w:ilvl="0">
      <w:start w:val="1"/>
      <w:numFmt w:val="ordinal"/>
      <w:suff w:val="space"/>
      <w:lvlText w:val="§ %1"/>
      <w:lvlJc w:val="left"/>
      <w:pPr>
        <w:ind w:firstLine="567"/>
      </w:pPr>
      <w:rPr>
        <w:rFonts w:ascii="Times New Roman" w:hAnsi="Times New Roman" w:cs="Times New Roman" w:hint="default"/>
        <w:b/>
        <w:bCs/>
        <w:color w:val="auto"/>
        <w:sz w:val="24"/>
        <w:szCs w:val="24"/>
      </w:rPr>
    </w:lvl>
    <w:lvl w:ilvl="1">
      <w:start w:val="1"/>
      <w:numFmt w:val="decimal"/>
      <w:suff w:val="space"/>
      <w:lvlText w:val="%2."/>
      <w:lvlJc w:val="left"/>
      <w:pPr>
        <w:ind w:firstLine="567"/>
      </w:pPr>
      <w:rPr>
        <w:rFonts w:hint="default"/>
      </w:rPr>
    </w:lvl>
    <w:lvl w:ilvl="2">
      <w:start w:val="1"/>
      <w:numFmt w:val="decimal"/>
      <w:lvlText w:val="%3)"/>
      <w:lvlJc w:val="left"/>
      <w:pPr>
        <w:ind w:left="567" w:hanging="425"/>
      </w:pPr>
      <w:rPr>
        <w:rFonts w:hint="default"/>
      </w:rPr>
    </w:lvl>
    <w:lvl w:ilvl="3">
      <w:start w:val="1"/>
      <w:numFmt w:val="lowerLetter"/>
      <w:lvlText w:val="%4)"/>
      <w:lvlJc w:val="left"/>
      <w:pPr>
        <w:ind w:left="851" w:hanging="284"/>
      </w:pPr>
      <w:rPr>
        <w:rFonts w:ascii="Times New Roman" w:eastAsia="Lucida Sans Unicode" w:hAnsi="Times New Roman" w:cs="Times New Roman"/>
      </w:rPr>
    </w:lvl>
    <w:lvl w:ilvl="4">
      <w:start w:val="1"/>
      <w:numFmt w:val="bullet"/>
      <w:lvlText w:val="-"/>
      <w:lvlJc w:val="left"/>
      <w:pPr>
        <w:ind w:left="1134" w:hanging="283"/>
      </w:pPr>
      <w:rPr>
        <w:rFonts w:ascii="Times New Roman" w:hAnsi="Times New Roman" w:cs="Times New Roman" w:hint="default"/>
      </w:rPr>
    </w:lvl>
    <w:lvl w:ilvl="5">
      <w:start w:val="1"/>
      <w:numFmt w:val="lowerRoman"/>
      <w:lvlText w:val="%6."/>
      <w:lvlJc w:val="right"/>
      <w:pPr>
        <w:ind w:left="4311" w:hanging="180"/>
      </w:pPr>
      <w:rPr>
        <w:rFonts w:hint="default"/>
      </w:rPr>
    </w:lvl>
    <w:lvl w:ilvl="6">
      <w:start w:val="1"/>
      <w:numFmt w:val="decimal"/>
      <w:lvlText w:val="%7."/>
      <w:lvlJc w:val="left"/>
      <w:pPr>
        <w:ind w:left="5031" w:hanging="360"/>
      </w:pPr>
      <w:rPr>
        <w:rFonts w:hint="default"/>
      </w:rPr>
    </w:lvl>
    <w:lvl w:ilvl="7">
      <w:start w:val="1"/>
      <w:numFmt w:val="lowerLetter"/>
      <w:lvlText w:val="%8."/>
      <w:lvlJc w:val="left"/>
      <w:pPr>
        <w:ind w:left="5751" w:hanging="360"/>
      </w:pPr>
      <w:rPr>
        <w:rFonts w:hint="default"/>
      </w:rPr>
    </w:lvl>
    <w:lvl w:ilvl="8">
      <w:start w:val="1"/>
      <w:numFmt w:val="lowerRoman"/>
      <w:lvlText w:val="%9."/>
      <w:lvlJc w:val="right"/>
      <w:pPr>
        <w:ind w:left="6471" w:hanging="180"/>
      </w:pPr>
      <w:rPr>
        <w:rFonts w:hint="default"/>
      </w:rPr>
    </w:lvl>
  </w:abstractNum>
  <w:abstractNum w:abstractNumId="72">
    <w:nsid w:val="4CEF308C"/>
    <w:multiLevelType w:val="multilevel"/>
    <w:tmpl w:val="17429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ind w:left="2160" w:hanging="360"/>
      </w:pPr>
      <w:rPr>
        <w:rFonts w:hint="default"/>
        <w:b w:val="0"/>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D1B3DCA"/>
    <w:multiLevelType w:val="multilevel"/>
    <w:tmpl w:val="74A8C754"/>
    <w:styleLink w:val="LFO2"/>
    <w:lvl w:ilvl="0">
      <w:numFmt w:val="bullet"/>
      <w:pStyle w:val="Wypunktowanie"/>
      <w:lvlText w:val=""/>
      <w:lvlJc w:val="left"/>
      <w:pPr>
        <w:ind w:left="964" w:hanging="284"/>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4">
    <w:nsid w:val="52DF7FB5"/>
    <w:multiLevelType w:val="multilevel"/>
    <w:tmpl w:val="1382B8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nsid w:val="55BC630F"/>
    <w:multiLevelType w:val="multilevel"/>
    <w:tmpl w:val="7AF6AC32"/>
    <w:name w:val="WW8Num5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56926B1D"/>
    <w:multiLevelType w:val="hybridMultilevel"/>
    <w:tmpl w:val="1C16C6C2"/>
    <w:lvl w:ilvl="0" w:tplc="EAD815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56AB17C9"/>
    <w:multiLevelType w:val="hybridMultilevel"/>
    <w:tmpl w:val="71AC7354"/>
    <w:lvl w:ilvl="0" w:tplc="0415000B">
      <w:start w:val="1"/>
      <w:numFmt w:val="bullet"/>
      <w:lvlText w:val="–"/>
      <w:lvlJc w:val="left"/>
      <w:pPr>
        <w:ind w:left="720" w:hanging="360"/>
      </w:pPr>
      <w:rPr>
        <w:rFonts w:ascii="Times New Roman" w:eastAsia="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6EB3366"/>
    <w:multiLevelType w:val="multilevel"/>
    <w:tmpl w:val="0BE813B0"/>
    <w:styleLink w:val="WWOutlineListStyle"/>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9">
    <w:nsid w:val="571D3643"/>
    <w:multiLevelType w:val="multilevel"/>
    <w:tmpl w:val="C966F1D6"/>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nsid w:val="5C7F2F95"/>
    <w:multiLevelType w:val="multilevel"/>
    <w:tmpl w:val="A0DA6D90"/>
    <w:name w:val="WWNum154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hint="default"/>
      </w:rPr>
    </w:lvl>
    <w:lvl w:ilvl="2">
      <w:start w:val="1"/>
      <w:numFmt w:val="lowerLetter"/>
      <w:lvlText w:val="%3)"/>
      <w:lvlJc w:val="left"/>
      <w:pPr>
        <w:tabs>
          <w:tab w:val="num" w:pos="0"/>
        </w:tabs>
        <w:ind w:left="1440" w:hanging="360"/>
      </w:pPr>
      <w:rPr>
        <w:rFonts w:hint="default"/>
        <w:b w:val="0"/>
        <w:i w:val="0"/>
        <w:color w:val="000000"/>
        <w:sz w:val="24"/>
        <w:szCs w:val="24"/>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81">
    <w:nsid w:val="5DCE7FA7"/>
    <w:multiLevelType w:val="hybridMultilevel"/>
    <w:tmpl w:val="A1EE9EA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F">
      <w:start w:val="1"/>
      <w:numFmt w:val="decimal"/>
      <w:lvlText w:val="%3."/>
      <w:lvlJc w:val="left"/>
      <w:pPr>
        <w:tabs>
          <w:tab w:val="num" w:pos="2160"/>
        </w:tabs>
        <w:ind w:left="2160" w:hanging="360"/>
      </w:pPr>
      <w:rPr>
        <w:rFonts w:hint="default"/>
      </w:rPr>
    </w:lvl>
    <w:lvl w:ilvl="3" w:tplc="EAD815FE">
      <w:start w:val="1"/>
      <w:numFmt w:val="bullet"/>
      <w:lvlText w:val=""/>
      <w:lvlJc w:val="left"/>
      <w:pPr>
        <w:tabs>
          <w:tab w:val="num" w:pos="2880"/>
        </w:tabs>
        <w:ind w:left="2880" w:hanging="360"/>
      </w:pPr>
      <w:rPr>
        <w:rFonts w:ascii="Symbol" w:hAnsi="Symbol" w:hint="default"/>
      </w:rPr>
    </w:lvl>
    <w:lvl w:ilvl="4" w:tplc="0415000F">
      <w:start w:val="1"/>
      <w:numFmt w:val="decimal"/>
      <w:lvlText w:val="%5."/>
      <w:lvlJc w:val="left"/>
      <w:pPr>
        <w:tabs>
          <w:tab w:val="num" w:pos="3600"/>
        </w:tabs>
        <w:ind w:left="3600" w:hanging="360"/>
      </w:pPr>
      <w:rPr>
        <w:rFonts w:hint="default"/>
      </w:rPr>
    </w:lvl>
    <w:lvl w:ilvl="5" w:tplc="7494AF3A">
      <w:start w:val="4"/>
      <w:numFmt w:val="decimal"/>
      <w:lvlText w:val="%6"/>
      <w:lvlJc w:val="left"/>
      <w:pPr>
        <w:ind w:left="4320" w:hanging="360"/>
      </w:pPr>
      <w:rPr>
        <w:rFonts w:hint="default"/>
      </w:rPr>
    </w:lvl>
    <w:lvl w:ilvl="6" w:tplc="0415000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5DF5531B"/>
    <w:multiLevelType w:val="multilevel"/>
    <w:tmpl w:val="0DFCC4B8"/>
    <w:styleLink w:val="WWOutlineListStyle13"/>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83">
    <w:nsid w:val="5E104D8C"/>
    <w:multiLevelType w:val="multilevel"/>
    <w:tmpl w:val="63BC8066"/>
    <w:styleLink w:val="WWOutlineListStyle16"/>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84">
    <w:nsid w:val="5F615C62"/>
    <w:multiLevelType w:val="multilevel"/>
    <w:tmpl w:val="AA9E18F8"/>
    <w:styleLink w:val="WWOutlineListStyle10"/>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85">
    <w:nsid w:val="604F0C3E"/>
    <w:multiLevelType w:val="multilevel"/>
    <w:tmpl w:val="B8588038"/>
    <w:lvl w:ilvl="0">
      <w:start w:val="1"/>
      <w:numFmt w:val="bullet"/>
      <w:lvlText w:val=""/>
      <w:lvlJc w:val="left"/>
      <w:pPr>
        <w:ind w:left="1429" w:hanging="360"/>
      </w:pPr>
      <w:rPr>
        <w:rFonts w:ascii="Symbol" w:hAnsi="Symbol" w:hint="default"/>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86">
    <w:nsid w:val="64AC61A5"/>
    <w:multiLevelType w:val="multilevel"/>
    <w:tmpl w:val="748A70B0"/>
    <w:styleLink w:val="WWOutlineListStyle5"/>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7">
    <w:nsid w:val="64AD1DDF"/>
    <w:multiLevelType w:val="multilevel"/>
    <w:tmpl w:val="78CA38F4"/>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88">
    <w:nsid w:val="659308BF"/>
    <w:multiLevelType w:val="multilevel"/>
    <w:tmpl w:val="B81A3126"/>
    <w:name w:val="WWNum7522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eastAsia="Lucida Sans Unicode" w:hint="default"/>
        <w:i w:val="0"/>
        <w:color w:val="000000"/>
        <w:sz w:val="24"/>
        <w:szCs w:val="24"/>
      </w:rPr>
    </w:lvl>
    <w:lvl w:ilvl="2">
      <w:start w:val="1"/>
      <w:numFmt w:val="lowerLetter"/>
      <w:lvlText w:val="%3)"/>
      <w:lvlJc w:val="left"/>
      <w:pPr>
        <w:tabs>
          <w:tab w:val="num" w:pos="0"/>
        </w:tabs>
        <w:ind w:left="1440" w:hanging="360"/>
      </w:pPr>
      <w:rPr>
        <w:rFonts w:hint="default"/>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89">
    <w:nsid w:val="676B5440"/>
    <w:multiLevelType w:val="multilevel"/>
    <w:tmpl w:val="DA44F366"/>
    <w:styleLink w:val="LFO4"/>
    <w:lvl w:ilvl="0">
      <w:start w:val="1"/>
      <w:numFmt w:val="decimal"/>
      <w:pStyle w:val="PODROZDZI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6A004EA1"/>
    <w:multiLevelType w:val="hybridMultilevel"/>
    <w:tmpl w:val="5A747CD6"/>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6AB03665"/>
    <w:multiLevelType w:val="hybridMultilevel"/>
    <w:tmpl w:val="EC90E1D2"/>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B96264E"/>
    <w:multiLevelType w:val="hybridMultilevel"/>
    <w:tmpl w:val="6EECEDFE"/>
    <w:lvl w:ilvl="0" w:tplc="EAD815F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3">
    <w:nsid w:val="72D22C01"/>
    <w:multiLevelType w:val="hybridMultilevel"/>
    <w:tmpl w:val="BF887D1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76B26400"/>
    <w:multiLevelType w:val="hybridMultilevel"/>
    <w:tmpl w:val="95F8D5A6"/>
    <w:lvl w:ilvl="0" w:tplc="867A81F2">
      <w:start w:val="12"/>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5">
    <w:nsid w:val="77E71802"/>
    <w:multiLevelType w:val="multilevel"/>
    <w:tmpl w:val="4E3CB042"/>
    <w:styleLink w:val="LFO14"/>
    <w:lvl w:ilvl="0">
      <w:start w:val="1"/>
      <w:numFmt w:val="decimal"/>
      <w:pStyle w:val="1"/>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86875DB"/>
    <w:multiLevelType w:val="multilevel"/>
    <w:tmpl w:val="25A829CA"/>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nsid w:val="79CD6D5B"/>
    <w:multiLevelType w:val="hybridMultilevel"/>
    <w:tmpl w:val="F98859EA"/>
    <w:lvl w:ilvl="0" w:tplc="4F00157E">
      <w:start w:val="1"/>
      <w:numFmt w:val="none"/>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98">
    <w:nsid w:val="7A137D49"/>
    <w:multiLevelType w:val="multilevel"/>
    <w:tmpl w:val="396AFA62"/>
    <w:styleLink w:val="WWOutlineListStyle3"/>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9">
    <w:nsid w:val="7C1F08C0"/>
    <w:multiLevelType w:val="hybridMultilevel"/>
    <w:tmpl w:val="9AD8FDE8"/>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C9E0FBB"/>
    <w:multiLevelType w:val="multilevel"/>
    <w:tmpl w:val="3C1A2738"/>
    <w:lvl w:ilvl="0">
      <w:numFmt w:val="bullet"/>
      <w:lvlText w:val=""/>
      <w:lvlJc w:val="left"/>
      <w:pPr>
        <w:ind w:left="1068" w:hanging="360"/>
      </w:pPr>
      <w:rPr>
        <w:rFonts w:ascii="Symbol" w:hAnsi="Symbol"/>
      </w:rPr>
    </w:lvl>
    <w:lvl w:ilvl="1">
      <w:start w:val="1"/>
      <w:numFmt w:val="decimal"/>
      <w:lvlText w:val="%2."/>
      <w:lvlJc w:val="left"/>
      <w:pPr>
        <w:ind w:left="1440" w:hanging="360"/>
      </w:pPr>
      <w:rPr>
        <w:rFonts w:ascii="Arial" w:eastAsia="Times New Roman" w:hAnsi="Arial" w:cs="Arial"/>
        <w:b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nsid w:val="7D7D7EBA"/>
    <w:multiLevelType w:val="hybridMultilevel"/>
    <w:tmpl w:val="056EACD8"/>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E501668"/>
    <w:multiLevelType w:val="multilevel"/>
    <w:tmpl w:val="A4386E54"/>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num w:numId="1">
    <w:abstractNumId w:val="66"/>
  </w:num>
  <w:num w:numId="2">
    <w:abstractNumId w:val="48"/>
  </w:num>
  <w:num w:numId="3">
    <w:abstractNumId w:val="83"/>
  </w:num>
  <w:num w:numId="4">
    <w:abstractNumId w:val="63"/>
  </w:num>
  <w:num w:numId="5">
    <w:abstractNumId w:val="40"/>
  </w:num>
  <w:num w:numId="6">
    <w:abstractNumId w:val="82"/>
  </w:num>
  <w:num w:numId="7">
    <w:abstractNumId w:val="44"/>
  </w:num>
  <w:num w:numId="8">
    <w:abstractNumId w:val="22"/>
  </w:num>
  <w:num w:numId="9">
    <w:abstractNumId w:val="84"/>
  </w:num>
  <w:num w:numId="10">
    <w:abstractNumId w:val="60"/>
  </w:num>
  <w:num w:numId="11">
    <w:abstractNumId w:val="47"/>
  </w:num>
  <w:num w:numId="12">
    <w:abstractNumId w:val="25"/>
  </w:num>
  <w:num w:numId="13">
    <w:abstractNumId w:val="53"/>
  </w:num>
  <w:num w:numId="14">
    <w:abstractNumId w:val="86"/>
  </w:num>
  <w:num w:numId="15">
    <w:abstractNumId w:val="65"/>
  </w:num>
  <w:num w:numId="16">
    <w:abstractNumId w:val="98"/>
  </w:num>
  <w:num w:numId="17">
    <w:abstractNumId w:val="15"/>
  </w:num>
  <w:num w:numId="18">
    <w:abstractNumId w:val="33"/>
  </w:num>
  <w:num w:numId="19">
    <w:abstractNumId w:val="78"/>
  </w:num>
  <w:num w:numId="20">
    <w:abstractNumId w:val="73"/>
  </w:num>
  <w:num w:numId="21">
    <w:abstractNumId w:val="69"/>
  </w:num>
  <w:num w:numId="22">
    <w:abstractNumId w:val="89"/>
  </w:num>
  <w:num w:numId="23">
    <w:abstractNumId w:val="34"/>
  </w:num>
  <w:num w:numId="24">
    <w:abstractNumId w:val="41"/>
  </w:num>
  <w:num w:numId="25">
    <w:abstractNumId w:val="20"/>
  </w:num>
  <w:num w:numId="26">
    <w:abstractNumId w:val="95"/>
  </w:num>
  <w:num w:numId="27">
    <w:abstractNumId w:val="64"/>
  </w:num>
  <w:num w:numId="28">
    <w:abstractNumId w:val="57"/>
  </w:num>
  <w:num w:numId="29">
    <w:abstractNumId w:val="68"/>
  </w:num>
  <w:num w:numId="30">
    <w:abstractNumId w:val="102"/>
  </w:num>
  <w:num w:numId="31">
    <w:abstractNumId w:val="100"/>
  </w:num>
  <w:num w:numId="32">
    <w:abstractNumId w:val="79"/>
  </w:num>
  <w:num w:numId="33">
    <w:abstractNumId w:val="45"/>
  </w:num>
  <w:num w:numId="34">
    <w:abstractNumId w:val="96"/>
  </w:num>
  <w:num w:numId="35">
    <w:abstractNumId w:val="74"/>
  </w:num>
  <w:num w:numId="36">
    <w:abstractNumId w:val="29"/>
  </w:num>
  <w:num w:numId="37">
    <w:abstractNumId w:val="13"/>
  </w:num>
  <w:num w:numId="38">
    <w:abstractNumId w:val="85"/>
  </w:num>
  <w:num w:numId="39">
    <w:abstractNumId w:val="76"/>
  </w:num>
  <w:num w:numId="40">
    <w:abstractNumId w:val="99"/>
  </w:num>
  <w:num w:numId="41">
    <w:abstractNumId w:val="55"/>
  </w:num>
  <w:num w:numId="42">
    <w:abstractNumId w:val="97"/>
  </w:num>
  <w:num w:numId="43">
    <w:abstractNumId w:val="90"/>
  </w:num>
  <w:num w:numId="44">
    <w:abstractNumId w:val="43"/>
  </w:num>
  <w:num w:numId="45">
    <w:abstractNumId w:val="101"/>
  </w:num>
  <w:num w:numId="46">
    <w:abstractNumId w:val="81"/>
  </w:num>
  <w:num w:numId="47">
    <w:abstractNumId w:val="91"/>
  </w:num>
  <w:num w:numId="48">
    <w:abstractNumId w:val="51"/>
  </w:num>
  <w:num w:numId="49">
    <w:abstractNumId w:val="42"/>
  </w:num>
  <w:num w:numId="50">
    <w:abstractNumId w:val="77"/>
  </w:num>
  <w:num w:numId="51">
    <w:abstractNumId w:val="58"/>
  </w:num>
  <w:num w:numId="52">
    <w:abstractNumId w:val="50"/>
  </w:num>
  <w:num w:numId="53">
    <w:abstractNumId w:val="61"/>
  </w:num>
  <w:num w:numId="54">
    <w:abstractNumId w:val="12"/>
  </w:num>
  <w:num w:numId="55">
    <w:abstractNumId w:val="94"/>
  </w:num>
  <w:num w:numId="56">
    <w:abstractNumId w:val="67"/>
  </w:num>
  <w:num w:numId="57">
    <w:abstractNumId w:val="46"/>
  </w:num>
  <w:num w:numId="58">
    <w:abstractNumId w:val="37"/>
  </w:num>
  <w:num w:numId="59">
    <w:abstractNumId w:val="17"/>
  </w:num>
  <w:num w:numId="60">
    <w:abstractNumId w:val="23"/>
  </w:num>
  <w:num w:numId="61">
    <w:abstractNumId w:val="54"/>
  </w:num>
  <w:num w:numId="62">
    <w:abstractNumId w:val="87"/>
  </w:num>
  <w:num w:numId="63">
    <w:abstractNumId w:val="72"/>
  </w:num>
  <w:num w:numId="64">
    <w:abstractNumId w:val="59"/>
  </w:num>
  <w:num w:numId="65">
    <w:abstractNumId w:val="30"/>
  </w:num>
  <w:num w:numId="66">
    <w:abstractNumId w:val="16"/>
  </w:num>
  <w:num w:numId="67">
    <w:abstractNumId w:val="18"/>
  </w:num>
  <w:num w:numId="68">
    <w:abstractNumId w:val="0"/>
    <w:lvlOverride w:ilvl="0">
      <w:lvl w:ilvl="0">
        <w:start w:val="65535"/>
        <w:numFmt w:val="bullet"/>
        <w:lvlText w:val="-"/>
        <w:legacy w:legacy="1" w:legacySpace="0" w:legacyIndent="269"/>
        <w:lvlJc w:val="left"/>
        <w:rPr>
          <w:rFonts w:ascii="Arial" w:hAnsi="Arial" w:cs="Arial" w:hint="default"/>
        </w:rPr>
      </w:lvl>
    </w:lvlOverride>
  </w:num>
  <w:num w:numId="69">
    <w:abstractNumId w:val="24"/>
  </w:num>
  <w:num w:numId="70">
    <w:abstractNumId w:val="31"/>
  </w:num>
  <w:num w:numId="71">
    <w:abstractNumId w:val="56"/>
  </w:num>
  <w:num w:numId="72">
    <w:abstractNumId w:val="62"/>
  </w:num>
  <w:num w:numId="73">
    <w:abstractNumId w:val="27"/>
  </w:num>
  <w:num w:numId="74">
    <w:abstractNumId w:val="92"/>
  </w:num>
  <w:num w:numId="75">
    <w:abstractNumId w:val="28"/>
  </w:num>
  <w:num w:numId="76">
    <w:abstractNumId w:val="4"/>
  </w:num>
  <w:num w:numId="77">
    <w:abstractNumId w:val="49"/>
  </w:num>
  <w:num w:numId="78">
    <w:abstractNumId w:val="38"/>
  </w:num>
  <w:num w:numId="79">
    <w:abstractNumId w:val="39"/>
  </w:num>
  <w:num w:numId="80">
    <w:abstractNumId w:val="52"/>
  </w:num>
  <w:num w:numId="81">
    <w:abstractNumId w:val="35"/>
  </w:num>
  <w:num w:numId="82">
    <w:abstractNumId w:val="14"/>
  </w:num>
  <w:num w:numId="83">
    <w:abstractNumId w:val="32"/>
  </w:num>
  <w:num w:numId="84">
    <w:abstractNumId w:val="9"/>
  </w:num>
  <w:num w:numId="85">
    <w:abstractNumId w:val="10"/>
  </w:num>
  <w:num w:numId="86">
    <w:abstractNumId w:val="11"/>
  </w:num>
  <w:num w:numId="87">
    <w:abstractNumId w:val="21"/>
  </w:num>
  <w:num w:numId="88">
    <w:abstractNumId w:val="6"/>
  </w:num>
  <w:num w:numId="89">
    <w:abstractNumId w:val="93"/>
  </w:num>
  <w:num w:numId="90">
    <w:abstractNumId w:val="1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0E7AB4"/>
    <w:rsid w:val="0000235E"/>
    <w:rsid w:val="0000283E"/>
    <w:rsid w:val="00010C7C"/>
    <w:rsid w:val="00011940"/>
    <w:rsid w:val="000134BF"/>
    <w:rsid w:val="000149E5"/>
    <w:rsid w:val="00031192"/>
    <w:rsid w:val="00036A2E"/>
    <w:rsid w:val="000429B3"/>
    <w:rsid w:val="00047A74"/>
    <w:rsid w:val="00051758"/>
    <w:rsid w:val="000548C2"/>
    <w:rsid w:val="00055747"/>
    <w:rsid w:val="00062F12"/>
    <w:rsid w:val="00064C8B"/>
    <w:rsid w:val="000806BC"/>
    <w:rsid w:val="000846EC"/>
    <w:rsid w:val="00095578"/>
    <w:rsid w:val="000A19A1"/>
    <w:rsid w:val="000A5D88"/>
    <w:rsid w:val="000B1CC7"/>
    <w:rsid w:val="000B5E60"/>
    <w:rsid w:val="000B690D"/>
    <w:rsid w:val="000B7F0C"/>
    <w:rsid w:val="000C3935"/>
    <w:rsid w:val="000C3EBC"/>
    <w:rsid w:val="000C4BFC"/>
    <w:rsid w:val="000C4CB1"/>
    <w:rsid w:val="000C58DD"/>
    <w:rsid w:val="000D295A"/>
    <w:rsid w:val="000D4754"/>
    <w:rsid w:val="000E6403"/>
    <w:rsid w:val="000E7AB4"/>
    <w:rsid w:val="000F1DBD"/>
    <w:rsid w:val="000F24A1"/>
    <w:rsid w:val="00103289"/>
    <w:rsid w:val="00103C45"/>
    <w:rsid w:val="00103EFF"/>
    <w:rsid w:val="00114F70"/>
    <w:rsid w:val="001159D9"/>
    <w:rsid w:val="001221B3"/>
    <w:rsid w:val="001231FA"/>
    <w:rsid w:val="001255FD"/>
    <w:rsid w:val="001258CE"/>
    <w:rsid w:val="0013010B"/>
    <w:rsid w:val="00134F80"/>
    <w:rsid w:val="001362A5"/>
    <w:rsid w:val="00136ACB"/>
    <w:rsid w:val="00147506"/>
    <w:rsid w:val="00160DBE"/>
    <w:rsid w:val="001703DC"/>
    <w:rsid w:val="0018084D"/>
    <w:rsid w:val="001819A7"/>
    <w:rsid w:val="001836F0"/>
    <w:rsid w:val="00183FA9"/>
    <w:rsid w:val="00184C35"/>
    <w:rsid w:val="00185F75"/>
    <w:rsid w:val="00187019"/>
    <w:rsid w:val="00196BC5"/>
    <w:rsid w:val="001A23A1"/>
    <w:rsid w:val="001A5499"/>
    <w:rsid w:val="001A5FDB"/>
    <w:rsid w:val="001A79D3"/>
    <w:rsid w:val="001B17F8"/>
    <w:rsid w:val="001B2B01"/>
    <w:rsid w:val="001D708E"/>
    <w:rsid w:val="001E739E"/>
    <w:rsid w:val="001E7948"/>
    <w:rsid w:val="001F3A6C"/>
    <w:rsid w:val="001F6E57"/>
    <w:rsid w:val="002026A8"/>
    <w:rsid w:val="002026BE"/>
    <w:rsid w:val="00205393"/>
    <w:rsid w:val="002062EC"/>
    <w:rsid w:val="00213BDD"/>
    <w:rsid w:val="002141C9"/>
    <w:rsid w:val="00222A5C"/>
    <w:rsid w:val="00222D4C"/>
    <w:rsid w:val="00224562"/>
    <w:rsid w:val="00225897"/>
    <w:rsid w:val="00226DBB"/>
    <w:rsid w:val="00230944"/>
    <w:rsid w:val="00235062"/>
    <w:rsid w:val="0023685B"/>
    <w:rsid w:val="0026178E"/>
    <w:rsid w:val="00263935"/>
    <w:rsid w:val="002835CE"/>
    <w:rsid w:val="002856E5"/>
    <w:rsid w:val="0028762B"/>
    <w:rsid w:val="00287B16"/>
    <w:rsid w:val="002A1EAE"/>
    <w:rsid w:val="002A4176"/>
    <w:rsid w:val="002B268A"/>
    <w:rsid w:val="002B298D"/>
    <w:rsid w:val="002B43E3"/>
    <w:rsid w:val="002C2CA7"/>
    <w:rsid w:val="002C37D1"/>
    <w:rsid w:val="002C3B2A"/>
    <w:rsid w:val="002D0972"/>
    <w:rsid w:val="002D1830"/>
    <w:rsid w:val="002D2EA2"/>
    <w:rsid w:val="002E0D5A"/>
    <w:rsid w:val="002F02D3"/>
    <w:rsid w:val="002F062F"/>
    <w:rsid w:val="002F0F9F"/>
    <w:rsid w:val="002F213A"/>
    <w:rsid w:val="0030398C"/>
    <w:rsid w:val="003119E2"/>
    <w:rsid w:val="00313295"/>
    <w:rsid w:val="003242ED"/>
    <w:rsid w:val="00325846"/>
    <w:rsid w:val="00332892"/>
    <w:rsid w:val="00336611"/>
    <w:rsid w:val="0034349B"/>
    <w:rsid w:val="0034503B"/>
    <w:rsid w:val="00346EF4"/>
    <w:rsid w:val="003515C4"/>
    <w:rsid w:val="00352074"/>
    <w:rsid w:val="0035493B"/>
    <w:rsid w:val="00355A0D"/>
    <w:rsid w:val="00360732"/>
    <w:rsid w:val="00364109"/>
    <w:rsid w:val="0037630E"/>
    <w:rsid w:val="0037631D"/>
    <w:rsid w:val="00380BF7"/>
    <w:rsid w:val="0038389B"/>
    <w:rsid w:val="00386D6C"/>
    <w:rsid w:val="003946F2"/>
    <w:rsid w:val="003950CF"/>
    <w:rsid w:val="003A4A62"/>
    <w:rsid w:val="003B3A79"/>
    <w:rsid w:val="003B7FE9"/>
    <w:rsid w:val="003C3419"/>
    <w:rsid w:val="003C444C"/>
    <w:rsid w:val="003C5B8F"/>
    <w:rsid w:val="003D0ED7"/>
    <w:rsid w:val="003E5FF9"/>
    <w:rsid w:val="003F1C35"/>
    <w:rsid w:val="003F4E62"/>
    <w:rsid w:val="003F6A51"/>
    <w:rsid w:val="004063CA"/>
    <w:rsid w:val="00410FF5"/>
    <w:rsid w:val="00413407"/>
    <w:rsid w:val="0042494E"/>
    <w:rsid w:val="00434A8E"/>
    <w:rsid w:val="00450277"/>
    <w:rsid w:val="00450882"/>
    <w:rsid w:val="004525CC"/>
    <w:rsid w:val="004579F2"/>
    <w:rsid w:val="00465DF6"/>
    <w:rsid w:val="00471FB3"/>
    <w:rsid w:val="00473146"/>
    <w:rsid w:val="00487117"/>
    <w:rsid w:val="004952AC"/>
    <w:rsid w:val="00496F67"/>
    <w:rsid w:val="004A6017"/>
    <w:rsid w:val="004A63D3"/>
    <w:rsid w:val="004A7157"/>
    <w:rsid w:val="004C1993"/>
    <w:rsid w:val="004C5537"/>
    <w:rsid w:val="004D01E5"/>
    <w:rsid w:val="004D4D34"/>
    <w:rsid w:val="004D6E74"/>
    <w:rsid w:val="004D7CD4"/>
    <w:rsid w:val="004F117D"/>
    <w:rsid w:val="004F28C8"/>
    <w:rsid w:val="004F7BDB"/>
    <w:rsid w:val="0050072A"/>
    <w:rsid w:val="0050651F"/>
    <w:rsid w:val="00507C3C"/>
    <w:rsid w:val="0051359D"/>
    <w:rsid w:val="0051761A"/>
    <w:rsid w:val="0052055A"/>
    <w:rsid w:val="00525CE1"/>
    <w:rsid w:val="00525F2F"/>
    <w:rsid w:val="00542265"/>
    <w:rsid w:val="00542A56"/>
    <w:rsid w:val="00544429"/>
    <w:rsid w:val="00545131"/>
    <w:rsid w:val="0055233A"/>
    <w:rsid w:val="005534FE"/>
    <w:rsid w:val="00554921"/>
    <w:rsid w:val="00566EC3"/>
    <w:rsid w:val="00573690"/>
    <w:rsid w:val="00580D17"/>
    <w:rsid w:val="00580EA6"/>
    <w:rsid w:val="00581E4F"/>
    <w:rsid w:val="00586167"/>
    <w:rsid w:val="00594103"/>
    <w:rsid w:val="0059422E"/>
    <w:rsid w:val="00597DFD"/>
    <w:rsid w:val="005A2389"/>
    <w:rsid w:val="005A4D38"/>
    <w:rsid w:val="005A50CB"/>
    <w:rsid w:val="005A637B"/>
    <w:rsid w:val="005A6A61"/>
    <w:rsid w:val="005A7592"/>
    <w:rsid w:val="005B696D"/>
    <w:rsid w:val="005B7B08"/>
    <w:rsid w:val="005B7FE6"/>
    <w:rsid w:val="005C5AC2"/>
    <w:rsid w:val="005D01A0"/>
    <w:rsid w:val="005D32BB"/>
    <w:rsid w:val="005E2188"/>
    <w:rsid w:val="005E7DD1"/>
    <w:rsid w:val="005E7E4F"/>
    <w:rsid w:val="005F0380"/>
    <w:rsid w:val="005F5023"/>
    <w:rsid w:val="005F7AD1"/>
    <w:rsid w:val="006017D8"/>
    <w:rsid w:val="006041F1"/>
    <w:rsid w:val="00607CC7"/>
    <w:rsid w:val="006131E4"/>
    <w:rsid w:val="00614BDA"/>
    <w:rsid w:val="006202E8"/>
    <w:rsid w:val="00621592"/>
    <w:rsid w:val="006267B4"/>
    <w:rsid w:val="00631D12"/>
    <w:rsid w:val="0063561C"/>
    <w:rsid w:val="00636FFA"/>
    <w:rsid w:val="00637805"/>
    <w:rsid w:val="00643DC3"/>
    <w:rsid w:val="006457EB"/>
    <w:rsid w:val="00647E1E"/>
    <w:rsid w:val="00656250"/>
    <w:rsid w:val="006622F4"/>
    <w:rsid w:val="00663FFC"/>
    <w:rsid w:val="006645A3"/>
    <w:rsid w:val="00664F0A"/>
    <w:rsid w:val="00665A88"/>
    <w:rsid w:val="00667307"/>
    <w:rsid w:val="00670B7C"/>
    <w:rsid w:val="006716CA"/>
    <w:rsid w:val="006727F2"/>
    <w:rsid w:val="00673469"/>
    <w:rsid w:val="006755C3"/>
    <w:rsid w:val="00684C6B"/>
    <w:rsid w:val="00687B53"/>
    <w:rsid w:val="00687BBD"/>
    <w:rsid w:val="006A778E"/>
    <w:rsid w:val="006B23C8"/>
    <w:rsid w:val="006B3697"/>
    <w:rsid w:val="006B630F"/>
    <w:rsid w:val="006B6E68"/>
    <w:rsid w:val="006C1C05"/>
    <w:rsid w:val="006C1C59"/>
    <w:rsid w:val="006C2ABE"/>
    <w:rsid w:val="006D1F1F"/>
    <w:rsid w:val="006E1A60"/>
    <w:rsid w:val="006F0892"/>
    <w:rsid w:val="006F2E2F"/>
    <w:rsid w:val="006F5800"/>
    <w:rsid w:val="006F5864"/>
    <w:rsid w:val="00700C6E"/>
    <w:rsid w:val="00706780"/>
    <w:rsid w:val="00713114"/>
    <w:rsid w:val="00714498"/>
    <w:rsid w:val="00727A8E"/>
    <w:rsid w:val="00727E97"/>
    <w:rsid w:val="0073169C"/>
    <w:rsid w:val="00735A12"/>
    <w:rsid w:val="0073680C"/>
    <w:rsid w:val="00741BCD"/>
    <w:rsid w:val="00742B48"/>
    <w:rsid w:val="00744201"/>
    <w:rsid w:val="00744E86"/>
    <w:rsid w:val="00747FBA"/>
    <w:rsid w:val="00752D6E"/>
    <w:rsid w:val="00754BDD"/>
    <w:rsid w:val="007570C9"/>
    <w:rsid w:val="007625F6"/>
    <w:rsid w:val="007652A7"/>
    <w:rsid w:val="00766503"/>
    <w:rsid w:val="00773432"/>
    <w:rsid w:val="00773B89"/>
    <w:rsid w:val="00775770"/>
    <w:rsid w:val="00775D06"/>
    <w:rsid w:val="007760E1"/>
    <w:rsid w:val="00776761"/>
    <w:rsid w:val="00787E4A"/>
    <w:rsid w:val="007915BC"/>
    <w:rsid w:val="00792F2E"/>
    <w:rsid w:val="00794726"/>
    <w:rsid w:val="007977D2"/>
    <w:rsid w:val="00797B7E"/>
    <w:rsid w:val="007A1034"/>
    <w:rsid w:val="007A1B20"/>
    <w:rsid w:val="007A5C9C"/>
    <w:rsid w:val="007B1345"/>
    <w:rsid w:val="007B6888"/>
    <w:rsid w:val="007C2092"/>
    <w:rsid w:val="007C61FC"/>
    <w:rsid w:val="007C6A44"/>
    <w:rsid w:val="007D2108"/>
    <w:rsid w:val="007D6198"/>
    <w:rsid w:val="007D7593"/>
    <w:rsid w:val="007E2794"/>
    <w:rsid w:val="007E3497"/>
    <w:rsid w:val="007E6600"/>
    <w:rsid w:val="007E66C8"/>
    <w:rsid w:val="007F6DA1"/>
    <w:rsid w:val="008024CF"/>
    <w:rsid w:val="00802E41"/>
    <w:rsid w:val="00803741"/>
    <w:rsid w:val="00812D97"/>
    <w:rsid w:val="00825363"/>
    <w:rsid w:val="008303B7"/>
    <w:rsid w:val="008337E4"/>
    <w:rsid w:val="00841AF8"/>
    <w:rsid w:val="0084539C"/>
    <w:rsid w:val="00845E41"/>
    <w:rsid w:val="008520A8"/>
    <w:rsid w:val="008556E4"/>
    <w:rsid w:val="0086046E"/>
    <w:rsid w:val="0086073A"/>
    <w:rsid w:val="00861EF2"/>
    <w:rsid w:val="00863992"/>
    <w:rsid w:val="00864C49"/>
    <w:rsid w:val="00870542"/>
    <w:rsid w:val="00870585"/>
    <w:rsid w:val="00876FEF"/>
    <w:rsid w:val="00881930"/>
    <w:rsid w:val="0088595F"/>
    <w:rsid w:val="00887ABE"/>
    <w:rsid w:val="00894CC1"/>
    <w:rsid w:val="00896186"/>
    <w:rsid w:val="00897138"/>
    <w:rsid w:val="008A0ACB"/>
    <w:rsid w:val="008A3872"/>
    <w:rsid w:val="008A54EC"/>
    <w:rsid w:val="008A75E7"/>
    <w:rsid w:val="008B13A9"/>
    <w:rsid w:val="008B366F"/>
    <w:rsid w:val="008C0F5E"/>
    <w:rsid w:val="008C2CF5"/>
    <w:rsid w:val="008D041D"/>
    <w:rsid w:val="008D555C"/>
    <w:rsid w:val="008D7954"/>
    <w:rsid w:val="008E16C7"/>
    <w:rsid w:val="008E6E58"/>
    <w:rsid w:val="008E7F06"/>
    <w:rsid w:val="008F24D3"/>
    <w:rsid w:val="00902936"/>
    <w:rsid w:val="00902A5C"/>
    <w:rsid w:val="00905DA3"/>
    <w:rsid w:val="009075CB"/>
    <w:rsid w:val="00910AA4"/>
    <w:rsid w:val="0091431E"/>
    <w:rsid w:val="00927716"/>
    <w:rsid w:val="00927CD4"/>
    <w:rsid w:val="00931F54"/>
    <w:rsid w:val="00933A0F"/>
    <w:rsid w:val="00937327"/>
    <w:rsid w:val="009473D7"/>
    <w:rsid w:val="00947B5C"/>
    <w:rsid w:val="0095073A"/>
    <w:rsid w:val="00950A09"/>
    <w:rsid w:val="0095210D"/>
    <w:rsid w:val="00961035"/>
    <w:rsid w:val="00964611"/>
    <w:rsid w:val="00966A56"/>
    <w:rsid w:val="009709EC"/>
    <w:rsid w:val="00976D15"/>
    <w:rsid w:val="00977A5D"/>
    <w:rsid w:val="00996826"/>
    <w:rsid w:val="009A41FD"/>
    <w:rsid w:val="009B03E8"/>
    <w:rsid w:val="009B37CE"/>
    <w:rsid w:val="009B6598"/>
    <w:rsid w:val="009B7C0C"/>
    <w:rsid w:val="009C34CB"/>
    <w:rsid w:val="009C3EF6"/>
    <w:rsid w:val="009C4A49"/>
    <w:rsid w:val="009E483C"/>
    <w:rsid w:val="009E6C69"/>
    <w:rsid w:val="009F073A"/>
    <w:rsid w:val="009F0D19"/>
    <w:rsid w:val="009F42F9"/>
    <w:rsid w:val="009F768E"/>
    <w:rsid w:val="00A102B7"/>
    <w:rsid w:val="00A121D1"/>
    <w:rsid w:val="00A14853"/>
    <w:rsid w:val="00A14FA8"/>
    <w:rsid w:val="00A179C3"/>
    <w:rsid w:val="00A22C74"/>
    <w:rsid w:val="00A23B47"/>
    <w:rsid w:val="00A23B65"/>
    <w:rsid w:val="00A248BD"/>
    <w:rsid w:val="00A24E38"/>
    <w:rsid w:val="00A27121"/>
    <w:rsid w:val="00A309E1"/>
    <w:rsid w:val="00A32D7F"/>
    <w:rsid w:val="00A336EC"/>
    <w:rsid w:val="00A36A82"/>
    <w:rsid w:val="00A42B49"/>
    <w:rsid w:val="00A451A6"/>
    <w:rsid w:val="00A46000"/>
    <w:rsid w:val="00A510FE"/>
    <w:rsid w:val="00A51F8B"/>
    <w:rsid w:val="00A627FF"/>
    <w:rsid w:val="00A63475"/>
    <w:rsid w:val="00A64D68"/>
    <w:rsid w:val="00A67ED9"/>
    <w:rsid w:val="00A72851"/>
    <w:rsid w:val="00A72CC1"/>
    <w:rsid w:val="00A74AD8"/>
    <w:rsid w:val="00A84560"/>
    <w:rsid w:val="00A86A37"/>
    <w:rsid w:val="00A92BC5"/>
    <w:rsid w:val="00A93456"/>
    <w:rsid w:val="00AA0214"/>
    <w:rsid w:val="00AA096F"/>
    <w:rsid w:val="00AA2536"/>
    <w:rsid w:val="00AA3B0D"/>
    <w:rsid w:val="00AA4A2F"/>
    <w:rsid w:val="00AA5352"/>
    <w:rsid w:val="00AA621E"/>
    <w:rsid w:val="00AA68EB"/>
    <w:rsid w:val="00AB01C8"/>
    <w:rsid w:val="00AB2821"/>
    <w:rsid w:val="00AB6F4E"/>
    <w:rsid w:val="00AC1478"/>
    <w:rsid w:val="00AD6030"/>
    <w:rsid w:val="00AE239E"/>
    <w:rsid w:val="00AE4368"/>
    <w:rsid w:val="00AE4DEA"/>
    <w:rsid w:val="00AF5AFD"/>
    <w:rsid w:val="00AF600A"/>
    <w:rsid w:val="00B02493"/>
    <w:rsid w:val="00B02925"/>
    <w:rsid w:val="00B06168"/>
    <w:rsid w:val="00B13C8E"/>
    <w:rsid w:val="00B1764E"/>
    <w:rsid w:val="00B21647"/>
    <w:rsid w:val="00B31324"/>
    <w:rsid w:val="00B321E6"/>
    <w:rsid w:val="00B35C9E"/>
    <w:rsid w:val="00B3768A"/>
    <w:rsid w:val="00B41CC8"/>
    <w:rsid w:val="00B43BC8"/>
    <w:rsid w:val="00B60CB2"/>
    <w:rsid w:val="00B633B0"/>
    <w:rsid w:val="00B64C04"/>
    <w:rsid w:val="00B65EDA"/>
    <w:rsid w:val="00B705BE"/>
    <w:rsid w:val="00B717B9"/>
    <w:rsid w:val="00B73A2C"/>
    <w:rsid w:val="00B75552"/>
    <w:rsid w:val="00B778C2"/>
    <w:rsid w:val="00B812E0"/>
    <w:rsid w:val="00B87556"/>
    <w:rsid w:val="00B903CC"/>
    <w:rsid w:val="00B93DFB"/>
    <w:rsid w:val="00BA1604"/>
    <w:rsid w:val="00BA4A43"/>
    <w:rsid w:val="00BB5750"/>
    <w:rsid w:val="00BB6236"/>
    <w:rsid w:val="00BB695C"/>
    <w:rsid w:val="00BC225D"/>
    <w:rsid w:val="00BE350A"/>
    <w:rsid w:val="00BE5BA4"/>
    <w:rsid w:val="00BE6BAF"/>
    <w:rsid w:val="00BF6E74"/>
    <w:rsid w:val="00C16BDE"/>
    <w:rsid w:val="00C20C05"/>
    <w:rsid w:val="00C22249"/>
    <w:rsid w:val="00C2774B"/>
    <w:rsid w:val="00C37606"/>
    <w:rsid w:val="00C5246E"/>
    <w:rsid w:val="00C52849"/>
    <w:rsid w:val="00C5361F"/>
    <w:rsid w:val="00C54105"/>
    <w:rsid w:val="00C55B4E"/>
    <w:rsid w:val="00C7237F"/>
    <w:rsid w:val="00C748DA"/>
    <w:rsid w:val="00C74958"/>
    <w:rsid w:val="00C7633B"/>
    <w:rsid w:val="00C80190"/>
    <w:rsid w:val="00C83601"/>
    <w:rsid w:val="00C84ED1"/>
    <w:rsid w:val="00C9475E"/>
    <w:rsid w:val="00C94EBE"/>
    <w:rsid w:val="00C970D1"/>
    <w:rsid w:val="00CA3FDD"/>
    <w:rsid w:val="00CA6C37"/>
    <w:rsid w:val="00CA7F25"/>
    <w:rsid w:val="00CB0035"/>
    <w:rsid w:val="00CB0D71"/>
    <w:rsid w:val="00CB3034"/>
    <w:rsid w:val="00CB41A0"/>
    <w:rsid w:val="00CB5656"/>
    <w:rsid w:val="00CC62A1"/>
    <w:rsid w:val="00CD2401"/>
    <w:rsid w:val="00CD3034"/>
    <w:rsid w:val="00CD470E"/>
    <w:rsid w:val="00CE3D7B"/>
    <w:rsid w:val="00CF505E"/>
    <w:rsid w:val="00CF6402"/>
    <w:rsid w:val="00CF79D3"/>
    <w:rsid w:val="00D02A08"/>
    <w:rsid w:val="00D05F67"/>
    <w:rsid w:val="00D0659F"/>
    <w:rsid w:val="00D06D5A"/>
    <w:rsid w:val="00D1596B"/>
    <w:rsid w:val="00D168A7"/>
    <w:rsid w:val="00D2070E"/>
    <w:rsid w:val="00D41D37"/>
    <w:rsid w:val="00D45E39"/>
    <w:rsid w:val="00D46023"/>
    <w:rsid w:val="00D47D8F"/>
    <w:rsid w:val="00D5615C"/>
    <w:rsid w:val="00D604A7"/>
    <w:rsid w:val="00D615CD"/>
    <w:rsid w:val="00D65C5E"/>
    <w:rsid w:val="00D7593B"/>
    <w:rsid w:val="00D82B33"/>
    <w:rsid w:val="00D83515"/>
    <w:rsid w:val="00D83C2A"/>
    <w:rsid w:val="00D84E7F"/>
    <w:rsid w:val="00D926E2"/>
    <w:rsid w:val="00D9535B"/>
    <w:rsid w:val="00DA1978"/>
    <w:rsid w:val="00DA6039"/>
    <w:rsid w:val="00DB2452"/>
    <w:rsid w:val="00DB2CCA"/>
    <w:rsid w:val="00DC624B"/>
    <w:rsid w:val="00DC6B7C"/>
    <w:rsid w:val="00DD03C2"/>
    <w:rsid w:val="00DD0CFB"/>
    <w:rsid w:val="00DD2FC0"/>
    <w:rsid w:val="00DD3815"/>
    <w:rsid w:val="00DE1886"/>
    <w:rsid w:val="00DE645B"/>
    <w:rsid w:val="00DF2C81"/>
    <w:rsid w:val="00DF67ED"/>
    <w:rsid w:val="00DF7DAD"/>
    <w:rsid w:val="00E00A3D"/>
    <w:rsid w:val="00E01754"/>
    <w:rsid w:val="00E018BE"/>
    <w:rsid w:val="00E023A0"/>
    <w:rsid w:val="00E0476E"/>
    <w:rsid w:val="00E0547A"/>
    <w:rsid w:val="00E068D9"/>
    <w:rsid w:val="00E1281C"/>
    <w:rsid w:val="00E20716"/>
    <w:rsid w:val="00E24AD0"/>
    <w:rsid w:val="00E24EA9"/>
    <w:rsid w:val="00E27DAD"/>
    <w:rsid w:val="00E33769"/>
    <w:rsid w:val="00E35146"/>
    <w:rsid w:val="00E35711"/>
    <w:rsid w:val="00E3668C"/>
    <w:rsid w:val="00E50194"/>
    <w:rsid w:val="00E568CA"/>
    <w:rsid w:val="00E57D38"/>
    <w:rsid w:val="00E63506"/>
    <w:rsid w:val="00E66C02"/>
    <w:rsid w:val="00E66DFD"/>
    <w:rsid w:val="00E70531"/>
    <w:rsid w:val="00E70890"/>
    <w:rsid w:val="00E82BB9"/>
    <w:rsid w:val="00E926C8"/>
    <w:rsid w:val="00EA03D1"/>
    <w:rsid w:val="00EA1774"/>
    <w:rsid w:val="00EA3BA4"/>
    <w:rsid w:val="00EA5AB4"/>
    <w:rsid w:val="00EB684B"/>
    <w:rsid w:val="00EC1874"/>
    <w:rsid w:val="00EC68B1"/>
    <w:rsid w:val="00EC7CB3"/>
    <w:rsid w:val="00ED042E"/>
    <w:rsid w:val="00ED40D4"/>
    <w:rsid w:val="00ED51A9"/>
    <w:rsid w:val="00ED6353"/>
    <w:rsid w:val="00EE4FE3"/>
    <w:rsid w:val="00EE56C1"/>
    <w:rsid w:val="00EE5ADF"/>
    <w:rsid w:val="00EF1459"/>
    <w:rsid w:val="00EF3DD4"/>
    <w:rsid w:val="00EF43D1"/>
    <w:rsid w:val="00EF6ABD"/>
    <w:rsid w:val="00EF6BC0"/>
    <w:rsid w:val="00EF7D87"/>
    <w:rsid w:val="00F00B3D"/>
    <w:rsid w:val="00F01AAD"/>
    <w:rsid w:val="00F05EAC"/>
    <w:rsid w:val="00F15C6C"/>
    <w:rsid w:val="00F17564"/>
    <w:rsid w:val="00F17A90"/>
    <w:rsid w:val="00F21E2E"/>
    <w:rsid w:val="00F2312E"/>
    <w:rsid w:val="00F25F79"/>
    <w:rsid w:val="00F27179"/>
    <w:rsid w:val="00F3082F"/>
    <w:rsid w:val="00F425F3"/>
    <w:rsid w:val="00F46260"/>
    <w:rsid w:val="00F576D9"/>
    <w:rsid w:val="00F577A8"/>
    <w:rsid w:val="00F60749"/>
    <w:rsid w:val="00F74BB8"/>
    <w:rsid w:val="00F9032F"/>
    <w:rsid w:val="00F908EF"/>
    <w:rsid w:val="00F9180D"/>
    <w:rsid w:val="00F91C3E"/>
    <w:rsid w:val="00F93048"/>
    <w:rsid w:val="00F94FB1"/>
    <w:rsid w:val="00F96F28"/>
    <w:rsid w:val="00FA2ED8"/>
    <w:rsid w:val="00FA3FF7"/>
    <w:rsid w:val="00FB033D"/>
    <w:rsid w:val="00FB25DF"/>
    <w:rsid w:val="00FD3A1F"/>
    <w:rsid w:val="00FD70A4"/>
    <w:rsid w:val="00FE6AEA"/>
    <w:rsid w:val="00FE767A"/>
    <w:rsid w:val="00FF1F6E"/>
    <w:rsid w:val="00FF31A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en-US" w:bidi="ar-SA"/>
      </w:rPr>
    </w:rPrDefault>
    <w:pPrDefault>
      <w:pPr>
        <w:autoSpaceDN w:val="0"/>
        <w:jc w:val="both"/>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F9032F"/>
    <w:pPr>
      <w:widowControl w:val="0"/>
      <w:suppressAutoHyphens/>
      <w:spacing w:before="120" w:after="120"/>
      <w:ind w:firstLine="709"/>
    </w:pPr>
    <w:rPr>
      <w:rFonts w:cs="Calibri"/>
      <w:sz w:val="20"/>
    </w:rPr>
  </w:style>
  <w:style w:type="paragraph" w:styleId="Nagwek1">
    <w:name w:val="heading 1"/>
    <w:basedOn w:val="Normalny"/>
    <w:next w:val="Normalny"/>
    <w:rsid w:val="00465DF6"/>
    <w:pPr>
      <w:keepLines/>
      <w:numPr>
        <w:numId w:val="1"/>
      </w:numPr>
      <w:spacing w:before="480" w:after="240"/>
      <w:outlineLvl w:val="0"/>
    </w:pPr>
    <w:rPr>
      <w:rFonts w:eastAsia="Times New Roman" w:cs="Times New Roman"/>
      <w:b/>
      <w:bCs/>
      <w:sz w:val="24"/>
      <w:szCs w:val="28"/>
    </w:rPr>
  </w:style>
  <w:style w:type="paragraph" w:styleId="Nagwek2">
    <w:name w:val="heading 2"/>
    <w:basedOn w:val="Normalny"/>
    <w:next w:val="Normalny"/>
    <w:rsid w:val="00465DF6"/>
    <w:pPr>
      <w:keepLines/>
      <w:numPr>
        <w:ilvl w:val="1"/>
        <w:numId w:val="1"/>
      </w:numPr>
      <w:tabs>
        <w:tab w:val="left" w:pos="1275"/>
      </w:tabs>
      <w:spacing w:before="360" w:after="240"/>
      <w:outlineLvl w:val="1"/>
    </w:pPr>
    <w:rPr>
      <w:rFonts w:eastAsia="Times New Roman" w:cs="Times New Roman"/>
      <w:b/>
      <w:bCs/>
      <w:szCs w:val="20"/>
      <w:lang w:eastAsia="pl-PL"/>
    </w:rPr>
  </w:style>
  <w:style w:type="paragraph" w:styleId="Nagwek3">
    <w:name w:val="heading 3"/>
    <w:basedOn w:val="Normalny"/>
    <w:next w:val="Normalny"/>
    <w:qFormat/>
    <w:rsid w:val="00465DF6"/>
    <w:pPr>
      <w:keepLines/>
      <w:numPr>
        <w:ilvl w:val="2"/>
        <w:numId w:val="1"/>
      </w:numPr>
      <w:tabs>
        <w:tab w:val="left" w:pos="-17498"/>
      </w:tabs>
      <w:spacing w:before="360" w:after="240"/>
      <w:outlineLvl w:val="2"/>
    </w:pPr>
    <w:rPr>
      <w:rFonts w:eastAsia="Times New Roman" w:cs="Times New Roman"/>
      <w:b/>
      <w:bCs/>
    </w:rPr>
  </w:style>
  <w:style w:type="paragraph" w:styleId="Nagwek4">
    <w:name w:val="heading 4"/>
    <w:basedOn w:val="Normalny"/>
    <w:next w:val="Normalny"/>
    <w:rsid w:val="00465DF6"/>
    <w:pPr>
      <w:keepNext/>
      <w:keepLines/>
      <w:pBdr>
        <w:top w:val="single" w:sz="18" w:space="1" w:color="80C228"/>
      </w:pBdr>
      <w:spacing w:before="240"/>
      <w:ind w:left="2693"/>
      <w:jc w:val="right"/>
      <w:outlineLvl w:val="3"/>
    </w:pPr>
    <w:rPr>
      <w:rFonts w:eastAsia="Times New Roman" w:cs="Times New Roman"/>
      <w:b/>
      <w:bCs/>
      <w:iCs/>
      <w:sz w:val="36"/>
    </w:rPr>
  </w:style>
  <w:style w:type="paragraph" w:styleId="Nagwek5">
    <w:name w:val="heading 5"/>
    <w:basedOn w:val="Normalny"/>
    <w:next w:val="Normalny"/>
    <w:rsid w:val="00465DF6"/>
    <w:pPr>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rsid w:val="00465DF6"/>
    <w:pPr>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rsid w:val="00465DF6"/>
    <w:pPr>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rsid w:val="00465DF6"/>
    <w:pPr>
      <w:keepLines/>
      <w:numPr>
        <w:ilvl w:val="7"/>
        <w:numId w:val="1"/>
      </w:numPr>
      <w:spacing w:before="200" w:after="0"/>
      <w:outlineLvl w:val="7"/>
    </w:pPr>
    <w:rPr>
      <w:rFonts w:ascii="Cambria" w:eastAsia="Times New Roman" w:hAnsi="Cambria" w:cs="Times New Roman"/>
      <w:color w:val="404040"/>
      <w:szCs w:val="20"/>
    </w:rPr>
  </w:style>
  <w:style w:type="paragraph" w:styleId="Nagwek9">
    <w:name w:val="heading 9"/>
    <w:basedOn w:val="Normalny"/>
    <w:next w:val="Normalny"/>
    <w:rsid w:val="00465DF6"/>
    <w:pPr>
      <w:keepLines/>
      <w:numPr>
        <w:ilvl w:val="8"/>
        <w:numId w:val="1"/>
      </w:numPr>
      <w:spacing w:before="200" w:after="0"/>
      <w:outlineLvl w:val="8"/>
    </w:pPr>
    <w:rPr>
      <w:rFonts w:ascii="Cambria" w:eastAsia="Times New Roman" w:hAnsi="Cambria" w:cs="Times New Roman"/>
      <w:i/>
      <w:iCs/>
      <w:color w:val="40404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18">
    <w:name w:val="WW_OutlineListStyle_18"/>
    <w:basedOn w:val="Bezlisty"/>
    <w:rsid w:val="00465DF6"/>
    <w:pPr>
      <w:numPr>
        <w:numId w:val="1"/>
      </w:numPr>
    </w:pPr>
  </w:style>
  <w:style w:type="character" w:styleId="Odwoaniedelikatne">
    <w:name w:val="Subtle Reference"/>
    <w:basedOn w:val="Domylnaczcionkaakapitu"/>
    <w:rsid w:val="00465DF6"/>
    <w:rPr>
      <w:smallCaps/>
      <w:color w:val="5A5A5A"/>
    </w:rPr>
  </w:style>
  <w:style w:type="paragraph" w:customStyle="1" w:styleId="ZnakZnakZnakZnakZnakZnakZnakZnakZnakZnakZnakZnakZnak">
    <w:name w:val="Znak Znak Znak Znak Znak Znak Znak Znak Znak Znak Znak Znak Znak"/>
    <w:basedOn w:val="Normalny"/>
    <w:rsid w:val="00465DF6"/>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0">
    <w:name w:val="Znak Znak Znak Znak Znak Znak Znak Znak Znak Znak Znak Znak Znak"/>
    <w:basedOn w:val="Normalny"/>
    <w:rsid w:val="00465DF6"/>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1">
    <w:name w:val="Znak Znak Znak Znak Znak Znak Znak Znak Znak Znak Znak Znak Znak"/>
    <w:basedOn w:val="Normalny"/>
    <w:rsid w:val="00465DF6"/>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Tekstpodstawowy3tekstwtabeli">
    <w:name w:val="Tekst podstawowy 3.tekst w tabeli"/>
    <w:basedOn w:val="Normalny"/>
    <w:rsid w:val="00465DF6"/>
    <w:pPr>
      <w:widowControl/>
      <w:spacing w:before="0" w:after="0"/>
      <w:ind w:firstLine="0"/>
      <w:textAlignment w:val="auto"/>
    </w:pPr>
    <w:rPr>
      <w:rFonts w:ascii="Arial" w:eastAsia="Times New Roman" w:hAnsi="Arial" w:cs="Arial"/>
      <w:sz w:val="22"/>
      <w:szCs w:val="20"/>
      <w:lang w:eastAsia="ar-SA"/>
    </w:rPr>
  </w:style>
  <w:style w:type="character" w:customStyle="1" w:styleId="Nagwek1Znak">
    <w:name w:val="Nagłówek 1 Znak"/>
    <w:basedOn w:val="Domylnaczcionkaakapitu"/>
    <w:rsid w:val="00465DF6"/>
    <w:rPr>
      <w:rFonts w:ascii="Calibri" w:eastAsia="Times New Roman" w:hAnsi="Calibri" w:cs="Times New Roman"/>
      <w:b/>
      <w:bCs/>
      <w:sz w:val="24"/>
      <w:szCs w:val="28"/>
    </w:rPr>
  </w:style>
  <w:style w:type="character" w:customStyle="1" w:styleId="Nagwek2Znak">
    <w:name w:val="Nagłówek 2 Znak"/>
    <w:basedOn w:val="Domylnaczcionkaakapitu"/>
    <w:rsid w:val="00465DF6"/>
    <w:rPr>
      <w:rFonts w:ascii="Calibri" w:eastAsia="Times New Roman" w:hAnsi="Calibri" w:cs="Times New Roman"/>
      <w:b/>
      <w:bCs/>
      <w:sz w:val="20"/>
      <w:szCs w:val="20"/>
      <w:lang w:eastAsia="pl-PL"/>
    </w:rPr>
  </w:style>
  <w:style w:type="character" w:customStyle="1" w:styleId="Nagwek3Znak">
    <w:name w:val="Nagłówek 3 Znak"/>
    <w:basedOn w:val="Domylnaczcionkaakapitu"/>
    <w:uiPriority w:val="9"/>
    <w:rsid w:val="00465DF6"/>
    <w:rPr>
      <w:rFonts w:ascii="Calibri" w:eastAsia="Times New Roman" w:hAnsi="Calibri" w:cs="Times New Roman"/>
      <w:b/>
      <w:bCs/>
      <w:sz w:val="20"/>
    </w:rPr>
  </w:style>
  <w:style w:type="character" w:customStyle="1" w:styleId="Nagwek4Znak">
    <w:name w:val="Nagłówek 4 Znak"/>
    <w:basedOn w:val="Domylnaczcionkaakapitu"/>
    <w:rsid w:val="00465DF6"/>
    <w:rPr>
      <w:rFonts w:ascii="Calibri" w:eastAsia="Times New Roman" w:hAnsi="Calibri" w:cs="Times New Roman"/>
      <w:b/>
      <w:bCs/>
      <w:iCs/>
      <w:sz w:val="36"/>
    </w:rPr>
  </w:style>
  <w:style w:type="character" w:customStyle="1" w:styleId="Nagwek5Znak">
    <w:name w:val="Nagłówek 5 Znak"/>
    <w:basedOn w:val="Domylnaczcionkaakapitu"/>
    <w:rsid w:val="00465DF6"/>
    <w:rPr>
      <w:rFonts w:ascii="Cambria" w:eastAsia="Times New Roman" w:hAnsi="Cambria" w:cs="Times New Roman"/>
      <w:color w:val="243F60"/>
      <w:sz w:val="20"/>
    </w:rPr>
  </w:style>
  <w:style w:type="character" w:customStyle="1" w:styleId="Nagwek6Znak">
    <w:name w:val="Nagłówek 6 Znak"/>
    <w:basedOn w:val="Domylnaczcionkaakapitu"/>
    <w:rsid w:val="00465DF6"/>
    <w:rPr>
      <w:rFonts w:ascii="Cambria" w:eastAsia="Times New Roman" w:hAnsi="Cambria" w:cs="Times New Roman"/>
      <w:i/>
      <w:iCs/>
      <w:color w:val="243F60"/>
      <w:sz w:val="20"/>
    </w:rPr>
  </w:style>
  <w:style w:type="character" w:customStyle="1" w:styleId="Nagwek7Znak">
    <w:name w:val="Nagłówek 7 Znak"/>
    <w:basedOn w:val="Domylnaczcionkaakapitu"/>
    <w:rsid w:val="00465DF6"/>
    <w:rPr>
      <w:rFonts w:ascii="Cambria" w:eastAsia="Times New Roman" w:hAnsi="Cambria" w:cs="Times New Roman"/>
      <w:i/>
      <w:iCs/>
      <w:color w:val="404040"/>
      <w:sz w:val="20"/>
    </w:rPr>
  </w:style>
  <w:style w:type="character" w:customStyle="1" w:styleId="Nagwek8Znak">
    <w:name w:val="Nagłówek 8 Znak"/>
    <w:basedOn w:val="Domylnaczcionkaakapitu"/>
    <w:rsid w:val="00465DF6"/>
    <w:rPr>
      <w:rFonts w:ascii="Cambria" w:eastAsia="Times New Roman" w:hAnsi="Cambria" w:cs="Times New Roman"/>
      <w:color w:val="404040"/>
      <w:sz w:val="20"/>
      <w:szCs w:val="20"/>
    </w:rPr>
  </w:style>
  <w:style w:type="character" w:customStyle="1" w:styleId="Nagwek9Znak">
    <w:name w:val="Nagłówek 9 Znak"/>
    <w:basedOn w:val="Domylnaczcionkaakapitu"/>
    <w:rsid w:val="00465DF6"/>
    <w:rPr>
      <w:rFonts w:ascii="Cambria" w:eastAsia="Times New Roman" w:hAnsi="Cambria" w:cs="Times New Roman"/>
      <w:i/>
      <w:iCs/>
      <w:color w:val="404040"/>
      <w:sz w:val="20"/>
      <w:szCs w:val="20"/>
    </w:rPr>
  </w:style>
  <w:style w:type="paragraph" w:styleId="Nagwek">
    <w:name w:val="header"/>
    <w:basedOn w:val="Normalny"/>
    <w:rsid w:val="00465DF6"/>
    <w:pPr>
      <w:tabs>
        <w:tab w:val="center" w:pos="4536"/>
        <w:tab w:val="right" w:pos="9072"/>
      </w:tabs>
      <w:spacing w:after="0"/>
    </w:pPr>
    <w:rPr>
      <w:rFonts w:cs="Times New Roman"/>
      <w:szCs w:val="20"/>
    </w:rPr>
  </w:style>
  <w:style w:type="character" w:customStyle="1" w:styleId="NagwekZnak">
    <w:name w:val="Nagłówek Znak"/>
    <w:basedOn w:val="Domylnaczcionkaakapitu"/>
    <w:rsid w:val="00465DF6"/>
    <w:rPr>
      <w:rFonts w:ascii="Calibri" w:eastAsia="Calibri" w:hAnsi="Calibri" w:cs="Times New Roman"/>
      <w:sz w:val="20"/>
      <w:szCs w:val="20"/>
    </w:rPr>
  </w:style>
  <w:style w:type="paragraph" w:styleId="Stopka">
    <w:name w:val="footer"/>
    <w:basedOn w:val="Normalny"/>
    <w:rsid w:val="00465DF6"/>
    <w:pPr>
      <w:tabs>
        <w:tab w:val="center" w:pos="4536"/>
        <w:tab w:val="right" w:pos="9072"/>
      </w:tabs>
      <w:spacing w:before="0" w:after="0"/>
      <w:ind w:firstLine="0"/>
    </w:pPr>
    <w:rPr>
      <w:rFonts w:ascii="Corbel" w:hAnsi="Corbel" w:cs="Times New Roman"/>
      <w:color w:val="595959"/>
      <w:sz w:val="16"/>
      <w:szCs w:val="20"/>
    </w:rPr>
  </w:style>
  <w:style w:type="character" w:customStyle="1" w:styleId="StopkaZnak">
    <w:name w:val="Stopka Znak"/>
    <w:basedOn w:val="Domylnaczcionkaakapitu"/>
    <w:rsid w:val="00465DF6"/>
    <w:rPr>
      <w:rFonts w:ascii="Corbel" w:eastAsia="Calibri" w:hAnsi="Corbel" w:cs="Times New Roman"/>
      <w:color w:val="595959"/>
      <w:sz w:val="16"/>
      <w:szCs w:val="20"/>
    </w:rPr>
  </w:style>
  <w:style w:type="paragraph" w:styleId="Tekstdymka">
    <w:name w:val="Balloon Text"/>
    <w:basedOn w:val="Normalny"/>
    <w:rsid w:val="00465DF6"/>
    <w:pPr>
      <w:spacing w:after="0"/>
    </w:pPr>
    <w:rPr>
      <w:rFonts w:ascii="Tahoma" w:hAnsi="Tahoma" w:cs="Times New Roman"/>
      <w:sz w:val="16"/>
      <w:szCs w:val="16"/>
    </w:rPr>
  </w:style>
  <w:style w:type="character" w:customStyle="1" w:styleId="TekstdymkaZnak">
    <w:name w:val="Tekst dymka Znak"/>
    <w:basedOn w:val="Domylnaczcionkaakapitu"/>
    <w:rsid w:val="00465DF6"/>
    <w:rPr>
      <w:rFonts w:ascii="Tahoma" w:eastAsia="Calibri" w:hAnsi="Tahoma" w:cs="Times New Roman"/>
      <w:sz w:val="16"/>
      <w:szCs w:val="16"/>
    </w:rPr>
  </w:style>
  <w:style w:type="paragraph" w:styleId="Akapitzlist">
    <w:name w:val="List Paragraph"/>
    <w:basedOn w:val="Normalny"/>
    <w:uiPriority w:val="34"/>
    <w:qFormat/>
    <w:rsid w:val="00465DF6"/>
    <w:pPr>
      <w:ind w:left="720"/>
    </w:pPr>
  </w:style>
  <w:style w:type="character" w:styleId="Hipercze">
    <w:name w:val="Hyperlink"/>
    <w:uiPriority w:val="99"/>
    <w:rsid w:val="00465DF6"/>
    <w:rPr>
      <w:rFonts w:cs="Times New Roman"/>
      <w:color w:val="0000FF"/>
      <w:u w:val="single"/>
    </w:rPr>
  </w:style>
  <w:style w:type="paragraph" w:styleId="Nagwekspisutreci">
    <w:name w:val="TOC Heading"/>
    <w:basedOn w:val="Nagwek1"/>
    <w:next w:val="Normalny"/>
    <w:rsid w:val="00465DF6"/>
  </w:style>
  <w:style w:type="paragraph" w:styleId="Spistreci1">
    <w:name w:val="toc 1"/>
    <w:basedOn w:val="Normalny"/>
    <w:next w:val="Normalny"/>
    <w:autoRedefine/>
    <w:uiPriority w:val="39"/>
    <w:rsid w:val="00465DF6"/>
    <w:pPr>
      <w:tabs>
        <w:tab w:val="left" w:pos="440"/>
        <w:tab w:val="left" w:pos="1100"/>
        <w:tab w:val="right" w:leader="dot" w:pos="9062"/>
      </w:tabs>
      <w:spacing w:after="100"/>
      <w:ind w:firstLine="0"/>
    </w:pPr>
    <w:rPr>
      <w:b/>
    </w:rPr>
  </w:style>
  <w:style w:type="paragraph" w:styleId="Spistreci2">
    <w:name w:val="toc 2"/>
    <w:basedOn w:val="Normalny"/>
    <w:next w:val="Normalny"/>
    <w:autoRedefine/>
    <w:uiPriority w:val="39"/>
    <w:rsid w:val="00465DF6"/>
    <w:pPr>
      <w:tabs>
        <w:tab w:val="left" w:pos="567"/>
        <w:tab w:val="right" w:leader="dot" w:pos="9062"/>
      </w:tabs>
      <w:spacing w:after="100"/>
      <w:ind w:firstLine="0"/>
    </w:pPr>
  </w:style>
  <w:style w:type="paragraph" w:styleId="Spistreci3">
    <w:name w:val="toc 3"/>
    <w:basedOn w:val="Normalny"/>
    <w:next w:val="Normalny"/>
    <w:autoRedefine/>
    <w:rsid w:val="00465DF6"/>
    <w:pPr>
      <w:ind w:left="440"/>
    </w:pPr>
  </w:style>
  <w:style w:type="paragraph" w:customStyle="1" w:styleId="Bullet">
    <w:name w:val="Bullet"/>
    <w:basedOn w:val="Normalny"/>
    <w:autoRedefine/>
    <w:rsid w:val="00465DF6"/>
    <w:pPr>
      <w:spacing w:after="0" w:line="360" w:lineRule="auto"/>
      <w:ind w:firstLine="540"/>
    </w:pPr>
    <w:rPr>
      <w:rFonts w:ascii="Arial Narrow" w:eastAsia="Times New Roman" w:hAnsi="Arial Narrow" w:cs="Times New Roman"/>
      <w:lang w:eastAsia="pl-PL"/>
    </w:rPr>
  </w:style>
  <w:style w:type="paragraph" w:styleId="Tekstpodstawowy">
    <w:name w:val="Body Text"/>
    <w:aliases w:val="anita1,Body Text Char2 Znak,Body Text Char Char Znak,Body Text Char1 Char1 Char Znak,Body Text Char Char1 Char Char Znak,Body Text Char Char Char Char Char Znak,Body Text Char1 Char Char Char Znak,Body Text Char2,b"/>
    <w:basedOn w:val="Normalny"/>
    <w:rsid w:val="00465DF6"/>
    <w:pPr>
      <w:spacing w:after="0" w:line="360" w:lineRule="auto"/>
    </w:pPr>
    <w:rPr>
      <w:rFonts w:cs="Times New Roman"/>
      <w:szCs w:val="20"/>
    </w:rPr>
  </w:style>
  <w:style w:type="character" w:customStyle="1" w:styleId="TekstpodstawowyZnak">
    <w:name w:val="Tekst podstawowy Znak"/>
    <w:basedOn w:val="Domylnaczcionkaakapitu"/>
    <w:rsid w:val="00465DF6"/>
    <w:rPr>
      <w:rFonts w:ascii="Calibri" w:eastAsia="Calibri" w:hAnsi="Calibri" w:cs="Times New Roman"/>
      <w:sz w:val="20"/>
      <w:szCs w:val="20"/>
    </w:rPr>
  </w:style>
  <w:style w:type="paragraph" w:styleId="Lista2">
    <w:name w:val="List 2"/>
    <w:basedOn w:val="Normalny"/>
    <w:rsid w:val="00465DF6"/>
    <w:pPr>
      <w:spacing w:after="0"/>
    </w:pPr>
    <w:rPr>
      <w:rFonts w:ascii="Times New Roman" w:eastAsia="Times New Roman" w:hAnsi="Times New Roman" w:cs="Times New Roman"/>
      <w:i/>
      <w:iCs/>
      <w:sz w:val="24"/>
      <w:szCs w:val="24"/>
      <w:lang w:eastAsia="pl-PL"/>
    </w:rPr>
  </w:style>
  <w:style w:type="paragraph" w:customStyle="1" w:styleId="nagowekwtabeli">
    <w:name w:val="nag?owek w tabeli"/>
    <w:basedOn w:val="Normalny"/>
    <w:rsid w:val="00465DF6"/>
    <w:pPr>
      <w:spacing w:after="0"/>
      <w:jc w:val="center"/>
    </w:pPr>
    <w:rPr>
      <w:rFonts w:ascii="Times New Roman" w:eastAsia="Times New Roman" w:hAnsi="Times New Roman" w:cs="Times New Roman"/>
      <w:b/>
      <w:bCs/>
      <w:szCs w:val="20"/>
      <w:lang w:eastAsia="ar-SA"/>
    </w:rPr>
  </w:style>
  <w:style w:type="paragraph" w:styleId="NormalnyWeb">
    <w:name w:val="Normal (Web)"/>
    <w:basedOn w:val="Normalny"/>
    <w:rsid w:val="00465DF6"/>
    <w:pPr>
      <w:spacing w:before="100" w:after="100"/>
    </w:pPr>
    <w:rPr>
      <w:rFonts w:ascii="Times New Roman" w:eastAsia="Times New Roman" w:hAnsi="Times New Roman" w:cs="Times New Roman"/>
      <w:color w:val="000000"/>
      <w:sz w:val="24"/>
      <w:szCs w:val="24"/>
      <w:lang w:eastAsia="pl-PL"/>
    </w:rPr>
  </w:style>
  <w:style w:type="paragraph" w:customStyle="1" w:styleId="Posktekstpodstawowy">
    <w:name w:val="Płońsk tekst podstawowy"/>
    <w:basedOn w:val="Normalny"/>
    <w:rsid w:val="00465DF6"/>
    <w:pPr>
      <w:autoSpaceDE w:val="0"/>
      <w:spacing w:after="0"/>
    </w:pPr>
    <w:rPr>
      <w:rFonts w:ascii="Arial" w:eastAsia="Times New Roman" w:hAnsi="Arial" w:cs="Arial"/>
      <w:szCs w:val="20"/>
      <w:lang w:eastAsia="pl-PL"/>
    </w:rPr>
  </w:style>
  <w:style w:type="paragraph" w:styleId="Tekstpodstawowywcity">
    <w:name w:val="Body Text Indent"/>
    <w:basedOn w:val="Normalny"/>
    <w:rsid w:val="00465DF6"/>
    <w:pPr>
      <w:ind w:left="283"/>
    </w:pPr>
    <w:rPr>
      <w:rFonts w:cs="Times New Roman"/>
    </w:rPr>
  </w:style>
  <w:style w:type="character" w:customStyle="1" w:styleId="TekstpodstawowywcityZnak">
    <w:name w:val="Tekst podstawowy wcięty Znak"/>
    <w:basedOn w:val="Domylnaczcionkaakapitu"/>
    <w:rsid w:val="00465DF6"/>
    <w:rPr>
      <w:rFonts w:ascii="Calibri" w:eastAsia="Calibri" w:hAnsi="Calibri" w:cs="Times New Roman"/>
      <w:sz w:val="20"/>
    </w:rPr>
  </w:style>
  <w:style w:type="paragraph" w:styleId="Tekstprzypisudolnego">
    <w:name w:val="footnote text"/>
    <w:basedOn w:val="Normalny"/>
    <w:rsid w:val="00465DF6"/>
    <w:pPr>
      <w:spacing w:after="0"/>
    </w:pPr>
    <w:rPr>
      <w:rFonts w:ascii="Times New Roman" w:hAnsi="Times New Roman" w:cs="Times New Roman"/>
      <w:szCs w:val="20"/>
    </w:rPr>
  </w:style>
  <w:style w:type="character" w:customStyle="1" w:styleId="TekstprzypisudolnegoZnak">
    <w:name w:val="Tekst przypisu dolnego Znak"/>
    <w:basedOn w:val="Domylnaczcionkaakapitu"/>
    <w:rsid w:val="00465DF6"/>
    <w:rPr>
      <w:rFonts w:ascii="Times New Roman" w:eastAsia="Calibri" w:hAnsi="Times New Roman" w:cs="Times New Roman"/>
      <w:sz w:val="20"/>
      <w:szCs w:val="20"/>
    </w:rPr>
  </w:style>
  <w:style w:type="character" w:styleId="Odwoanieprzypisudolnego">
    <w:name w:val="footnote reference"/>
    <w:rsid w:val="00465DF6"/>
    <w:rPr>
      <w:rFonts w:cs="Times New Roman"/>
      <w:position w:val="0"/>
      <w:vertAlign w:val="superscript"/>
    </w:rPr>
  </w:style>
  <w:style w:type="paragraph" w:customStyle="1" w:styleId="Krempnatekst">
    <w:name w:val="Krempna tekst"/>
    <w:basedOn w:val="Normalny"/>
    <w:rsid w:val="00465DF6"/>
    <w:pPr>
      <w:overflowPunct w:val="0"/>
      <w:autoSpaceDE w:val="0"/>
      <w:spacing w:after="0"/>
    </w:pPr>
    <w:rPr>
      <w:rFonts w:ascii="Arial" w:eastAsia="Times New Roman" w:hAnsi="Arial" w:cs="Arial"/>
      <w:kern w:val="3"/>
      <w:szCs w:val="20"/>
      <w:lang w:eastAsia="pl-PL"/>
    </w:rPr>
  </w:style>
  <w:style w:type="paragraph" w:customStyle="1" w:styleId="Akapitzlist1">
    <w:name w:val="Akapit z listą1"/>
    <w:basedOn w:val="Normalny"/>
    <w:rsid w:val="00465DF6"/>
    <w:pPr>
      <w:ind w:left="720"/>
    </w:pPr>
    <w:rPr>
      <w:rFonts w:eastAsia="Times New Roman"/>
    </w:rPr>
  </w:style>
  <w:style w:type="paragraph" w:styleId="Tekstpodstawowywcity2">
    <w:name w:val="Body Text Indent 2"/>
    <w:basedOn w:val="Normalny"/>
    <w:rsid w:val="00465DF6"/>
    <w:pPr>
      <w:spacing w:line="480" w:lineRule="auto"/>
      <w:ind w:left="283"/>
    </w:pPr>
    <w:rPr>
      <w:rFonts w:cs="Times New Roman"/>
      <w:szCs w:val="20"/>
    </w:rPr>
  </w:style>
  <w:style w:type="character" w:customStyle="1" w:styleId="Tekstpodstawowywcity2Znak">
    <w:name w:val="Tekst podstawowy wcięty 2 Znak"/>
    <w:basedOn w:val="Domylnaczcionkaakapitu"/>
    <w:rsid w:val="00465DF6"/>
    <w:rPr>
      <w:rFonts w:ascii="Calibri" w:eastAsia="Calibri" w:hAnsi="Calibri" w:cs="Times New Roman"/>
      <w:sz w:val="20"/>
      <w:szCs w:val="20"/>
    </w:rPr>
  </w:style>
  <w:style w:type="character" w:styleId="Numerstrony">
    <w:name w:val="page number"/>
    <w:rsid w:val="00465DF6"/>
    <w:rPr>
      <w:rFonts w:cs="Times New Roman"/>
    </w:rPr>
  </w:style>
  <w:style w:type="paragraph" w:styleId="Tekstprzypisukocowego">
    <w:name w:val="endnote text"/>
    <w:basedOn w:val="Normalny"/>
    <w:rsid w:val="00465DF6"/>
    <w:rPr>
      <w:rFonts w:cs="Times New Roman"/>
      <w:szCs w:val="20"/>
    </w:rPr>
  </w:style>
  <w:style w:type="character" w:customStyle="1" w:styleId="TekstprzypisukocowegoZnak">
    <w:name w:val="Tekst przypisu końcowego Znak"/>
    <w:basedOn w:val="Domylnaczcionkaakapitu"/>
    <w:rsid w:val="00465DF6"/>
    <w:rPr>
      <w:rFonts w:ascii="Calibri" w:eastAsia="Calibri" w:hAnsi="Calibri" w:cs="Times New Roman"/>
      <w:sz w:val="20"/>
      <w:szCs w:val="20"/>
    </w:rPr>
  </w:style>
  <w:style w:type="character" w:styleId="Odwoanieprzypisukocowego">
    <w:name w:val="endnote reference"/>
    <w:rsid w:val="00465DF6"/>
    <w:rPr>
      <w:rFonts w:cs="Times New Roman"/>
      <w:position w:val="0"/>
      <w:vertAlign w:val="superscript"/>
    </w:rPr>
  </w:style>
  <w:style w:type="paragraph" w:customStyle="1" w:styleId="Wypunktowanie">
    <w:name w:val="Wypunktowanie"/>
    <w:basedOn w:val="Normalny"/>
    <w:rsid w:val="00465DF6"/>
    <w:pPr>
      <w:numPr>
        <w:numId w:val="20"/>
      </w:numPr>
    </w:pPr>
    <w:rPr>
      <w:rFonts w:ascii="Cambria" w:hAnsi="Cambria" w:cs="Cambria"/>
    </w:rPr>
  </w:style>
  <w:style w:type="paragraph" w:styleId="Legenda">
    <w:name w:val="caption"/>
    <w:aliases w:val="Legend,Podpis nad obiektem,Legenda Znak Znak Znak,Legenda Znak Znak,Legenda Znak Znak Znak Znak,Legenda Znak Znak Znak Znak Znak Znak,Legenda Znak Znak Znak Znak Znak Znak Znak,Znak,Podpis pod rysunkiem,Nagłówek Tabeli,Tabela nr,Tabela n"/>
    <w:basedOn w:val="Normalny"/>
    <w:next w:val="Normalny"/>
    <w:uiPriority w:val="99"/>
    <w:qFormat/>
    <w:rsid w:val="00465DF6"/>
    <w:pPr>
      <w:keepNext/>
      <w:pBdr>
        <w:bottom w:val="single" w:sz="4" w:space="1" w:color="80C228"/>
      </w:pBdr>
      <w:spacing w:before="240" w:after="240"/>
      <w:ind w:firstLine="0"/>
      <w:jc w:val="left"/>
    </w:pPr>
    <w:rPr>
      <w:rFonts w:cs="Times New Roman"/>
      <w:b/>
      <w:bCs/>
      <w:sz w:val="18"/>
      <w:szCs w:val="20"/>
    </w:rPr>
  </w:style>
  <w:style w:type="character" w:customStyle="1" w:styleId="LegendaZnak">
    <w:name w:val="Legenda Znak"/>
    <w:aliases w:val="Legend Znak,Podpis nad obiektem Znak1,Legenda Znak Znak Znak Znak2,Legenda Znak Znak Znak2,Legenda Znak Znak Znak Znak Znak1,Legenda Znak Znak Znak Znak Znak Znak Znak2,Legenda Znak Znak Znak Znak Znak Znak Znak Znak1"/>
    <w:uiPriority w:val="99"/>
    <w:rsid w:val="00465DF6"/>
    <w:rPr>
      <w:rFonts w:ascii="Calibri" w:eastAsia="Calibri" w:hAnsi="Calibri" w:cs="Times New Roman"/>
      <w:b/>
      <w:bCs/>
      <w:sz w:val="18"/>
      <w:szCs w:val="20"/>
    </w:rPr>
  </w:style>
  <w:style w:type="character" w:customStyle="1" w:styleId="eltit">
    <w:name w:val="eltit"/>
    <w:rsid w:val="00465DF6"/>
    <w:rPr>
      <w:rFonts w:cs="Times New Roman"/>
    </w:rPr>
  </w:style>
  <w:style w:type="paragraph" w:customStyle="1" w:styleId="Standardowy1">
    <w:name w:val="Standardowy1"/>
    <w:rsid w:val="00465DF6"/>
    <w:pPr>
      <w:suppressAutoHyphens/>
      <w:overflowPunct w:val="0"/>
      <w:autoSpaceDE w:val="0"/>
      <w:jc w:val="left"/>
    </w:pPr>
    <w:rPr>
      <w:rFonts w:ascii="Times New Roman" w:eastAsia="Times New Roman" w:hAnsi="Times New Roman"/>
      <w:sz w:val="24"/>
      <w:szCs w:val="24"/>
      <w:lang w:eastAsia="ar-SA"/>
    </w:rPr>
  </w:style>
  <w:style w:type="character" w:customStyle="1" w:styleId="NormalTableZnak">
    <w:name w:val="Normal Table Znak"/>
    <w:rsid w:val="00465DF6"/>
    <w:rPr>
      <w:rFonts w:ascii="Times New Roman" w:eastAsia="Times New Roman" w:hAnsi="Times New Roman" w:cs="Times New Roman"/>
      <w:sz w:val="24"/>
      <w:szCs w:val="24"/>
      <w:lang w:eastAsia="ar-SA"/>
    </w:rPr>
  </w:style>
  <w:style w:type="character" w:styleId="Odwoaniedokomentarza">
    <w:name w:val="annotation reference"/>
    <w:uiPriority w:val="99"/>
    <w:rsid w:val="00465DF6"/>
    <w:rPr>
      <w:sz w:val="16"/>
      <w:szCs w:val="16"/>
    </w:rPr>
  </w:style>
  <w:style w:type="paragraph" w:styleId="Tekstkomentarza">
    <w:name w:val="annotation text"/>
    <w:basedOn w:val="Normalny"/>
    <w:rsid w:val="00465DF6"/>
    <w:rPr>
      <w:rFonts w:cs="Times New Roman"/>
      <w:szCs w:val="20"/>
    </w:rPr>
  </w:style>
  <w:style w:type="character" w:customStyle="1" w:styleId="TekstkomentarzaZnak">
    <w:name w:val="Tekst komentarza Znak"/>
    <w:basedOn w:val="Domylnaczcionkaakapitu"/>
    <w:rsid w:val="00465DF6"/>
    <w:rPr>
      <w:rFonts w:ascii="Calibri" w:eastAsia="Calibri" w:hAnsi="Calibri" w:cs="Times New Roman"/>
      <w:sz w:val="20"/>
      <w:szCs w:val="20"/>
    </w:rPr>
  </w:style>
  <w:style w:type="paragraph" w:styleId="Tematkomentarza">
    <w:name w:val="annotation subject"/>
    <w:basedOn w:val="Tekstkomentarza"/>
    <w:next w:val="Tekstkomentarza"/>
    <w:rsid w:val="00465DF6"/>
    <w:rPr>
      <w:b/>
      <w:bCs/>
    </w:rPr>
  </w:style>
  <w:style w:type="character" w:customStyle="1" w:styleId="TematkomentarzaZnak">
    <w:name w:val="Temat komentarza Znak"/>
    <w:basedOn w:val="TekstkomentarzaZnak"/>
    <w:rsid w:val="00465DF6"/>
    <w:rPr>
      <w:rFonts w:ascii="Calibri" w:eastAsia="Calibri" w:hAnsi="Calibri" w:cs="Times New Roman"/>
      <w:b/>
      <w:bCs/>
      <w:sz w:val="20"/>
      <w:szCs w:val="20"/>
    </w:rPr>
  </w:style>
  <w:style w:type="character" w:styleId="UyteHipercze">
    <w:name w:val="FollowedHyperlink"/>
    <w:rsid w:val="00465DF6"/>
    <w:rPr>
      <w:color w:val="800080"/>
      <w:u w:val="single"/>
    </w:rPr>
  </w:style>
  <w:style w:type="character" w:styleId="Pogrubienie">
    <w:name w:val="Strong"/>
    <w:rsid w:val="00465DF6"/>
    <w:rPr>
      <w:b/>
      <w:bCs/>
    </w:rPr>
  </w:style>
  <w:style w:type="character" w:styleId="Uwydatnienie">
    <w:name w:val="Emphasis"/>
    <w:rsid w:val="00465DF6"/>
    <w:rPr>
      <w:i/>
      <w:iCs/>
    </w:rPr>
  </w:style>
  <w:style w:type="paragraph" w:styleId="Bezodstpw">
    <w:name w:val="No Spacing"/>
    <w:rsid w:val="00465DF6"/>
    <w:pPr>
      <w:suppressAutoHyphens/>
      <w:jc w:val="left"/>
    </w:pPr>
    <w:rPr>
      <w:rFonts w:eastAsia="Times New Roman"/>
    </w:rPr>
  </w:style>
  <w:style w:type="character" w:customStyle="1" w:styleId="BezodstpwZnak">
    <w:name w:val="Bez odstępów Znak"/>
    <w:rsid w:val="00465DF6"/>
    <w:rPr>
      <w:rFonts w:ascii="Calibri" w:eastAsia="Times New Roman" w:hAnsi="Calibri" w:cs="Times New Roman"/>
    </w:rPr>
  </w:style>
  <w:style w:type="paragraph" w:customStyle="1" w:styleId="8FDA41D8427E4F1789B56B0B1FF00C32">
    <w:name w:val="8FDA41D8427E4F1789B56B0B1FF00C32"/>
    <w:rsid w:val="00465DF6"/>
    <w:pPr>
      <w:suppressAutoHyphens/>
      <w:spacing w:after="200" w:line="276" w:lineRule="auto"/>
      <w:jc w:val="left"/>
    </w:pPr>
    <w:rPr>
      <w:rFonts w:eastAsia="Times New Roman"/>
      <w:lang w:val="en-US"/>
    </w:rPr>
  </w:style>
  <w:style w:type="paragraph" w:customStyle="1" w:styleId="Default">
    <w:name w:val="Default"/>
    <w:qFormat/>
    <w:rsid w:val="00465DF6"/>
    <w:pPr>
      <w:suppressAutoHyphens/>
      <w:autoSpaceDE w:val="0"/>
      <w:jc w:val="left"/>
    </w:pPr>
    <w:rPr>
      <w:rFonts w:ascii="Wingdings" w:hAnsi="Wingdings" w:cs="Wingdings"/>
      <w:color w:val="000000"/>
      <w:sz w:val="24"/>
      <w:szCs w:val="24"/>
      <w:lang w:eastAsia="pl-PL"/>
    </w:rPr>
  </w:style>
  <w:style w:type="character" w:customStyle="1" w:styleId="plainlinks">
    <w:name w:val="plainlinks"/>
    <w:basedOn w:val="Domylnaczcionkaakapitu"/>
    <w:rsid w:val="00465DF6"/>
  </w:style>
  <w:style w:type="paragraph" w:styleId="Zwykytekst">
    <w:name w:val="Plain Text"/>
    <w:basedOn w:val="Normalny"/>
    <w:rsid w:val="00465DF6"/>
    <w:pPr>
      <w:overflowPunct w:val="0"/>
      <w:autoSpaceDE w:val="0"/>
      <w:spacing w:after="0"/>
    </w:pPr>
    <w:rPr>
      <w:rFonts w:ascii="Courier New" w:eastAsia="Times New Roman" w:hAnsi="Courier New" w:cs="Times New Roman"/>
      <w:szCs w:val="20"/>
      <w:lang w:eastAsia="pl-PL"/>
    </w:rPr>
  </w:style>
  <w:style w:type="character" w:customStyle="1" w:styleId="apple-style-span">
    <w:name w:val="apple-style-span"/>
    <w:rsid w:val="00465DF6"/>
  </w:style>
  <w:style w:type="character" w:customStyle="1" w:styleId="apple-converted-space">
    <w:name w:val="apple-converted-space"/>
    <w:rsid w:val="00465DF6"/>
  </w:style>
  <w:style w:type="character" w:customStyle="1" w:styleId="cv8">
    <w:name w:val="cv8"/>
    <w:rsid w:val="00465DF6"/>
  </w:style>
  <w:style w:type="paragraph" w:customStyle="1" w:styleId="Pa34">
    <w:name w:val="Pa34"/>
    <w:basedOn w:val="Default"/>
    <w:next w:val="Default"/>
    <w:rsid w:val="00465DF6"/>
    <w:pPr>
      <w:spacing w:line="181" w:lineRule="atLeast"/>
    </w:pPr>
    <w:rPr>
      <w:rFonts w:ascii="Chianti Win95BT" w:eastAsia="Times New Roman" w:hAnsi="Chianti Win95BT" w:cs="Times New Roman"/>
      <w:color w:val="auto"/>
    </w:rPr>
  </w:style>
  <w:style w:type="paragraph" w:customStyle="1" w:styleId="Pa11">
    <w:name w:val="Pa11"/>
    <w:basedOn w:val="Default"/>
    <w:next w:val="Default"/>
    <w:rsid w:val="00465DF6"/>
    <w:pPr>
      <w:spacing w:line="181" w:lineRule="atLeast"/>
    </w:pPr>
    <w:rPr>
      <w:rFonts w:ascii="Chianti Win95BT" w:eastAsia="Times New Roman" w:hAnsi="Chianti Win95BT" w:cs="Times New Roman"/>
      <w:color w:val="auto"/>
    </w:rPr>
  </w:style>
  <w:style w:type="character" w:customStyle="1" w:styleId="A5">
    <w:name w:val="A5"/>
    <w:rsid w:val="00465DF6"/>
    <w:rPr>
      <w:rFonts w:cs="Chianti Win95BT"/>
      <w:color w:val="000000"/>
      <w:sz w:val="10"/>
      <w:szCs w:val="10"/>
    </w:rPr>
  </w:style>
  <w:style w:type="character" w:customStyle="1" w:styleId="gruby">
    <w:name w:val="gruby"/>
    <w:rsid w:val="00465DF6"/>
  </w:style>
  <w:style w:type="paragraph" w:customStyle="1" w:styleId="D345FF3D873148C5AE3FBF3267827368">
    <w:name w:val="D345FF3D873148C5AE3FBF3267827368"/>
    <w:rsid w:val="00465DF6"/>
    <w:pPr>
      <w:suppressAutoHyphens/>
      <w:spacing w:after="200" w:line="276" w:lineRule="auto"/>
      <w:jc w:val="left"/>
    </w:pPr>
    <w:rPr>
      <w:rFonts w:eastAsia="Times New Roman"/>
      <w:lang w:eastAsia="pl-PL"/>
    </w:rPr>
  </w:style>
  <w:style w:type="character" w:styleId="Wyrnienieintensywne">
    <w:name w:val="Intense Emphasis"/>
    <w:rsid w:val="00465DF6"/>
    <w:rPr>
      <w:rFonts w:ascii="Calibri" w:hAnsi="Calibri"/>
      <w:b/>
      <w:bCs/>
      <w:i/>
      <w:iCs/>
      <w:color w:val="auto"/>
      <w:sz w:val="22"/>
    </w:rPr>
  </w:style>
  <w:style w:type="character" w:styleId="Wyrnieniedelikatne">
    <w:name w:val="Subtle Emphasis"/>
    <w:rsid w:val="00465DF6"/>
    <w:rPr>
      <w:i/>
      <w:iCs/>
      <w:color w:val="808080"/>
    </w:rPr>
  </w:style>
  <w:style w:type="paragraph" w:styleId="Podtytu">
    <w:name w:val="Subtitle"/>
    <w:basedOn w:val="Normalny"/>
    <w:next w:val="Normalny"/>
    <w:rsid w:val="00465DF6"/>
    <w:pPr>
      <w:spacing w:after="160"/>
    </w:pPr>
    <w:rPr>
      <w:rFonts w:cs="Times New Roman"/>
      <w:i/>
      <w:iCs/>
      <w:color w:val="595959"/>
      <w:spacing w:val="10"/>
    </w:rPr>
  </w:style>
  <w:style w:type="character" w:customStyle="1" w:styleId="PodtytuZnak">
    <w:name w:val="Podtytuł Znak"/>
    <w:basedOn w:val="Domylnaczcionkaakapitu"/>
    <w:rsid w:val="00465DF6"/>
    <w:rPr>
      <w:rFonts w:ascii="Calibri" w:eastAsia="Calibri" w:hAnsi="Calibri" w:cs="Times New Roman"/>
      <w:i/>
      <w:iCs/>
      <w:color w:val="595959"/>
      <w:spacing w:val="10"/>
      <w:sz w:val="20"/>
    </w:rPr>
  </w:style>
  <w:style w:type="paragraph" w:styleId="Listapunktowana2">
    <w:name w:val="List Bullet 2"/>
    <w:basedOn w:val="Normalny"/>
    <w:rsid w:val="00465DF6"/>
    <w:pPr>
      <w:numPr>
        <w:numId w:val="21"/>
      </w:numPr>
      <w:overflowPunct w:val="0"/>
      <w:autoSpaceDE w:val="0"/>
      <w:spacing w:after="0"/>
      <w:jc w:val="left"/>
    </w:pPr>
    <w:rPr>
      <w:rFonts w:ascii="Arial" w:eastAsia="Times New Roman" w:hAnsi="Arial" w:cs="Times New Roman"/>
      <w:sz w:val="24"/>
      <w:szCs w:val="20"/>
      <w:lang w:eastAsia="pl-PL"/>
    </w:rPr>
  </w:style>
  <w:style w:type="paragraph" w:styleId="Tekstpodstawowy2">
    <w:name w:val="Body Text 2"/>
    <w:basedOn w:val="Normalny"/>
    <w:rsid w:val="00465DF6"/>
    <w:pPr>
      <w:overflowPunct w:val="0"/>
      <w:autoSpaceDE w:val="0"/>
      <w:spacing w:line="480" w:lineRule="auto"/>
      <w:jc w:val="left"/>
    </w:pPr>
    <w:rPr>
      <w:rFonts w:ascii="Arial" w:eastAsia="Times New Roman" w:hAnsi="Arial" w:cs="Times New Roman"/>
      <w:sz w:val="24"/>
      <w:szCs w:val="20"/>
    </w:rPr>
  </w:style>
  <w:style w:type="character" w:customStyle="1" w:styleId="Tekstpodstawowy2Znak">
    <w:name w:val="Tekst podstawowy 2 Znak"/>
    <w:basedOn w:val="Domylnaczcionkaakapitu"/>
    <w:rsid w:val="00465DF6"/>
    <w:rPr>
      <w:rFonts w:ascii="Arial" w:eastAsia="Times New Roman" w:hAnsi="Arial" w:cs="Times New Roman"/>
      <w:sz w:val="24"/>
      <w:szCs w:val="20"/>
    </w:rPr>
  </w:style>
  <w:style w:type="paragraph" w:customStyle="1" w:styleId="Tekst3">
    <w:name w:val="Tekst 3"/>
    <w:basedOn w:val="Nagwek3"/>
    <w:rsid w:val="00465DF6"/>
    <w:pPr>
      <w:keepLines w:val="0"/>
      <w:numPr>
        <w:ilvl w:val="0"/>
        <w:numId w:val="0"/>
      </w:numPr>
      <w:tabs>
        <w:tab w:val="clear" w:pos="-17498"/>
        <w:tab w:val="left" w:pos="709"/>
      </w:tabs>
      <w:spacing w:before="0" w:after="0"/>
      <w:ind w:left="397" w:firstLine="567"/>
    </w:pPr>
    <w:rPr>
      <w:rFonts w:ascii="Arial" w:hAnsi="Arial" w:cs="Arial"/>
      <w:b w:val="0"/>
      <w:szCs w:val="26"/>
      <w:lang w:eastAsia="pl-PL"/>
    </w:rPr>
  </w:style>
  <w:style w:type="paragraph" w:styleId="Spisilustracji">
    <w:name w:val="table of figures"/>
    <w:basedOn w:val="Normalny"/>
    <w:next w:val="Normalny"/>
    <w:rsid w:val="00465DF6"/>
  </w:style>
  <w:style w:type="paragraph" w:customStyle="1" w:styleId="ROZDZIA">
    <w:name w:val="ROZDZIAŁ"/>
    <w:basedOn w:val="Akapitzlist"/>
    <w:rsid w:val="00465DF6"/>
    <w:pPr>
      <w:spacing w:after="200" w:line="360" w:lineRule="auto"/>
    </w:pPr>
    <w:rPr>
      <w:rFonts w:ascii="Arial Narrow" w:eastAsia="Times New Roman" w:hAnsi="Arial Narrow" w:cs="Arial"/>
      <w:b/>
      <w:sz w:val="24"/>
      <w:szCs w:val="24"/>
    </w:rPr>
  </w:style>
  <w:style w:type="paragraph" w:customStyle="1" w:styleId="PODROZDZIA">
    <w:name w:val="PODROZDZIAŁ"/>
    <w:basedOn w:val="Akapitzlist"/>
    <w:rsid w:val="00465DF6"/>
    <w:pPr>
      <w:numPr>
        <w:numId w:val="22"/>
      </w:numPr>
      <w:spacing w:after="200" w:line="360" w:lineRule="auto"/>
    </w:pPr>
    <w:rPr>
      <w:rFonts w:ascii="Arial Narrow" w:eastAsia="Times New Roman" w:hAnsi="Arial Narrow" w:cs="Arial"/>
      <w:szCs w:val="24"/>
    </w:rPr>
  </w:style>
  <w:style w:type="character" w:styleId="Tytuksiki">
    <w:name w:val="Book Title"/>
    <w:rsid w:val="00465DF6"/>
    <w:rPr>
      <w:b/>
      <w:bCs/>
      <w:smallCaps/>
      <w:spacing w:val="5"/>
    </w:rPr>
  </w:style>
  <w:style w:type="paragraph" w:customStyle="1" w:styleId="p38">
    <w:name w:val="p38"/>
    <w:basedOn w:val="Normalny"/>
    <w:rsid w:val="00465DF6"/>
    <w:pPr>
      <w:tabs>
        <w:tab w:val="left" w:pos="180"/>
      </w:tabs>
      <w:spacing w:after="0" w:line="280" w:lineRule="atLeast"/>
      <w:ind w:left="1296" w:hanging="144"/>
      <w:jc w:val="left"/>
    </w:pPr>
    <w:rPr>
      <w:rFonts w:ascii="Times New Roman" w:eastAsia="Times New Roman" w:hAnsi="Times New Roman" w:cs="Times New Roman"/>
      <w:sz w:val="24"/>
      <w:szCs w:val="20"/>
      <w:lang w:eastAsia="pl-PL"/>
    </w:rPr>
  </w:style>
  <w:style w:type="paragraph" w:customStyle="1" w:styleId="WW-Tekstpodstawowy3">
    <w:name w:val="WW-Tekst podstawowy 3"/>
    <w:basedOn w:val="Normalny"/>
    <w:rsid w:val="00465DF6"/>
    <w:pPr>
      <w:autoSpaceDE w:val="0"/>
      <w:spacing w:after="46"/>
    </w:pPr>
    <w:rPr>
      <w:rFonts w:ascii="Arial" w:eastAsia="Times New Roman" w:hAnsi="Arial" w:cs="Times New Roman"/>
      <w:szCs w:val="20"/>
      <w:lang w:eastAsia="pl-PL"/>
    </w:rPr>
  </w:style>
  <w:style w:type="paragraph" w:customStyle="1" w:styleId="Pa20">
    <w:name w:val="Pa20"/>
    <w:basedOn w:val="Default"/>
    <w:next w:val="Default"/>
    <w:rsid w:val="00465DF6"/>
    <w:pPr>
      <w:spacing w:line="181" w:lineRule="atLeast"/>
    </w:pPr>
    <w:rPr>
      <w:rFonts w:ascii="Chianti Win95BT" w:hAnsi="Chianti Win95BT" w:cs="Times New Roman"/>
      <w:color w:val="auto"/>
    </w:rPr>
  </w:style>
  <w:style w:type="paragraph" w:customStyle="1" w:styleId="Pa28">
    <w:name w:val="Pa28"/>
    <w:basedOn w:val="Default"/>
    <w:next w:val="Default"/>
    <w:rsid w:val="00465DF6"/>
    <w:pPr>
      <w:spacing w:line="181" w:lineRule="atLeast"/>
    </w:pPr>
    <w:rPr>
      <w:rFonts w:ascii="Chianti Win95BT" w:hAnsi="Chianti Win95BT" w:cs="Times New Roman"/>
      <w:color w:val="auto"/>
    </w:rPr>
  </w:style>
  <w:style w:type="paragraph" w:customStyle="1" w:styleId="Pa29">
    <w:name w:val="Pa29"/>
    <w:basedOn w:val="Default"/>
    <w:next w:val="Default"/>
    <w:rsid w:val="00465DF6"/>
    <w:pPr>
      <w:spacing w:line="181" w:lineRule="atLeast"/>
    </w:pPr>
    <w:rPr>
      <w:rFonts w:ascii="Chianti Win95BT" w:hAnsi="Chianti Win95BT" w:cs="Times New Roman"/>
      <w:color w:val="auto"/>
    </w:rPr>
  </w:style>
  <w:style w:type="character" w:customStyle="1" w:styleId="A6">
    <w:name w:val="A6"/>
    <w:rsid w:val="00465DF6"/>
    <w:rPr>
      <w:rFonts w:ascii="Symbol" w:hAnsi="Symbol" w:cs="Symbol"/>
      <w:color w:val="000000"/>
      <w:sz w:val="18"/>
      <w:szCs w:val="18"/>
    </w:rPr>
  </w:style>
  <w:style w:type="paragraph" w:customStyle="1" w:styleId="TabPodpis">
    <w:name w:val="Tab_Podpis"/>
    <w:basedOn w:val="Legenda"/>
    <w:rsid w:val="00465DF6"/>
  </w:style>
  <w:style w:type="character" w:customStyle="1" w:styleId="TabPodpisZnak">
    <w:name w:val="Tab_Podpis Znak"/>
    <w:rsid w:val="00465DF6"/>
    <w:rPr>
      <w:rFonts w:ascii="Calibri" w:eastAsia="Calibri" w:hAnsi="Calibri" w:cs="Times New Roman"/>
      <w:b/>
      <w:bCs/>
      <w:sz w:val="18"/>
      <w:szCs w:val="20"/>
    </w:rPr>
  </w:style>
  <w:style w:type="paragraph" w:styleId="Plandokumentu">
    <w:name w:val="Document Map"/>
    <w:basedOn w:val="Normalny"/>
    <w:rsid w:val="00465DF6"/>
    <w:rPr>
      <w:rFonts w:ascii="Tahoma" w:hAnsi="Tahoma" w:cs="Times New Roman"/>
      <w:sz w:val="16"/>
      <w:szCs w:val="16"/>
    </w:rPr>
  </w:style>
  <w:style w:type="character" w:customStyle="1" w:styleId="MapadokumentuZnak">
    <w:name w:val="Mapa dokumentu Znak"/>
    <w:basedOn w:val="Domylnaczcionkaakapitu"/>
    <w:rsid w:val="00465DF6"/>
    <w:rPr>
      <w:rFonts w:ascii="Tahoma" w:eastAsia="Calibri" w:hAnsi="Tahoma" w:cs="Times New Roman"/>
      <w:sz w:val="16"/>
      <w:szCs w:val="16"/>
    </w:rPr>
  </w:style>
  <w:style w:type="character" w:customStyle="1" w:styleId="text-italic1">
    <w:name w:val="text-italic1"/>
    <w:rsid w:val="00465DF6"/>
    <w:rPr>
      <w:i/>
      <w:iCs/>
    </w:rPr>
  </w:style>
  <w:style w:type="paragraph" w:customStyle="1" w:styleId="xl62">
    <w:name w:val="xl62"/>
    <w:basedOn w:val="Normalny"/>
    <w:rsid w:val="00465DF6"/>
    <w:pPr>
      <w:spacing w:before="100" w:after="100"/>
      <w:jc w:val="center"/>
      <w:textAlignment w:val="center"/>
    </w:pPr>
    <w:rPr>
      <w:rFonts w:ascii="Arial" w:eastAsia="Times New Roman" w:hAnsi="Arial" w:cs="Arial"/>
      <w:b/>
      <w:bCs/>
      <w:sz w:val="15"/>
      <w:szCs w:val="15"/>
      <w:lang w:eastAsia="pl-PL"/>
    </w:rPr>
  </w:style>
  <w:style w:type="paragraph" w:customStyle="1" w:styleId="xl30">
    <w:name w:val="xl30"/>
    <w:basedOn w:val="Normalny"/>
    <w:rsid w:val="00465DF6"/>
    <w:pPr>
      <w:spacing w:before="100" w:after="100"/>
      <w:jc w:val="left"/>
      <w:textAlignment w:val="center"/>
    </w:pPr>
    <w:rPr>
      <w:rFonts w:ascii="Arial" w:eastAsia="Times New Roman" w:hAnsi="Arial" w:cs="Arial"/>
      <w:b/>
      <w:bCs/>
      <w:sz w:val="15"/>
      <w:szCs w:val="15"/>
      <w:lang w:eastAsia="pl-PL"/>
    </w:rPr>
  </w:style>
  <w:style w:type="paragraph" w:customStyle="1" w:styleId="xl66">
    <w:name w:val="xl66"/>
    <w:basedOn w:val="Normalny"/>
    <w:rsid w:val="00465DF6"/>
    <w:pPr>
      <w:spacing w:before="100" w:after="100"/>
      <w:jc w:val="center"/>
      <w:textAlignment w:val="center"/>
    </w:pPr>
    <w:rPr>
      <w:rFonts w:ascii="Arial" w:eastAsia="Times New Roman" w:hAnsi="Arial" w:cs="Arial"/>
      <w:b/>
      <w:bCs/>
      <w:sz w:val="16"/>
      <w:szCs w:val="16"/>
      <w:lang w:eastAsia="pl-PL"/>
    </w:rPr>
  </w:style>
  <w:style w:type="paragraph" w:customStyle="1" w:styleId="podpisy">
    <w:name w:val="podpisy"/>
    <w:basedOn w:val="Legenda"/>
    <w:rsid w:val="00465DF6"/>
    <w:pPr>
      <w:pBdr>
        <w:bottom w:val="single" w:sz="2" w:space="1" w:color="80C228"/>
      </w:pBdr>
      <w:spacing w:before="120" w:after="120"/>
    </w:pPr>
    <w:rPr>
      <w:rFonts w:eastAsia="Times New Roman"/>
      <w:lang w:val="en-US"/>
    </w:rPr>
  </w:style>
  <w:style w:type="character" w:customStyle="1" w:styleId="podpisyZnak">
    <w:name w:val="podpisy Znak"/>
    <w:rsid w:val="00465DF6"/>
    <w:rPr>
      <w:rFonts w:ascii="Calibri" w:eastAsia="Times New Roman" w:hAnsi="Calibri" w:cs="Times New Roman"/>
      <w:b/>
      <w:bCs/>
      <w:sz w:val="18"/>
      <w:szCs w:val="20"/>
      <w:lang w:val="en-US"/>
    </w:rPr>
  </w:style>
  <w:style w:type="character" w:customStyle="1" w:styleId="LegendaZnak1">
    <w:name w:val="Legenda Znak1"/>
    <w:rsid w:val="00465DF6"/>
    <w:rPr>
      <w:rFonts w:ascii="Calibri" w:hAnsi="Calibri"/>
      <w:b/>
      <w:bCs/>
      <w:color w:val="000000"/>
      <w:lang w:eastAsia="en-US"/>
    </w:rPr>
  </w:style>
  <w:style w:type="paragraph" w:customStyle="1" w:styleId="tabela">
    <w:name w:val="tabela"/>
    <w:basedOn w:val="Normalny"/>
    <w:rsid w:val="00465DF6"/>
    <w:pPr>
      <w:overflowPunct w:val="0"/>
      <w:autoSpaceDE w:val="0"/>
      <w:spacing w:before="60" w:after="100" w:line="360" w:lineRule="auto"/>
    </w:pPr>
    <w:rPr>
      <w:rFonts w:ascii="Arial" w:eastAsia="Times New Roman" w:hAnsi="Arial" w:cs="Times New Roman"/>
      <w:szCs w:val="20"/>
      <w:lang w:eastAsia="pl-PL"/>
    </w:rPr>
  </w:style>
  <w:style w:type="paragraph" w:customStyle="1" w:styleId="nagwektabeli">
    <w:name w:val="nagłówek tabeli"/>
    <w:basedOn w:val="Normalny"/>
    <w:rsid w:val="00465DF6"/>
    <w:pPr>
      <w:spacing w:before="40" w:after="40" w:line="360" w:lineRule="auto"/>
      <w:jc w:val="center"/>
    </w:pPr>
    <w:rPr>
      <w:rFonts w:ascii="Arial" w:eastAsia="Times New Roman" w:hAnsi="Arial" w:cs="Times New Roman"/>
      <w:b/>
      <w:i/>
      <w:szCs w:val="20"/>
      <w:lang w:eastAsia="pl-PL"/>
    </w:rPr>
  </w:style>
  <w:style w:type="paragraph" w:customStyle="1" w:styleId="cyferkiwtabeli">
    <w:name w:val="cyferki w tabeli"/>
    <w:next w:val="Normalny"/>
    <w:rsid w:val="00465DF6"/>
    <w:pPr>
      <w:suppressAutoHyphens/>
      <w:spacing w:before="60" w:line="360" w:lineRule="auto"/>
      <w:jc w:val="center"/>
    </w:pPr>
    <w:rPr>
      <w:rFonts w:ascii="Arial" w:eastAsia="Times New Roman" w:hAnsi="Arial"/>
      <w:sz w:val="20"/>
      <w:szCs w:val="20"/>
      <w:lang w:eastAsia="pl-PL"/>
    </w:rPr>
  </w:style>
  <w:style w:type="paragraph" w:customStyle="1" w:styleId="TEKSTKOBIEL">
    <w:name w:val="TEKST KOŁBIEL"/>
    <w:basedOn w:val="Normalny"/>
    <w:rsid w:val="00465DF6"/>
    <w:pPr>
      <w:spacing w:line="264" w:lineRule="auto"/>
      <w:ind w:firstLine="720"/>
    </w:pPr>
    <w:rPr>
      <w:rFonts w:eastAsia="Times New Roman" w:cs="Times New Roman"/>
      <w:lang w:eastAsia="ar-SA"/>
    </w:rPr>
  </w:style>
  <w:style w:type="character" w:customStyle="1" w:styleId="TEKSTKOBIELZnak">
    <w:name w:val="TEKST KOŁBIEL Znak"/>
    <w:rsid w:val="00465DF6"/>
    <w:rPr>
      <w:rFonts w:ascii="Calibri" w:eastAsia="Times New Roman" w:hAnsi="Calibri" w:cs="Times New Roman"/>
      <w:sz w:val="20"/>
      <w:lang w:eastAsia="ar-SA"/>
    </w:rPr>
  </w:style>
  <w:style w:type="character" w:customStyle="1" w:styleId="A0">
    <w:name w:val="A0"/>
    <w:rsid w:val="00465DF6"/>
    <w:rPr>
      <w:rFonts w:cs="UniversPl"/>
      <w:color w:val="000000"/>
      <w:sz w:val="20"/>
      <w:szCs w:val="20"/>
    </w:rPr>
  </w:style>
  <w:style w:type="character" w:customStyle="1" w:styleId="A10">
    <w:name w:val="A10"/>
    <w:rsid w:val="00465DF6"/>
    <w:rPr>
      <w:rFonts w:cs="Myriad Pro"/>
      <w:color w:val="000000"/>
      <w:sz w:val="13"/>
      <w:szCs w:val="13"/>
    </w:rPr>
  </w:style>
  <w:style w:type="character" w:styleId="HTML-cytat">
    <w:name w:val="HTML Cite"/>
    <w:rsid w:val="00465DF6"/>
    <w:rPr>
      <w:i/>
      <w:iCs/>
    </w:rPr>
  </w:style>
  <w:style w:type="paragraph" w:styleId="Tytu">
    <w:name w:val="Title"/>
    <w:basedOn w:val="Normalny"/>
    <w:rsid w:val="00465DF6"/>
    <w:pPr>
      <w:spacing w:after="0"/>
      <w:jc w:val="center"/>
    </w:pPr>
    <w:rPr>
      <w:rFonts w:ascii="Times New Roman" w:eastAsia="Times New Roman" w:hAnsi="Times New Roman" w:cs="Times New Roman"/>
      <w:sz w:val="28"/>
      <w:szCs w:val="20"/>
      <w:lang w:eastAsia="pl-PL"/>
    </w:rPr>
  </w:style>
  <w:style w:type="character" w:customStyle="1" w:styleId="TytuZnak">
    <w:name w:val="Tytuł Znak"/>
    <w:basedOn w:val="Domylnaczcionkaakapitu"/>
    <w:rsid w:val="00465DF6"/>
    <w:rPr>
      <w:rFonts w:ascii="Times New Roman" w:eastAsia="Times New Roman" w:hAnsi="Times New Roman" w:cs="Times New Roman"/>
      <w:sz w:val="28"/>
      <w:szCs w:val="20"/>
      <w:lang w:eastAsia="pl-PL"/>
    </w:rPr>
  </w:style>
  <w:style w:type="character" w:customStyle="1" w:styleId="resultitem">
    <w:name w:val="resultitem"/>
    <w:basedOn w:val="Domylnaczcionkaakapitu"/>
    <w:rsid w:val="00465DF6"/>
  </w:style>
  <w:style w:type="paragraph" w:customStyle="1" w:styleId="normalnytabela">
    <w:name w:val="normalny_tabela"/>
    <w:basedOn w:val="Normalny"/>
    <w:qFormat/>
    <w:rsid w:val="00465DF6"/>
    <w:pPr>
      <w:spacing w:before="60" w:after="60"/>
      <w:ind w:firstLine="0"/>
      <w:jc w:val="left"/>
    </w:pPr>
    <w:rPr>
      <w:sz w:val="18"/>
      <w:szCs w:val="18"/>
      <w:lang w:eastAsia="pl-PL"/>
    </w:rPr>
  </w:style>
  <w:style w:type="paragraph" w:styleId="Listapunktowana3">
    <w:name w:val="List Bullet 3"/>
    <w:basedOn w:val="Normalny"/>
    <w:rsid w:val="00465DF6"/>
    <w:pPr>
      <w:numPr>
        <w:numId w:val="23"/>
      </w:numPr>
    </w:pPr>
  </w:style>
  <w:style w:type="character" w:customStyle="1" w:styleId="normalnytabelaZnak">
    <w:name w:val="normalny_tabela Znak"/>
    <w:rsid w:val="00465DF6"/>
    <w:rPr>
      <w:rFonts w:ascii="Calibri" w:eastAsia="Calibri" w:hAnsi="Calibri" w:cs="Calibri"/>
      <w:sz w:val="18"/>
      <w:szCs w:val="18"/>
      <w:lang w:eastAsia="pl-PL"/>
    </w:rPr>
  </w:style>
  <w:style w:type="paragraph" w:styleId="Lista3">
    <w:name w:val="List 3"/>
    <w:basedOn w:val="Normalny"/>
    <w:rsid w:val="00465DF6"/>
    <w:pPr>
      <w:widowControl/>
      <w:spacing w:before="0" w:after="0"/>
      <w:ind w:left="849" w:hanging="283"/>
      <w:jc w:val="left"/>
    </w:pPr>
    <w:rPr>
      <w:rFonts w:ascii="Times New Roman" w:eastAsia="Times New Roman" w:hAnsi="Times New Roman" w:cs="Times New Roman"/>
      <w:sz w:val="24"/>
      <w:szCs w:val="24"/>
      <w:lang w:eastAsia="pl-PL"/>
    </w:rPr>
  </w:style>
  <w:style w:type="paragraph" w:customStyle="1" w:styleId="Mylnik3">
    <w:name w:val="Myślnik 3"/>
    <w:basedOn w:val="Normalny"/>
    <w:rsid w:val="00465DF6"/>
    <w:pPr>
      <w:widowControl/>
      <w:overflowPunct w:val="0"/>
      <w:autoSpaceDE w:val="0"/>
      <w:spacing w:before="0" w:after="0"/>
      <w:ind w:left="1134" w:hanging="283"/>
    </w:pPr>
    <w:rPr>
      <w:rFonts w:ascii="Times New Roman" w:eastAsia="Times New Roman" w:hAnsi="Times New Roman" w:cs="Times New Roman"/>
      <w:spacing w:val="20"/>
      <w:sz w:val="24"/>
      <w:szCs w:val="20"/>
      <w:lang w:eastAsia="pl-PL"/>
    </w:rPr>
  </w:style>
  <w:style w:type="character" w:customStyle="1" w:styleId="AkapitzlistZnak">
    <w:name w:val="Akapit z listą Znak"/>
    <w:rsid w:val="00465DF6"/>
    <w:rPr>
      <w:rFonts w:ascii="Calibri" w:eastAsia="Calibri" w:hAnsi="Calibri" w:cs="Calibri"/>
      <w:sz w:val="20"/>
    </w:rPr>
  </w:style>
  <w:style w:type="paragraph" w:customStyle="1" w:styleId="punktory">
    <w:name w:val="punktory"/>
    <w:basedOn w:val="Normalny"/>
    <w:qFormat/>
    <w:rsid w:val="00465DF6"/>
    <w:pPr>
      <w:numPr>
        <w:numId w:val="27"/>
      </w:numPr>
      <w:spacing w:before="60" w:after="60"/>
    </w:pPr>
  </w:style>
  <w:style w:type="paragraph" w:customStyle="1" w:styleId="Anita">
    <w:name w:val="Anita"/>
    <w:basedOn w:val="Normalny"/>
    <w:rsid w:val="00465DF6"/>
    <w:pPr>
      <w:widowControl/>
      <w:spacing w:before="0" w:after="0"/>
      <w:ind w:firstLine="0"/>
    </w:pPr>
    <w:rPr>
      <w:rFonts w:ascii="Times New Roman" w:eastAsia="Times New Roman" w:hAnsi="Times New Roman" w:cs="Times New Roman"/>
      <w:sz w:val="22"/>
      <w:szCs w:val="20"/>
      <w:lang w:eastAsia="pl-PL"/>
    </w:rPr>
  </w:style>
  <w:style w:type="character" w:customStyle="1" w:styleId="punktoryZnak">
    <w:name w:val="punktory Znak"/>
    <w:rsid w:val="00465DF6"/>
    <w:rPr>
      <w:rFonts w:ascii="Calibri" w:eastAsia="Calibri" w:hAnsi="Calibri" w:cs="Calibri"/>
      <w:sz w:val="20"/>
    </w:rPr>
  </w:style>
  <w:style w:type="paragraph" w:customStyle="1" w:styleId="Kobylka">
    <w:name w:val="Kobylka"/>
    <w:basedOn w:val="Normalny"/>
    <w:rsid w:val="00465DF6"/>
    <w:pPr>
      <w:widowControl/>
      <w:spacing w:before="0" w:after="0"/>
      <w:ind w:firstLine="0"/>
    </w:pPr>
    <w:rPr>
      <w:rFonts w:ascii="Times New Roman" w:eastAsia="Times New Roman" w:hAnsi="Times New Roman" w:cs="Times New Roman"/>
      <w:sz w:val="22"/>
      <w:szCs w:val="20"/>
      <w:lang w:eastAsia="pl-PL"/>
    </w:rPr>
  </w:style>
  <w:style w:type="paragraph" w:customStyle="1" w:styleId="aaaaanita">
    <w:name w:val="aaaaanita"/>
    <w:basedOn w:val="Normalny"/>
    <w:rsid w:val="00465DF6"/>
    <w:pPr>
      <w:widowControl/>
      <w:spacing w:before="0" w:after="0"/>
      <w:ind w:firstLine="0"/>
    </w:pPr>
    <w:rPr>
      <w:rFonts w:ascii="Times New Roman" w:eastAsia="Times New Roman" w:hAnsi="Times New Roman" w:cs="Times New Roman"/>
      <w:sz w:val="22"/>
      <w:lang w:eastAsia="ar-SA"/>
    </w:rPr>
  </w:style>
  <w:style w:type="character" w:customStyle="1" w:styleId="aaaaanitaZnak">
    <w:name w:val="aaaaanita Znak"/>
    <w:rsid w:val="00465DF6"/>
    <w:rPr>
      <w:rFonts w:ascii="Times New Roman" w:eastAsia="Times New Roman" w:hAnsi="Times New Roman" w:cs="Times New Roman"/>
      <w:lang w:eastAsia="ar-SA"/>
    </w:rPr>
  </w:style>
  <w:style w:type="paragraph" w:customStyle="1" w:styleId="Styl1">
    <w:name w:val="Styl1"/>
    <w:basedOn w:val="Styl2"/>
    <w:rsid w:val="00465DF6"/>
    <w:pPr>
      <w:ind w:left="720"/>
    </w:pPr>
  </w:style>
  <w:style w:type="paragraph" w:customStyle="1" w:styleId="Styl2">
    <w:name w:val="Styl2"/>
    <w:basedOn w:val="Nagwek1"/>
    <w:rsid w:val="00465DF6"/>
    <w:pPr>
      <w:keepNext/>
      <w:widowControl/>
      <w:numPr>
        <w:numId w:val="0"/>
      </w:numPr>
      <w:spacing w:before="240" w:line="276" w:lineRule="auto"/>
    </w:pPr>
    <w:rPr>
      <w:sz w:val="22"/>
      <w:szCs w:val="24"/>
    </w:rPr>
  </w:style>
  <w:style w:type="paragraph" w:customStyle="1" w:styleId="Styl3">
    <w:name w:val="Styl3"/>
    <w:basedOn w:val="Normalny"/>
    <w:rsid w:val="00465DF6"/>
    <w:pPr>
      <w:widowControl/>
      <w:numPr>
        <w:numId w:val="24"/>
      </w:numPr>
      <w:spacing w:before="240" w:after="160" w:line="276" w:lineRule="auto"/>
    </w:pPr>
    <w:rPr>
      <w:rFonts w:cs="Times New Roman"/>
      <w:b/>
      <w:sz w:val="22"/>
    </w:rPr>
  </w:style>
  <w:style w:type="character" w:customStyle="1" w:styleId="Styl2Znak">
    <w:name w:val="Styl2 Znak"/>
    <w:rsid w:val="00465DF6"/>
    <w:rPr>
      <w:rFonts w:ascii="Calibri" w:eastAsia="Times New Roman" w:hAnsi="Calibri" w:cs="Times New Roman"/>
      <w:b/>
      <w:bCs/>
      <w:szCs w:val="24"/>
    </w:rPr>
  </w:style>
  <w:style w:type="character" w:customStyle="1" w:styleId="FontStyle255">
    <w:name w:val="Font Style255"/>
    <w:rsid w:val="00465DF6"/>
    <w:rPr>
      <w:rFonts w:ascii="Arial" w:hAnsi="Arial" w:cs="Arial"/>
      <w:color w:val="000000"/>
      <w:sz w:val="22"/>
      <w:szCs w:val="22"/>
    </w:rPr>
  </w:style>
  <w:style w:type="paragraph" w:customStyle="1" w:styleId="ZnakZnakZnakZnakZnakZnakZnakZnakZnakZnakZnakZnakZnakZnakZnakZnak1">
    <w:name w:val="Znak Znak Znak Znak Znak Znak Znak Znak Znak Znak Znak Znak Znak Znak Znak Znak1"/>
    <w:basedOn w:val="Normalny"/>
    <w:rsid w:val="00465DF6"/>
    <w:pPr>
      <w:widowControl/>
      <w:spacing w:before="0" w:after="0"/>
      <w:ind w:firstLine="0"/>
      <w:jc w:val="left"/>
    </w:pPr>
    <w:rPr>
      <w:rFonts w:ascii="Times New Roman" w:eastAsia="Times New Roman" w:hAnsi="Times New Roman" w:cs="Times New Roman"/>
      <w:sz w:val="24"/>
      <w:szCs w:val="24"/>
      <w:lang w:eastAsia="pl-PL"/>
    </w:rPr>
  </w:style>
  <w:style w:type="paragraph" w:styleId="Tekstpodstawowywcity3">
    <w:name w:val="Body Text Indent 3"/>
    <w:basedOn w:val="Normalny"/>
    <w:uiPriority w:val="99"/>
    <w:rsid w:val="00465DF6"/>
    <w:pPr>
      <w:ind w:left="283"/>
    </w:pPr>
    <w:rPr>
      <w:sz w:val="16"/>
      <w:szCs w:val="16"/>
    </w:rPr>
  </w:style>
  <w:style w:type="character" w:customStyle="1" w:styleId="Tekstpodstawowywcity3Znak">
    <w:name w:val="Tekst podstawowy wcięty 3 Znak"/>
    <w:basedOn w:val="Domylnaczcionkaakapitu"/>
    <w:uiPriority w:val="99"/>
    <w:rsid w:val="00465DF6"/>
    <w:rPr>
      <w:rFonts w:ascii="Calibri" w:eastAsia="Calibri" w:hAnsi="Calibri" w:cs="Calibri"/>
      <w:sz w:val="16"/>
      <w:szCs w:val="16"/>
    </w:rPr>
  </w:style>
  <w:style w:type="paragraph" w:customStyle="1" w:styleId="PARAGRAF">
    <w:name w:val="PARAGRAF"/>
    <w:basedOn w:val="Normalny"/>
    <w:autoRedefine/>
    <w:rsid w:val="00465DF6"/>
    <w:pPr>
      <w:widowControl/>
      <w:tabs>
        <w:tab w:val="left" w:pos="-1435"/>
      </w:tabs>
      <w:spacing w:before="360" w:line="276" w:lineRule="auto"/>
    </w:pPr>
    <w:rPr>
      <w:rFonts w:cs="Times New Roman"/>
      <w:szCs w:val="20"/>
      <w:lang w:eastAsia="pl-PL"/>
    </w:rPr>
  </w:style>
  <w:style w:type="paragraph" w:customStyle="1" w:styleId="USTP">
    <w:name w:val="USTĘP"/>
    <w:basedOn w:val="Normalny"/>
    <w:autoRedefine/>
    <w:rsid w:val="00465DF6"/>
    <w:pPr>
      <w:widowControl/>
      <w:tabs>
        <w:tab w:val="left" w:pos="-181"/>
        <w:tab w:val="left" w:pos="566"/>
      </w:tabs>
    </w:pPr>
    <w:rPr>
      <w:rFonts w:ascii="Arial" w:hAnsi="Arial" w:cs="Arial"/>
      <w:sz w:val="22"/>
    </w:rPr>
  </w:style>
  <w:style w:type="paragraph" w:customStyle="1" w:styleId="PUNKT">
    <w:name w:val="PUNKT"/>
    <w:basedOn w:val="Normalny"/>
    <w:autoRedefine/>
    <w:rsid w:val="00465DF6"/>
    <w:pPr>
      <w:widowControl/>
      <w:spacing w:before="0" w:after="0"/>
    </w:pPr>
    <w:rPr>
      <w:rFonts w:ascii="Arial" w:hAnsi="Arial" w:cs="Arial"/>
      <w:sz w:val="22"/>
    </w:rPr>
  </w:style>
  <w:style w:type="paragraph" w:customStyle="1" w:styleId="LITERA">
    <w:name w:val="LITERA"/>
    <w:basedOn w:val="PUNKT"/>
    <w:autoRedefine/>
    <w:rsid w:val="00465DF6"/>
    <w:rPr>
      <w:rFonts w:eastAsia="Times New Roman"/>
    </w:rPr>
  </w:style>
  <w:style w:type="paragraph" w:customStyle="1" w:styleId="TIRET">
    <w:name w:val="TIRET"/>
    <w:basedOn w:val="LITERA"/>
    <w:autoRedefine/>
    <w:rsid w:val="00465DF6"/>
    <w:pPr>
      <w:numPr>
        <w:numId w:val="25"/>
      </w:numPr>
      <w:tabs>
        <w:tab w:val="left" w:pos="22300"/>
        <w:tab w:val="left" w:pos="22300"/>
      </w:tabs>
    </w:pPr>
  </w:style>
  <w:style w:type="character" w:customStyle="1" w:styleId="LITERAZnak">
    <w:name w:val="LITERA Znak"/>
    <w:rsid w:val="00465DF6"/>
    <w:rPr>
      <w:rFonts w:ascii="Arial" w:eastAsia="Times New Roman" w:hAnsi="Arial" w:cs="Arial"/>
    </w:rPr>
  </w:style>
  <w:style w:type="paragraph" w:customStyle="1" w:styleId="gorzow">
    <w:name w:val="gorzow"/>
    <w:basedOn w:val="Normalny"/>
    <w:rsid w:val="00465DF6"/>
    <w:pPr>
      <w:widowControl/>
      <w:spacing w:before="0" w:after="0"/>
      <w:ind w:firstLine="0"/>
    </w:pPr>
    <w:rPr>
      <w:rFonts w:ascii="Times New Roman" w:eastAsia="Times New Roman" w:hAnsi="Times New Roman" w:cs="Times New Roman"/>
      <w:sz w:val="22"/>
      <w:szCs w:val="20"/>
      <w:lang w:eastAsia="ar-SA"/>
    </w:rPr>
  </w:style>
  <w:style w:type="paragraph" w:styleId="Tekstpodstawowy3">
    <w:name w:val="Body Text 3"/>
    <w:basedOn w:val="Normalny"/>
    <w:rsid w:val="00465DF6"/>
    <w:rPr>
      <w:sz w:val="16"/>
      <w:szCs w:val="16"/>
    </w:rPr>
  </w:style>
  <w:style w:type="character" w:customStyle="1" w:styleId="Tekstpodstawowy3Znak">
    <w:name w:val="Tekst podstawowy 3 Znak"/>
    <w:basedOn w:val="Domylnaczcionkaakapitu"/>
    <w:rsid w:val="00465DF6"/>
    <w:rPr>
      <w:rFonts w:ascii="Calibri" w:eastAsia="Calibri" w:hAnsi="Calibri" w:cs="Calibri"/>
      <w:sz w:val="16"/>
      <w:szCs w:val="16"/>
    </w:rPr>
  </w:style>
  <w:style w:type="paragraph" w:customStyle="1" w:styleId="1">
    <w:name w:val="1"/>
    <w:basedOn w:val="Normalny"/>
    <w:rsid w:val="00465DF6"/>
    <w:pPr>
      <w:numPr>
        <w:numId w:val="26"/>
      </w:numPr>
      <w:spacing w:before="0" w:after="0" w:line="360" w:lineRule="atLeast"/>
    </w:pPr>
    <w:rPr>
      <w:rFonts w:ascii="Times New Roman" w:eastAsia="Times New Roman" w:hAnsi="Times New Roman" w:cs="Times New Roman"/>
      <w:sz w:val="24"/>
      <w:szCs w:val="24"/>
      <w:lang w:eastAsia="pl-PL"/>
    </w:rPr>
  </w:style>
  <w:style w:type="paragraph" w:customStyle="1" w:styleId="Tekstpodstawowywcity20">
    <w:name w:val="Tekst podstawowy wci?ty 2"/>
    <w:basedOn w:val="Normalny"/>
    <w:rsid w:val="00465DF6"/>
    <w:pPr>
      <w:spacing w:before="0" w:after="0" w:line="360" w:lineRule="auto"/>
      <w:ind w:left="709" w:hanging="709"/>
    </w:pPr>
    <w:rPr>
      <w:rFonts w:ascii="Times New Roman" w:eastAsia="Times New Roman" w:hAnsi="Times New Roman" w:cs="Times New Roman"/>
      <w:sz w:val="24"/>
      <w:szCs w:val="20"/>
      <w:lang w:eastAsia="pl-PL"/>
    </w:rPr>
  </w:style>
  <w:style w:type="character" w:customStyle="1" w:styleId="PUNKTZnak">
    <w:name w:val="PUNKT Znak"/>
    <w:rsid w:val="00465DF6"/>
    <w:rPr>
      <w:rFonts w:ascii="Arial" w:eastAsia="Calibri" w:hAnsi="Arial" w:cs="Arial"/>
    </w:rPr>
  </w:style>
  <w:style w:type="paragraph" w:customStyle="1" w:styleId="standard">
    <w:name w:val="standard"/>
    <w:basedOn w:val="Normalny"/>
    <w:rsid w:val="00465DF6"/>
    <w:pPr>
      <w:tabs>
        <w:tab w:val="left" w:pos="567"/>
      </w:tabs>
      <w:spacing w:before="0" w:after="0" w:line="360" w:lineRule="atLeast"/>
      <w:ind w:firstLine="0"/>
    </w:pPr>
    <w:rPr>
      <w:rFonts w:ascii="Arial" w:eastAsia="Times New Roman" w:hAnsi="Arial" w:cs="Times New Roman"/>
      <w:sz w:val="22"/>
      <w:szCs w:val="20"/>
      <w:lang w:eastAsia="pl-PL"/>
    </w:rPr>
  </w:style>
  <w:style w:type="paragraph" w:customStyle="1" w:styleId="ZnakZnakZnakZnakZnakZnakZnakZnakZnakZnakZnakZnakZnak2">
    <w:name w:val="Znak Znak Znak Znak Znak Znak Znak Znak Znak Znak Znak Znak Znak"/>
    <w:basedOn w:val="Normalny"/>
    <w:rsid w:val="00465DF6"/>
    <w:pPr>
      <w:widowControl/>
      <w:spacing w:before="0" w:after="0"/>
      <w:ind w:firstLine="0"/>
      <w:jc w:val="left"/>
    </w:pPr>
    <w:rPr>
      <w:rFonts w:ascii="Times New Roman" w:eastAsia="Times New Roman" w:hAnsi="Times New Roman" w:cs="Times New Roman"/>
      <w:sz w:val="24"/>
      <w:szCs w:val="24"/>
      <w:lang w:eastAsia="pl-PL"/>
    </w:rPr>
  </w:style>
  <w:style w:type="character" w:customStyle="1" w:styleId="PARAGRAFZnak">
    <w:name w:val="PARAGRAF Znak"/>
    <w:rsid w:val="00465DF6"/>
    <w:rPr>
      <w:rFonts w:ascii="Calibri" w:eastAsia="Calibri" w:hAnsi="Calibri" w:cs="Times New Roman"/>
      <w:sz w:val="20"/>
      <w:szCs w:val="20"/>
      <w:lang w:eastAsia="pl-PL"/>
    </w:rPr>
  </w:style>
  <w:style w:type="paragraph" w:customStyle="1" w:styleId="NIEARTTEKSTtekstnieartykuowanynppodstprawnarozplubpreambua">
    <w:name w:val="NIEART_TEKST – tekst nieartykułowany (np. podst. prawna rozp. lub preambuła)"/>
    <w:basedOn w:val="Normalny"/>
    <w:next w:val="Normalny"/>
    <w:rsid w:val="00465DF6"/>
    <w:pPr>
      <w:widowControl/>
      <w:autoSpaceDE w:val="0"/>
      <w:spacing w:after="0" w:line="360" w:lineRule="auto"/>
      <w:ind w:firstLine="510"/>
    </w:pPr>
    <w:rPr>
      <w:rFonts w:ascii="Times" w:eastAsia="Times New Roman" w:hAnsi="Times" w:cs="Arial"/>
      <w:bCs/>
      <w:sz w:val="24"/>
      <w:szCs w:val="20"/>
      <w:lang w:eastAsia="pl-PL"/>
    </w:rPr>
  </w:style>
  <w:style w:type="character" w:customStyle="1" w:styleId="Ppogrubienie">
    <w:name w:val="_P_ – pogrubienie"/>
    <w:rsid w:val="00465DF6"/>
    <w:rPr>
      <w:b/>
    </w:rPr>
  </w:style>
  <w:style w:type="character" w:customStyle="1" w:styleId="Domylnaczcionkaakapitu1">
    <w:name w:val="Domyślna czcionka akapitu1"/>
    <w:rsid w:val="00465DF6"/>
  </w:style>
  <w:style w:type="paragraph" w:customStyle="1" w:styleId="Normalny1">
    <w:name w:val="Normalny1"/>
    <w:rsid w:val="00465DF6"/>
    <w:pPr>
      <w:suppressAutoHyphens/>
      <w:spacing w:after="160"/>
      <w:jc w:val="left"/>
    </w:pPr>
  </w:style>
  <w:style w:type="character" w:customStyle="1" w:styleId="Hipercze1">
    <w:name w:val="Hiperłącze1"/>
    <w:rsid w:val="00465DF6"/>
    <w:rPr>
      <w:color w:val="0000FF"/>
      <w:u w:val="single"/>
    </w:rPr>
  </w:style>
  <w:style w:type="character" w:customStyle="1" w:styleId="Odwoanieprzypisudolnego1">
    <w:name w:val="Odwołanie przypisu dolnego1"/>
    <w:rsid w:val="00465DF6"/>
    <w:rPr>
      <w:rFonts w:cs="Times New Roman"/>
      <w:position w:val="0"/>
      <w:sz w:val="14"/>
      <w:vertAlign w:val="baseline"/>
    </w:rPr>
  </w:style>
  <w:style w:type="numbering" w:customStyle="1" w:styleId="WWOutlineListStyle17">
    <w:name w:val="WW_OutlineListStyle_17"/>
    <w:basedOn w:val="Bezlisty"/>
    <w:rsid w:val="00465DF6"/>
    <w:pPr>
      <w:numPr>
        <w:numId w:val="2"/>
      </w:numPr>
    </w:pPr>
  </w:style>
  <w:style w:type="numbering" w:customStyle="1" w:styleId="WWOutlineListStyle16">
    <w:name w:val="WW_OutlineListStyle_16"/>
    <w:basedOn w:val="Bezlisty"/>
    <w:rsid w:val="00465DF6"/>
    <w:pPr>
      <w:numPr>
        <w:numId w:val="3"/>
      </w:numPr>
    </w:pPr>
  </w:style>
  <w:style w:type="numbering" w:customStyle="1" w:styleId="WWOutlineListStyle15">
    <w:name w:val="WW_OutlineListStyle_15"/>
    <w:basedOn w:val="Bezlisty"/>
    <w:rsid w:val="00465DF6"/>
    <w:pPr>
      <w:numPr>
        <w:numId w:val="4"/>
      </w:numPr>
    </w:pPr>
  </w:style>
  <w:style w:type="numbering" w:customStyle="1" w:styleId="WWOutlineListStyle14">
    <w:name w:val="WW_OutlineListStyle_14"/>
    <w:basedOn w:val="Bezlisty"/>
    <w:rsid w:val="00465DF6"/>
    <w:pPr>
      <w:numPr>
        <w:numId w:val="5"/>
      </w:numPr>
    </w:pPr>
  </w:style>
  <w:style w:type="numbering" w:customStyle="1" w:styleId="WWOutlineListStyle13">
    <w:name w:val="WW_OutlineListStyle_13"/>
    <w:basedOn w:val="Bezlisty"/>
    <w:rsid w:val="00465DF6"/>
    <w:pPr>
      <w:numPr>
        <w:numId w:val="6"/>
      </w:numPr>
    </w:pPr>
  </w:style>
  <w:style w:type="numbering" w:customStyle="1" w:styleId="WWOutlineListStyle12">
    <w:name w:val="WW_OutlineListStyle_12"/>
    <w:basedOn w:val="Bezlisty"/>
    <w:rsid w:val="00465DF6"/>
    <w:pPr>
      <w:numPr>
        <w:numId w:val="7"/>
      </w:numPr>
    </w:pPr>
  </w:style>
  <w:style w:type="numbering" w:customStyle="1" w:styleId="WWOutlineListStyle11">
    <w:name w:val="WW_OutlineListStyle_11"/>
    <w:basedOn w:val="Bezlisty"/>
    <w:rsid w:val="00465DF6"/>
    <w:pPr>
      <w:numPr>
        <w:numId w:val="8"/>
      </w:numPr>
    </w:pPr>
  </w:style>
  <w:style w:type="numbering" w:customStyle="1" w:styleId="WWOutlineListStyle10">
    <w:name w:val="WW_OutlineListStyle_10"/>
    <w:basedOn w:val="Bezlisty"/>
    <w:rsid w:val="00465DF6"/>
    <w:pPr>
      <w:numPr>
        <w:numId w:val="9"/>
      </w:numPr>
    </w:pPr>
  </w:style>
  <w:style w:type="numbering" w:customStyle="1" w:styleId="WWOutlineListStyle9">
    <w:name w:val="WW_OutlineListStyle_9"/>
    <w:basedOn w:val="Bezlisty"/>
    <w:rsid w:val="00465DF6"/>
    <w:pPr>
      <w:numPr>
        <w:numId w:val="10"/>
      </w:numPr>
    </w:pPr>
  </w:style>
  <w:style w:type="numbering" w:customStyle="1" w:styleId="WWOutlineListStyle8">
    <w:name w:val="WW_OutlineListStyle_8"/>
    <w:basedOn w:val="Bezlisty"/>
    <w:rsid w:val="00465DF6"/>
    <w:pPr>
      <w:numPr>
        <w:numId w:val="11"/>
      </w:numPr>
    </w:pPr>
  </w:style>
  <w:style w:type="numbering" w:customStyle="1" w:styleId="WWOutlineListStyle7">
    <w:name w:val="WW_OutlineListStyle_7"/>
    <w:basedOn w:val="Bezlisty"/>
    <w:rsid w:val="00465DF6"/>
    <w:pPr>
      <w:numPr>
        <w:numId w:val="12"/>
      </w:numPr>
    </w:pPr>
  </w:style>
  <w:style w:type="numbering" w:customStyle="1" w:styleId="WWOutlineListStyle6">
    <w:name w:val="WW_OutlineListStyle_6"/>
    <w:basedOn w:val="Bezlisty"/>
    <w:rsid w:val="00465DF6"/>
    <w:pPr>
      <w:numPr>
        <w:numId w:val="13"/>
      </w:numPr>
    </w:pPr>
  </w:style>
  <w:style w:type="numbering" w:customStyle="1" w:styleId="WWOutlineListStyle5">
    <w:name w:val="WW_OutlineListStyle_5"/>
    <w:basedOn w:val="Bezlisty"/>
    <w:rsid w:val="00465DF6"/>
    <w:pPr>
      <w:numPr>
        <w:numId w:val="14"/>
      </w:numPr>
    </w:pPr>
  </w:style>
  <w:style w:type="numbering" w:customStyle="1" w:styleId="WWOutlineListStyle4">
    <w:name w:val="WW_OutlineListStyle_4"/>
    <w:basedOn w:val="Bezlisty"/>
    <w:rsid w:val="00465DF6"/>
    <w:pPr>
      <w:numPr>
        <w:numId w:val="15"/>
      </w:numPr>
    </w:pPr>
  </w:style>
  <w:style w:type="numbering" w:customStyle="1" w:styleId="WWOutlineListStyle3">
    <w:name w:val="WW_OutlineListStyle_3"/>
    <w:basedOn w:val="Bezlisty"/>
    <w:rsid w:val="00465DF6"/>
    <w:pPr>
      <w:numPr>
        <w:numId w:val="16"/>
      </w:numPr>
    </w:pPr>
  </w:style>
  <w:style w:type="numbering" w:customStyle="1" w:styleId="WWOutlineListStyle2">
    <w:name w:val="WW_OutlineListStyle_2"/>
    <w:basedOn w:val="Bezlisty"/>
    <w:rsid w:val="00465DF6"/>
    <w:pPr>
      <w:numPr>
        <w:numId w:val="17"/>
      </w:numPr>
    </w:pPr>
  </w:style>
  <w:style w:type="numbering" w:customStyle="1" w:styleId="WWOutlineListStyle1">
    <w:name w:val="WW_OutlineListStyle_1"/>
    <w:basedOn w:val="Bezlisty"/>
    <w:rsid w:val="00465DF6"/>
    <w:pPr>
      <w:numPr>
        <w:numId w:val="18"/>
      </w:numPr>
    </w:pPr>
  </w:style>
  <w:style w:type="numbering" w:customStyle="1" w:styleId="WWOutlineListStyle">
    <w:name w:val="WW_OutlineListStyle"/>
    <w:basedOn w:val="Bezlisty"/>
    <w:rsid w:val="00465DF6"/>
    <w:pPr>
      <w:numPr>
        <w:numId w:val="19"/>
      </w:numPr>
    </w:pPr>
  </w:style>
  <w:style w:type="numbering" w:customStyle="1" w:styleId="LFO2">
    <w:name w:val="LFO2"/>
    <w:basedOn w:val="Bezlisty"/>
    <w:rsid w:val="00465DF6"/>
    <w:pPr>
      <w:numPr>
        <w:numId w:val="20"/>
      </w:numPr>
    </w:pPr>
  </w:style>
  <w:style w:type="numbering" w:customStyle="1" w:styleId="LFO3">
    <w:name w:val="LFO3"/>
    <w:basedOn w:val="Bezlisty"/>
    <w:rsid w:val="00465DF6"/>
    <w:pPr>
      <w:numPr>
        <w:numId w:val="21"/>
      </w:numPr>
    </w:pPr>
  </w:style>
  <w:style w:type="numbering" w:customStyle="1" w:styleId="LFO4">
    <w:name w:val="LFO4"/>
    <w:basedOn w:val="Bezlisty"/>
    <w:rsid w:val="00465DF6"/>
    <w:pPr>
      <w:numPr>
        <w:numId w:val="22"/>
      </w:numPr>
    </w:pPr>
  </w:style>
  <w:style w:type="numbering" w:customStyle="1" w:styleId="LFO8">
    <w:name w:val="LFO8"/>
    <w:basedOn w:val="Bezlisty"/>
    <w:rsid w:val="00465DF6"/>
    <w:pPr>
      <w:numPr>
        <w:numId w:val="23"/>
      </w:numPr>
    </w:pPr>
  </w:style>
  <w:style w:type="numbering" w:customStyle="1" w:styleId="LFO10">
    <w:name w:val="LFO10"/>
    <w:basedOn w:val="Bezlisty"/>
    <w:rsid w:val="00465DF6"/>
    <w:pPr>
      <w:numPr>
        <w:numId w:val="24"/>
      </w:numPr>
    </w:pPr>
  </w:style>
  <w:style w:type="numbering" w:customStyle="1" w:styleId="LFO12">
    <w:name w:val="LFO12"/>
    <w:basedOn w:val="Bezlisty"/>
    <w:rsid w:val="00465DF6"/>
    <w:pPr>
      <w:numPr>
        <w:numId w:val="25"/>
      </w:numPr>
    </w:pPr>
  </w:style>
  <w:style w:type="numbering" w:customStyle="1" w:styleId="LFO14">
    <w:name w:val="LFO14"/>
    <w:basedOn w:val="Bezlisty"/>
    <w:rsid w:val="00465DF6"/>
    <w:pPr>
      <w:numPr>
        <w:numId w:val="26"/>
      </w:numPr>
    </w:pPr>
  </w:style>
  <w:style w:type="numbering" w:customStyle="1" w:styleId="LFO18">
    <w:name w:val="LFO18"/>
    <w:basedOn w:val="Bezlisty"/>
    <w:rsid w:val="00465DF6"/>
    <w:pPr>
      <w:numPr>
        <w:numId w:val="27"/>
      </w:numPr>
    </w:pPr>
  </w:style>
  <w:style w:type="paragraph" w:customStyle="1" w:styleId="ZnakZnakZnakZnakZnakZnakZnakZnakZnakZnakZnakZnakZnak3">
    <w:name w:val="Znak Znak Znak Znak Znak Znak Znak Znak Znak Znak Znak Znak Znak"/>
    <w:basedOn w:val="Normalny"/>
    <w:rsid w:val="00EC68B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4">
    <w:name w:val="Znak Znak Znak Znak Znak Znak Znak Znak Znak Znak Znak Znak Znak"/>
    <w:basedOn w:val="Normalny"/>
    <w:rsid w:val="00747FBA"/>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character" w:customStyle="1" w:styleId="ZnakZnakZnakZnakZnakZnakZnak">
    <w:name w:val="Znak Znak Znak Znak Znak Znak Znak"/>
    <w:basedOn w:val="Domylnaczcionkaakapitu"/>
    <w:rsid w:val="001B17F8"/>
    <w:rPr>
      <w:rFonts w:ascii="Arial" w:hAnsi="Arial"/>
      <w:b/>
      <w:bCs/>
      <w:w w:val="150"/>
      <w:sz w:val="24"/>
      <w:lang w:val="pl-PL" w:eastAsia="pl-PL" w:bidi="ar-QA"/>
    </w:rPr>
  </w:style>
  <w:style w:type="table" w:styleId="Tabela-Siatka">
    <w:name w:val="Table Grid"/>
    <w:basedOn w:val="Standardowy"/>
    <w:rsid w:val="007652A7"/>
    <w:pPr>
      <w:widowControl w:val="0"/>
      <w:autoSpaceDN/>
      <w:adjustRightInd w:val="0"/>
      <w:spacing w:line="360" w:lineRule="atLeast"/>
    </w:pPr>
    <w:rPr>
      <w:rFonts w:ascii="Times New Roman" w:eastAsia="Times New Roman" w:hAnsi="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1">
    <w:name w:val="Znak Znak1"/>
    <w:basedOn w:val="Normalny"/>
    <w:rsid w:val="006C1C59"/>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5">
    <w:name w:val="Znak Znak Znak Znak Znak Znak Znak Znak Znak Znak Znak Znak Znak"/>
    <w:basedOn w:val="Normalny"/>
    <w:rsid w:val="00A2712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03punkt">
    <w:name w:val="03 punkt"/>
    <w:basedOn w:val="Normalny"/>
    <w:rsid w:val="00CB3034"/>
    <w:pPr>
      <w:tabs>
        <w:tab w:val="num" w:pos="0"/>
      </w:tabs>
      <w:autoSpaceDN/>
      <w:spacing w:before="0" w:after="0"/>
      <w:ind w:left="720" w:hanging="360"/>
      <w:jc w:val="left"/>
      <w:textAlignment w:val="auto"/>
    </w:pPr>
    <w:rPr>
      <w:rFonts w:ascii="Times New Roman" w:eastAsia="Lucida Sans Unicode" w:hAnsi="Times New Roman" w:cs="Times New Roman"/>
      <w:kern w:val="1"/>
      <w:sz w:val="24"/>
      <w:szCs w:val="24"/>
      <w:lang w:eastAsia="zh-CN"/>
    </w:rPr>
  </w:style>
  <w:style w:type="character" w:customStyle="1" w:styleId="WW-Absatz-Standardschriftart111111111111111111111111111111111">
    <w:name w:val="WW-Absatz-Standardschriftart111111111111111111111111111111111"/>
    <w:rsid w:val="00B13C8E"/>
  </w:style>
  <w:style w:type="character" w:customStyle="1" w:styleId="FontStyle37">
    <w:name w:val="Font Style37"/>
    <w:basedOn w:val="Domylnaczcionkaakapitu"/>
    <w:uiPriority w:val="99"/>
    <w:rsid w:val="00B13C8E"/>
    <w:rPr>
      <w:rFonts w:ascii="Times New Roman" w:hAnsi="Times New Roman" w:cs="Times New Roman"/>
      <w:color w:val="000000"/>
      <w:sz w:val="20"/>
      <w:szCs w:val="20"/>
    </w:rPr>
  </w:style>
  <w:style w:type="paragraph" w:customStyle="1" w:styleId="ZnakZnakZnakZnakZnakZnakZnakZnakZnakZnakZnakZnakZnakZnakZnakZnak10">
    <w:name w:val="Znak Znak Znak Znak Znak Znak Znak Znak Znak Znak Znak Znak Znak Znak Znak Znak1"/>
    <w:basedOn w:val="Normalny"/>
    <w:rsid w:val="00CB0D7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0548C2"/>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ZnakZnakZnak11">
    <w:name w:val="Znak Znak Znak Znak Znak Znak Znak Znak Znak Znak Znak Znak Znak Znak Znak Znak1"/>
    <w:basedOn w:val="Normalny"/>
    <w:rsid w:val="00D83515"/>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6">
    <w:name w:val="Znak Znak Znak Znak Znak Znak Znak Znak Znak Znak Znak Znak Znak"/>
    <w:basedOn w:val="Normalny"/>
    <w:rsid w:val="00E33769"/>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character" w:customStyle="1" w:styleId="WW8Num4z1">
    <w:name w:val="WW8Num4z1"/>
    <w:rsid w:val="00663FFC"/>
    <w:rPr>
      <w:sz w:val="24"/>
      <w:szCs w:val="24"/>
    </w:rPr>
  </w:style>
  <w:style w:type="paragraph" w:customStyle="1" w:styleId="ZnakZnakZnakZnakZnakZnakZnakZnakZnakZnakZnakZnakZnak7">
    <w:name w:val="Znak Znak Znak Znak Znak Znak Znak Znak Znak Znak Znak Znak Znak"/>
    <w:basedOn w:val="Normalny"/>
    <w:rsid w:val="00BB695C"/>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866217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pgi.gov.pl/dokumenty-pig-pib-all/psh/zadania-psh/jcwpd/jcwpd-60-79/4426-karta-informacyjna-jcwpd-nr-66/file.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footer" Target="footer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62ED4-D171-43D1-8F91-6AF31424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13283</Words>
  <Characters>79702</Characters>
  <Application>Microsoft Office Word</Application>
  <DocSecurity>0</DocSecurity>
  <Lines>664</Lines>
  <Paragraphs>185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 Zaczkiewicz</dc:creator>
  <cp:lastModifiedBy>Iza</cp:lastModifiedBy>
  <cp:revision>2</cp:revision>
  <cp:lastPrinted>2019-11-05T09:48:00Z</cp:lastPrinted>
  <dcterms:created xsi:type="dcterms:W3CDTF">2020-02-28T08:48:00Z</dcterms:created>
  <dcterms:modified xsi:type="dcterms:W3CDTF">2020-02-28T08:48:00Z</dcterms:modified>
</cp:coreProperties>
</file>