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495" w:type="dxa"/>
        <w:tblLayout w:type="fixed"/>
        <w:tblLook w:val="04A0" w:firstRow="1" w:lastRow="0" w:firstColumn="1" w:lastColumn="0" w:noHBand="0" w:noVBand="1"/>
      </w:tblPr>
      <w:tblGrid>
        <w:gridCol w:w="2831"/>
        <w:gridCol w:w="4537"/>
        <w:gridCol w:w="2127"/>
      </w:tblGrid>
      <w:tr w:rsidR="00B77807" w:rsidTr="00B77807">
        <w:trPr>
          <w:trHeight w:val="708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07" w:rsidRDefault="00B77807">
            <w:pPr>
              <w:spacing w:line="240" w:lineRule="auto"/>
              <w:jc w:val="center"/>
              <w:rPr>
                <w:b/>
                <w:i/>
                <w:color w:val="0000FF"/>
                <w:sz w:val="28"/>
                <w:szCs w:val="28"/>
              </w:rPr>
            </w:pPr>
            <w:r>
              <w:rPr>
                <w:b/>
                <w:i/>
                <w:color w:val="0000FF"/>
                <w:sz w:val="28"/>
                <w:szCs w:val="28"/>
              </w:rPr>
              <w:t>Urząd Gminy w Wiśniewie</w:t>
            </w:r>
          </w:p>
        </w:tc>
      </w:tr>
      <w:tr w:rsidR="00B77807" w:rsidTr="00B77807">
        <w:trPr>
          <w:trHeight w:val="853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07" w:rsidRDefault="00B77807">
            <w:pPr>
              <w:spacing w:line="240" w:lineRule="auto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704975" cy="542925"/>
                  <wp:effectExtent l="0" t="0" r="9525" b="9525"/>
                  <wp:docPr id="1" name="Obraz 1" descr="logo gmina wisniewo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logo gmina wisniewo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07" w:rsidRDefault="00B77807">
            <w:pPr>
              <w:spacing w:line="240" w:lineRule="auto"/>
            </w:pPr>
          </w:p>
          <w:p w:rsidR="00B77807" w:rsidRDefault="00B77807">
            <w:pPr>
              <w:spacing w:line="240" w:lineRule="auto"/>
            </w:pPr>
            <w:r>
              <w:t>Karta informacyjna Nr USC-1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07" w:rsidRDefault="00B77807">
            <w:pPr>
              <w:spacing w:line="240" w:lineRule="auto"/>
            </w:pPr>
          </w:p>
          <w:p w:rsidR="00B77807" w:rsidRDefault="00B77807">
            <w:pPr>
              <w:spacing w:line="240" w:lineRule="auto"/>
            </w:pPr>
          </w:p>
          <w:p w:rsidR="00B77807" w:rsidRDefault="00B77807">
            <w:pPr>
              <w:spacing w:line="240" w:lineRule="auto"/>
            </w:pPr>
            <w:r>
              <w:t>Data wydania 15.09.2017</w:t>
            </w:r>
          </w:p>
        </w:tc>
      </w:tr>
      <w:tr w:rsidR="00B77807" w:rsidTr="00B77807">
        <w:trPr>
          <w:trHeight w:val="688"/>
        </w:trPr>
        <w:tc>
          <w:tcPr>
            <w:tcW w:w="9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807" w:rsidRDefault="00B77807">
            <w:pPr>
              <w:spacing w:line="240" w:lineRule="auto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07" w:rsidRDefault="00B77807">
            <w:pPr>
              <w:spacing w:line="240" w:lineRule="auto"/>
            </w:pPr>
          </w:p>
          <w:p w:rsidR="00B77807" w:rsidRDefault="00B77807">
            <w:pPr>
              <w:spacing w:line="240" w:lineRule="auto"/>
            </w:pPr>
            <w:r>
              <w:t xml:space="preserve">Zawarcie małżeństwa w formie cywilnej i wyznaniowej 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807" w:rsidRDefault="00B77807">
            <w:pPr>
              <w:spacing w:line="240" w:lineRule="auto"/>
            </w:pPr>
          </w:p>
        </w:tc>
      </w:tr>
      <w:tr w:rsidR="00B77807" w:rsidTr="00B77807">
        <w:trPr>
          <w:trHeight w:val="140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07" w:rsidRDefault="00B77807">
            <w:pPr>
              <w:spacing w:line="240" w:lineRule="auto"/>
            </w:pPr>
            <w:r>
              <w:t xml:space="preserve">Opis sprawy 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07" w:rsidRDefault="00B77807">
            <w:pPr>
              <w:spacing w:line="240" w:lineRule="auto"/>
            </w:pPr>
            <w:r>
              <w:t>Osoby zamierzające zawrzeć małżeństwo przedkładają w dowolnie wybranym Urzędzie Stanu Cywilnego dowody osobiste lub paszporty.</w:t>
            </w:r>
          </w:p>
          <w:p w:rsidR="00B77807" w:rsidRDefault="00B77807">
            <w:pPr>
              <w:spacing w:line="240" w:lineRule="auto"/>
            </w:pPr>
            <w:r>
              <w:t>Do zawarcia małżeństwa w formie wyznaniowej ze skutkiem cywilnym wydaje się zaświadczenie stwierdzające brak okoliczności wyłączających zawarcie małżeństwa. W chwili składania dokumentów oboje nupturienci podpisują zapewnienia.</w:t>
            </w:r>
          </w:p>
          <w:p w:rsidR="00B77807" w:rsidRDefault="00B77807">
            <w:pPr>
              <w:spacing w:line="240" w:lineRule="auto"/>
            </w:pPr>
          </w:p>
        </w:tc>
      </w:tr>
      <w:tr w:rsidR="00B77807" w:rsidTr="00B7780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07" w:rsidRDefault="00B77807">
            <w:pPr>
              <w:spacing w:line="240" w:lineRule="auto"/>
            </w:pPr>
            <w:r>
              <w:t>Komórka urzędu prowadząca sprawę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07" w:rsidRDefault="00B77807">
            <w:pPr>
              <w:spacing w:line="240" w:lineRule="auto"/>
            </w:pPr>
            <w:r>
              <w:t>Kierownik USC  ( parter UG- pokój nr 5) tel. 236557024 w.44</w:t>
            </w:r>
          </w:p>
        </w:tc>
      </w:tr>
      <w:tr w:rsidR="00B77807" w:rsidTr="00B7780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07" w:rsidRDefault="00B77807">
            <w:pPr>
              <w:spacing w:line="240" w:lineRule="auto"/>
            </w:pPr>
            <w:r>
              <w:t>Miejsce składania dokumentów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07" w:rsidRDefault="00B77807">
            <w:pPr>
              <w:spacing w:line="240" w:lineRule="auto"/>
            </w:pPr>
            <w:r>
              <w:t>Urząd Gminy w Wiśniewie, Wiśniewo 86, 06-521 Wiśniewo, stanowisko jw.  godz. 7.00-15.00</w:t>
            </w:r>
          </w:p>
        </w:tc>
      </w:tr>
      <w:tr w:rsidR="00B77807" w:rsidTr="00B7780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07" w:rsidRDefault="00B77807">
            <w:pPr>
              <w:spacing w:line="240" w:lineRule="auto"/>
            </w:pPr>
            <w:r>
              <w:t>Termin załatwienia sprawy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07" w:rsidRDefault="00B77807">
            <w:pPr>
              <w:spacing w:line="240" w:lineRule="auto"/>
            </w:pPr>
            <w:r>
              <w:t>Podczas składania dokumentów ustala się termin zawarcia małżeństwa</w:t>
            </w:r>
          </w:p>
        </w:tc>
      </w:tr>
      <w:tr w:rsidR="00B77807" w:rsidTr="00B7780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07" w:rsidRDefault="00B77807">
            <w:pPr>
              <w:spacing w:line="240" w:lineRule="auto"/>
            </w:pPr>
            <w:r>
              <w:t>Forma załatwienia sprawy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07" w:rsidRDefault="00B77807">
            <w:pPr>
              <w:spacing w:line="240" w:lineRule="auto"/>
            </w:pPr>
            <w:r>
              <w:t>Sporządzenie aktu małżeństwa.</w:t>
            </w:r>
          </w:p>
          <w:p w:rsidR="00B77807" w:rsidRDefault="00B77807">
            <w:pPr>
              <w:spacing w:line="240" w:lineRule="auto"/>
            </w:pPr>
            <w:r>
              <w:t>Zaświadczenie stwierdzające rak okoliczności wyłączających zawarcie małżeństwa ( zaświadczenie jest ważne 6 miesięcy od dnia jego wystawienia)</w:t>
            </w:r>
          </w:p>
        </w:tc>
      </w:tr>
      <w:tr w:rsidR="00B77807" w:rsidTr="00B7780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07" w:rsidRDefault="00B77807">
            <w:pPr>
              <w:spacing w:line="240" w:lineRule="auto"/>
            </w:pPr>
            <w:r>
              <w:t xml:space="preserve">Opłaty 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07" w:rsidRDefault="00B77807">
            <w:pPr>
              <w:spacing w:line="240" w:lineRule="auto"/>
            </w:pPr>
            <w:r>
              <w:t>Sporządzenie aktu małżeństwa podlega opłacie skarbowej w wysokości</w:t>
            </w:r>
            <w:r w:rsidR="00AE3E4E">
              <w:t xml:space="preserve"> 84 zł. Zezwolenie Kierownika USC na zawarcie małżeństwa przed upływem miesiąca od dnia złożenia zapewnień – opłata 39 zł</w:t>
            </w:r>
          </w:p>
          <w:p w:rsidR="00F91AB7" w:rsidRDefault="00F91AB7">
            <w:pPr>
              <w:spacing w:line="240" w:lineRule="auto"/>
            </w:pPr>
            <w:r>
              <w:t>Małżeństwo może zostać zawarte poza Urzędem po ocenie wniosku pod kątem spełnienia wymagań co do terminu i miejsca przeprowadzenia ceremonii. Zawarcie małżeństwa poza Urzędem podlega opłacie dodatkowej w wysokości 1000 zł</w:t>
            </w:r>
          </w:p>
          <w:p w:rsidR="00B77807" w:rsidRDefault="00B77807">
            <w:pPr>
              <w:spacing w:line="240" w:lineRule="auto"/>
            </w:pPr>
          </w:p>
        </w:tc>
      </w:tr>
      <w:tr w:rsidR="00B77807" w:rsidTr="00B7780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07" w:rsidRDefault="00B77807">
            <w:pPr>
              <w:spacing w:line="240" w:lineRule="auto"/>
            </w:pPr>
            <w:r>
              <w:t>Wymagane dokumenty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07" w:rsidRDefault="00F91AB7" w:rsidP="0043423A">
            <w:pPr>
              <w:pStyle w:val="Akapitzlist"/>
              <w:numPr>
                <w:ilvl w:val="0"/>
                <w:numId w:val="1"/>
              </w:numPr>
              <w:spacing w:line="240" w:lineRule="auto"/>
            </w:pPr>
            <w:r>
              <w:t>Dowody osobiste lub paszporty do wglądu- obywatele polscy</w:t>
            </w:r>
          </w:p>
          <w:p w:rsidR="00F91AB7" w:rsidRDefault="00F91AB7" w:rsidP="0043423A">
            <w:pPr>
              <w:pStyle w:val="Akapitzlist"/>
              <w:numPr>
                <w:ilvl w:val="0"/>
                <w:numId w:val="1"/>
              </w:numPr>
              <w:spacing w:line="240" w:lineRule="auto"/>
            </w:pPr>
            <w:r>
              <w:t>Cudzoziemcy przedkładają:</w:t>
            </w:r>
          </w:p>
          <w:p w:rsidR="00F91AB7" w:rsidRDefault="00F91AB7" w:rsidP="00F91AB7">
            <w:pPr>
              <w:pStyle w:val="Akapitzlist"/>
              <w:spacing w:line="240" w:lineRule="auto"/>
            </w:pPr>
            <w:r>
              <w:t>- dokument tożsamości( dowód osobisty  lub paszport oraz karta pobytu, jeśli została wydana) oraz odpis aktu urodzenia wraz z tłumaczeniem wykonanym przez  tłumacza przysięgłego wpisanego na listę przy Ministrze Sprawiedliwości, konsula lub tłumacza przysięgłego uprawnionego do dokonywania takich tłumaczeń w państwach członkowskich UE lub EOG</w:t>
            </w:r>
          </w:p>
        </w:tc>
      </w:tr>
      <w:tr w:rsidR="00B77807" w:rsidTr="00B7780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07" w:rsidRDefault="00B77807">
            <w:pPr>
              <w:spacing w:line="240" w:lineRule="auto"/>
            </w:pPr>
            <w:r>
              <w:t>Nr rachunku bankowego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F3" w:rsidRDefault="00B77807">
            <w:pPr>
              <w:spacing w:line="240" w:lineRule="auto"/>
            </w:pPr>
            <w:r>
              <w:t xml:space="preserve">Urząd Gminy w Wiśniewie, Wiśniewo 86, 06-521 Wiśniewo, </w:t>
            </w:r>
          </w:p>
          <w:p w:rsidR="00B77807" w:rsidRDefault="00633DF3">
            <w:pPr>
              <w:spacing w:line="240" w:lineRule="auto"/>
            </w:pPr>
            <w:bookmarkStart w:id="0" w:name="_GoBack"/>
            <w:bookmarkEnd w:id="0"/>
            <w:r w:rsidRPr="00633DF3">
              <w:t>PKO 72 1020 3541 0000 5602 0356 8094 z dopiskiem za wydanie zaświadczenia</w:t>
            </w:r>
          </w:p>
        </w:tc>
      </w:tr>
      <w:tr w:rsidR="00B77807" w:rsidTr="00B7780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07" w:rsidRDefault="00B77807">
            <w:pPr>
              <w:spacing w:line="240" w:lineRule="auto"/>
            </w:pPr>
            <w:r>
              <w:t>Tryb odwoławczy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07" w:rsidRDefault="00F91AB7">
            <w:pPr>
              <w:spacing w:line="240" w:lineRule="auto"/>
            </w:pPr>
            <w:r>
              <w:t>--</w:t>
            </w:r>
          </w:p>
        </w:tc>
      </w:tr>
      <w:tr w:rsidR="00B77807" w:rsidTr="00B7780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07" w:rsidRDefault="00B77807">
            <w:pPr>
              <w:spacing w:line="240" w:lineRule="auto"/>
            </w:pPr>
            <w:r>
              <w:t>Podstawa prawna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07" w:rsidRDefault="00F91AB7" w:rsidP="00F91AB7">
            <w:pPr>
              <w:pStyle w:val="Akapitzlist"/>
              <w:numPr>
                <w:ilvl w:val="0"/>
                <w:numId w:val="4"/>
              </w:numPr>
              <w:spacing w:line="240" w:lineRule="auto"/>
            </w:pPr>
            <w:r>
              <w:t>Ustawa z dnia 25 lutego 1964 roku Kodeks rodziny i opiekuńczy ( Dz. U z 2012 poz. 788 ze zm.)</w:t>
            </w:r>
          </w:p>
          <w:p w:rsidR="00F91AB7" w:rsidRDefault="00866A5D" w:rsidP="00F91AB7">
            <w:pPr>
              <w:pStyle w:val="Akapitzlist"/>
              <w:numPr>
                <w:ilvl w:val="0"/>
                <w:numId w:val="4"/>
              </w:numPr>
              <w:spacing w:line="240" w:lineRule="auto"/>
            </w:pPr>
            <w:r>
              <w:t xml:space="preserve">Ustawa z dnia 28 listopada 2014 r. Prawo o aktach stanu cywilnego(Dz. U z 2014 r. poz. 1741 ze zm.) </w:t>
            </w:r>
          </w:p>
          <w:p w:rsidR="00866A5D" w:rsidRDefault="00866A5D" w:rsidP="00F91AB7">
            <w:pPr>
              <w:pStyle w:val="Akapitzlist"/>
              <w:numPr>
                <w:ilvl w:val="0"/>
                <w:numId w:val="4"/>
              </w:numPr>
              <w:spacing w:line="240" w:lineRule="auto"/>
            </w:pPr>
            <w:r>
              <w:t>Ustawa z dnia 16 listopada 2006 r. o opłacie skarbowej (Dz. U. z 2014r. poz.1628 ze zm.)</w:t>
            </w:r>
          </w:p>
          <w:p w:rsidR="00F91AB7" w:rsidRDefault="00F91AB7" w:rsidP="00F91AB7">
            <w:pPr>
              <w:spacing w:line="240" w:lineRule="auto"/>
            </w:pPr>
          </w:p>
        </w:tc>
      </w:tr>
      <w:tr w:rsidR="00B77807" w:rsidTr="00B7780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07" w:rsidRDefault="00B77807">
            <w:pPr>
              <w:spacing w:line="240" w:lineRule="auto"/>
            </w:pPr>
            <w:r>
              <w:lastRenderedPageBreak/>
              <w:t>Informacje dodatkowe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07" w:rsidRDefault="00866A5D" w:rsidP="00866A5D">
            <w:pPr>
              <w:spacing w:line="240" w:lineRule="auto"/>
            </w:pPr>
            <w:r>
              <w:t>Małżeństwo nie może być zawarte przed upływem miesiąca od dnia złożenia kierownikowi USC zapewnień, że osoby zamierzające je zawrzeć nie wiedzą o istnieniu okoliczności wyłączających zawarcie tego małżeństwa( z ważnych powodów Kierownik USC może zezwolić na zawarcie małż</w:t>
            </w:r>
            <w:r w:rsidR="001C3B6C">
              <w:t>eństwa przed upływem miesięcznego terminu oczekiwania) Nie mogą zawrzeć małżeństwa osoby niepełnoletnie, jednak z ważnych powodów sąd może zezwolić na zawarcie małżeństwa kobiecie, która ukończyła 16 lat.</w:t>
            </w:r>
          </w:p>
          <w:p w:rsidR="001C3B6C" w:rsidRDefault="001C3B6C" w:rsidP="00866A5D">
            <w:pPr>
              <w:spacing w:line="240" w:lineRule="auto"/>
            </w:pPr>
            <w:r>
              <w:t>Nie mogą zawrzeć małżeństwa osoby spokrewnione  lub powinowate w linii prostej, rodzeństwo, osoby pozostające w innym związku małżeńskim, ubezwłasnowolnione lub dotknięte chorobą psychiczną albo niedorozwojem, przysposabiający i przysposobiony</w:t>
            </w:r>
          </w:p>
        </w:tc>
      </w:tr>
    </w:tbl>
    <w:p w:rsidR="00B77807" w:rsidRDefault="00B77807" w:rsidP="00B77807"/>
    <w:p w:rsidR="009B59AA" w:rsidRDefault="009B59AA"/>
    <w:sectPr w:rsidR="009B5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54565F"/>
    <w:multiLevelType w:val="hybridMultilevel"/>
    <w:tmpl w:val="83E6A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563C1"/>
    <w:multiLevelType w:val="hybridMultilevel"/>
    <w:tmpl w:val="E93C5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F860F8"/>
    <w:multiLevelType w:val="hybridMultilevel"/>
    <w:tmpl w:val="A4667884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2CF3B71"/>
    <w:multiLevelType w:val="hybridMultilevel"/>
    <w:tmpl w:val="F154B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807"/>
    <w:rsid w:val="001C3B6C"/>
    <w:rsid w:val="00633DF3"/>
    <w:rsid w:val="00866A5D"/>
    <w:rsid w:val="009B59AA"/>
    <w:rsid w:val="00AE3E4E"/>
    <w:rsid w:val="00B77807"/>
    <w:rsid w:val="00F9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9DBBDA-8392-4C85-8908-7A2F139E7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7807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7807"/>
    <w:pPr>
      <w:ind w:left="720"/>
      <w:contextualSpacing/>
    </w:pPr>
  </w:style>
  <w:style w:type="table" w:styleId="Tabela-Siatka">
    <w:name w:val="Table Grid"/>
    <w:basedOn w:val="Standardowy"/>
    <w:uiPriority w:val="39"/>
    <w:rsid w:val="00B77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1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443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</cp:lastModifiedBy>
  <cp:revision>3</cp:revision>
  <dcterms:created xsi:type="dcterms:W3CDTF">2017-09-04T06:21:00Z</dcterms:created>
  <dcterms:modified xsi:type="dcterms:W3CDTF">2022-05-13T11:56:00Z</dcterms:modified>
</cp:coreProperties>
</file>