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A5" w:rsidRDefault="006E0FA5" w:rsidP="006E0FA5">
      <w:pPr>
        <w:pStyle w:val="Nagwek2"/>
        <w:jc w:val="left"/>
        <w:rPr>
          <w:b w:val="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B2759">
        <w:rPr>
          <w:b w:val="0"/>
        </w:rPr>
        <w:t>Wiśniewo, dn. 10.07</w:t>
      </w:r>
      <w:r w:rsidR="008D2395">
        <w:rPr>
          <w:b w:val="0"/>
        </w:rPr>
        <w:t>.2012 r.</w:t>
      </w:r>
    </w:p>
    <w:p w:rsidR="006E0FA5" w:rsidRDefault="006E0FA5" w:rsidP="006E0FA5"/>
    <w:p w:rsidR="006E0FA5" w:rsidRPr="00727E21" w:rsidRDefault="006E0FA5" w:rsidP="006E0FA5">
      <w:pPr>
        <w:rPr>
          <w:rFonts w:ascii="Times New Roman" w:hAnsi="Times New Roman" w:cs="Times New Roman"/>
        </w:rPr>
      </w:pPr>
    </w:p>
    <w:p w:rsidR="006E0FA5" w:rsidRPr="00641CAE" w:rsidRDefault="006E0FA5" w:rsidP="006E0FA5">
      <w:pPr>
        <w:rPr>
          <w:rFonts w:ascii="Times New Roman" w:hAnsi="Times New Roman" w:cs="Times New Roman"/>
          <w:b/>
        </w:rPr>
      </w:pPr>
      <w:r w:rsidRPr="00641CAE">
        <w:rPr>
          <w:rFonts w:ascii="Times New Roman" w:hAnsi="Times New Roman" w:cs="Times New Roman"/>
          <w:b/>
        </w:rPr>
        <w:t xml:space="preserve">RBGK </w:t>
      </w:r>
      <w:r w:rsidR="008D2395">
        <w:rPr>
          <w:rFonts w:ascii="Times New Roman" w:hAnsi="Times New Roman" w:cs="Times New Roman"/>
          <w:b/>
        </w:rPr>
        <w:t>6220</w:t>
      </w:r>
      <w:r w:rsidR="00AC4C39">
        <w:rPr>
          <w:rFonts w:ascii="Times New Roman" w:hAnsi="Times New Roman" w:cs="Times New Roman"/>
          <w:b/>
        </w:rPr>
        <w:t>.14.2012</w:t>
      </w:r>
    </w:p>
    <w:p w:rsidR="006E0FA5" w:rsidRPr="00727E21" w:rsidRDefault="006E0FA5" w:rsidP="006E0FA5">
      <w:pPr>
        <w:pStyle w:val="Nagwek2"/>
        <w:rPr>
          <w:sz w:val="28"/>
        </w:rPr>
      </w:pPr>
    </w:p>
    <w:p w:rsidR="006E0FA5" w:rsidRPr="00727E21" w:rsidRDefault="006E0FA5" w:rsidP="006E0FA5">
      <w:pPr>
        <w:pStyle w:val="Nagwek2"/>
        <w:jc w:val="left"/>
        <w:rPr>
          <w:sz w:val="28"/>
        </w:rPr>
      </w:pPr>
    </w:p>
    <w:p w:rsidR="006E0FA5" w:rsidRPr="00727E21" w:rsidRDefault="006E0FA5" w:rsidP="006E0FA5">
      <w:pPr>
        <w:pStyle w:val="Nagwek2"/>
        <w:rPr>
          <w:sz w:val="28"/>
        </w:rPr>
      </w:pPr>
      <w:r w:rsidRPr="00727E21">
        <w:rPr>
          <w:sz w:val="28"/>
        </w:rPr>
        <w:t>POSTANOWIENIE</w:t>
      </w:r>
    </w:p>
    <w:p w:rsidR="006E0FA5" w:rsidRPr="00727E21" w:rsidRDefault="006E0FA5" w:rsidP="006E0FA5">
      <w:pPr>
        <w:rPr>
          <w:rFonts w:ascii="Times New Roman" w:eastAsia="Times New Roman" w:hAnsi="Times New Roman" w:cs="Times New Roman"/>
        </w:rPr>
      </w:pPr>
    </w:p>
    <w:p w:rsidR="00A83DDB" w:rsidRPr="00AA3293" w:rsidRDefault="006E0FA5" w:rsidP="00A83DDB">
      <w:pPr>
        <w:ind w:firstLine="708"/>
        <w:rPr>
          <w:rFonts w:ascii="Times New Roman" w:hAnsi="Times New Roman"/>
        </w:rPr>
      </w:pPr>
      <w:r w:rsidRPr="00727E21">
        <w:rPr>
          <w:rFonts w:ascii="Times New Roman" w:eastAsia="Times New Roman" w:hAnsi="Times New Roman" w:cs="Times New Roman"/>
        </w:rPr>
        <w:t>Na po</w:t>
      </w:r>
      <w:r w:rsidR="00CA6310">
        <w:rPr>
          <w:rFonts w:ascii="Times New Roman" w:eastAsia="Times New Roman" w:hAnsi="Times New Roman" w:cs="Times New Roman"/>
        </w:rPr>
        <w:t>d</w:t>
      </w:r>
      <w:r w:rsidRPr="00727E21">
        <w:rPr>
          <w:rFonts w:ascii="Times New Roman" w:eastAsia="Times New Roman" w:hAnsi="Times New Roman" w:cs="Times New Roman"/>
        </w:rPr>
        <w:t>stawie art.123 ustawy z dnia 14 czerwca 1960r. Kodeks postępowania administracyjnego /tekst jednolity Dz. U. z 2000r Nr 98, poz 1071 z późn. zm</w:t>
      </w:r>
      <w:r w:rsidR="00A5231F">
        <w:rPr>
          <w:rFonts w:ascii="Times New Roman" w:eastAsia="Times New Roman" w:hAnsi="Times New Roman" w:cs="Times New Roman"/>
        </w:rPr>
        <w:t>/ oraz art.63 ust.1 i 4</w:t>
      </w:r>
      <w:r w:rsidR="00AC4C39">
        <w:rPr>
          <w:rFonts w:ascii="Times New Roman" w:eastAsia="Times New Roman" w:hAnsi="Times New Roman" w:cs="Times New Roman"/>
        </w:rPr>
        <w:t xml:space="preserve"> a także 66</w:t>
      </w:r>
      <w:r w:rsidR="007B1DF6">
        <w:rPr>
          <w:rFonts w:ascii="Times New Roman" w:eastAsia="Times New Roman" w:hAnsi="Times New Roman" w:cs="Times New Roman"/>
        </w:rPr>
        <w:t xml:space="preserve"> </w:t>
      </w:r>
      <w:r w:rsidRPr="00727E21">
        <w:rPr>
          <w:rFonts w:ascii="Times New Roman" w:eastAsia="Times New Roman" w:hAnsi="Times New Roman" w:cs="Times New Roman"/>
        </w:rPr>
        <w:t xml:space="preserve"> ustawy z dnia 3 października 2008 r. o udostępnianiu informacji o środowisku i jego ochronie, udziale społeczeństwa w ochronie środowiska oraz o ocenach oddziaływania na środowisko / Dz. U. Nr. 199 poz.1227 z późn. zm./</w:t>
      </w:r>
      <w:r w:rsidR="00717C75">
        <w:rPr>
          <w:rFonts w:ascii="Times New Roman" w:eastAsia="Times New Roman" w:hAnsi="Times New Roman" w:cs="Times New Roman"/>
        </w:rPr>
        <w:t xml:space="preserve"> a także § 3 ust.1 pkt. 80</w:t>
      </w:r>
      <w:r w:rsidR="002F6155">
        <w:rPr>
          <w:rFonts w:ascii="Times New Roman" w:eastAsia="Times New Roman" w:hAnsi="Times New Roman" w:cs="Times New Roman"/>
        </w:rPr>
        <w:t xml:space="preserve"> </w:t>
      </w:r>
      <w:r w:rsidR="00633E6C">
        <w:rPr>
          <w:rFonts w:ascii="Times New Roman" w:eastAsia="Times New Roman" w:hAnsi="Times New Roman" w:cs="Times New Roman"/>
        </w:rPr>
        <w:t xml:space="preserve"> </w:t>
      </w:r>
      <w:r w:rsidR="00633E6C" w:rsidRPr="00641CAE">
        <w:rPr>
          <w:rFonts w:ascii="Times New Roman" w:hAnsi="Times New Roman" w:cs="Times New Roman"/>
        </w:rPr>
        <w:t>Rozporządzenia Rady M</w:t>
      </w:r>
      <w:r w:rsidR="003B2E81">
        <w:rPr>
          <w:rFonts w:ascii="Times New Roman" w:hAnsi="Times New Roman" w:cs="Times New Roman"/>
        </w:rPr>
        <w:t>inistrów z dnia 9 listopada 2010</w:t>
      </w:r>
      <w:r w:rsidR="00633E6C" w:rsidRPr="00641CAE">
        <w:rPr>
          <w:rFonts w:ascii="Times New Roman" w:hAnsi="Times New Roman" w:cs="Times New Roman"/>
        </w:rPr>
        <w:t xml:space="preserve"> </w:t>
      </w:r>
      <w:r w:rsidR="003B2E81">
        <w:rPr>
          <w:rFonts w:ascii="Times New Roman" w:hAnsi="Times New Roman" w:cs="Times New Roman"/>
        </w:rPr>
        <w:t xml:space="preserve">r. w sprawie </w:t>
      </w:r>
      <w:r w:rsidR="00633E6C" w:rsidRPr="00641CAE">
        <w:rPr>
          <w:rFonts w:ascii="Times New Roman" w:hAnsi="Times New Roman" w:cs="Times New Roman"/>
        </w:rPr>
        <w:t xml:space="preserve"> przedsięwzięć mogących znacząco oddziaływać  na</w:t>
      </w:r>
      <w:r w:rsidR="003B2E81">
        <w:rPr>
          <w:rFonts w:ascii="Times New Roman" w:hAnsi="Times New Roman" w:cs="Times New Roman"/>
        </w:rPr>
        <w:t xml:space="preserve"> środowisko </w:t>
      </w:r>
      <w:r w:rsidR="00633E6C" w:rsidRPr="00641CAE">
        <w:rPr>
          <w:rFonts w:ascii="Times New Roman" w:hAnsi="Times New Roman" w:cs="Times New Roman"/>
        </w:rPr>
        <w:t xml:space="preserve"> (Dz.</w:t>
      </w:r>
      <w:r w:rsidR="003B2E81">
        <w:rPr>
          <w:rFonts w:ascii="Times New Roman" w:hAnsi="Times New Roman" w:cs="Times New Roman"/>
        </w:rPr>
        <w:t xml:space="preserve"> U. Nr 213</w:t>
      </w:r>
      <w:r w:rsidR="00A83DDB">
        <w:rPr>
          <w:rFonts w:ascii="Times New Roman" w:hAnsi="Times New Roman" w:cs="Times New Roman"/>
        </w:rPr>
        <w:t>, poz.1397</w:t>
      </w:r>
      <w:r w:rsidR="00633E6C" w:rsidRPr="00641CAE">
        <w:rPr>
          <w:rFonts w:ascii="Times New Roman" w:hAnsi="Times New Roman" w:cs="Times New Roman"/>
        </w:rPr>
        <w:t xml:space="preserve"> ze zm.</w:t>
      </w:r>
      <w:r w:rsidRPr="00641CAE">
        <w:rPr>
          <w:rFonts w:ascii="Times New Roman" w:eastAsia="Times New Roman" w:hAnsi="Times New Roman" w:cs="Times New Roman"/>
        </w:rPr>
        <w:t xml:space="preserve"> p</w:t>
      </w:r>
      <w:r w:rsidRPr="00727E21">
        <w:rPr>
          <w:rFonts w:ascii="Times New Roman" w:eastAsia="Times New Roman" w:hAnsi="Times New Roman" w:cs="Times New Roman"/>
        </w:rPr>
        <w:t xml:space="preserve">o rozpatrzeniu </w:t>
      </w:r>
      <w:r w:rsidR="00C651C1">
        <w:rPr>
          <w:rFonts w:ascii="Times New Roman" w:eastAsia="Times New Roman" w:hAnsi="Times New Roman" w:cs="Times New Roman"/>
        </w:rPr>
        <w:t>wniosku z dnia 25.05.2012 r.</w:t>
      </w:r>
      <w:r w:rsidRPr="00727E21">
        <w:rPr>
          <w:rFonts w:ascii="Times New Roman" w:eastAsia="Times New Roman" w:hAnsi="Times New Roman" w:cs="Times New Roman"/>
        </w:rPr>
        <w:t xml:space="preserve"> złożonego prz</w:t>
      </w:r>
      <w:r w:rsidR="00A83DDB">
        <w:rPr>
          <w:rFonts w:ascii="Times New Roman" w:eastAsia="Times New Roman" w:hAnsi="Times New Roman" w:cs="Times New Roman"/>
        </w:rPr>
        <w:t xml:space="preserve">ez </w:t>
      </w:r>
      <w:r w:rsidR="00C651C1">
        <w:rPr>
          <w:rFonts w:ascii="Times New Roman" w:eastAsia="Times New Roman" w:hAnsi="Times New Roman" w:cs="Times New Roman"/>
        </w:rPr>
        <w:t>TENERGO Sp. z o. o ul. Poznańska 62/69 60-853 Poznań</w:t>
      </w:r>
      <w:r w:rsidRPr="00AA3293">
        <w:rPr>
          <w:rFonts w:ascii="Times New Roman" w:eastAsia="Times New Roman" w:hAnsi="Times New Roman" w:cs="Times New Roman"/>
        </w:rPr>
        <w:t xml:space="preserve">- dotyczącego wydania decyzji o środowiskowych uwarunkowaniach zgody na realizację przedsięwzięcia </w:t>
      </w:r>
      <w:r w:rsidR="00C651C1">
        <w:rPr>
          <w:rFonts w:ascii="Times New Roman" w:eastAsia="Times New Roman" w:hAnsi="Times New Roman" w:cs="Times New Roman"/>
        </w:rPr>
        <w:t xml:space="preserve">„ Produkcja Energii Odnawialnej Wiśniewo” na działkach nr ew. 435, 436 w miejscowości Stare Kosiny </w:t>
      </w:r>
      <w:r w:rsidR="00A83DDB" w:rsidRPr="00AA3293">
        <w:rPr>
          <w:rFonts w:ascii="Times New Roman" w:hAnsi="Times New Roman"/>
        </w:rPr>
        <w:t>gm. Wiśniewo.</w:t>
      </w:r>
    </w:p>
    <w:p w:rsidR="006E0FA5" w:rsidRPr="00727E21" w:rsidRDefault="0073287D" w:rsidP="006E0FA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5231F" w:rsidRDefault="006E0FA5" w:rsidP="00A5231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27E21">
        <w:rPr>
          <w:rFonts w:ascii="Times New Roman" w:hAnsi="Times New Roman" w:cs="Times New Roman"/>
          <w:b/>
          <w:bCs/>
          <w:sz w:val="28"/>
        </w:rPr>
        <w:t>P</w:t>
      </w:r>
      <w:r w:rsidRPr="00727E21">
        <w:rPr>
          <w:rFonts w:ascii="Times New Roman" w:eastAsia="Times New Roman" w:hAnsi="Times New Roman" w:cs="Times New Roman"/>
          <w:b/>
          <w:bCs/>
          <w:sz w:val="28"/>
        </w:rPr>
        <w:t>ostanawiam</w:t>
      </w:r>
    </w:p>
    <w:p w:rsidR="00A83DDB" w:rsidRPr="00AA3293" w:rsidRDefault="00A5231F" w:rsidP="00627D7D">
      <w:pPr>
        <w:rPr>
          <w:rFonts w:ascii="Times New Roman" w:hAnsi="Times New Roman"/>
        </w:rPr>
      </w:pPr>
      <w:r w:rsidRPr="00AA3293">
        <w:rPr>
          <w:rFonts w:ascii="Times New Roman" w:hAnsi="Times New Roman" w:cs="Times New Roman"/>
          <w:bCs/>
        </w:rPr>
        <w:t>1.</w:t>
      </w:r>
      <w:r w:rsidR="006E0FA5" w:rsidRPr="00AA3293">
        <w:rPr>
          <w:rFonts w:ascii="Times New Roman" w:hAnsi="Times New Roman" w:cs="Times New Roman"/>
          <w:bCs/>
        </w:rPr>
        <w:t>Nałożyć obowiązek przeprowadzenia oceny oddziaływania na środowisko dla palowanego przedsięwzięcia</w:t>
      </w:r>
      <w:r w:rsidR="00C651C1">
        <w:rPr>
          <w:rFonts w:ascii="Times New Roman" w:hAnsi="Times New Roman" w:cs="Times New Roman"/>
          <w:bCs/>
        </w:rPr>
        <w:t xml:space="preserve"> </w:t>
      </w:r>
      <w:r w:rsidR="00C651C1">
        <w:rPr>
          <w:rFonts w:ascii="Times New Roman" w:eastAsia="Times New Roman" w:hAnsi="Times New Roman" w:cs="Times New Roman"/>
        </w:rPr>
        <w:t xml:space="preserve">„ Produkcja Energii Odnawialnej Wiśniewo” na działkach nr ew. 435, 436 w miejscowości Stare Kosiny </w:t>
      </w:r>
      <w:r w:rsidR="00C651C1" w:rsidRPr="00AA3293">
        <w:rPr>
          <w:rFonts w:ascii="Times New Roman" w:hAnsi="Times New Roman"/>
        </w:rPr>
        <w:t>gm. Wiśniewo</w:t>
      </w:r>
      <w:r w:rsidR="00C651C1">
        <w:rPr>
          <w:rFonts w:ascii="Times New Roman" w:hAnsi="Times New Roman"/>
        </w:rPr>
        <w:t>.</w:t>
      </w:r>
    </w:p>
    <w:p w:rsidR="00B974B8" w:rsidRPr="00AA3293" w:rsidRDefault="00B974B8" w:rsidP="00A5231F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2.Nałożyć</w:t>
      </w:r>
      <w:r w:rsidRPr="00AA3293">
        <w:rPr>
          <w:rFonts w:ascii="Times New Roman" w:hAnsi="Times New Roman" w:cs="Times New Roman"/>
        </w:rPr>
        <w:t xml:space="preserve"> obowiązek przedłożenia w trzech</w:t>
      </w:r>
      <w:r w:rsidRPr="00AA3293">
        <w:rPr>
          <w:rFonts w:ascii="Times New Roman" w:eastAsia="Times New Roman" w:hAnsi="Times New Roman" w:cs="Times New Roman"/>
        </w:rPr>
        <w:t xml:space="preserve"> egzemplarzach wraz z zapisem w formie elektronicznej na informatycznych nośnikach danych raportu o oddziaływaniu przedsięwzięcia na środowisko.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3.O</w:t>
      </w:r>
      <w:r w:rsidR="00E7068F" w:rsidRPr="00AA3293">
        <w:rPr>
          <w:rFonts w:ascii="Times New Roman" w:hAnsi="Times New Roman" w:cs="Times New Roman"/>
        </w:rPr>
        <w:t>kreślić</w:t>
      </w:r>
      <w:r w:rsidRPr="00AA3293">
        <w:rPr>
          <w:rFonts w:ascii="Times New Roman" w:eastAsia="Times New Roman" w:hAnsi="Times New Roman" w:cs="Times New Roman"/>
        </w:rPr>
        <w:t xml:space="preserve"> zakres raportu o oddziaływaniu przedsięwzięcia na środowisko zgodnie z art. </w:t>
      </w:r>
      <w:r w:rsidR="001F432E" w:rsidRPr="00AA3293">
        <w:rPr>
          <w:rFonts w:ascii="Times New Roman" w:hAnsi="Times New Roman" w:cs="Times New Roman"/>
        </w:rPr>
        <w:t xml:space="preserve">66 </w:t>
      </w:r>
      <w:r w:rsidRPr="00AA3293">
        <w:rPr>
          <w:rFonts w:ascii="Times New Roman" w:eastAsia="Times New Roman" w:hAnsi="Times New Roman" w:cs="Times New Roman"/>
        </w:rPr>
        <w:t>ustawy z dnia 3 października 2008 r. o udostępnieniu informacji o środowisku i jego ochronie, udziale społeczeństwa w ochronie środowiska oraz o ocenach oddziaływania na środowisko / Dz.</w:t>
      </w:r>
      <w:r w:rsidR="00E7068F" w:rsidRPr="00AA3293">
        <w:rPr>
          <w:rFonts w:ascii="Times New Roman" w:hAnsi="Times New Roman" w:cs="Times New Roman"/>
        </w:rPr>
        <w:t xml:space="preserve"> </w:t>
      </w:r>
      <w:r w:rsidRPr="00AA3293">
        <w:rPr>
          <w:rFonts w:ascii="Times New Roman" w:eastAsia="Times New Roman" w:hAnsi="Times New Roman" w:cs="Times New Roman"/>
        </w:rPr>
        <w:t>U</w:t>
      </w:r>
      <w:r w:rsidR="00E7068F" w:rsidRPr="00AA3293">
        <w:rPr>
          <w:rFonts w:ascii="Times New Roman" w:hAnsi="Times New Roman" w:cs="Times New Roman"/>
        </w:rPr>
        <w:t>. Nr</w:t>
      </w:r>
      <w:r w:rsidR="00C23FD9" w:rsidRPr="00AA3293">
        <w:rPr>
          <w:rFonts w:ascii="Times New Roman" w:eastAsia="Times New Roman" w:hAnsi="Times New Roman" w:cs="Times New Roman"/>
        </w:rPr>
        <w:t xml:space="preserve"> 199 poz.1227 z późn. zm./ </w:t>
      </w:r>
      <w:r w:rsidR="00633E6C" w:rsidRPr="00AA3293">
        <w:rPr>
          <w:rFonts w:ascii="Times New Roman" w:eastAsia="Times New Roman" w:hAnsi="Times New Roman" w:cs="Times New Roman"/>
        </w:rPr>
        <w:t xml:space="preserve"> Raport</w:t>
      </w:r>
      <w:r w:rsidRPr="00AA3293">
        <w:rPr>
          <w:rFonts w:ascii="Times New Roman" w:eastAsia="Times New Roman" w:hAnsi="Times New Roman" w:cs="Times New Roman"/>
        </w:rPr>
        <w:t xml:space="preserve"> powinien zawierać: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I.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1. opis planowanego przedsięwzięcia, a w szczególności:</w:t>
      </w:r>
    </w:p>
    <w:p w:rsidR="00692311" w:rsidRPr="00AA3293" w:rsidRDefault="001F432E" w:rsidP="006923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hAnsi="Times New Roman" w:cs="Times New Roman"/>
        </w:rPr>
        <w:t>c</w:t>
      </w:r>
      <w:r w:rsidR="00692311" w:rsidRPr="00AA3293">
        <w:rPr>
          <w:rFonts w:ascii="Times New Roman" w:eastAsia="Times New Roman" w:hAnsi="Times New Roman" w:cs="Times New Roman"/>
        </w:rPr>
        <w:t>harakterystykę całego przedsięwzięcia i warunki użytkowania terenu w fazie budowy i eksploatacji lub użytkowania,</w:t>
      </w:r>
    </w:p>
    <w:p w:rsidR="00692311" w:rsidRPr="00AA3293" w:rsidRDefault="001F432E" w:rsidP="006923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hAnsi="Times New Roman" w:cs="Times New Roman"/>
        </w:rPr>
        <w:t>g</w:t>
      </w:r>
      <w:r w:rsidR="00692311" w:rsidRPr="00AA3293">
        <w:rPr>
          <w:rFonts w:ascii="Times New Roman" w:eastAsia="Times New Roman" w:hAnsi="Times New Roman" w:cs="Times New Roman"/>
        </w:rPr>
        <w:t>łówne cechy charakterystyczne procesów produkcyjnych,</w:t>
      </w:r>
    </w:p>
    <w:p w:rsidR="00692311" w:rsidRPr="00AA3293" w:rsidRDefault="001F432E" w:rsidP="0069231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hAnsi="Times New Roman" w:cs="Times New Roman"/>
        </w:rPr>
        <w:t>p</w:t>
      </w:r>
      <w:r w:rsidR="00692311" w:rsidRPr="00AA3293">
        <w:rPr>
          <w:rFonts w:ascii="Times New Roman" w:eastAsia="Times New Roman" w:hAnsi="Times New Roman" w:cs="Times New Roman"/>
        </w:rPr>
        <w:t>rzewidywane rodzaje i ilości zanieczyszczeń, wynikające z funkcjonowania planowanego przedsięwzięcia;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2. opis elementów przyrodniczych środowiska objętych zakresem przewidywanego oddziaływania planowanego przedsięwzięcia na środowisko, w tym elementów środowiska objętych ochrona na podstawie ustawy z dnia 16 kwietnia 2004r. o ochronie przyrody;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lastRenderedPageBreak/>
        <w:t>3.opis istniejących w sąsiedztwie lub w bezpośrednim zasięgu oddziaływania planowanego przedsięwzięcia zabytków chronio</w:t>
      </w:r>
      <w:r w:rsidR="0069026B" w:rsidRPr="00AA3293">
        <w:rPr>
          <w:rFonts w:ascii="Times New Roman" w:hAnsi="Times New Roman" w:cs="Times New Roman"/>
        </w:rPr>
        <w:t>nych na podstawie przepisów o o</w:t>
      </w:r>
      <w:r w:rsidRPr="00AA3293">
        <w:rPr>
          <w:rFonts w:ascii="Times New Roman" w:eastAsia="Times New Roman" w:hAnsi="Times New Roman" w:cs="Times New Roman"/>
        </w:rPr>
        <w:t>chronie zabytków i opiece nad zabytkami;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4.opis analizowanych wariantów, w tym:</w:t>
      </w:r>
    </w:p>
    <w:p w:rsidR="00692311" w:rsidRPr="00AA3293" w:rsidRDefault="0069026B" w:rsidP="006923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hAnsi="Times New Roman" w:cs="Times New Roman"/>
        </w:rPr>
        <w:t>w</w:t>
      </w:r>
      <w:r w:rsidR="00692311" w:rsidRPr="00AA3293">
        <w:rPr>
          <w:rFonts w:ascii="Times New Roman" w:eastAsia="Times New Roman" w:hAnsi="Times New Roman" w:cs="Times New Roman"/>
        </w:rPr>
        <w:t>ariantu proponowanego przez wnioskodawcę oraz racjonalnego wariantu alternatywnego,</w:t>
      </w:r>
    </w:p>
    <w:p w:rsidR="00692311" w:rsidRPr="00AA3293" w:rsidRDefault="0069026B" w:rsidP="006923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hAnsi="Times New Roman" w:cs="Times New Roman"/>
        </w:rPr>
        <w:t>w</w:t>
      </w:r>
      <w:r w:rsidR="00692311" w:rsidRPr="00AA3293">
        <w:rPr>
          <w:rFonts w:ascii="Times New Roman" w:eastAsia="Times New Roman" w:hAnsi="Times New Roman" w:cs="Times New Roman"/>
        </w:rPr>
        <w:t>ariantu najkorzystniejszego dla środowiska wraz z uzasadnieniem ich wyboru;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5. określanie przewidywanego oddziaływania na środowisko analizowanych wariantów, w tym również w przypadku wystąpienia poważnej awarii przemysłowej, a także możliwego transgranicznego oddziaływania na środowisko;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6.uzasadnienie proponowanego przez wnioskodawcę wariantu, ze wskazaniem jego oddziaływania na środowisko, w szczególności na: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 xml:space="preserve">      a)   ludzi, rośliny, zwierzęta, grzyby i siedliska przyrodnicze, wodę i powietrze,</w:t>
      </w:r>
    </w:p>
    <w:p w:rsidR="00692311" w:rsidRPr="00AA3293" w:rsidRDefault="00692311" w:rsidP="006923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powierzchnię ziemi, z uwzględnieniem ruchów masowych ziemi, klimat i krajobraz,</w:t>
      </w:r>
    </w:p>
    <w:p w:rsidR="00692311" w:rsidRPr="00AA3293" w:rsidRDefault="00692311" w:rsidP="006923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dobra materialne,</w:t>
      </w:r>
    </w:p>
    <w:p w:rsidR="00692311" w:rsidRPr="00AA3293" w:rsidRDefault="00692311" w:rsidP="006923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zabytki i krajobraz kulturowy, objęte istniejącą dokumentacją, w szczególności rejestrem lub ewidencją zabytków,</w:t>
      </w:r>
    </w:p>
    <w:p w:rsidR="00692311" w:rsidRPr="00AA3293" w:rsidRDefault="00692311" w:rsidP="0069231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wzajemne oddziaływanie miedzy elementami, o których mowa w lit. a-d;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</w:p>
    <w:p w:rsidR="00692311" w:rsidRPr="00AA3293" w:rsidRDefault="004E07A5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7. opis metod prognozowania</w:t>
      </w:r>
      <w:r w:rsidR="00692311" w:rsidRPr="00AA3293">
        <w:rPr>
          <w:rFonts w:ascii="Times New Roman" w:eastAsia="Times New Roman" w:hAnsi="Times New Roman" w:cs="Times New Roman"/>
        </w:rPr>
        <w:t xml:space="preserve"> zastosowanych przez wnioskodawcę oraz opis przewidywanych znaczących oddziaływań na planowanego przedsięwzięcia na środowisko, wynikające z:</w:t>
      </w:r>
    </w:p>
    <w:p w:rsidR="00692311" w:rsidRPr="00AA3293" w:rsidRDefault="00692311" w:rsidP="0069231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istnienie przedsięwzięcia,</w:t>
      </w:r>
    </w:p>
    <w:p w:rsidR="00692311" w:rsidRPr="00AA3293" w:rsidRDefault="00692311" w:rsidP="0069231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wykorzystywania zasobów środowiska,</w:t>
      </w:r>
    </w:p>
    <w:p w:rsidR="00692311" w:rsidRPr="00AA3293" w:rsidRDefault="00692311" w:rsidP="0069231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emisji,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8. opis przewidywanych działań mających na celu zapobieganie, ograniczenie lub kompensację przyrodniczą negatywnych oddziaływań na środowisko, w szczególności na cele i przedmiot ochrony obszaru Natura 2000 oraz integralność tego obszaru;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9. jeśli planowane przedsięwzięcia jest związane z użyciem instalacji, porównanie proponowanej technologii z technologią spełniającą wymagania, o których mowa w art.143 ustawy z dnia 27 kwietnia 2001r – Prawo ochrony środowiska;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10. wskazanie czy dla planowanego przedsięwzięcia jest konieczne ustanowienie obszaru ograniczonego użytkowania w rozumieniu przepisów ustawy z dnia 27 kwietnia 2001 r.- Prawo ochrony środowiska, oraz określenie granic takiego obszaru, ograniczeń w zakresie przeznaczenia terenu, wymagań technicznych dotyczących obiektów budowlanych i sposobów korzystania z nich; nie dotyczy to przedsięwzięć dotyczących drogi krajowej;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11. przedstawienie zagadnień w formie kartograficznej w skali odpowiadającej przedmiotowi i szczegółowości analizowanych w raporcie zagadnień oraz umożliwiającej kompleksowe przedstawienie przeprowadzenie analiz oddziaływania na środowisko;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12. przedstawienie propozycji monitoringu oddziaływania planowanego przedsięwzięcia na  etapie budowy i eksploatacji lub użytkowania, w szczególności na cele i przedmiot ochrony obszaru Natura 2000 oraz integralności tego obszaru;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lastRenderedPageBreak/>
        <w:t>13. wskazanie trudności wynikających z niedostatków techniki lub luk we współczesnej wiedzy, jakie napotkano opracowując raport;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14. streszczenie w języku niespecjalistycznym informacji zawartych w raporcie, w odniesieniu do każdego elementu raportu;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15. nazwisko osoby lub osób sporządzających raport;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16. źródła informacji stanowiących podstawę do sporządzenia raportu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II.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Informacje, o których mowa w pkt. I podpunkt 4-7, powinny uwzględniać przewidywane oddziaływania analizowanych wariantów na cele i przedmioty ochrony obszaru Natura 2000 oraz integralność tego obszaru.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III.</w:t>
      </w: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Raport o oddziaływaniu przedsięwzięcia  na środowisko powinien uwzględniać oddziaływanie przedsięwzięcia na etapach jego realizacji, eksploatacji lub użytkowania oraz likwidacji.</w:t>
      </w:r>
    </w:p>
    <w:p w:rsidR="00C73B7B" w:rsidRPr="00AA3293" w:rsidRDefault="00AA3293" w:rsidP="00C73B7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</w:t>
      </w:r>
      <w:r w:rsidR="00C73B7B" w:rsidRPr="00AA3293">
        <w:rPr>
          <w:rFonts w:ascii="Times New Roman" w:eastAsia="Times New Roman" w:hAnsi="Times New Roman" w:cs="Times New Roman"/>
          <w:b/>
        </w:rPr>
        <w:t>. Szczegółowej analizy wymagają następujące elementy raportu:</w:t>
      </w:r>
    </w:p>
    <w:p w:rsidR="005B4BC8" w:rsidRDefault="00C73B7B" w:rsidP="00C73B7B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 xml:space="preserve">1.w zakresie  oddziałania planowanego przedsięwzięcia na powietrze atmosferyczne- </w:t>
      </w:r>
      <w:r w:rsidR="00FC2C05" w:rsidRPr="00AA3293">
        <w:rPr>
          <w:rFonts w:ascii="Times New Roman" w:eastAsia="Times New Roman" w:hAnsi="Times New Roman" w:cs="Times New Roman"/>
        </w:rPr>
        <w:t>wykonać</w:t>
      </w:r>
      <w:r w:rsidRPr="00AA3293">
        <w:rPr>
          <w:rFonts w:ascii="Times New Roman" w:eastAsia="Times New Roman" w:hAnsi="Times New Roman" w:cs="Times New Roman"/>
        </w:rPr>
        <w:t xml:space="preserve"> </w:t>
      </w:r>
      <w:r w:rsidR="00FC2C05" w:rsidRPr="00AA3293">
        <w:rPr>
          <w:rFonts w:ascii="Times New Roman" w:eastAsia="Times New Roman" w:hAnsi="Times New Roman" w:cs="Times New Roman"/>
        </w:rPr>
        <w:t>obliczenia</w:t>
      </w:r>
      <w:r w:rsidRPr="00AA3293">
        <w:rPr>
          <w:rFonts w:ascii="Times New Roman" w:eastAsia="Times New Roman" w:hAnsi="Times New Roman" w:cs="Times New Roman"/>
        </w:rPr>
        <w:t xml:space="preserve"> rozprzestrzeniania się substancji w powietrzu</w:t>
      </w:r>
      <w:r w:rsidR="00061B45" w:rsidRPr="00AA3293">
        <w:rPr>
          <w:rFonts w:ascii="Times New Roman" w:eastAsia="Times New Roman" w:hAnsi="Times New Roman" w:cs="Times New Roman"/>
        </w:rPr>
        <w:t>, dla których określono poziomy dopuszczalne oraz dla tych, dla których określono wartości odniesienia( uwzględniające wszystkie emitowane substancje oraz wszystkie źródła emisji)</w:t>
      </w:r>
      <w:r w:rsidR="007676C0" w:rsidRPr="00AA3293">
        <w:rPr>
          <w:rFonts w:ascii="Times New Roman" w:eastAsia="Times New Roman" w:hAnsi="Times New Roman" w:cs="Times New Roman"/>
        </w:rPr>
        <w:t>.Obliczenia należy wykonać</w:t>
      </w:r>
      <w:r w:rsidRPr="00AA3293">
        <w:rPr>
          <w:rFonts w:ascii="Times New Roman" w:eastAsia="Times New Roman" w:hAnsi="Times New Roman" w:cs="Times New Roman"/>
        </w:rPr>
        <w:t xml:space="preserve"> zgodnie z metodyką Ministra Środowiska i dostosowanym do niej programem obliczeniowym.</w:t>
      </w:r>
      <w:r w:rsidR="00FC2C05" w:rsidRPr="00AA3293">
        <w:rPr>
          <w:rFonts w:ascii="Times New Roman" w:eastAsia="Times New Roman" w:hAnsi="Times New Roman" w:cs="Times New Roman"/>
        </w:rPr>
        <w:t xml:space="preserve"> Należy</w:t>
      </w:r>
      <w:r w:rsidRPr="00AA3293">
        <w:rPr>
          <w:rFonts w:ascii="Times New Roman" w:eastAsia="Times New Roman" w:hAnsi="Times New Roman" w:cs="Times New Roman"/>
        </w:rPr>
        <w:t xml:space="preserve"> przedstawić czytelną interpretację graficzną wyników tych obliczeń, pozwalającą na jednoznaczne stwierdzenie poziomów zanieczysz</w:t>
      </w:r>
      <w:r w:rsidR="005B4BC8">
        <w:rPr>
          <w:rFonts w:ascii="Times New Roman" w:eastAsia="Times New Roman" w:hAnsi="Times New Roman" w:cs="Times New Roman"/>
        </w:rPr>
        <w:t>czeń w powietrzu, dołączyć wykaz</w:t>
      </w:r>
      <w:r w:rsidRPr="00AA3293">
        <w:rPr>
          <w:rFonts w:ascii="Times New Roman" w:eastAsia="Times New Roman" w:hAnsi="Times New Roman" w:cs="Times New Roman"/>
        </w:rPr>
        <w:t xml:space="preserve"> aktualnego stanu jakości powietrza atmosferycznego dla analizowanego terenu oraz dane wejściowe przyjęte do obliczeń</w:t>
      </w:r>
      <w:r w:rsidR="005B4BC8">
        <w:rPr>
          <w:rFonts w:ascii="Times New Roman" w:eastAsia="Times New Roman" w:hAnsi="Times New Roman" w:cs="Times New Roman"/>
        </w:rPr>
        <w:t xml:space="preserve"> i wydruki obliczeń</w:t>
      </w:r>
    </w:p>
    <w:p w:rsidR="00F13E50" w:rsidRPr="00AA3293" w:rsidRDefault="005B4BC8" w:rsidP="00C73B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F13E50" w:rsidRPr="00AA3293">
        <w:rPr>
          <w:rFonts w:ascii="Times New Roman" w:eastAsia="Times New Roman" w:hAnsi="Times New Roman" w:cs="Times New Roman"/>
        </w:rPr>
        <w:t>.w za</w:t>
      </w:r>
      <w:r>
        <w:rPr>
          <w:rFonts w:ascii="Times New Roman" w:eastAsia="Times New Roman" w:hAnsi="Times New Roman" w:cs="Times New Roman"/>
        </w:rPr>
        <w:t xml:space="preserve">kresie gospodarki odpadami- raport </w:t>
      </w:r>
      <w:r w:rsidR="00F13E50" w:rsidRPr="00AA3293">
        <w:rPr>
          <w:rFonts w:ascii="Times New Roman" w:eastAsia="Times New Roman" w:hAnsi="Times New Roman" w:cs="Times New Roman"/>
        </w:rPr>
        <w:t xml:space="preserve"> powinien zawierać informacje dotyczące rodzajów, kodów oraz prze</w:t>
      </w:r>
      <w:r w:rsidR="00FC2C05" w:rsidRPr="00AA3293">
        <w:rPr>
          <w:rFonts w:ascii="Times New Roman" w:eastAsia="Times New Roman" w:hAnsi="Times New Roman" w:cs="Times New Roman"/>
        </w:rPr>
        <w:t>widywanych ilości odpadów powstających na poszczególnych etapach realizacji przedsięwzięcia oraz miejsc powstawania odpadów, sposobu ich magazynowania oraz dalszego gospodarowania tymi odpadami</w:t>
      </w:r>
      <w:r>
        <w:rPr>
          <w:rFonts w:ascii="Times New Roman" w:eastAsia="Times New Roman" w:hAnsi="Times New Roman" w:cs="Times New Roman"/>
        </w:rPr>
        <w:t xml:space="preserve"> oraz przedstawienie prac przygotowawczych prowadzących do oczyszczania terenu inwestycji z nielegalnie składowanych odpadów.</w:t>
      </w:r>
    </w:p>
    <w:p w:rsidR="0005090B" w:rsidRPr="00AA3293" w:rsidRDefault="005B4BC8" w:rsidP="00C73B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FC2C05" w:rsidRPr="00AA3293">
        <w:rPr>
          <w:rFonts w:ascii="Times New Roman" w:eastAsia="Times New Roman" w:hAnsi="Times New Roman" w:cs="Times New Roman"/>
        </w:rPr>
        <w:t>.</w:t>
      </w:r>
      <w:r w:rsidR="0005090B" w:rsidRPr="00AA3293">
        <w:rPr>
          <w:rFonts w:ascii="Times New Roman" w:eastAsia="Times New Roman" w:hAnsi="Times New Roman" w:cs="Times New Roman"/>
        </w:rPr>
        <w:t>w zakresie gospodarki wodno- ściekowej raport powinien zawierać informacje dotyczące przewidywanych ilości oraz sposobów postępowania ze ściekami socjalno-bytowymi, technologicznymi oraz wodami opadowymi pochodzącymi z dachów oraz powierzchni utwardzonych( drogi dojazdowe, place manewrowe, parkingi), jak również wpływu przedmiotowej inwestycji na środowisko gruntowo – wodne</w:t>
      </w:r>
      <w:r>
        <w:rPr>
          <w:rFonts w:ascii="Times New Roman" w:eastAsia="Times New Roman" w:hAnsi="Times New Roman" w:cs="Times New Roman"/>
        </w:rPr>
        <w:t xml:space="preserve"> w fazie realizacji, eksploatacji i likwidacji</w:t>
      </w:r>
      <w:r w:rsidR="0005090B" w:rsidRPr="00AA3293">
        <w:rPr>
          <w:rFonts w:ascii="Times New Roman" w:eastAsia="Times New Roman" w:hAnsi="Times New Roman" w:cs="Times New Roman"/>
        </w:rPr>
        <w:t>.</w:t>
      </w:r>
    </w:p>
    <w:p w:rsidR="00061B45" w:rsidRPr="00AA3293" w:rsidRDefault="00061B45" w:rsidP="00C73B7B">
      <w:pPr>
        <w:rPr>
          <w:rFonts w:ascii="Times New Roman" w:eastAsia="Times New Roman" w:hAnsi="Times New Roman" w:cs="Times New Roman"/>
        </w:rPr>
      </w:pPr>
    </w:p>
    <w:p w:rsidR="00C73B7B" w:rsidRPr="00AA3293" w:rsidRDefault="00C73B7B" w:rsidP="00692311">
      <w:pPr>
        <w:rPr>
          <w:rFonts w:ascii="Times New Roman" w:eastAsia="Times New Roman" w:hAnsi="Times New Roman" w:cs="Times New Roman"/>
        </w:rPr>
      </w:pPr>
    </w:p>
    <w:p w:rsidR="00692311" w:rsidRPr="00AA3293" w:rsidRDefault="00692311" w:rsidP="00692311">
      <w:pPr>
        <w:rPr>
          <w:rFonts w:ascii="Times New Roman" w:eastAsia="Times New Roman" w:hAnsi="Times New Roman" w:cs="Times New Roman"/>
        </w:rPr>
      </w:pPr>
    </w:p>
    <w:p w:rsidR="00692311" w:rsidRPr="00727E21" w:rsidRDefault="00692311" w:rsidP="00692311">
      <w:pPr>
        <w:rPr>
          <w:rFonts w:ascii="Times New Roman" w:eastAsia="Times New Roman" w:hAnsi="Times New Roman" w:cs="Times New Roman"/>
        </w:rPr>
      </w:pPr>
    </w:p>
    <w:p w:rsidR="00CB5509" w:rsidRDefault="00CB5509" w:rsidP="00CB5509">
      <w:pPr>
        <w:pStyle w:val="Nagwek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B64F5">
        <w:rPr>
          <w:rFonts w:ascii="Times New Roman" w:hAnsi="Times New Roman" w:cs="Times New Roman"/>
          <w:color w:val="auto"/>
          <w:sz w:val="28"/>
          <w:szCs w:val="28"/>
        </w:rPr>
        <w:lastRenderedPageBreak/>
        <w:t>UZASADNIENIE</w:t>
      </w:r>
    </w:p>
    <w:p w:rsidR="00A5231F" w:rsidRPr="00A5231F" w:rsidRDefault="00A5231F" w:rsidP="00A5231F"/>
    <w:p w:rsidR="003C67DD" w:rsidRPr="00AA3293" w:rsidRDefault="00FD4B29" w:rsidP="003C67DD">
      <w:pPr>
        <w:ind w:firstLine="708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Firma TENERGO Sp. z o. o pismem z dnia 25.05.2012 r. wystąpiła </w:t>
      </w:r>
      <w:r w:rsidR="00BB64F5" w:rsidRPr="00AA3293">
        <w:rPr>
          <w:rFonts w:ascii="Times New Roman" w:hAnsi="Times New Roman" w:cs="Times New Roman"/>
        </w:rPr>
        <w:t xml:space="preserve">do tutejszego urzędu o wydanie decyzji o środowiskowych uwarunkowaniach </w:t>
      </w:r>
      <w:r>
        <w:rPr>
          <w:rFonts w:ascii="Times New Roman" w:hAnsi="Times New Roman" w:cs="Times New Roman"/>
        </w:rPr>
        <w:t xml:space="preserve">zgody na realizację </w:t>
      </w:r>
      <w:r w:rsidR="00BB64F5" w:rsidRPr="00AA3293">
        <w:rPr>
          <w:rFonts w:ascii="Times New Roman" w:hAnsi="Times New Roman" w:cs="Times New Roman"/>
        </w:rPr>
        <w:t xml:space="preserve">dla przedsięwzięcia </w:t>
      </w:r>
      <w:r>
        <w:rPr>
          <w:rFonts w:ascii="Times New Roman" w:hAnsi="Times New Roman" w:cs="Times New Roman"/>
        </w:rPr>
        <w:t>„ Produkcja Energii Odnawialnej Wiśniewo” w miejscowości Stare Kosiny</w:t>
      </w:r>
      <w:r w:rsidR="00BE0399" w:rsidRPr="00AA3293">
        <w:rPr>
          <w:rFonts w:ascii="Times New Roman" w:hAnsi="Times New Roman" w:cs="Times New Roman"/>
        </w:rPr>
        <w:t xml:space="preserve"> .gm. Wiśniewo. </w:t>
      </w:r>
      <w:r w:rsidR="00BB64F5" w:rsidRPr="00AA3293">
        <w:rPr>
          <w:rFonts w:ascii="Times New Roman" w:hAnsi="Times New Roman" w:cs="Times New Roman"/>
        </w:rPr>
        <w:t>Z</w:t>
      </w:r>
      <w:r w:rsidR="001C7F5C" w:rsidRPr="00AA3293">
        <w:rPr>
          <w:rFonts w:ascii="Times New Roman" w:hAnsi="Times New Roman" w:cs="Times New Roman"/>
        </w:rPr>
        <w:t>godnie z przepisami art.70</w:t>
      </w:r>
      <w:r w:rsidR="00BB64F5" w:rsidRPr="00AA3293">
        <w:rPr>
          <w:rFonts w:ascii="Times New Roman" w:hAnsi="Times New Roman" w:cs="Times New Roman"/>
        </w:rPr>
        <w:t xml:space="preserve">  ustawy z dnia 3 października 2008 r. o udostępnieniu informacji o środowisku i jego ochronie, udziale społeczeństwa w ochronie środowiska oraz o ocenach oddziaływania na środowisko Dz.U. Nr. 199 poz.1227  Wójt Gminy Wiśniewo</w:t>
      </w:r>
      <w:r w:rsidR="003C67DD">
        <w:rPr>
          <w:rFonts w:ascii="Times New Roman" w:hAnsi="Times New Roman" w:cs="Times New Roman"/>
        </w:rPr>
        <w:t xml:space="preserve"> pismem z dnia 13.06.2012 r. sygnatura RBGK 6220.14.2012</w:t>
      </w:r>
      <w:r w:rsidR="00BB64F5" w:rsidRPr="00AA3293">
        <w:rPr>
          <w:rFonts w:ascii="Times New Roman" w:hAnsi="Times New Roman" w:cs="Times New Roman"/>
        </w:rPr>
        <w:t xml:space="preserve"> wystąpił do Regionalnej Dyrekcji Ochrony Środowiska w Warszawie oraz</w:t>
      </w:r>
      <w:r w:rsidR="00BE0399" w:rsidRPr="00AA3293">
        <w:rPr>
          <w:rFonts w:ascii="Times New Roman" w:hAnsi="Times New Roman" w:cs="Times New Roman"/>
        </w:rPr>
        <w:t xml:space="preserve"> </w:t>
      </w:r>
      <w:r w:rsidR="009A038B" w:rsidRPr="00AA3293">
        <w:rPr>
          <w:rFonts w:ascii="Times New Roman" w:hAnsi="Times New Roman" w:cs="Times New Roman"/>
        </w:rPr>
        <w:t xml:space="preserve">do </w:t>
      </w:r>
      <w:r w:rsidR="00BB64F5" w:rsidRPr="00AA3293">
        <w:rPr>
          <w:rFonts w:ascii="Times New Roman" w:hAnsi="Times New Roman" w:cs="Times New Roman"/>
        </w:rPr>
        <w:t xml:space="preserve"> Państwowego Powiatowego Inspekto</w:t>
      </w:r>
      <w:r w:rsidR="00786109" w:rsidRPr="00AA3293">
        <w:rPr>
          <w:rFonts w:ascii="Times New Roman" w:hAnsi="Times New Roman" w:cs="Times New Roman"/>
        </w:rPr>
        <w:t>ra Sanitarnego w Mławie z prośbą</w:t>
      </w:r>
      <w:r w:rsidR="00BB64F5" w:rsidRPr="00AA3293">
        <w:rPr>
          <w:rFonts w:ascii="Times New Roman" w:hAnsi="Times New Roman" w:cs="Times New Roman"/>
        </w:rPr>
        <w:t xml:space="preserve"> o wydanie opinii co do potrzeby przeprowadzenia oceny oddziaływania na środowisko, a w przypadku stwierdzenia takiej potrzeby – co do zakresu raportu o oddziaływaniu na  środowisko. Po zasięgnięciu opinii Regionalnego Dyrektora Ochrony Środowiska w Warszawie oraz Państwowego Powiatowego Inspektora Sanitarnego w Mławie, Wójt Gminy Wiśniewo postanowił nałożyć obowiązek przeprowadzenie oceny oddziaływa</w:t>
      </w:r>
      <w:r w:rsidR="003C67DD">
        <w:rPr>
          <w:rFonts w:ascii="Times New Roman" w:hAnsi="Times New Roman" w:cs="Times New Roman"/>
        </w:rPr>
        <w:t xml:space="preserve">nia na środowisko  </w:t>
      </w:r>
      <w:r w:rsidR="00BB64F5" w:rsidRPr="00AA3293">
        <w:rPr>
          <w:rFonts w:ascii="Times New Roman" w:hAnsi="Times New Roman" w:cs="Times New Roman"/>
        </w:rPr>
        <w:t>dla przedsięwzięcia polegającego</w:t>
      </w:r>
      <w:r w:rsidR="003C67DD">
        <w:rPr>
          <w:rFonts w:ascii="Times New Roman" w:hAnsi="Times New Roman" w:cs="Times New Roman"/>
        </w:rPr>
        <w:t xml:space="preserve"> </w:t>
      </w:r>
      <w:r w:rsidR="003C67DD">
        <w:rPr>
          <w:rFonts w:ascii="Times New Roman" w:eastAsia="Times New Roman" w:hAnsi="Times New Roman" w:cs="Times New Roman"/>
        </w:rPr>
        <w:t xml:space="preserve">„ Produkcja Energii Odnawialnej Wiśniewo” na działkach nr ew. 435, 436 w miejscowości Stare Kosiny </w:t>
      </w:r>
      <w:r w:rsidR="003C67DD" w:rsidRPr="00AA3293">
        <w:rPr>
          <w:rFonts w:ascii="Times New Roman" w:hAnsi="Times New Roman"/>
        </w:rPr>
        <w:t>gm. Wiśniewo.</w:t>
      </w:r>
    </w:p>
    <w:p w:rsidR="00B96CBF" w:rsidRPr="003C67DD" w:rsidRDefault="004A48F6" w:rsidP="003C67DD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Stwierdzenie</w:t>
      </w:r>
      <w:r w:rsidR="00B96CBF" w:rsidRPr="00AA3293">
        <w:rPr>
          <w:rFonts w:ascii="Times New Roman" w:hAnsi="Times New Roman" w:cs="Times New Roman"/>
          <w:color w:val="000000"/>
        </w:rPr>
        <w:t xml:space="preserve"> </w:t>
      </w:r>
      <w:r w:rsidR="00B96CBF" w:rsidRPr="00AA3293">
        <w:rPr>
          <w:rFonts w:ascii="Times New Roman" w:eastAsia="Times New Roman" w:hAnsi="Times New Roman" w:cs="Times New Roman"/>
          <w:color w:val="000000"/>
        </w:rPr>
        <w:t xml:space="preserve"> potrzeby</w:t>
      </w:r>
      <w:r w:rsidR="00B96CBF" w:rsidRPr="00AA3293">
        <w:rPr>
          <w:rFonts w:ascii="Times New Roman" w:hAnsi="Times New Roman" w:cs="Times New Roman"/>
          <w:color w:val="000000"/>
        </w:rPr>
        <w:t xml:space="preserve"> przeprowadzenia </w:t>
      </w:r>
      <w:r w:rsidR="00B96CBF" w:rsidRPr="00AA3293">
        <w:rPr>
          <w:rFonts w:ascii="Times New Roman" w:eastAsia="Times New Roman" w:hAnsi="Times New Roman" w:cs="Times New Roman"/>
          <w:color w:val="000000"/>
        </w:rPr>
        <w:t xml:space="preserve"> oddziaływania na środowisko przez  Wójta Gminy Wiśniewo zostało poprzedzone przeprowadzeniem analizy dokumentów i materiałów zebranych w sprawie uwzględniając łącznie następujące uwarunkowania: </w:t>
      </w:r>
    </w:p>
    <w:p w:rsidR="00B96CBF" w:rsidRPr="004A48F6" w:rsidRDefault="004E6018" w:rsidP="004E60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</w:t>
      </w:r>
      <w:r w:rsidR="00B96CBF" w:rsidRPr="004A48F6">
        <w:rPr>
          <w:rFonts w:ascii="Times New Roman" w:eastAsia="Times New Roman" w:hAnsi="Times New Roman" w:cs="Times New Roman"/>
        </w:rPr>
        <w:t>rodzaj i charakterystykę przedsięwzięcia, z uwzględnieniem:</w:t>
      </w:r>
    </w:p>
    <w:p w:rsidR="00B96CBF" w:rsidRPr="00AA3293" w:rsidRDefault="00B96CBF" w:rsidP="00B96C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u w:val="single"/>
        </w:rPr>
      </w:pPr>
    </w:p>
    <w:p w:rsidR="004E6018" w:rsidRDefault="004E6018" w:rsidP="004E60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 w:rsidR="00B96CBF" w:rsidRPr="00AA3293">
        <w:rPr>
          <w:rFonts w:ascii="Times New Roman" w:eastAsia="Times New Roman" w:hAnsi="Times New Roman" w:cs="Times New Roman"/>
        </w:rPr>
        <w:t xml:space="preserve">skali  przedsięwzięcia i wielkości zajmowanego terenu </w:t>
      </w:r>
    </w:p>
    <w:p w:rsidR="00AE4930" w:rsidRDefault="00B96CBF" w:rsidP="004E60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 xml:space="preserve">Planowane przedsięwzięcie będzie polegać na budowie </w:t>
      </w:r>
      <w:r w:rsidR="00AE4930">
        <w:rPr>
          <w:rFonts w:ascii="Times New Roman" w:eastAsia="Times New Roman" w:hAnsi="Times New Roman" w:cs="Times New Roman"/>
        </w:rPr>
        <w:t>instalacji do wytwarzania biogazu w wyniku beztlenowej fermentacji surowców) pochodzenia rolniczego tj.: odchody zwierzęce - gnojowica i obornik, mieszane z kiszonkami roślin energetycznych. Wytworzony biogaz będzie wykorzystywany jako paliwo napędowe silnika do wytwarzania energii elektrycznej i ciepła w skojarzeniu.</w:t>
      </w:r>
    </w:p>
    <w:p w:rsidR="008D2395" w:rsidRDefault="008D2395" w:rsidP="004E60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Inwestycja będzie zajmowała powierzchnię około 3,0 ha. Najbliższa zabudowa mieszkaniowa znajduje się w odległości około 500 m.</w:t>
      </w:r>
    </w:p>
    <w:p w:rsidR="00B96CBF" w:rsidRPr="00AA3293" w:rsidRDefault="00B96CBF" w:rsidP="00B96CBF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AA3293">
        <w:rPr>
          <w:rFonts w:ascii="Times New Roman" w:eastAsia="Times New Roman" w:hAnsi="Times New Roman" w:cs="Times New Roman"/>
        </w:rPr>
        <w:t>b)powiązań   z   innymi   przedsięwzięciami,   w   szczególności   kumulowania   się   oddziaływań przedsięwzięć znajdujących się na obszarze, na który będzie oddziaływać przedsięwzięcie:</w:t>
      </w:r>
      <w:r w:rsidRPr="00AA3293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8D2395" w:rsidRDefault="00996C37" w:rsidP="00B96CBF">
      <w:pPr>
        <w:spacing w:line="240" w:lineRule="auto"/>
        <w:jc w:val="both"/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Z informacji zawartych w karcie charakterystyki </w:t>
      </w:r>
      <w:r w:rsidR="008D2395">
        <w:rPr>
          <w:rFonts w:ascii="Times New Roman" w:hAnsi="Times New Roman" w:cs="Times New Roman"/>
        </w:rPr>
        <w:t>nie można jednoznacznie stwierdzić kumulowania się oddziaływań przedsięwzięć( lub jego braku).</w:t>
      </w:r>
    </w:p>
    <w:p w:rsidR="00B96CBF" w:rsidRDefault="00B96CBF" w:rsidP="00B96C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c)</w:t>
      </w:r>
      <w:r w:rsidRPr="00AA3293">
        <w:rPr>
          <w:rFonts w:ascii="Times New Roman" w:eastAsia="Times New Roman" w:hAnsi="Times New Roman" w:cs="Times New Roman"/>
          <w:i/>
        </w:rPr>
        <w:t xml:space="preserve">  </w:t>
      </w:r>
      <w:r w:rsidRPr="00AA3293">
        <w:rPr>
          <w:rFonts w:ascii="Times New Roman" w:eastAsia="Times New Roman" w:hAnsi="Times New Roman" w:cs="Times New Roman"/>
        </w:rPr>
        <w:t>wykorzystania zasobów naturalnych</w:t>
      </w:r>
    </w:p>
    <w:p w:rsidR="008D2395" w:rsidRDefault="005875E8" w:rsidP="00B96C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Szacunkowe zużycie wody na potrzeby socjalne i technologiczne wyniesie około 100 l/d, a zużycie substratów rocznie szacowane jest na około:</w:t>
      </w:r>
    </w:p>
    <w:p w:rsidR="005875E8" w:rsidRDefault="005875E8" w:rsidP="00B96C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kiszonka traw-30 tyś. Mg</w:t>
      </w:r>
    </w:p>
    <w:p w:rsidR="005875E8" w:rsidRDefault="005875E8" w:rsidP="00B96C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-wywar gorzelniany- 40 tys. Mg</w:t>
      </w:r>
    </w:p>
    <w:p w:rsidR="005875E8" w:rsidRDefault="005875E8" w:rsidP="00B96C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-kiszonka kukurydzy 30 tyś. Mg</w:t>
      </w:r>
    </w:p>
    <w:p w:rsidR="005875E8" w:rsidRDefault="005875E8" w:rsidP="00B96C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-odpadowa masa roślinna- 20 tyś. Mg</w:t>
      </w:r>
    </w:p>
    <w:p w:rsidR="005875E8" w:rsidRDefault="005875E8" w:rsidP="00B96C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-tłuszcze roślinne-10 tyś. Mg</w:t>
      </w:r>
    </w:p>
    <w:p w:rsidR="005875E8" w:rsidRDefault="005875E8" w:rsidP="00B96C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-wysłodki buraczane 50 tyś. Mg</w:t>
      </w:r>
    </w:p>
    <w:p w:rsidR="005875E8" w:rsidRDefault="005875E8" w:rsidP="00B96C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-odpady owocowo-warzywne-20 tyś. Mg</w:t>
      </w:r>
    </w:p>
    <w:p w:rsidR="00D538E2" w:rsidRDefault="00D538E2" w:rsidP="00B96C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emisji i wystąpienia innych uciążliwości:</w:t>
      </w:r>
    </w:p>
    <w:p w:rsidR="00D538E2" w:rsidRDefault="00D538E2" w:rsidP="00B96C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trakcie eksploatacji przedsięwzięcia źródłem emisji substancji do powietrza będzie proces fermentacji metanowej, a także proces spalania biogazu w gazogeneratorach i pochodniach. Planowane przedsięwzięcie związane będzie także z emisją substancji odorowych.</w:t>
      </w:r>
    </w:p>
    <w:p w:rsidR="00D538E2" w:rsidRDefault="00D538E2" w:rsidP="00B96C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Głównym źródłem </w:t>
      </w:r>
      <w:r w:rsidR="00752F82">
        <w:rPr>
          <w:rFonts w:ascii="Times New Roman" w:eastAsia="Times New Roman" w:hAnsi="Times New Roman" w:cs="Times New Roman"/>
        </w:rPr>
        <w:t>emisji hałasu będzie praca agregatu oraz pochodni silników pomp, dozowników i podajników, transportu surowców. Przeprowadzenie oceny oddziaływania na środowisko pozwoli ocenić, czy standardy środowiska zostaną dotrzymane.</w:t>
      </w:r>
    </w:p>
    <w:p w:rsidR="00B96CBF" w:rsidRPr="00AA3293" w:rsidRDefault="00B96CBF" w:rsidP="00752F82">
      <w:pPr>
        <w:shd w:val="clear" w:color="auto" w:fill="FFFFFF"/>
        <w:spacing w:before="25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e) ryzyka wystąpienia poważnej awarii, przy uwzględnieniu używanych substancji i stosowanych</w:t>
      </w:r>
    </w:p>
    <w:p w:rsidR="00B96CBF" w:rsidRDefault="00B96CBF" w:rsidP="00B96CBF">
      <w:pPr>
        <w:shd w:val="clear" w:color="auto" w:fill="FFFFFF"/>
        <w:spacing w:before="14" w:line="240" w:lineRule="auto"/>
        <w:ind w:left="14"/>
        <w:rPr>
          <w:rFonts w:ascii="Times New Roman" w:eastAsia="Times New Roman" w:hAnsi="Times New Roman" w:cs="Times New Roman"/>
          <w:spacing w:val="-3"/>
        </w:rPr>
      </w:pPr>
      <w:r w:rsidRPr="00AA3293">
        <w:rPr>
          <w:rFonts w:ascii="Times New Roman" w:eastAsia="Times New Roman" w:hAnsi="Times New Roman" w:cs="Times New Roman"/>
          <w:spacing w:val="-3"/>
        </w:rPr>
        <w:t>technologii:</w:t>
      </w:r>
    </w:p>
    <w:p w:rsidR="00752F82" w:rsidRPr="00AA3293" w:rsidRDefault="00752F82" w:rsidP="00B96CBF">
      <w:pPr>
        <w:shd w:val="clear" w:color="auto" w:fill="FFFFFF"/>
        <w:spacing w:before="14" w:line="240" w:lineRule="auto"/>
        <w:ind w:left="14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>Z karty informacyjnej przedsięwzięcia wynika, że w związku z realizacją inwestycji nie występuje ryzyko powstania poważnej awarii. Jednak eksploatacja biogazowi może wiązać się z ryzykiem wydostania się w sytuacji awaryjnej: nadmiernej ilości biogazu utleniającego się do atmosfery i stanowiącego zagrożenie wybuchem, substratów stosowanych w fermentacji, jak i pozostałości pofermentacyjnej.</w:t>
      </w:r>
    </w:p>
    <w:p w:rsidR="00B96CBF" w:rsidRPr="00AA3293" w:rsidRDefault="00B96CBF" w:rsidP="00B96CBF">
      <w:pPr>
        <w:shd w:val="clear" w:color="auto" w:fill="FFFFFF"/>
        <w:spacing w:before="5" w:line="240" w:lineRule="auto"/>
        <w:ind w:left="24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2. Usytuowanie przedsięwzięcia, z uwzględnieniem możliwego zagrożenia dla środowiska w szczególności przy istniejącym użytkowaniu terenu, zdolności samooczyszczania się środowiska i odnawiania się zasobów naturalnych, walorów przyrodniczych i krajobrazowych oraz uwarunkowań, miejscowych planów zagospodarowania przestrzennego uwzględniające:</w:t>
      </w:r>
    </w:p>
    <w:p w:rsidR="00B96CBF" w:rsidRPr="00AA3293" w:rsidRDefault="00B96CBF" w:rsidP="00B96CBF">
      <w:pPr>
        <w:shd w:val="clear" w:color="auto" w:fill="FFFFFF"/>
        <w:tabs>
          <w:tab w:val="left" w:pos="437"/>
        </w:tabs>
        <w:spacing w:before="250"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10"/>
        </w:rPr>
        <w:t>a)</w:t>
      </w:r>
      <w:r w:rsidRPr="00AA3293">
        <w:rPr>
          <w:rFonts w:ascii="Times New Roman" w:eastAsia="Times New Roman" w:hAnsi="Times New Roman" w:cs="Times New Roman"/>
        </w:rPr>
        <w:t xml:space="preserve"> obszary wodno-błotne oraz inne obszary o płytkim zaleganiu wód podziemnych</w:t>
      </w:r>
    </w:p>
    <w:p w:rsidR="00B96CBF" w:rsidRPr="00AA3293" w:rsidRDefault="00752F82" w:rsidP="00B96CBF">
      <w:pPr>
        <w:shd w:val="clear" w:color="auto" w:fill="FFFFFF"/>
        <w:spacing w:before="14" w:line="240" w:lineRule="auto"/>
        <w:ind w:left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karcie informacyjnej brak jest informacji, ze w miejscu lub rejonie przedsięwzięcia nie </w:t>
      </w:r>
      <w:r w:rsidR="00E21644">
        <w:rPr>
          <w:rFonts w:ascii="Times New Roman" w:eastAsia="Times New Roman" w:hAnsi="Times New Roman" w:cs="Times New Roman"/>
        </w:rPr>
        <w:t>występują obszary wodno –błotne oraz   inne obszary</w:t>
      </w:r>
      <w:r w:rsidR="00B96CBF" w:rsidRPr="00AA3293">
        <w:rPr>
          <w:rFonts w:ascii="Times New Roman" w:eastAsia="Times New Roman" w:hAnsi="Times New Roman" w:cs="Times New Roman"/>
        </w:rPr>
        <w:t xml:space="preserve"> o płytkim zaleganiu wód podziemnych.</w:t>
      </w:r>
    </w:p>
    <w:p w:rsidR="00B96CBF" w:rsidRPr="00AA3293" w:rsidRDefault="00B96CBF" w:rsidP="00B96CBF">
      <w:pPr>
        <w:shd w:val="clear" w:color="auto" w:fill="FFFFFF"/>
        <w:spacing w:line="240" w:lineRule="auto"/>
        <w:ind w:right="34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8"/>
        </w:rPr>
        <w:t xml:space="preserve">b) </w:t>
      </w:r>
      <w:r w:rsidRPr="00AA3293">
        <w:rPr>
          <w:rFonts w:ascii="Times New Roman" w:eastAsia="Times New Roman" w:hAnsi="Times New Roman" w:cs="Times New Roman"/>
          <w:spacing w:val="-1"/>
        </w:rPr>
        <w:t>obszary wybrzeży</w:t>
      </w:r>
    </w:p>
    <w:p w:rsidR="00B96CBF" w:rsidRPr="00AA3293" w:rsidRDefault="00B96CBF" w:rsidP="00B96CBF">
      <w:pPr>
        <w:shd w:val="clear" w:color="auto" w:fill="FFFFFF"/>
        <w:spacing w:line="240" w:lineRule="auto"/>
        <w:ind w:left="24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Przedmiotowe przedsięwzięcie leży poza obszarami wybrzeży.</w:t>
      </w:r>
    </w:p>
    <w:p w:rsidR="00B96CBF" w:rsidRPr="00AA3293" w:rsidRDefault="00B96CBF" w:rsidP="00B96C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10"/>
        </w:rPr>
        <w:t>c)</w:t>
      </w:r>
      <w:r w:rsidRPr="00AA3293">
        <w:rPr>
          <w:rFonts w:ascii="Times New Roman" w:eastAsia="Times New Roman" w:hAnsi="Times New Roman" w:cs="Times New Roman"/>
        </w:rPr>
        <w:t xml:space="preserve"> obszary górskie lub leśne</w:t>
      </w:r>
    </w:p>
    <w:p w:rsidR="00B96CBF" w:rsidRPr="00AA3293" w:rsidRDefault="00B96CBF" w:rsidP="00B96CBF">
      <w:pPr>
        <w:shd w:val="clear" w:color="auto" w:fill="FFFFFF"/>
        <w:spacing w:line="240" w:lineRule="auto"/>
        <w:ind w:left="24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Przedmiotowe przedsięwzięcie leży poza obszarami górskimi i leśnymi.</w:t>
      </w:r>
    </w:p>
    <w:p w:rsidR="00B96CBF" w:rsidRPr="00AA3293" w:rsidRDefault="00B96CBF" w:rsidP="00B96CBF">
      <w:pPr>
        <w:shd w:val="clear" w:color="auto" w:fill="FFFFFF"/>
        <w:tabs>
          <w:tab w:val="left" w:pos="437"/>
        </w:tabs>
        <w:spacing w:before="254" w:line="240" w:lineRule="auto"/>
        <w:ind w:left="14" w:right="53"/>
        <w:jc w:val="both"/>
        <w:rPr>
          <w:rFonts w:ascii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9"/>
        </w:rPr>
        <w:t>d)</w:t>
      </w:r>
      <w:r w:rsidRPr="00AA3293">
        <w:rPr>
          <w:rFonts w:ascii="Times New Roman" w:eastAsia="Times New Roman" w:hAnsi="Times New Roman" w:cs="Times New Roman"/>
        </w:rPr>
        <w:t xml:space="preserve"> </w:t>
      </w:r>
      <w:r w:rsidRPr="00AA3293">
        <w:rPr>
          <w:rFonts w:ascii="Times New Roman" w:eastAsia="Times New Roman" w:hAnsi="Times New Roman" w:cs="Times New Roman"/>
          <w:spacing w:val="-2"/>
        </w:rPr>
        <w:t>obszary objęte ochroną, w tym strefy ochronne ujęć wód i obszary ochronne zbiorników wód</w:t>
      </w:r>
      <w:r w:rsidRPr="00AA3293">
        <w:rPr>
          <w:rFonts w:ascii="Times New Roman" w:eastAsia="Times New Roman" w:hAnsi="Times New Roman" w:cs="Times New Roman"/>
          <w:spacing w:val="-2"/>
        </w:rPr>
        <w:br/>
      </w:r>
      <w:r w:rsidRPr="00AA3293">
        <w:rPr>
          <w:rFonts w:ascii="Times New Roman" w:eastAsia="Times New Roman" w:hAnsi="Times New Roman" w:cs="Times New Roman"/>
        </w:rPr>
        <w:t>śródlądowych</w:t>
      </w:r>
    </w:p>
    <w:p w:rsidR="00C73A36" w:rsidRPr="00AA3293" w:rsidRDefault="00E21644" w:rsidP="00B96CBF">
      <w:pPr>
        <w:shd w:val="clear" w:color="auto" w:fill="FFFFFF"/>
        <w:tabs>
          <w:tab w:val="left" w:pos="437"/>
        </w:tabs>
        <w:spacing w:before="254" w:line="240" w:lineRule="auto"/>
        <w:ind w:left="14" w:right="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73A36" w:rsidRPr="00AA3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przedłożonej dokumentacji wynika, że</w:t>
      </w:r>
      <w:r w:rsidR="00C73A36" w:rsidRPr="00AA3293">
        <w:rPr>
          <w:rFonts w:ascii="Times New Roman" w:hAnsi="Times New Roman" w:cs="Times New Roman"/>
        </w:rPr>
        <w:t xml:space="preserve"> w miejscu lub w rejonie przedsięwzięcia</w:t>
      </w:r>
      <w:r>
        <w:rPr>
          <w:rFonts w:ascii="Times New Roman" w:hAnsi="Times New Roman" w:cs="Times New Roman"/>
        </w:rPr>
        <w:t xml:space="preserve"> nie występują obszary</w:t>
      </w:r>
      <w:r w:rsidR="00C73A36" w:rsidRPr="00AA3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objęte</w:t>
      </w:r>
      <w:r w:rsidR="00C73A36" w:rsidRPr="00AA3293">
        <w:rPr>
          <w:rFonts w:ascii="Times New Roman" w:hAnsi="Times New Roman" w:cs="Times New Roman"/>
        </w:rPr>
        <w:t xml:space="preserve"> ochroną, w tym stref</w:t>
      </w:r>
      <w:r>
        <w:rPr>
          <w:rFonts w:ascii="Times New Roman" w:hAnsi="Times New Roman" w:cs="Times New Roman"/>
        </w:rPr>
        <w:t>y ochronne</w:t>
      </w:r>
      <w:r w:rsidR="00C73A36" w:rsidRPr="00AA3293">
        <w:rPr>
          <w:rFonts w:ascii="Times New Roman" w:hAnsi="Times New Roman" w:cs="Times New Roman"/>
        </w:rPr>
        <w:t xml:space="preserve"> ujęć wód bądź </w:t>
      </w:r>
      <w:r w:rsidR="003E002A">
        <w:rPr>
          <w:rFonts w:ascii="Times New Roman" w:hAnsi="Times New Roman" w:cs="Times New Roman"/>
        </w:rPr>
        <w:t>obszary ochronne</w:t>
      </w:r>
      <w:r w:rsidR="00C73A36" w:rsidRPr="00AA3293">
        <w:rPr>
          <w:rFonts w:ascii="Times New Roman" w:hAnsi="Times New Roman" w:cs="Times New Roman"/>
        </w:rPr>
        <w:t xml:space="preserve"> zbiorników wód śródlądowych.</w:t>
      </w:r>
    </w:p>
    <w:p w:rsidR="00B96CBF" w:rsidRPr="00AA3293" w:rsidRDefault="00B96CBF" w:rsidP="00B96CBF">
      <w:pPr>
        <w:shd w:val="clear" w:color="auto" w:fill="FFFFFF"/>
        <w:tabs>
          <w:tab w:val="left" w:pos="437"/>
        </w:tabs>
        <w:spacing w:before="250" w:line="240" w:lineRule="auto"/>
        <w:ind w:left="14" w:right="62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10"/>
        </w:rPr>
        <w:t>e)</w:t>
      </w:r>
      <w:r w:rsidRPr="00AA3293">
        <w:rPr>
          <w:rFonts w:ascii="Times New Roman" w:eastAsia="Times New Roman" w:hAnsi="Times New Roman" w:cs="Times New Roman"/>
        </w:rPr>
        <w:t xml:space="preserve"> </w:t>
      </w:r>
      <w:r w:rsidRPr="00AA3293">
        <w:rPr>
          <w:rFonts w:ascii="Times New Roman" w:eastAsia="Times New Roman" w:hAnsi="Times New Roman" w:cs="Times New Roman"/>
          <w:spacing w:val="-1"/>
        </w:rPr>
        <w:t>obszary wymagające specjalnej ochrony ze względu na występowanie gatunków roślin i zwierza</w:t>
      </w:r>
      <w:r w:rsidRPr="00AA3293">
        <w:rPr>
          <w:rFonts w:ascii="Times New Roman" w:eastAsia="Times New Roman" w:hAnsi="Times New Roman" w:cs="Times New Roman"/>
          <w:spacing w:val="-1"/>
        </w:rPr>
        <w:br/>
      </w:r>
      <w:r w:rsidRPr="00AA3293">
        <w:rPr>
          <w:rFonts w:ascii="Times New Roman" w:eastAsia="Times New Roman" w:hAnsi="Times New Roman" w:cs="Times New Roman"/>
        </w:rPr>
        <w:t>lub ich siedlisk lub siedlisk przyrodniczych objętych ochroną, w tym obszary Natura 2000 oraz</w:t>
      </w:r>
      <w:r w:rsidRPr="00AA3293">
        <w:rPr>
          <w:rFonts w:ascii="Times New Roman" w:eastAsia="Times New Roman" w:hAnsi="Times New Roman" w:cs="Times New Roman"/>
        </w:rPr>
        <w:br/>
        <w:t>pozostałe formy ochrony przyrody</w:t>
      </w:r>
    </w:p>
    <w:p w:rsidR="00B96CBF" w:rsidRPr="00AA3293" w:rsidRDefault="00B96CBF" w:rsidP="00752F82">
      <w:pPr>
        <w:shd w:val="clear" w:color="auto" w:fill="FFFFFF"/>
        <w:tabs>
          <w:tab w:val="left" w:pos="437"/>
        </w:tabs>
        <w:spacing w:before="250" w:line="240" w:lineRule="auto"/>
        <w:ind w:left="14" w:right="62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Na terenie planowanej inwestycji nie występują formy objęte ochroną na podstawie ustawy z dnia 16 kwietnia 2004 r. o ochronie przyrody( Dz.U. z 2009 r.</w:t>
      </w:r>
      <w:r w:rsidR="00E27678">
        <w:rPr>
          <w:rFonts w:ascii="Times New Roman" w:eastAsia="Times New Roman" w:hAnsi="Times New Roman" w:cs="Times New Roman"/>
        </w:rPr>
        <w:t xml:space="preserve"> </w:t>
      </w:r>
      <w:r w:rsidRPr="00AA3293">
        <w:rPr>
          <w:rFonts w:ascii="Times New Roman" w:eastAsia="Times New Roman" w:hAnsi="Times New Roman" w:cs="Times New Roman"/>
        </w:rPr>
        <w:t>Nr 151, poz. 1220 , ze zm.)najbliższy Obszar Natura 2000, obszar specjalnej ochrony ptaków, „Dolina Wkry i Mławki” P</w:t>
      </w:r>
      <w:r w:rsidR="00752F82">
        <w:rPr>
          <w:rFonts w:ascii="Times New Roman" w:eastAsia="Times New Roman" w:hAnsi="Times New Roman" w:cs="Times New Roman"/>
        </w:rPr>
        <w:t>LB 140008 znajduje się ok. 4,6 km</w:t>
      </w:r>
      <w:r w:rsidRPr="00AA3293">
        <w:rPr>
          <w:rFonts w:ascii="Times New Roman" w:eastAsia="Times New Roman" w:hAnsi="Times New Roman" w:cs="Times New Roman"/>
        </w:rPr>
        <w:t xml:space="preserve"> w kierunku zachodnim od </w:t>
      </w:r>
      <w:r w:rsidR="00C73A36" w:rsidRPr="00AA3293">
        <w:rPr>
          <w:rFonts w:ascii="Times New Roman" w:hAnsi="Times New Roman" w:cs="Times New Roman"/>
        </w:rPr>
        <w:t>planowanej in</w:t>
      </w:r>
      <w:r w:rsidRPr="00AA3293">
        <w:rPr>
          <w:rFonts w:ascii="Times New Roman" w:eastAsia="Times New Roman" w:hAnsi="Times New Roman" w:cs="Times New Roman"/>
        </w:rPr>
        <w:t xml:space="preserve">westycji. </w:t>
      </w:r>
    </w:p>
    <w:p w:rsidR="00B96CBF" w:rsidRDefault="00B96CBF" w:rsidP="00B96CBF">
      <w:pPr>
        <w:shd w:val="clear" w:color="auto" w:fill="FFFFFF"/>
        <w:spacing w:line="240" w:lineRule="auto"/>
        <w:ind w:left="5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lastRenderedPageBreak/>
        <w:t>f) obszary, na których standardy jakości środowiska zostały przekroczone</w:t>
      </w:r>
    </w:p>
    <w:p w:rsidR="00E27678" w:rsidRPr="00AA3293" w:rsidRDefault="00E27678" w:rsidP="00B96CBF">
      <w:pPr>
        <w:shd w:val="clear" w:color="auto" w:fill="FFFFFF"/>
        <w:spacing w:line="240" w:lineRule="auto"/>
        <w:ind w:left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karcie informacyjnej brak jest informacji na temat występowania w miejscu lub rejonie przedsięwzięcia obszarów, na których standardy jakości środowiska zostały przekroczone.</w:t>
      </w:r>
    </w:p>
    <w:p w:rsidR="00B96CBF" w:rsidRPr="00AA3293" w:rsidRDefault="00B96CBF" w:rsidP="00B96CBF">
      <w:pPr>
        <w:shd w:val="clear" w:color="auto" w:fill="FFFFFF"/>
        <w:tabs>
          <w:tab w:val="left" w:pos="437"/>
        </w:tabs>
        <w:spacing w:before="250" w:line="240" w:lineRule="auto"/>
        <w:ind w:left="14" w:right="62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g) obszary o krajobrazie mającym znaczenie historyczne, kulturowe lub archeologiczne</w:t>
      </w:r>
    </w:p>
    <w:p w:rsidR="00B96CBF" w:rsidRPr="00AA3293" w:rsidRDefault="009B62D2" w:rsidP="00B96CBF">
      <w:pPr>
        <w:shd w:val="clear" w:color="auto" w:fill="FFFFFF"/>
        <w:tabs>
          <w:tab w:val="left" w:pos="437"/>
        </w:tabs>
        <w:spacing w:before="250" w:line="240" w:lineRule="auto"/>
        <w:ind w:left="14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występują obszary o krajobrazie mającym znaczenie historyczne, kulturowe lub archeologiczne</w:t>
      </w:r>
    </w:p>
    <w:p w:rsidR="00B96CBF" w:rsidRPr="00AA3293" w:rsidRDefault="00B96CBF" w:rsidP="00B96CBF">
      <w:pPr>
        <w:shd w:val="clear" w:color="auto" w:fill="FFFFFF"/>
        <w:spacing w:line="240" w:lineRule="auto"/>
        <w:ind w:left="5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h) gęstość zaludnienia</w:t>
      </w:r>
    </w:p>
    <w:p w:rsidR="00B96CBF" w:rsidRPr="00AA3293" w:rsidRDefault="00B96CBF" w:rsidP="00B96CBF">
      <w:pPr>
        <w:shd w:val="clear" w:color="auto" w:fill="FFFFFF"/>
        <w:spacing w:line="240" w:lineRule="auto"/>
        <w:ind w:left="5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Gęstość zaludnienia gminy Wiśniewo w</w:t>
      </w:r>
      <w:r w:rsidR="005C4930">
        <w:rPr>
          <w:rFonts w:ascii="Times New Roman" w:eastAsia="Times New Roman" w:hAnsi="Times New Roman" w:cs="Times New Roman"/>
        </w:rPr>
        <w:t>ynosi: 53 os./km" (wg GUS z 2010</w:t>
      </w:r>
      <w:r w:rsidRPr="00AA3293">
        <w:rPr>
          <w:rFonts w:ascii="Times New Roman" w:eastAsia="Times New Roman" w:hAnsi="Times New Roman" w:cs="Times New Roman"/>
        </w:rPr>
        <w:t xml:space="preserve"> r.).</w:t>
      </w:r>
    </w:p>
    <w:p w:rsidR="00B96CBF" w:rsidRPr="00AA3293" w:rsidRDefault="00B96CBF" w:rsidP="00B96CBF">
      <w:pPr>
        <w:shd w:val="clear" w:color="auto" w:fill="FFFFFF"/>
        <w:spacing w:line="240" w:lineRule="auto"/>
        <w:ind w:left="5"/>
        <w:rPr>
          <w:rFonts w:ascii="Times New Roman" w:eastAsia="Times New Roman" w:hAnsi="Times New Roman" w:cs="Times New Roman"/>
          <w:u w:val="single"/>
        </w:rPr>
      </w:pPr>
      <w:r w:rsidRPr="00AA3293">
        <w:rPr>
          <w:rFonts w:ascii="Times New Roman" w:eastAsia="Times New Roman" w:hAnsi="Times New Roman" w:cs="Times New Roman"/>
        </w:rPr>
        <w:t>i) obszary przylegające do jezior</w:t>
      </w:r>
    </w:p>
    <w:p w:rsidR="00B96CBF" w:rsidRPr="00AA3293" w:rsidRDefault="00B96CBF" w:rsidP="00B96CBF">
      <w:pPr>
        <w:shd w:val="clear" w:color="auto" w:fill="FFFFFF"/>
        <w:spacing w:line="240" w:lineRule="auto"/>
        <w:ind w:left="5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W rejonie inwestycji nie występują jeziora.</w:t>
      </w:r>
    </w:p>
    <w:p w:rsidR="00B96CBF" w:rsidRPr="00AA3293" w:rsidRDefault="00B96CBF" w:rsidP="00B96C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j)     uzdrowiska i obszary ochrony uzdrowiskowej</w:t>
      </w:r>
    </w:p>
    <w:p w:rsidR="00B96CBF" w:rsidRPr="00AA3293" w:rsidRDefault="00B96CBF" w:rsidP="00B96CBF">
      <w:pPr>
        <w:shd w:val="clear" w:color="auto" w:fill="FFFFFF"/>
        <w:spacing w:line="240" w:lineRule="auto"/>
        <w:ind w:left="5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W rejonie realizacji przedsięwzięcia brak jest uzdrowisk i obszarów ochrony uzdrowiskowej.</w:t>
      </w:r>
    </w:p>
    <w:p w:rsidR="00B96CBF" w:rsidRPr="00AA3293" w:rsidRDefault="00B96CBF" w:rsidP="00B96CBF">
      <w:pPr>
        <w:shd w:val="clear" w:color="auto" w:fill="FFFFFF"/>
        <w:spacing w:before="245" w:line="240" w:lineRule="auto"/>
        <w:ind w:left="34" w:right="14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3) Rodzaj i skala możliwego oddziaływania rozważanego w odniesieniu do uwarunkowań wymienionych w pkt. 1 i 2 wynikające z:</w:t>
      </w:r>
    </w:p>
    <w:p w:rsidR="00B96CBF" w:rsidRDefault="00B96CBF" w:rsidP="00B96CBF">
      <w:pPr>
        <w:shd w:val="clear" w:color="auto" w:fill="FFFFFF"/>
        <w:tabs>
          <w:tab w:val="left" w:pos="451"/>
        </w:tabs>
        <w:spacing w:before="235" w:line="240" w:lineRule="auto"/>
        <w:ind w:left="24" w:right="14"/>
        <w:jc w:val="both"/>
        <w:rPr>
          <w:rFonts w:ascii="Times New Roman" w:eastAsia="Times New Roman" w:hAnsi="Times New Roman" w:cs="Times New Roman"/>
        </w:rPr>
      </w:pPr>
      <w:r w:rsidRPr="004A48F6">
        <w:rPr>
          <w:rFonts w:ascii="Times New Roman" w:eastAsia="Times New Roman" w:hAnsi="Times New Roman" w:cs="Times New Roman"/>
          <w:spacing w:val="-9"/>
        </w:rPr>
        <w:t>a</w:t>
      </w:r>
      <w:r w:rsidRPr="00AA3293">
        <w:rPr>
          <w:rFonts w:ascii="Times New Roman" w:eastAsia="Times New Roman" w:hAnsi="Times New Roman" w:cs="Times New Roman"/>
          <w:spacing w:val="-9"/>
        </w:rPr>
        <w:t>)</w:t>
      </w:r>
      <w:r w:rsidRPr="00AA3293">
        <w:rPr>
          <w:rFonts w:ascii="Times New Roman" w:eastAsia="Times New Roman" w:hAnsi="Times New Roman" w:cs="Times New Roman"/>
        </w:rPr>
        <w:t xml:space="preserve"> </w:t>
      </w:r>
      <w:r w:rsidRPr="00AA3293">
        <w:rPr>
          <w:rFonts w:ascii="Times New Roman" w:eastAsia="Times New Roman" w:hAnsi="Times New Roman" w:cs="Times New Roman"/>
          <w:spacing w:val="-1"/>
        </w:rPr>
        <w:t>zasięgu oddziaływania - obszaru geograficznego i liczby ludności, na którą przedsięwzięcie może</w:t>
      </w:r>
      <w:r w:rsidRPr="00AA3293">
        <w:rPr>
          <w:rFonts w:ascii="Times New Roman" w:eastAsia="Times New Roman" w:hAnsi="Times New Roman" w:cs="Times New Roman"/>
          <w:spacing w:val="-1"/>
        </w:rPr>
        <w:br/>
      </w:r>
      <w:r w:rsidRPr="00AA3293">
        <w:rPr>
          <w:rFonts w:ascii="Times New Roman" w:eastAsia="Times New Roman" w:hAnsi="Times New Roman" w:cs="Times New Roman"/>
        </w:rPr>
        <w:t>oddziaływać</w:t>
      </w:r>
    </w:p>
    <w:p w:rsidR="005C4930" w:rsidRPr="00AA3293" w:rsidRDefault="005C4930" w:rsidP="00B96CBF">
      <w:pPr>
        <w:shd w:val="clear" w:color="auto" w:fill="FFFFFF"/>
        <w:tabs>
          <w:tab w:val="left" w:pos="451"/>
        </w:tabs>
        <w:spacing w:before="235" w:line="240" w:lineRule="auto"/>
        <w:ind w:left="24" w:right="14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Przeprowadzenie oceny oddziaływania na środowisko umożliwi określenie zasięgu przestrzennego oddziaływania inwestycji.</w:t>
      </w:r>
    </w:p>
    <w:p w:rsidR="00B96CBF" w:rsidRPr="00AA3293" w:rsidRDefault="00B96CBF" w:rsidP="00B96CBF">
      <w:pPr>
        <w:shd w:val="clear" w:color="auto" w:fill="FFFFFF"/>
        <w:tabs>
          <w:tab w:val="left" w:pos="451"/>
        </w:tabs>
        <w:spacing w:before="230" w:line="240" w:lineRule="auto"/>
        <w:ind w:left="24" w:right="14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12"/>
        </w:rPr>
        <w:t>b)</w:t>
      </w:r>
      <w:r w:rsidRPr="00AA3293">
        <w:rPr>
          <w:rFonts w:ascii="Times New Roman" w:eastAsia="Times New Roman" w:hAnsi="Times New Roman" w:cs="Times New Roman"/>
        </w:rPr>
        <w:t xml:space="preserve"> transgranicznego charakteru oddziaływania przedsięwzięcia na poszczególne elementy</w:t>
      </w:r>
      <w:r w:rsidRPr="00AA3293">
        <w:rPr>
          <w:rFonts w:ascii="Times New Roman" w:eastAsia="Times New Roman" w:hAnsi="Times New Roman" w:cs="Times New Roman"/>
        </w:rPr>
        <w:br/>
        <w:t>przyrodnicze</w:t>
      </w:r>
    </w:p>
    <w:p w:rsidR="00B96CBF" w:rsidRPr="00AA3293" w:rsidRDefault="00B96CBF" w:rsidP="00B96CBF">
      <w:pPr>
        <w:shd w:val="clear" w:color="auto" w:fill="FFFFFF"/>
        <w:spacing w:line="240" w:lineRule="auto"/>
        <w:ind w:left="29" w:right="19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Ze względu na rodzaj planowanej inwestycji oraz jej lokalizację nie wystąpi transgraniczne oddziaływanie na środowisko.</w:t>
      </w:r>
    </w:p>
    <w:p w:rsidR="00B96CBF" w:rsidRPr="00AA3293" w:rsidRDefault="00B96CBF" w:rsidP="00B96CBF">
      <w:pPr>
        <w:shd w:val="clear" w:color="auto" w:fill="FFFFFF"/>
        <w:tabs>
          <w:tab w:val="left" w:pos="451"/>
        </w:tabs>
        <w:spacing w:before="250" w:line="240" w:lineRule="auto"/>
        <w:ind w:left="24" w:right="14"/>
        <w:jc w:val="both"/>
        <w:rPr>
          <w:rFonts w:ascii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6"/>
        </w:rPr>
        <w:t>c)</w:t>
      </w:r>
      <w:r w:rsidRPr="00AA3293">
        <w:rPr>
          <w:rFonts w:ascii="Times New Roman" w:eastAsia="Times New Roman" w:hAnsi="Times New Roman" w:cs="Times New Roman"/>
        </w:rPr>
        <w:t xml:space="preserve"> wielkości i złożoności oddziaływania, z uwzględnieniem obciążenia istniejącej infrastruktury</w:t>
      </w:r>
      <w:r w:rsidRPr="00AA3293">
        <w:rPr>
          <w:rFonts w:ascii="Times New Roman" w:eastAsia="Times New Roman" w:hAnsi="Times New Roman" w:cs="Times New Roman"/>
        </w:rPr>
        <w:br/>
        <w:t>technicznej</w:t>
      </w:r>
    </w:p>
    <w:p w:rsidR="007614CF" w:rsidRPr="00AA3293" w:rsidRDefault="007614CF" w:rsidP="00B96CBF">
      <w:pPr>
        <w:shd w:val="clear" w:color="auto" w:fill="FFFFFF"/>
        <w:tabs>
          <w:tab w:val="left" w:pos="451"/>
        </w:tabs>
        <w:spacing w:before="250" w:line="240" w:lineRule="auto"/>
        <w:ind w:left="24" w:right="14"/>
        <w:jc w:val="both"/>
        <w:rPr>
          <w:rFonts w:ascii="Times New Roman" w:eastAsia="Times New Roman" w:hAnsi="Times New Roman" w:cs="Times New Roman"/>
        </w:rPr>
      </w:pPr>
      <w:r w:rsidRPr="00AA3293">
        <w:rPr>
          <w:rFonts w:ascii="Times New Roman" w:hAnsi="Times New Roman" w:cs="Times New Roman"/>
        </w:rPr>
        <w:t>Przeprowadzenie oceny oddziaływania na środowisko umożliwi określenia wielkości i złożoności oddziaływań.</w:t>
      </w:r>
    </w:p>
    <w:p w:rsidR="00B96CBF" w:rsidRPr="00AA3293" w:rsidRDefault="00B96CBF" w:rsidP="00B96CBF">
      <w:pPr>
        <w:shd w:val="clear" w:color="auto" w:fill="FFFFFF"/>
        <w:tabs>
          <w:tab w:val="left" w:pos="451"/>
        </w:tabs>
        <w:spacing w:before="259" w:line="240" w:lineRule="auto"/>
        <w:ind w:left="24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8"/>
        </w:rPr>
        <w:t>d)</w:t>
      </w:r>
      <w:r w:rsidRPr="00AA3293">
        <w:rPr>
          <w:rFonts w:ascii="Times New Roman" w:eastAsia="Times New Roman" w:hAnsi="Times New Roman" w:cs="Times New Roman"/>
        </w:rPr>
        <w:t xml:space="preserve"> prawdopodobieństwa oddziaływania</w:t>
      </w:r>
    </w:p>
    <w:p w:rsidR="00B96CBF" w:rsidRPr="00AA3293" w:rsidRDefault="00B96CBF" w:rsidP="00B96CBF">
      <w:pPr>
        <w:shd w:val="clear" w:color="auto" w:fill="FFFFFF"/>
        <w:tabs>
          <w:tab w:val="left" w:pos="451"/>
        </w:tabs>
        <w:spacing w:before="259" w:line="240" w:lineRule="auto"/>
        <w:ind w:left="24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Istnieje prawdopodobieństwo wystąpienia istotnych oddziaływań przedsięwzięcia</w:t>
      </w:r>
      <w:r w:rsidR="007614CF" w:rsidRPr="00AA3293">
        <w:rPr>
          <w:rFonts w:ascii="Times New Roman" w:hAnsi="Times New Roman" w:cs="Times New Roman"/>
        </w:rPr>
        <w:t xml:space="preserve"> w fazie realizacji, oraz eksploatacji przedsięwzięcia . Przeprowadzenie oceny oddziaływania na środowisko pozwoli na określenie wielkości tych oddziaływań.</w:t>
      </w:r>
    </w:p>
    <w:p w:rsidR="00B96CBF" w:rsidRPr="00AA3293" w:rsidRDefault="00B96CBF" w:rsidP="00B96CBF">
      <w:pPr>
        <w:shd w:val="clear" w:color="auto" w:fill="FFFFFF"/>
        <w:tabs>
          <w:tab w:val="left" w:pos="451"/>
        </w:tabs>
        <w:spacing w:before="259" w:line="240" w:lineRule="auto"/>
        <w:ind w:left="24"/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  <w:spacing w:val="-9"/>
        </w:rPr>
        <w:t>e)</w:t>
      </w:r>
      <w:r w:rsidRPr="00AA3293">
        <w:rPr>
          <w:rFonts w:ascii="Times New Roman" w:eastAsia="Times New Roman" w:hAnsi="Times New Roman" w:cs="Times New Roman"/>
        </w:rPr>
        <w:t xml:space="preserve"> czasu trwania, częstotliwości i odwracalności oddziaływania</w:t>
      </w:r>
    </w:p>
    <w:p w:rsidR="00B96CBF" w:rsidRPr="00AA3293" w:rsidRDefault="007614CF" w:rsidP="002F6155">
      <w:p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 xml:space="preserve">W trakcie eksploatacji przedsięwzięcie będzie oddziaływało na środowisko w zakresie emisji zanieczyszczeń w czasie uzależnionym od czasu funkcjonowania przedsięwzięcia. </w:t>
      </w:r>
      <w:r w:rsidRPr="00AA3293">
        <w:rPr>
          <w:rFonts w:ascii="Times New Roman" w:hAnsi="Times New Roman" w:cs="Times New Roman"/>
        </w:rPr>
        <w:t>Przeprowadzenie oceny oddziaływania na środowisko pozwoli określić czas trwania, częstotliwość i odwracalność tych oddziaływań.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>Wobec powyższego postanowiono jak w sentencji.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>Od niniejszego postanowienia służy stronom zażalenie do Samorządowego Kolegium Odwoławczego w Warszawie za pośrednictwem Wójta Gminy Wiśniewo w terminie 7 dni od daty otrzymania postanowienia.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</w:p>
    <w:p w:rsidR="00A5231F" w:rsidRPr="00AA3293" w:rsidRDefault="00A5231F" w:rsidP="00A5231F">
      <w:pPr>
        <w:rPr>
          <w:rFonts w:ascii="Times New Roman" w:hAnsi="Times New Roman" w:cs="Times New Roman"/>
        </w:rPr>
      </w:pPr>
    </w:p>
    <w:p w:rsidR="00A5231F" w:rsidRPr="00AA3293" w:rsidRDefault="00A5231F" w:rsidP="00A5231F">
      <w:pPr>
        <w:rPr>
          <w:rFonts w:ascii="Times New Roman" w:hAnsi="Times New Roman" w:cs="Times New Roman"/>
        </w:rPr>
      </w:pPr>
    </w:p>
    <w:p w:rsidR="00A5231F" w:rsidRDefault="00A5231F" w:rsidP="00A5231F">
      <w:pPr>
        <w:rPr>
          <w:rFonts w:ascii="Times New Roman" w:hAnsi="Times New Roman" w:cs="Times New Roman"/>
        </w:rPr>
      </w:pPr>
    </w:p>
    <w:p w:rsidR="00943386" w:rsidRDefault="00943386" w:rsidP="00A5231F">
      <w:pPr>
        <w:rPr>
          <w:rFonts w:ascii="Times New Roman" w:hAnsi="Times New Roman" w:cs="Times New Roman"/>
        </w:rPr>
      </w:pPr>
    </w:p>
    <w:p w:rsidR="00943386" w:rsidRDefault="00943386" w:rsidP="00A5231F">
      <w:pPr>
        <w:rPr>
          <w:rFonts w:ascii="Times New Roman" w:hAnsi="Times New Roman" w:cs="Times New Roman"/>
        </w:rPr>
      </w:pPr>
    </w:p>
    <w:p w:rsidR="00943386" w:rsidRPr="00AA3293" w:rsidRDefault="00943386" w:rsidP="00A5231F">
      <w:pPr>
        <w:rPr>
          <w:rFonts w:ascii="Times New Roman" w:hAnsi="Times New Roman" w:cs="Times New Roman"/>
        </w:rPr>
      </w:pPr>
    </w:p>
    <w:p w:rsidR="00A5231F" w:rsidRPr="00AA3293" w:rsidRDefault="00A5231F" w:rsidP="00A5231F">
      <w:pPr>
        <w:rPr>
          <w:rFonts w:ascii="Times New Roman" w:hAnsi="Times New Roman" w:cs="Times New Roman"/>
          <w:b/>
          <w:bCs/>
        </w:rPr>
      </w:pPr>
      <w:r w:rsidRPr="00AA3293">
        <w:rPr>
          <w:rFonts w:ascii="Times New Roman" w:hAnsi="Times New Roman" w:cs="Times New Roman"/>
          <w:b/>
          <w:bCs/>
        </w:rPr>
        <w:t>Otrzymują:</w:t>
      </w:r>
    </w:p>
    <w:p w:rsidR="00627D7D" w:rsidRPr="00AA3293" w:rsidRDefault="009A6F71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TENERGO Sp. z o. o ul. Poznańska 62/69, 60-853 Poznań</w:t>
      </w:r>
    </w:p>
    <w:p w:rsidR="00627D7D" w:rsidRPr="00AA3293" w:rsidRDefault="009A6F71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Marek Nierychlewski Stare Kosiny 28, 06-521 Wiśniewo</w:t>
      </w:r>
    </w:p>
    <w:p w:rsidR="00627D7D" w:rsidRDefault="009A6F71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Jadwiga Nierychlewska Stare Kosiny 28, 06-521 Wiśniewo</w:t>
      </w:r>
    </w:p>
    <w:p w:rsidR="009A6F71" w:rsidRDefault="009A6F71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Starostwo Powiatowe w Mławie ul. Reymonta 6,06-500 Mława</w:t>
      </w:r>
    </w:p>
    <w:p w:rsidR="009A6F71" w:rsidRDefault="009A6F71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Generalna Dyrekcja Dróg Krajowych i Autostrad  Odział w Warszawie ul. Mińska 25 03-808 Warszawa</w:t>
      </w:r>
    </w:p>
    <w:p w:rsidR="009A6F71" w:rsidRDefault="009A6F71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Agencja Nieruchomości Rolnych O/T w Warszawie ul. Plac Bankowy 2, 00-095 Warszawa</w:t>
      </w:r>
    </w:p>
    <w:p w:rsidR="009A6F71" w:rsidRDefault="00943386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Dariusz Stando Dąbek 41, 06-561 Stupsk</w:t>
      </w:r>
    </w:p>
    <w:p w:rsidR="00943386" w:rsidRDefault="00943386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Zdzisław Bogucki Dąbek 42, 06-561 Stupsk</w:t>
      </w:r>
    </w:p>
    <w:p w:rsidR="004A48F6" w:rsidRDefault="004A48F6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Tablica </w:t>
      </w:r>
      <w:r w:rsidRPr="004A48F6">
        <w:rPr>
          <w:rFonts w:ascii="Times New Roman" w:eastAsia="Times New Roman" w:hAnsi="Times New Roman" w:cs="Times New Roman"/>
        </w:rPr>
        <w:t xml:space="preserve">informacyjna </w:t>
      </w:r>
      <w:r>
        <w:rPr>
          <w:rFonts w:ascii="Times New Roman" w:eastAsia="Times New Roman" w:hAnsi="Times New Roman" w:cs="Times New Roman"/>
        </w:rPr>
        <w:t>Urzędu Gminy w Wiś</w:t>
      </w:r>
      <w:r w:rsidRPr="004A48F6">
        <w:rPr>
          <w:rFonts w:ascii="Times New Roman" w:eastAsia="Times New Roman" w:hAnsi="Times New Roman" w:cs="Times New Roman"/>
        </w:rPr>
        <w:t>niewie</w:t>
      </w:r>
    </w:p>
    <w:p w:rsidR="008523D9" w:rsidRPr="00AA3293" w:rsidRDefault="008523D9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Strona internetowa Urzędu Gminy w Wiśniewie</w:t>
      </w:r>
    </w:p>
    <w:p w:rsidR="00627D7D" w:rsidRPr="00AA3293" w:rsidRDefault="00627D7D" w:rsidP="00627D7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AA3293">
        <w:rPr>
          <w:rFonts w:ascii="Times New Roman" w:eastAsia="Times New Roman" w:hAnsi="Times New Roman" w:cs="Times New Roman"/>
        </w:rPr>
        <w:t>a/a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</w:p>
    <w:p w:rsidR="00627D7D" w:rsidRPr="00AA3293" w:rsidRDefault="00627D7D" w:rsidP="00A5231F">
      <w:pPr>
        <w:rPr>
          <w:rFonts w:ascii="Times New Roman" w:hAnsi="Times New Roman" w:cs="Times New Roman"/>
        </w:rPr>
      </w:pPr>
    </w:p>
    <w:p w:rsidR="00627D7D" w:rsidRPr="00AA3293" w:rsidRDefault="00627D7D" w:rsidP="00A5231F">
      <w:pPr>
        <w:rPr>
          <w:rFonts w:ascii="Times New Roman" w:hAnsi="Times New Roman" w:cs="Times New Roman"/>
        </w:rPr>
      </w:pPr>
    </w:p>
    <w:p w:rsidR="00627D7D" w:rsidRDefault="00627D7D" w:rsidP="00A5231F">
      <w:pPr>
        <w:rPr>
          <w:rFonts w:ascii="Times New Roman" w:hAnsi="Times New Roman" w:cs="Times New Roman"/>
        </w:rPr>
      </w:pPr>
    </w:p>
    <w:p w:rsidR="004C6461" w:rsidRPr="00AA3293" w:rsidRDefault="004C6461" w:rsidP="00A5231F">
      <w:pPr>
        <w:rPr>
          <w:rFonts w:ascii="Times New Roman" w:hAnsi="Times New Roman" w:cs="Times New Roman"/>
        </w:rPr>
      </w:pPr>
    </w:p>
    <w:p w:rsidR="00627D7D" w:rsidRPr="00AA3293" w:rsidRDefault="00627D7D" w:rsidP="00A5231F">
      <w:pPr>
        <w:rPr>
          <w:rFonts w:ascii="Times New Roman" w:hAnsi="Times New Roman" w:cs="Times New Roman"/>
        </w:rPr>
      </w:pPr>
    </w:p>
    <w:p w:rsidR="00A5231F" w:rsidRPr="00AA3293" w:rsidRDefault="00A5231F" w:rsidP="00A5231F">
      <w:pPr>
        <w:rPr>
          <w:rFonts w:ascii="Times New Roman" w:hAnsi="Times New Roman" w:cs="Times New Roman"/>
          <w:b/>
          <w:bCs/>
        </w:rPr>
      </w:pPr>
      <w:r w:rsidRPr="00AA3293">
        <w:rPr>
          <w:rFonts w:ascii="Times New Roman" w:hAnsi="Times New Roman" w:cs="Times New Roman"/>
          <w:b/>
          <w:bCs/>
        </w:rPr>
        <w:lastRenderedPageBreak/>
        <w:t>Do wiadomości: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       1.Regionalny Dyrektor Ochrony Środowiska w Warszawie 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          ul. H. Sienkiewicza 3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         00-015 Warszawa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        2.Państwowy Powiatowy Inspektor Sanitarny</w:t>
      </w:r>
      <w:r w:rsidR="00B7696A">
        <w:rPr>
          <w:rFonts w:ascii="Times New Roman" w:hAnsi="Times New Roman" w:cs="Times New Roman"/>
        </w:rPr>
        <w:t xml:space="preserve"> w Mławie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           ul. 1 Maja 6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           06-500 Mława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  <w:r w:rsidRPr="00AA3293">
        <w:rPr>
          <w:rFonts w:ascii="Times New Roman" w:hAnsi="Times New Roman" w:cs="Times New Roman"/>
        </w:rPr>
        <w:t xml:space="preserve">        </w:t>
      </w:r>
    </w:p>
    <w:p w:rsidR="00A5231F" w:rsidRPr="00AA3293" w:rsidRDefault="00A5231F" w:rsidP="00A5231F">
      <w:pPr>
        <w:rPr>
          <w:rFonts w:ascii="Times New Roman" w:hAnsi="Times New Roman" w:cs="Times New Roman"/>
        </w:rPr>
      </w:pPr>
    </w:p>
    <w:p w:rsidR="00A5231F" w:rsidRPr="00AA3293" w:rsidRDefault="00A5231F" w:rsidP="002F6155">
      <w:pPr>
        <w:rPr>
          <w:rFonts w:ascii="Times New Roman" w:hAnsi="Times New Roman" w:cs="Times New Roman"/>
        </w:rPr>
      </w:pPr>
    </w:p>
    <w:p w:rsidR="00BB64F5" w:rsidRPr="00AA3293" w:rsidRDefault="00BB64F5" w:rsidP="00BB64F5">
      <w:pPr>
        <w:rPr>
          <w:rFonts w:ascii="Times New Roman" w:hAnsi="Times New Roman" w:cs="Times New Roman"/>
        </w:rPr>
      </w:pPr>
    </w:p>
    <w:p w:rsidR="00B974B8" w:rsidRPr="00AA3293" w:rsidRDefault="00B974B8" w:rsidP="004E07A5">
      <w:pPr>
        <w:rPr>
          <w:rFonts w:ascii="Times New Roman" w:eastAsia="Times New Roman" w:hAnsi="Times New Roman" w:cs="Times New Roman"/>
          <w:bCs/>
        </w:rPr>
      </w:pPr>
    </w:p>
    <w:p w:rsidR="001E7F0C" w:rsidRPr="00AA3293" w:rsidRDefault="001E7F0C">
      <w:pPr>
        <w:rPr>
          <w:rFonts w:ascii="Times New Roman" w:hAnsi="Times New Roman" w:cs="Times New Roman"/>
        </w:rPr>
      </w:pPr>
    </w:p>
    <w:sectPr w:rsidR="001E7F0C" w:rsidRPr="00AA3293" w:rsidSect="00AF7A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848" w:rsidRDefault="00262848" w:rsidP="00D538E2">
      <w:pPr>
        <w:spacing w:after="0" w:line="240" w:lineRule="auto"/>
      </w:pPr>
      <w:r>
        <w:separator/>
      </w:r>
    </w:p>
  </w:endnote>
  <w:endnote w:type="continuationSeparator" w:id="1">
    <w:p w:rsidR="00262848" w:rsidRDefault="00262848" w:rsidP="00D5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454"/>
      <w:docPartObj>
        <w:docPartGallery w:val="Page Numbers (Bottom of Page)"/>
        <w:docPartUnique/>
      </w:docPartObj>
    </w:sdtPr>
    <w:sdtContent>
      <w:p w:rsidR="009A6F71" w:rsidRDefault="00C07943">
        <w:pPr>
          <w:pStyle w:val="Stopka"/>
          <w:jc w:val="right"/>
        </w:pPr>
        <w:fldSimple w:instr=" PAGE   \* MERGEFORMAT ">
          <w:r w:rsidR="00AB2759">
            <w:rPr>
              <w:noProof/>
            </w:rPr>
            <w:t>1</w:t>
          </w:r>
        </w:fldSimple>
      </w:p>
    </w:sdtContent>
  </w:sdt>
  <w:p w:rsidR="009A6F71" w:rsidRDefault="009A6F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848" w:rsidRDefault="00262848" w:rsidP="00D538E2">
      <w:pPr>
        <w:spacing w:after="0" w:line="240" w:lineRule="auto"/>
      </w:pPr>
      <w:r>
        <w:separator/>
      </w:r>
    </w:p>
  </w:footnote>
  <w:footnote w:type="continuationSeparator" w:id="1">
    <w:p w:rsidR="00262848" w:rsidRDefault="00262848" w:rsidP="00D5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4DE"/>
    <w:multiLevelType w:val="hybridMultilevel"/>
    <w:tmpl w:val="F0D4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9BD"/>
    <w:multiLevelType w:val="hybridMultilevel"/>
    <w:tmpl w:val="D180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C132C"/>
    <w:multiLevelType w:val="hybridMultilevel"/>
    <w:tmpl w:val="83AA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F0FB4"/>
    <w:multiLevelType w:val="hybridMultilevel"/>
    <w:tmpl w:val="AD589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6441B"/>
    <w:multiLevelType w:val="hybridMultilevel"/>
    <w:tmpl w:val="15CCB5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66ADC"/>
    <w:multiLevelType w:val="hybridMultilevel"/>
    <w:tmpl w:val="F0547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F1CB4"/>
    <w:multiLevelType w:val="hybridMultilevel"/>
    <w:tmpl w:val="CF4E7C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45701"/>
    <w:multiLevelType w:val="hybridMultilevel"/>
    <w:tmpl w:val="17B0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D3631"/>
    <w:multiLevelType w:val="hybridMultilevel"/>
    <w:tmpl w:val="7E10A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D25D2"/>
    <w:multiLevelType w:val="hybridMultilevel"/>
    <w:tmpl w:val="C83C45E8"/>
    <w:lvl w:ilvl="0" w:tplc="947AA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1764FF"/>
    <w:multiLevelType w:val="hybridMultilevel"/>
    <w:tmpl w:val="D042F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B22FB"/>
    <w:multiLevelType w:val="hybridMultilevel"/>
    <w:tmpl w:val="CE74C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5005B"/>
    <w:multiLevelType w:val="hybridMultilevel"/>
    <w:tmpl w:val="90F21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97002"/>
    <w:multiLevelType w:val="hybridMultilevel"/>
    <w:tmpl w:val="9B5A7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2"/>
  </w:num>
  <w:num w:numId="5">
    <w:abstractNumId w:val="6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FA5"/>
    <w:rsid w:val="0005090B"/>
    <w:rsid w:val="00061B45"/>
    <w:rsid w:val="000B4A7B"/>
    <w:rsid w:val="001A00B2"/>
    <w:rsid w:val="001A5059"/>
    <w:rsid w:val="001C7F5C"/>
    <w:rsid w:val="001E7F0C"/>
    <w:rsid w:val="001F432E"/>
    <w:rsid w:val="00262848"/>
    <w:rsid w:val="002F3446"/>
    <w:rsid w:val="002F6155"/>
    <w:rsid w:val="003161C0"/>
    <w:rsid w:val="003B2E81"/>
    <w:rsid w:val="003C67DD"/>
    <w:rsid w:val="003D6BA2"/>
    <w:rsid w:val="003E002A"/>
    <w:rsid w:val="003E3172"/>
    <w:rsid w:val="003F68B1"/>
    <w:rsid w:val="004A48F6"/>
    <w:rsid w:val="004C6461"/>
    <w:rsid w:val="004C7F7D"/>
    <w:rsid w:val="004E07A5"/>
    <w:rsid w:val="004E6018"/>
    <w:rsid w:val="00564027"/>
    <w:rsid w:val="005857BE"/>
    <w:rsid w:val="005875E8"/>
    <w:rsid w:val="005B4BC8"/>
    <w:rsid w:val="005C4930"/>
    <w:rsid w:val="00627D7D"/>
    <w:rsid w:val="00633E6C"/>
    <w:rsid w:val="00641CAE"/>
    <w:rsid w:val="0069026B"/>
    <w:rsid w:val="00692311"/>
    <w:rsid w:val="006E0FA5"/>
    <w:rsid w:val="00717C75"/>
    <w:rsid w:val="00727E21"/>
    <w:rsid w:val="0073287D"/>
    <w:rsid w:val="00752F82"/>
    <w:rsid w:val="007614CF"/>
    <w:rsid w:val="007676C0"/>
    <w:rsid w:val="00786109"/>
    <w:rsid w:val="00796EF8"/>
    <w:rsid w:val="007B1DF6"/>
    <w:rsid w:val="008121DD"/>
    <w:rsid w:val="008523D9"/>
    <w:rsid w:val="008B427A"/>
    <w:rsid w:val="008D2395"/>
    <w:rsid w:val="008E6CA7"/>
    <w:rsid w:val="00943386"/>
    <w:rsid w:val="0096745F"/>
    <w:rsid w:val="00996C37"/>
    <w:rsid w:val="009A038B"/>
    <w:rsid w:val="009A6F71"/>
    <w:rsid w:val="009B62D2"/>
    <w:rsid w:val="009D4715"/>
    <w:rsid w:val="00A06B0E"/>
    <w:rsid w:val="00A5231F"/>
    <w:rsid w:val="00A5506C"/>
    <w:rsid w:val="00A83DDB"/>
    <w:rsid w:val="00AA3293"/>
    <w:rsid w:val="00AA3FEF"/>
    <w:rsid w:val="00AB2759"/>
    <w:rsid w:val="00AC4C39"/>
    <w:rsid w:val="00AE4930"/>
    <w:rsid w:val="00AF7A97"/>
    <w:rsid w:val="00AF7C20"/>
    <w:rsid w:val="00B70D4F"/>
    <w:rsid w:val="00B7696A"/>
    <w:rsid w:val="00B96CBF"/>
    <w:rsid w:val="00B974B8"/>
    <w:rsid w:val="00BB64F5"/>
    <w:rsid w:val="00BE0399"/>
    <w:rsid w:val="00C03DFC"/>
    <w:rsid w:val="00C07943"/>
    <w:rsid w:val="00C23FD9"/>
    <w:rsid w:val="00C37809"/>
    <w:rsid w:val="00C651C1"/>
    <w:rsid w:val="00C73A36"/>
    <w:rsid w:val="00C73B7B"/>
    <w:rsid w:val="00CA6310"/>
    <w:rsid w:val="00CB5509"/>
    <w:rsid w:val="00D076F1"/>
    <w:rsid w:val="00D50777"/>
    <w:rsid w:val="00D538E2"/>
    <w:rsid w:val="00D613D6"/>
    <w:rsid w:val="00D91519"/>
    <w:rsid w:val="00DE6D60"/>
    <w:rsid w:val="00DF610D"/>
    <w:rsid w:val="00E21644"/>
    <w:rsid w:val="00E27678"/>
    <w:rsid w:val="00E3643B"/>
    <w:rsid w:val="00E7068F"/>
    <w:rsid w:val="00E870B8"/>
    <w:rsid w:val="00EA57F9"/>
    <w:rsid w:val="00F13E50"/>
    <w:rsid w:val="00F7490B"/>
    <w:rsid w:val="00FC2C05"/>
    <w:rsid w:val="00FD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A97"/>
  </w:style>
  <w:style w:type="paragraph" w:styleId="Nagwek2">
    <w:name w:val="heading 2"/>
    <w:basedOn w:val="Normalny"/>
    <w:next w:val="Normalny"/>
    <w:link w:val="Nagwek2Znak"/>
    <w:qFormat/>
    <w:rsid w:val="006E0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55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E0F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6E0FA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B55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38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8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38E2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A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71"/>
  </w:style>
  <w:style w:type="paragraph" w:styleId="Stopka">
    <w:name w:val="footer"/>
    <w:basedOn w:val="Normalny"/>
    <w:link w:val="StopkaZnak"/>
    <w:uiPriority w:val="99"/>
    <w:unhideWhenUsed/>
    <w:rsid w:val="009A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41EC-131F-4871-A4AD-AF796532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8</Pages>
  <Words>2323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Dworecka Mariola</dc:creator>
  <cp:keywords/>
  <dc:description/>
  <cp:lastModifiedBy>Dworecka Mariola</cp:lastModifiedBy>
  <cp:revision>52</cp:revision>
  <cp:lastPrinted>2012-07-10T07:32:00Z</cp:lastPrinted>
  <dcterms:created xsi:type="dcterms:W3CDTF">2010-03-18T10:02:00Z</dcterms:created>
  <dcterms:modified xsi:type="dcterms:W3CDTF">2012-07-10T12:05:00Z</dcterms:modified>
</cp:coreProperties>
</file>