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2475" w14:textId="0E57C367" w:rsidR="00BE6085" w:rsidRPr="002A214E" w:rsidRDefault="00BE6085" w:rsidP="00C550B4">
      <w:pPr>
        <w:spacing w:after="0" w:line="360" w:lineRule="auto"/>
        <w:jc w:val="right"/>
        <w:rPr>
          <w:rFonts w:ascii="Calibri" w:eastAsia="Times New Roman" w:hAnsi="Calibri" w:cs="Calibri"/>
          <w:lang w:eastAsia="pl-PL"/>
        </w:rPr>
      </w:pPr>
      <w:r w:rsidRPr="002A214E">
        <w:rPr>
          <w:rFonts w:ascii="Calibri" w:eastAsia="Times New Roman" w:hAnsi="Calibri" w:cs="Calibri"/>
          <w:lang w:eastAsia="pl-PL"/>
        </w:rPr>
        <w:t>……………</w:t>
      </w:r>
      <w:r w:rsidR="00311AD1" w:rsidRPr="002A214E">
        <w:rPr>
          <w:rFonts w:ascii="Calibri" w:eastAsia="Times New Roman" w:hAnsi="Calibri" w:cs="Calibri"/>
          <w:lang w:eastAsia="pl-PL"/>
        </w:rPr>
        <w:t>…</w:t>
      </w:r>
      <w:r w:rsidRPr="002A214E">
        <w:rPr>
          <w:rFonts w:ascii="Calibri" w:eastAsia="Times New Roman" w:hAnsi="Calibri" w:cs="Calibri"/>
          <w:lang w:eastAsia="pl-PL"/>
        </w:rPr>
        <w:t>…</w:t>
      </w:r>
      <w:proofErr w:type="gramStart"/>
      <w:r w:rsidRPr="002A214E">
        <w:rPr>
          <w:rFonts w:ascii="Calibri" w:eastAsia="Times New Roman" w:hAnsi="Calibri" w:cs="Calibri"/>
          <w:lang w:eastAsia="pl-PL"/>
        </w:rPr>
        <w:t>…….</w:t>
      </w:r>
      <w:proofErr w:type="gramEnd"/>
      <w:r w:rsidRPr="002A214E">
        <w:rPr>
          <w:rFonts w:ascii="Calibri" w:eastAsia="Times New Roman" w:hAnsi="Calibri" w:cs="Calibri"/>
          <w:lang w:eastAsia="pl-PL"/>
        </w:rPr>
        <w:t xml:space="preserve">, dnia ................................ </w:t>
      </w:r>
    </w:p>
    <w:p w14:paraId="3291C0D5" w14:textId="78E2F0AC" w:rsidR="00311AD1" w:rsidRPr="002A214E" w:rsidRDefault="00024731" w:rsidP="009147CD">
      <w:pPr>
        <w:spacing w:after="0" w:line="360" w:lineRule="auto"/>
        <w:ind w:left="5529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0" w:name="_Hlk69991249"/>
      <w:r w:rsidRPr="002A214E">
        <w:rPr>
          <w:rFonts w:ascii="Calibri" w:eastAsia="Times New Roman" w:hAnsi="Calibri" w:cs="Calibri"/>
          <w:sz w:val="18"/>
          <w:szCs w:val="18"/>
          <w:lang w:eastAsia="pl-PL"/>
        </w:rPr>
        <w:t xml:space="preserve">   </w:t>
      </w:r>
      <w:r w:rsidR="004470A2" w:rsidRPr="002A214E">
        <w:rPr>
          <w:rFonts w:ascii="Calibri" w:eastAsia="Times New Roman" w:hAnsi="Calibri" w:cs="Calibri"/>
          <w:sz w:val="18"/>
          <w:szCs w:val="18"/>
          <w:lang w:eastAsia="pl-PL"/>
        </w:rPr>
        <w:t>miejscowość</w:t>
      </w:r>
      <w:r w:rsidR="00311AD1" w:rsidRPr="002A214E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="00311AD1" w:rsidRPr="002A214E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="009147CD" w:rsidRPr="002A214E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2A214E">
        <w:rPr>
          <w:rFonts w:ascii="Calibri" w:eastAsia="Times New Roman" w:hAnsi="Calibri" w:cs="Calibri"/>
          <w:sz w:val="18"/>
          <w:szCs w:val="18"/>
          <w:lang w:eastAsia="pl-PL"/>
        </w:rPr>
        <w:t xml:space="preserve">   </w:t>
      </w:r>
      <w:r w:rsidR="00311AD1" w:rsidRPr="002A214E">
        <w:rPr>
          <w:rFonts w:ascii="Calibri" w:eastAsia="Times New Roman" w:hAnsi="Calibri" w:cs="Calibri"/>
          <w:sz w:val="18"/>
          <w:szCs w:val="18"/>
          <w:lang w:eastAsia="pl-PL"/>
        </w:rPr>
        <w:t>data</w:t>
      </w:r>
    </w:p>
    <w:p w14:paraId="29705FF1" w14:textId="6FBCA1A2" w:rsidR="00BE6085" w:rsidRPr="002A214E" w:rsidRDefault="00BE6085" w:rsidP="00C550B4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2A214E">
        <w:rPr>
          <w:rFonts w:ascii="Calibri" w:eastAsia="Times New Roman" w:hAnsi="Calibri" w:cs="Calibri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2A214E" w:rsidRDefault="00024731" w:rsidP="004470A2">
      <w:pPr>
        <w:spacing w:after="0" w:line="360" w:lineRule="auto"/>
        <w:ind w:left="1134"/>
        <w:rPr>
          <w:rFonts w:ascii="Calibri" w:eastAsia="Times New Roman" w:hAnsi="Calibri" w:cs="Calibri"/>
          <w:sz w:val="18"/>
          <w:szCs w:val="18"/>
          <w:lang w:eastAsia="pl-PL"/>
        </w:rPr>
      </w:pPr>
      <w:r w:rsidRPr="002A214E">
        <w:rPr>
          <w:rFonts w:ascii="Calibri" w:eastAsia="Times New Roman" w:hAnsi="Calibri" w:cs="Calibri"/>
          <w:sz w:val="18"/>
          <w:szCs w:val="18"/>
          <w:lang w:eastAsia="pl-PL"/>
        </w:rPr>
        <w:t xml:space="preserve">     </w:t>
      </w:r>
      <w:r w:rsidR="00BE6085" w:rsidRPr="002A214E">
        <w:rPr>
          <w:rFonts w:ascii="Calibri" w:eastAsia="Times New Roman" w:hAnsi="Calibri" w:cs="Calibri"/>
          <w:sz w:val="18"/>
          <w:szCs w:val="18"/>
          <w:lang w:eastAsia="pl-PL"/>
        </w:rPr>
        <w:t xml:space="preserve">imię i nazwisko </w:t>
      </w:r>
    </w:p>
    <w:p w14:paraId="523A9EB1" w14:textId="0250E02A" w:rsidR="00BE6085" w:rsidRPr="002A214E" w:rsidRDefault="00024731" w:rsidP="00C550B4">
      <w:pPr>
        <w:spacing w:after="0" w:line="36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2A214E">
        <w:rPr>
          <w:rFonts w:ascii="Calibri" w:eastAsia="Times New Roman" w:hAnsi="Calibri" w:cs="Calibri"/>
          <w:sz w:val="18"/>
          <w:szCs w:val="18"/>
          <w:lang w:eastAsia="pl-PL"/>
        </w:rPr>
        <w:t xml:space="preserve">       </w:t>
      </w:r>
      <w:r w:rsidR="00BE6085" w:rsidRPr="002A214E">
        <w:rPr>
          <w:rFonts w:ascii="Calibri" w:eastAsia="Times New Roman" w:hAnsi="Calibri" w:cs="Calibri"/>
          <w:sz w:val="18"/>
          <w:szCs w:val="18"/>
          <w:lang w:eastAsia="pl-PL"/>
        </w:rPr>
        <w:t xml:space="preserve">Wnioskodawcy/Przedstawiciela Ustawowego </w:t>
      </w:r>
    </w:p>
    <w:p w14:paraId="5414FACF" w14:textId="77777777" w:rsidR="00856D2B" w:rsidRPr="002A214E" w:rsidRDefault="00856D2B" w:rsidP="00C550B4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2A214E">
        <w:rPr>
          <w:rFonts w:ascii="Calibri" w:eastAsia="Times New Roman" w:hAnsi="Calibri" w:cs="Calibri"/>
          <w:lang w:eastAsia="pl-PL"/>
        </w:rPr>
        <w:t>.......................................................................</w:t>
      </w:r>
    </w:p>
    <w:p w14:paraId="39B70C4B" w14:textId="6507750B" w:rsidR="00BE6085" w:rsidRPr="002A214E" w:rsidRDefault="00024731" w:rsidP="00E927CD">
      <w:pPr>
        <w:spacing w:after="0" w:line="360" w:lineRule="auto"/>
        <w:ind w:left="709"/>
        <w:rPr>
          <w:rFonts w:ascii="Calibri" w:eastAsia="Times New Roman" w:hAnsi="Calibri" w:cs="Calibri"/>
          <w:sz w:val="18"/>
          <w:szCs w:val="18"/>
          <w:lang w:eastAsia="pl-PL"/>
        </w:rPr>
      </w:pPr>
      <w:r w:rsidRPr="002A214E">
        <w:rPr>
          <w:rFonts w:ascii="Calibri" w:eastAsia="Times New Roman" w:hAnsi="Calibri" w:cs="Calibri"/>
          <w:sz w:val="18"/>
          <w:szCs w:val="18"/>
          <w:lang w:eastAsia="pl-PL"/>
        </w:rPr>
        <w:t xml:space="preserve">       </w:t>
      </w:r>
      <w:r w:rsidR="00856D2B" w:rsidRPr="002A214E">
        <w:rPr>
          <w:rFonts w:ascii="Calibri" w:eastAsia="Times New Roman" w:hAnsi="Calibri" w:cs="Calibri"/>
          <w:sz w:val="18"/>
          <w:szCs w:val="18"/>
          <w:lang w:eastAsia="pl-PL"/>
        </w:rPr>
        <w:t xml:space="preserve">adres </w:t>
      </w:r>
      <w:r w:rsidR="00846FC7" w:rsidRPr="002A214E">
        <w:rPr>
          <w:rFonts w:ascii="Calibri" w:eastAsia="Times New Roman" w:hAnsi="Calibri" w:cs="Calibri"/>
          <w:sz w:val="18"/>
          <w:szCs w:val="18"/>
          <w:lang w:eastAsia="pl-PL"/>
        </w:rPr>
        <w:t xml:space="preserve">do </w:t>
      </w:r>
      <w:r w:rsidR="00856D2B" w:rsidRPr="002A214E">
        <w:rPr>
          <w:rFonts w:ascii="Calibri" w:eastAsia="Times New Roman" w:hAnsi="Calibri" w:cs="Calibri"/>
          <w:sz w:val="18"/>
          <w:szCs w:val="18"/>
          <w:lang w:eastAsia="pl-PL"/>
        </w:rPr>
        <w:t>korespondenc</w:t>
      </w:r>
      <w:r w:rsidR="00846FC7" w:rsidRPr="002A214E">
        <w:rPr>
          <w:rFonts w:ascii="Calibri" w:eastAsia="Times New Roman" w:hAnsi="Calibri" w:cs="Calibri"/>
          <w:sz w:val="18"/>
          <w:szCs w:val="18"/>
          <w:lang w:eastAsia="pl-PL"/>
        </w:rPr>
        <w:t>ji</w:t>
      </w:r>
    </w:p>
    <w:p w14:paraId="3E5F6B5E" w14:textId="77777777" w:rsidR="00BE6085" w:rsidRPr="002A214E" w:rsidRDefault="00BE6085" w:rsidP="00C550B4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2A214E">
        <w:rPr>
          <w:rFonts w:ascii="Calibri" w:eastAsia="Times New Roman" w:hAnsi="Calibri" w:cs="Calibri"/>
          <w:lang w:eastAsia="pl-PL"/>
        </w:rPr>
        <w:t xml:space="preserve">....................................................................... </w:t>
      </w:r>
    </w:p>
    <w:p w14:paraId="3C6AF02B" w14:textId="337FC4D1" w:rsidR="003702D6" w:rsidRPr="002A214E" w:rsidRDefault="00024731" w:rsidP="004470A2">
      <w:pPr>
        <w:tabs>
          <w:tab w:val="left" w:pos="5820"/>
        </w:tabs>
        <w:spacing w:after="0" w:line="360" w:lineRule="auto"/>
        <w:ind w:left="426"/>
        <w:rPr>
          <w:rFonts w:ascii="Calibri" w:eastAsia="Times New Roman" w:hAnsi="Calibri" w:cs="Calibri"/>
          <w:sz w:val="18"/>
          <w:szCs w:val="18"/>
          <w:lang w:eastAsia="pl-PL"/>
        </w:rPr>
      </w:pPr>
      <w:r w:rsidRPr="002A214E">
        <w:rPr>
          <w:rFonts w:ascii="Calibri" w:eastAsia="Times New Roman" w:hAnsi="Calibri" w:cs="Calibri"/>
          <w:sz w:val="18"/>
          <w:szCs w:val="18"/>
          <w:lang w:eastAsia="pl-PL"/>
        </w:rPr>
        <w:t xml:space="preserve">      </w:t>
      </w:r>
      <w:r w:rsidR="00BE6085" w:rsidRPr="002A214E">
        <w:rPr>
          <w:rFonts w:ascii="Calibri" w:eastAsia="Times New Roman" w:hAnsi="Calibri" w:cs="Calibri"/>
          <w:sz w:val="18"/>
          <w:szCs w:val="18"/>
          <w:lang w:eastAsia="pl-PL"/>
        </w:rPr>
        <w:t>telefon kontaktowy</w:t>
      </w:r>
      <w:r w:rsidR="00D95ECF" w:rsidRPr="002A214E">
        <w:rPr>
          <w:rFonts w:ascii="Calibri" w:eastAsia="Times New Roman" w:hAnsi="Calibri" w:cs="Calibri"/>
          <w:sz w:val="18"/>
          <w:szCs w:val="18"/>
          <w:lang w:eastAsia="pl-PL"/>
        </w:rPr>
        <w:t>/adres e-mail</w:t>
      </w:r>
      <w:r w:rsidR="00BE6085" w:rsidRPr="002A214E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bookmarkEnd w:id="0"/>
    </w:p>
    <w:p w14:paraId="7648D966" w14:textId="3212720C" w:rsidR="00825830" w:rsidRDefault="002A214E" w:rsidP="00024731">
      <w:pPr>
        <w:spacing w:after="0" w:line="360" w:lineRule="auto"/>
        <w:ind w:left="5664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Wójt Gminy Wilczyn</w:t>
      </w:r>
    </w:p>
    <w:p w14:paraId="67C34A36" w14:textId="75D90161" w:rsidR="002A214E" w:rsidRDefault="002A214E" w:rsidP="00024731">
      <w:pPr>
        <w:spacing w:after="0" w:line="360" w:lineRule="auto"/>
        <w:ind w:left="5664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ul. Strzelińska 12D</w:t>
      </w:r>
    </w:p>
    <w:p w14:paraId="2116E758" w14:textId="2F495F7E" w:rsidR="002A214E" w:rsidRDefault="002A214E" w:rsidP="00024731">
      <w:pPr>
        <w:spacing w:after="0" w:line="360" w:lineRule="auto"/>
        <w:ind w:left="5664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62-550 Wilczyn</w:t>
      </w:r>
    </w:p>
    <w:p w14:paraId="5AB18B29" w14:textId="77777777" w:rsidR="004311D0" w:rsidRPr="002A214E" w:rsidRDefault="004311D0" w:rsidP="00C550B4">
      <w:pPr>
        <w:spacing w:after="0" w:line="360" w:lineRule="auto"/>
        <w:rPr>
          <w:rFonts w:ascii="Calibri" w:hAnsi="Calibri" w:cs="Calibri"/>
        </w:rPr>
      </w:pPr>
    </w:p>
    <w:p w14:paraId="0CA9C134" w14:textId="12A982D7" w:rsidR="00BE6085" w:rsidRPr="002A214E" w:rsidRDefault="003F627D" w:rsidP="00024731">
      <w:pPr>
        <w:spacing w:after="0" w:line="360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2A214E">
        <w:rPr>
          <w:rFonts w:ascii="Calibri" w:eastAsia="Times New Roman" w:hAnsi="Calibri" w:cs="Calibri"/>
          <w:sz w:val="28"/>
          <w:szCs w:val="28"/>
          <w:lang w:eastAsia="pl-PL"/>
        </w:rPr>
        <w:t>WNIOSEK O ZAPEWNIENIE DOSTĘPNOŚCI</w:t>
      </w:r>
    </w:p>
    <w:p w14:paraId="58D016E8" w14:textId="0E523BCD" w:rsidR="00F366ED" w:rsidRPr="002A214E" w:rsidRDefault="00D474FE" w:rsidP="00C550B4">
      <w:pPr>
        <w:spacing w:after="0" w:line="360" w:lineRule="auto"/>
        <w:rPr>
          <w:rFonts w:ascii="Calibri" w:hAnsi="Calibri" w:cs="Calibri"/>
        </w:rPr>
      </w:pPr>
      <w:r w:rsidRPr="002A214E">
        <w:rPr>
          <w:rFonts w:ascii="Calibri" w:hAnsi="Calibri" w:cs="Calibri"/>
        </w:rPr>
        <w:t xml:space="preserve">Na podstawie art. </w:t>
      </w:r>
      <w:r w:rsidR="00463F84">
        <w:rPr>
          <w:rFonts w:ascii="Calibri" w:hAnsi="Calibri" w:cs="Calibri"/>
        </w:rPr>
        <w:t xml:space="preserve">18 </w:t>
      </w:r>
      <w:r w:rsidR="00463F84" w:rsidRPr="00463F84">
        <w:rPr>
          <w:rFonts w:ascii="Calibri" w:hAnsi="Calibri" w:cs="Calibri"/>
        </w:rPr>
        <w:t>z dnia 4 kwietnia 2019 r.</w:t>
      </w:r>
      <w:r w:rsidR="00463F84">
        <w:rPr>
          <w:rFonts w:ascii="Calibri" w:hAnsi="Calibri" w:cs="Calibri"/>
        </w:rPr>
        <w:t xml:space="preserve"> </w:t>
      </w:r>
      <w:r w:rsidR="00463F84" w:rsidRPr="00463F84">
        <w:rPr>
          <w:rFonts w:ascii="Calibri" w:hAnsi="Calibri" w:cs="Calibri"/>
        </w:rPr>
        <w:t>o dostępności cyfrowej stron internetowych i aplikacji mobilnych podmiotów publicznych</w:t>
      </w:r>
      <w:r w:rsidRPr="002A214E">
        <w:rPr>
          <w:rFonts w:ascii="Calibri" w:hAnsi="Calibri" w:cs="Calibri"/>
        </w:rPr>
        <w:t xml:space="preserve"> (Dz. U. z 202</w:t>
      </w:r>
      <w:r w:rsidR="00463F84">
        <w:rPr>
          <w:rFonts w:ascii="Calibri" w:hAnsi="Calibri" w:cs="Calibri"/>
        </w:rPr>
        <w:t>3</w:t>
      </w:r>
      <w:r w:rsidRPr="002A214E">
        <w:rPr>
          <w:rFonts w:ascii="Calibri" w:hAnsi="Calibri" w:cs="Calibri"/>
        </w:rPr>
        <w:t xml:space="preserve"> r. poz. </w:t>
      </w:r>
      <w:r w:rsidR="00463F84">
        <w:rPr>
          <w:rFonts w:ascii="Calibri" w:hAnsi="Calibri" w:cs="Calibri"/>
        </w:rPr>
        <w:t>82</w:t>
      </w:r>
      <w:r w:rsidRPr="002A214E">
        <w:rPr>
          <w:rFonts w:ascii="Calibri" w:hAnsi="Calibri" w:cs="Calibri"/>
        </w:rPr>
        <w:t>)</w:t>
      </w:r>
      <w:r w:rsidR="00697B7C">
        <w:rPr>
          <w:rFonts w:ascii="Calibri" w:hAnsi="Calibri" w:cs="Calibri"/>
        </w:rPr>
        <w:t xml:space="preserve"> </w:t>
      </w:r>
      <w:r w:rsidR="007C13D0" w:rsidRPr="002A214E">
        <w:rPr>
          <w:rFonts w:ascii="Calibri" w:hAnsi="Calibri" w:cs="Calibri"/>
        </w:rPr>
        <w:t>wnoszę</w:t>
      </w:r>
      <w:r w:rsidR="00F366ED" w:rsidRPr="002A214E">
        <w:rPr>
          <w:rFonts w:ascii="Calibri" w:hAnsi="Calibri" w:cs="Calibri"/>
        </w:rPr>
        <w:t xml:space="preserve"> o zapewnienie </w:t>
      </w:r>
      <w:r w:rsidR="0029369B" w:rsidRPr="002A214E">
        <w:rPr>
          <w:rFonts w:ascii="Calibri" w:hAnsi="Calibri" w:cs="Calibri"/>
        </w:rPr>
        <w:t>dostępnoś</w:t>
      </w:r>
      <w:r w:rsidR="00024731" w:rsidRPr="002A214E">
        <w:rPr>
          <w:rFonts w:ascii="Calibri" w:hAnsi="Calibri" w:cs="Calibri"/>
        </w:rPr>
        <w:t>ci</w:t>
      </w:r>
      <w:r w:rsidR="0029369B" w:rsidRPr="002A214E">
        <w:rPr>
          <w:rFonts w:ascii="Calibri" w:hAnsi="Calibri" w:cs="Calibri"/>
        </w:rPr>
        <w:t xml:space="preserve"> </w:t>
      </w:r>
      <w:r w:rsidR="00831A05">
        <w:rPr>
          <w:rFonts w:ascii="Calibri" w:hAnsi="Calibri" w:cs="Calibri"/>
        </w:rPr>
        <w:t xml:space="preserve">cyfrowej </w:t>
      </w:r>
      <w:r w:rsidR="0029369B" w:rsidRPr="002A214E">
        <w:rPr>
          <w:rFonts w:ascii="Calibri" w:hAnsi="Calibri" w:cs="Calibri"/>
        </w:rPr>
        <w:t xml:space="preserve">w </w:t>
      </w:r>
      <w:r w:rsidR="00CF1B44" w:rsidRPr="002A214E">
        <w:rPr>
          <w:rFonts w:ascii="Calibri" w:hAnsi="Calibri" w:cs="Calibri"/>
        </w:rPr>
        <w:t>zakresie</w:t>
      </w:r>
      <w:r w:rsidR="005A42EA" w:rsidRPr="002A214E">
        <w:rPr>
          <w:rFonts w:ascii="Calibri" w:hAnsi="Calibri" w:cs="Calibri"/>
        </w:rPr>
        <w:t>*</w:t>
      </w:r>
      <w:r w:rsidR="00F366ED" w:rsidRPr="002A214E">
        <w:rPr>
          <w:rFonts w:ascii="Calibri" w:hAnsi="Calibri" w:cs="Calibri"/>
        </w:rPr>
        <w:t>:</w:t>
      </w:r>
    </w:p>
    <w:p w14:paraId="25223AC7" w14:textId="77777777" w:rsidR="00831A05" w:rsidRPr="00831A05" w:rsidRDefault="00831A05" w:rsidP="00831A05">
      <w:pPr>
        <w:pStyle w:val="Akapitzlist"/>
        <w:numPr>
          <w:ilvl w:val="0"/>
          <w:numId w:val="4"/>
        </w:numPr>
        <w:spacing w:after="0" w:line="360" w:lineRule="auto"/>
        <w:rPr>
          <w:szCs w:val="24"/>
        </w:rPr>
      </w:pPr>
      <w:r w:rsidRPr="00831A05">
        <w:rPr>
          <w:szCs w:val="24"/>
        </w:rPr>
        <w:t>strony internetowej / elementu strony internetowej</w:t>
      </w:r>
    </w:p>
    <w:p w14:paraId="7F2E2E27" w14:textId="77777777" w:rsidR="00831A05" w:rsidRPr="00831A05" w:rsidRDefault="00831A05" w:rsidP="00831A05">
      <w:pPr>
        <w:pStyle w:val="Akapitzlist"/>
        <w:numPr>
          <w:ilvl w:val="0"/>
          <w:numId w:val="4"/>
        </w:numPr>
        <w:spacing w:after="0" w:line="360" w:lineRule="auto"/>
        <w:rPr>
          <w:szCs w:val="24"/>
        </w:rPr>
      </w:pPr>
      <w:r w:rsidRPr="00831A05">
        <w:rPr>
          <w:szCs w:val="24"/>
        </w:rPr>
        <w:t>aplikacji mobilnej / elementu aplikacji mobilnej</w:t>
      </w:r>
    </w:p>
    <w:p w14:paraId="0524F113" w14:textId="77777777" w:rsidR="00831A05" w:rsidRPr="00831A05" w:rsidRDefault="00831A05" w:rsidP="00831A05">
      <w:pPr>
        <w:pStyle w:val="Akapitzlist"/>
        <w:tabs>
          <w:tab w:val="right" w:leader="dot" w:pos="9072"/>
        </w:tabs>
        <w:spacing w:line="360" w:lineRule="auto"/>
        <w:rPr>
          <w:sz w:val="20"/>
        </w:rPr>
      </w:pPr>
      <w:r w:rsidRPr="00B7287F">
        <w:rPr>
          <w:szCs w:val="24"/>
        </w:rPr>
        <w:t>dostępnej pod adresem</w:t>
      </w:r>
      <w:r w:rsidRPr="00831A05">
        <w:rPr>
          <w:sz w:val="20"/>
        </w:rPr>
        <w:tab/>
      </w:r>
    </w:p>
    <w:p w14:paraId="75411122" w14:textId="77777777" w:rsidR="00831A05" w:rsidRPr="00831A05" w:rsidRDefault="00831A05" w:rsidP="00831A05">
      <w:pPr>
        <w:pStyle w:val="Akapitzlist"/>
        <w:tabs>
          <w:tab w:val="right" w:leader="dot" w:pos="9072"/>
        </w:tabs>
        <w:spacing w:after="0" w:line="360" w:lineRule="auto"/>
        <w:rPr>
          <w:sz w:val="20"/>
        </w:rPr>
      </w:pPr>
      <w:r w:rsidRPr="00831A05">
        <w:rPr>
          <w:sz w:val="20"/>
        </w:rPr>
        <w:tab/>
      </w:r>
    </w:p>
    <w:p w14:paraId="5C3B3E22" w14:textId="77777777" w:rsidR="00831A05" w:rsidRPr="00831A05" w:rsidRDefault="00831A05" w:rsidP="00831A05">
      <w:pPr>
        <w:pStyle w:val="Akapitzlist"/>
        <w:tabs>
          <w:tab w:val="right" w:leader="dot" w:pos="9072"/>
        </w:tabs>
        <w:jc w:val="center"/>
        <w:rPr>
          <w:iCs/>
          <w:sz w:val="16"/>
        </w:rPr>
      </w:pPr>
      <w:r w:rsidRPr="00831A05">
        <w:rPr>
          <w:iCs/>
          <w:sz w:val="16"/>
        </w:rPr>
        <w:t>dokładny adres niedostępnej treści</w:t>
      </w:r>
    </w:p>
    <w:p w14:paraId="55523613" w14:textId="77777777" w:rsidR="00831A05" w:rsidRPr="002A214E" w:rsidRDefault="00831A05" w:rsidP="00831A05">
      <w:pPr>
        <w:pStyle w:val="Akapitzlist"/>
        <w:spacing w:after="0" w:line="360" w:lineRule="auto"/>
        <w:contextualSpacing w:val="0"/>
        <w:rPr>
          <w:rFonts w:ascii="Calibri" w:hAnsi="Calibri" w:cs="Calibri"/>
        </w:rPr>
      </w:pPr>
    </w:p>
    <w:p w14:paraId="44AAFA39" w14:textId="28F7A340" w:rsidR="004311D0" w:rsidRDefault="009C10F7" w:rsidP="00C550B4">
      <w:pPr>
        <w:spacing w:after="0" w:line="360" w:lineRule="auto"/>
        <w:rPr>
          <w:rFonts w:ascii="Calibri" w:hAnsi="Calibri" w:cs="Calibri"/>
        </w:rPr>
      </w:pPr>
      <w:bookmarkStart w:id="1" w:name="_Hlk80184354"/>
      <w:r w:rsidRPr="009C10F7">
        <w:rPr>
          <w:rFonts w:ascii="Calibri" w:hAnsi="Calibri" w:cs="Calibri"/>
        </w:rPr>
        <w:t>Opis elementu, który jest niedostępny i zakres niedostępności:</w:t>
      </w:r>
      <w:r>
        <w:rPr>
          <w:rFonts w:ascii="Calibri" w:hAnsi="Calibri" w:cs="Calibri"/>
        </w:rPr>
        <w:t xml:space="preserve"> </w:t>
      </w:r>
      <w:r w:rsidR="007802D1" w:rsidRPr="002A214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7164DFEB" w14:textId="5683E4E2" w:rsidR="009130ED" w:rsidRPr="002A214E" w:rsidRDefault="009130ED" w:rsidP="00C550B4">
      <w:pPr>
        <w:spacing w:after="0" w:line="360" w:lineRule="auto"/>
        <w:rPr>
          <w:rFonts w:ascii="Calibri" w:hAnsi="Calibri" w:cs="Calibri"/>
        </w:rPr>
      </w:pPr>
      <w:r w:rsidRPr="002A214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07A2ED1A" w14:textId="77777777" w:rsidR="006F4D5E" w:rsidRDefault="006F4D5E" w:rsidP="00BE7248">
      <w:pPr>
        <w:tabs>
          <w:tab w:val="right" w:leader="dot" w:pos="9072"/>
        </w:tabs>
        <w:jc w:val="both"/>
        <w:rPr>
          <w:b/>
        </w:rPr>
      </w:pPr>
    </w:p>
    <w:p w14:paraId="20460C43" w14:textId="63DBF06A" w:rsidR="00BE7248" w:rsidRPr="00BE7248" w:rsidRDefault="00BE7248" w:rsidP="00BE7248">
      <w:pPr>
        <w:tabs>
          <w:tab w:val="right" w:leader="dot" w:pos="9072"/>
        </w:tabs>
        <w:jc w:val="both"/>
      </w:pPr>
      <w:r w:rsidRPr="00BE7248">
        <w:rPr>
          <w:b/>
        </w:rPr>
        <w:t>W przypadku braku możliwości zapewnienia dostępności cyfrowej wskazanego elementu wnoszę                                       o zapewnienie alternatywnego sposobu dostępu do informacji cyfrowej</w:t>
      </w:r>
      <w:r w:rsidRPr="00BE7248">
        <w:t xml:space="preserve"> </w:t>
      </w:r>
      <w:r w:rsidRPr="00BE7248">
        <w:rPr>
          <w:b/>
        </w:rPr>
        <w:t>dostępnej pod adresem</w:t>
      </w:r>
      <w:r w:rsidRPr="00BE7248">
        <w:t xml:space="preserve"> </w:t>
      </w:r>
      <w:r w:rsidRPr="00BE7248">
        <w:tab/>
      </w:r>
    </w:p>
    <w:p w14:paraId="3A511FA9" w14:textId="77777777" w:rsidR="00BE7248" w:rsidRPr="00BE7248" w:rsidRDefault="00BE7248" w:rsidP="00BE7248">
      <w:pPr>
        <w:tabs>
          <w:tab w:val="right" w:leader="dot" w:pos="9072"/>
        </w:tabs>
        <w:spacing w:after="0"/>
      </w:pPr>
      <w:r w:rsidRPr="00BE7248">
        <w:tab/>
      </w:r>
    </w:p>
    <w:p w14:paraId="55386E82" w14:textId="77777777" w:rsidR="00BE7248" w:rsidRPr="00BE7248" w:rsidRDefault="00BE7248" w:rsidP="00BE7248">
      <w:pPr>
        <w:tabs>
          <w:tab w:val="right" w:leader="dot" w:pos="9072"/>
        </w:tabs>
        <w:jc w:val="center"/>
        <w:rPr>
          <w:sz w:val="16"/>
          <w:szCs w:val="16"/>
        </w:rPr>
      </w:pPr>
      <w:r w:rsidRPr="00BE7248">
        <w:rPr>
          <w:sz w:val="16"/>
          <w:szCs w:val="16"/>
        </w:rPr>
        <w:t>dokładny adres niedostępnej treści</w:t>
      </w:r>
    </w:p>
    <w:p w14:paraId="70F46271" w14:textId="77777777" w:rsidR="00BE7248" w:rsidRPr="00BE7248" w:rsidRDefault="00BE7248" w:rsidP="00BE7248">
      <w:pPr>
        <w:tabs>
          <w:tab w:val="right" w:leader="dot" w:pos="9072"/>
        </w:tabs>
        <w:spacing w:after="0"/>
      </w:pPr>
      <w:r w:rsidRPr="00BE7248">
        <w:t>polegającej na</w:t>
      </w:r>
      <w:r w:rsidRPr="00BE7248">
        <w:rPr>
          <w:rStyle w:val="Odwoanieprzypisudolnego"/>
        </w:rPr>
        <w:footnoteReference w:id="1"/>
      </w:r>
      <w:r w:rsidRPr="00BE7248">
        <w:t xml:space="preserve"> </w:t>
      </w:r>
      <w:r w:rsidRPr="00BE7248">
        <w:tab/>
      </w:r>
    </w:p>
    <w:p w14:paraId="6A71747F" w14:textId="77777777" w:rsidR="00BE7248" w:rsidRPr="00BE7248" w:rsidRDefault="00BE7248" w:rsidP="00BE7248">
      <w:pPr>
        <w:tabs>
          <w:tab w:val="right" w:leader="dot" w:pos="9072"/>
        </w:tabs>
        <w:jc w:val="center"/>
        <w:rPr>
          <w:sz w:val="16"/>
          <w:szCs w:val="16"/>
        </w:rPr>
      </w:pPr>
      <w:r w:rsidRPr="00BE7248">
        <w:rPr>
          <w:sz w:val="16"/>
          <w:szCs w:val="16"/>
        </w:rPr>
        <w:t>sposób zapewnienia alternatywnego dostępu do informacji</w:t>
      </w:r>
    </w:p>
    <w:p w14:paraId="3D40D42C" w14:textId="2551A2CF" w:rsidR="00C8076B" w:rsidRPr="002A214E" w:rsidRDefault="008D7F16" w:rsidP="00C550B4">
      <w:pPr>
        <w:spacing w:after="0" w:line="360" w:lineRule="auto"/>
        <w:rPr>
          <w:rFonts w:ascii="Calibri" w:hAnsi="Calibri" w:cs="Calibri"/>
        </w:rPr>
      </w:pPr>
      <w:r w:rsidRPr="002A214E">
        <w:rPr>
          <w:rFonts w:ascii="Calibri" w:hAnsi="Calibri" w:cs="Calibri"/>
        </w:rPr>
        <w:lastRenderedPageBreak/>
        <w:t>Wskazanie preferowanego sposobu odpowiedzi na wniosek</w:t>
      </w:r>
      <w:r w:rsidR="005A42EA" w:rsidRPr="002A214E">
        <w:rPr>
          <w:rFonts w:ascii="Calibri" w:hAnsi="Calibri" w:cs="Calibri"/>
        </w:rPr>
        <w:t>*</w:t>
      </w:r>
      <w:r w:rsidRPr="002A214E">
        <w:rPr>
          <w:rFonts w:ascii="Calibri" w:hAnsi="Calibri" w:cs="Calibri"/>
        </w:rPr>
        <w:t>:</w:t>
      </w:r>
      <w:r w:rsidR="00C8076B" w:rsidRPr="002A214E">
        <w:rPr>
          <w:rFonts w:ascii="Calibri" w:hAnsi="Calibri" w:cs="Calibri"/>
        </w:rPr>
        <w:t xml:space="preserve"> </w:t>
      </w:r>
    </w:p>
    <w:p w14:paraId="7B1879B7" w14:textId="7F425DFA" w:rsidR="00C8076B" w:rsidRPr="002A214E" w:rsidRDefault="00266AB3" w:rsidP="00C550B4">
      <w:pPr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2A214E">
        <w:rPr>
          <w:rFonts w:ascii="Calibri" w:hAnsi="Calibri" w:cs="Calibri"/>
        </w:rPr>
        <w:t>Kontakt telefoniczny</w:t>
      </w:r>
      <w:r w:rsidR="00C8076B" w:rsidRPr="002A214E">
        <w:rPr>
          <w:rFonts w:ascii="Calibri" w:hAnsi="Calibri" w:cs="Calibri"/>
        </w:rPr>
        <w:t xml:space="preserve"> </w:t>
      </w:r>
    </w:p>
    <w:p w14:paraId="75026A99" w14:textId="4C85788D" w:rsidR="00C8076B" w:rsidRPr="002A214E" w:rsidRDefault="00C8076B" w:rsidP="00C550B4">
      <w:pPr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2A214E">
        <w:rPr>
          <w:rFonts w:ascii="Calibri" w:hAnsi="Calibri" w:cs="Calibri"/>
        </w:rPr>
        <w:t>Korespondencj</w:t>
      </w:r>
      <w:r w:rsidR="008D7F16" w:rsidRPr="002A214E">
        <w:rPr>
          <w:rFonts w:ascii="Calibri" w:hAnsi="Calibri" w:cs="Calibri"/>
        </w:rPr>
        <w:t>a</w:t>
      </w:r>
      <w:r w:rsidRPr="002A214E">
        <w:rPr>
          <w:rFonts w:ascii="Calibri" w:hAnsi="Calibri" w:cs="Calibri"/>
        </w:rPr>
        <w:t xml:space="preserve"> pocztow</w:t>
      </w:r>
      <w:r w:rsidR="008D7F16" w:rsidRPr="002A214E">
        <w:rPr>
          <w:rFonts w:ascii="Calibri" w:hAnsi="Calibri" w:cs="Calibri"/>
        </w:rPr>
        <w:t>a</w:t>
      </w:r>
      <w:r w:rsidRPr="002A214E">
        <w:rPr>
          <w:rFonts w:ascii="Calibri" w:hAnsi="Calibri" w:cs="Calibri"/>
        </w:rPr>
        <w:t xml:space="preserve"> </w:t>
      </w:r>
    </w:p>
    <w:p w14:paraId="12F27056" w14:textId="181EDFCD" w:rsidR="00C8076B" w:rsidRPr="002A214E" w:rsidRDefault="00C8076B" w:rsidP="00C550B4">
      <w:pPr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2A214E">
        <w:rPr>
          <w:rFonts w:ascii="Calibri" w:hAnsi="Calibri" w:cs="Calibri"/>
        </w:rPr>
        <w:t>Korespondencj</w:t>
      </w:r>
      <w:r w:rsidR="008D7F16" w:rsidRPr="002A214E">
        <w:rPr>
          <w:rFonts w:ascii="Calibri" w:hAnsi="Calibri" w:cs="Calibri"/>
        </w:rPr>
        <w:t>a</w:t>
      </w:r>
      <w:r w:rsidRPr="002A214E">
        <w:rPr>
          <w:rFonts w:ascii="Calibri" w:hAnsi="Calibri" w:cs="Calibri"/>
        </w:rPr>
        <w:t xml:space="preserve"> elektroniczn</w:t>
      </w:r>
      <w:r w:rsidR="008D7F16" w:rsidRPr="002A214E">
        <w:rPr>
          <w:rFonts w:ascii="Calibri" w:hAnsi="Calibri" w:cs="Calibri"/>
        </w:rPr>
        <w:t>a</w:t>
      </w:r>
      <w:r w:rsidRPr="002A214E">
        <w:rPr>
          <w:rFonts w:ascii="Calibri" w:hAnsi="Calibri" w:cs="Calibri"/>
        </w:rPr>
        <w:t xml:space="preserve"> (e-mail) </w:t>
      </w:r>
    </w:p>
    <w:p w14:paraId="13A45416" w14:textId="28354442" w:rsidR="003C0586" w:rsidRPr="002A214E" w:rsidRDefault="003C0586" w:rsidP="00C550B4">
      <w:pPr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2A214E">
        <w:rPr>
          <w:rFonts w:ascii="Calibri" w:hAnsi="Calibri" w:cs="Calibri"/>
        </w:rPr>
        <w:t>Odbiór osobisty</w:t>
      </w:r>
    </w:p>
    <w:p w14:paraId="03B143AE" w14:textId="427E1C30" w:rsidR="00C8076B" w:rsidRPr="002A214E" w:rsidRDefault="00C8076B" w:rsidP="00C550B4">
      <w:pPr>
        <w:spacing w:after="0" w:line="360" w:lineRule="auto"/>
        <w:rPr>
          <w:rFonts w:ascii="Calibri" w:hAnsi="Calibri" w:cs="Calibri"/>
        </w:rPr>
      </w:pPr>
    </w:p>
    <w:p w14:paraId="0F548FF4" w14:textId="77777777" w:rsidR="007B2E3F" w:rsidRPr="002A214E" w:rsidRDefault="007B2E3F" w:rsidP="00C550B4">
      <w:pPr>
        <w:spacing w:after="0" w:line="360" w:lineRule="auto"/>
        <w:rPr>
          <w:rFonts w:ascii="Calibri" w:hAnsi="Calibri" w:cs="Calibri"/>
        </w:rPr>
      </w:pPr>
    </w:p>
    <w:p w14:paraId="4B073BAA" w14:textId="6BD85B3E" w:rsidR="00BC6D7E" w:rsidRPr="002A214E" w:rsidRDefault="00BC6D7E" w:rsidP="00C550B4">
      <w:pPr>
        <w:spacing w:after="0" w:line="360" w:lineRule="auto"/>
        <w:rPr>
          <w:rFonts w:ascii="Calibri" w:hAnsi="Calibri" w:cs="Calibri"/>
        </w:rPr>
      </w:pPr>
    </w:p>
    <w:p w14:paraId="12ECF769" w14:textId="2EB562FC" w:rsidR="00CB0FE5" w:rsidRPr="002A214E" w:rsidRDefault="00CB0FE5" w:rsidP="00C550B4">
      <w:pPr>
        <w:spacing w:after="0" w:line="360" w:lineRule="auto"/>
        <w:ind w:left="5664"/>
        <w:rPr>
          <w:rFonts w:ascii="Calibri" w:eastAsia="Times New Roman" w:hAnsi="Calibri" w:cs="Calibri"/>
          <w:lang w:eastAsia="pl-PL"/>
        </w:rPr>
      </w:pPr>
      <w:bookmarkStart w:id="2" w:name="_Hlk72132299"/>
      <w:r w:rsidRPr="002A214E">
        <w:rPr>
          <w:rFonts w:ascii="Calibri" w:eastAsia="Times New Roman" w:hAnsi="Calibri" w:cs="Calibri"/>
          <w:lang w:eastAsia="pl-PL"/>
        </w:rPr>
        <w:t>.............................................</w:t>
      </w:r>
      <w:r w:rsidR="00266AB3" w:rsidRPr="002A214E">
        <w:rPr>
          <w:rFonts w:ascii="Calibri" w:eastAsia="Times New Roman" w:hAnsi="Calibri" w:cs="Calibri"/>
          <w:lang w:eastAsia="pl-PL"/>
        </w:rPr>
        <w:t>...</w:t>
      </w:r>
    </w:p>
    <w:p w14:paraId="27DC3530" w14:textId="1725FD2B" w:rsidR="00CB0FE5" w:rsidRPr="002A214E" w:rsidRDefault="00266AB3" w:rsidP="00C550B4">
      <w:pPr>
        <w:spacing w:after="0" w:line="360" w:lineRule="auto"/>
        <w:ind w:lef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2A214E">
        <w:rPr>
          <w:rFonts w:ascii="Calibri" w:eastAsia="Times New Roman" w:hAnsi="Calibri" w:cs="Calibri"/>
          <w:sz w:val="18"/>
          <w:szCs w:val="18"/>
          <w:lang w:eastAsia="pl-PL"/>
        </w:rPr>
        <w:t xml:space="preserve">    </w:t>
      </w:r>
      <w:r w:rsidR="00CB0FE5" w:rsidRPr="002A214E">
        <w:rPr>
          <w:rFonts w:ascii="Calibri" w:eastAsia="Times New Roman" w:hAnsi="Calibri" w:cs="Calibri"/>
          <w:sz w:val="18"/>
          <w:szCs w:val="18"/>
          <w:lang w:eastAsia="pl-PL"/>
        </w:rPr>
        <w:t>(podpis wnioskodawcy)</w:t>
      </w:r>
      <w:bookmarkEnd w:id="2"/>
    </w:p>
    <w:p w14:paraId="3B1CD56B" w14:textId="6874F839" w:rsidR="007B01D9" w:rsidRPr="002A214E" w:rsidRDefault="007B01D9" w:rsidP="00C550B4">
      <w:pPr>
        <w:spacing w:after="0" w:line="360" w:lineRule="auto"/>
        <w:rPr>
          <w:rFonts w:ascii="Calibri" w:hAnsi="Calibri" w:cs="Calibri"/>
        </w:rPr>
      </w:pPr>
    </w:p>
    <w:p w14:paraId="6A638DED" w14:textId="0848BA88" w:rsidR="00825830" w:rsidRPr="002A214E" w:rsidRDefault="00825830" w:rsidP="00C550B4">
      <w:pPr>
        <w:spacing w:after="0" w:line="360" w:lineRule="auto"/>
        <w:rPr>
          <w:rFonts w:ascii="Calibri" w:hAnsi="Calibri" w:cs="Calibri"/>
        </w:rPr>
      </w:pPr>
    </w:p>
    <w:p w14:paraId="6928A96D" w14:textId="6E4E2FA6" w:rsidR="00825830" w:rsidRPr="002A214E" w:rsidRDefault="00825830" w:rsidP="00C550B4">
      <w:pPr>
        <w:spacing w:after="0" w:line="360" w:lineRule="auto"/>
        <w:rPr>
          <w:rFonts w:ascii="Calibri" w:hAnsi="Calibri" w:cs="Calibri"/>
        </w:rPr>
      </w:pPr>
    </w:p>
    <w:p w14:paraId="0CD99972" w14:textId="12E0701A" w:rsidR="004311D0" w:rsidRPr="002A214E" w:rsidRDefault="004311D0" w:rsidP="00C550B4">
      <w:pPr>
        <w:spacing w:after="0" w:line="360" w:lineRule="auto"/>
        <w:rPr>
          <w:rFonts w:ascii="Calibri" w:hAnsi="Calibri" w:cs="Calibri"/>
        </w:rPr>
      </w:pPr>
    </w:p>
    <w:p w14:paraId="47394613" w14:textId="77777777" w:rsidR="004311D0" w:rsidRPr="002A214E" w:rsidRDefault="004311D0" w:rsidP="00C550B4">
      <w:pPr>
        <w:spacing w:after="0" w:line="360" w:lineRule="auto"/>
        <w:rPr>
          <w:rFonts w:ascii="Calibri" w:hAnsi="Calibri" w:cs="Calibri"/>
        </w:rPr>
      </w:pPr>
    </w:p>
    <w:p w14:paraId="55D4F808" w14:textId="77777777" w:rsidR="00024731" w:rsidRPr="002A214E" w:rsidRDefault="00024731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2DE45358" w14:textId="0E37144B" w:rsidR="00024731" w:rsidRPr="002A214E" w:rsidRDefault="00024731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212298E" w14:textId="77777777" w:rsidR="00266AB3" w:rsidRPr="002A214E" w:rsidRDefault="00266AB3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2FD619A" w14:textId="53FD71C0" w:rsidR="00266AB3" w:rsidRDefault="00266AB3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D01BEDF" w14:textId="07044EFA" w:rsidR="006F4D5E" w:rsidRDefault="006F4D5E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4B5677C1" w14:textId="4F3D0406" w:rsidR="006F4D5E" w:rsidRDefault="006F4D5E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2D03D02" w14:textId="39C165F8" w:rsidR="006F4D5E" w:rsidRDefault="006F4D5E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4B71B8D4" w14:textId="64CC7FC5" w:rsidR="006F4D5E" w:rsidRDefault="006F4D5E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44E91D8" w14:textId="253DC6D0" w:rsidR="006F4D5E" w:rsidRDefault="006F4D5E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4E00EE02" w14:textId="14B79167" w:rsidR="006F4D5E" w:rsidRDefault="006F4D5E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6151EB9E" w14:textId="1EC8E604" w:rsidR="006F4D5E" w:rsidRDefault="006F4D5E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C2CE439" w14:textId="013C1E1A" w:rsidR="006F4D5E" w:rsidRDefault="006F4D5E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A5B722E" w14:textId="21384B65" w:rsidR="006F4D5E" w:rsidRDefault="006F4D5E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07B12A4D" w14:textId="32B07FD3" w:rsidR="006F4D5E" w:rsidRDefault="006F4D5E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8248FCE" w14:textId="6DAD969E" w:rsidR="006F4D5E" w:rsidRDefault="006F4D5E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77821DC" w14:textId="16B7D582" w:rsidR="006F4D5E" w:rsidRDefault="006F4D5E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258694E0" w14:textId="370A1524" w:rsidR="006F4D5E" w:rsidRDefault="006F4D5E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8D9CFA9" w14:textId="7700481B" w:rsidR="006F4D5E" w:rsidRDefault="006F4D5E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60DB191C" w14:textId="77777777" w:rsidR="006F4D5E" w:rsidRPr="002A214E" w:rsidRDefault="006F4D5E" w:rsidP="00A860C5">
      <w:pPr>
        <w:spacing w:after="0"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65920C02" w14:textId="4948F596" w:rsidR="00024731" w:rsidRDefault="00266AB3" w:rsidP="00266AB3">
      <w:pPr>
        <w:spacing w:after="0" w:line="360" w:lineRule="auto"/>
        <w:rPr>
          <w:rFonts w:ascii="Calibri" w:hAnsi="Calibri" w:cs="Calibri"/>
          <w:sz w:val="18"/>
          <w:szCs w:val="18"/>
        </w:rPr>
      </w:pPr>
      <w:r w:rsidRPr="002A214E">
        <w:rPr>
          <w:rFonts w:ascii="Calibri" w:hAnsi="Calibri" w:cs="Calibri"/>
          <w:sz w:val="18"/>
          <w:szCs w:val="18"/>
        </w:rPr>
        <w:t xml:space="preserve">* właściwe podkreślić </w:t>
      </w:r>
    </w:p>
    <w:p w14:paraId="0F024706" w14:textId="656B6840" w:rsidR="00092FE9" w:rsidRDefault="00092FE9" w:rsidP="00266AB3">
      <w:pPr>
        <w:spacing w:after="0" w:line="360" w:lineRule="auto"/>
        <w:rPr>
          <w:rFonts w:ascii="Calibri" w:hAnsi="Calibri" w:cs="Calibri"/>
          <w:sz w:val="18"/>
          <w:szCs w:val="18"/>
        </w:rPr>
      </w:pPr>
    </w:p>
    <w:p w14:paraId="0B985F96" w14:textId="4D9092D4" w:rsidR="004034D0" w:rsidRDefault="004034D0" w:rsidP="004034D0">
      <w:pPr>
        <w:pStyle w:val="Normalny1"/>
        <w:widowControl w:val="0"/>
        <w:ind w:firstLine="17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lastRenderedPageBreak/>
        <w:t xml:space="preserve">Klauzula informacyjna o przetwarzaniu danych osobowych w związku z rozpatrzeniem wniosku </w:t>
      </w:r>
      <w:r>
        <w:rPr>
          <w:rFonts w:ascii="Calibri" w:hAnsi="Calibri" w:cs="Calibri"/>
          <w:color w:val="000000"/>
          <w:u w:val="single"/>
        </w:rPr>
        <w:br/>
        <w:t xml:space="preserve">o zapewnienie dostępności </w:t>
      </w:r>
      <w:r w:rsidR="009E0E31">
        <w:rPr>
          <w:rFonts w:ascii="Calibri" w:hAnsi="Calibri" w:cs="Calibri"/>
          <w:color w:val="000000"/>
          <w:u w:val="single"/>
        </w:rPr>
        <w:t>cyfrowej</w:t>
      </w:r>
    </w:p>
    <w:p w14:paraId="6F97C0ED" w14:textId="77777777" w:rsidR="004034D0" w:rsidRDefault="004034D0" w:rsidP="004034D0">
      <w:pPr>
        <w:pStyle w:val="Normalny1"/>
        <w:widowControl w:val="0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</w:p>
    <w:p w14:paraId="2BD13039" w14:textId="1665AD55" w:rsidR="004034D0" w:rsidRDefault="004034D0" w:rsidP="004034D0">
      <w:pPr>
        <w:pStyle w:val="Normalny1"/>
        <w:widowControl w:val="0"/>
        <w:ind w:firstLine="1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highlight w:val="white"/>
        </w:rPr>
        <w:t>Na podstawie art. 13 ust. 1 i 2 rozporządzenia Parlamentu Europejskiego i Rady (UE)</w:t>
      </w:r>
      <w:r w:rsidR="00A31B9E">
        <w:rPr>
          <w:rFonts w:ascii="Calibri" w:hAnsi="Calibri" w:cs="Calibri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 xml:space="preserve">2016/679 </w:t>
      </w:r>
      <w:r>
        <w:rPr>
          <w:rFonts w:ascii="Calibri" w:hAnsi="Calibri" w:cs="Calibri"/>
          <w:color w:val="000000"/>
          <w:highlight w:val="white"/>
        </w:rPr>
        <w:br/>
        <w:t>z dnia 27 kwietnia 2016 r. w sprawie ochrony osób fizycznych w związku z przetwarzaniem danych osobowych i w sprawie swobodnego przepływu takich danych oraz uchylenia dyrektywy 95/46/WE (ogólnego rozporządzenia o ochronie danych), dalej: RODO, informujemy, że:</w:t>
      </w:r>
      <w:r>
        <w:rPr>
          <w:rFonts w:ascii="Calibri" w:hAnsi="Calibri" w:cs="Calibri"/>
          <w:color w:val="000000"/>
        </w:rPr>
        <w:t xml:space="preserve"> </w:t>
      </w:r>
    </w:p>
    <w:p w14:paraId="1333B262" w14:textId="77777777" w:rsidR="004034D0" w:rsidRDefault="004034D0" w:rsidP="004034D0">
      <w:pPr>
        <w:pStyle w:val="Normalny1"/>
        <w:widowControl w:val="0"/>
        <w:jc w:val="both"/>
        <w:rPr>
          <w:rFonts w:ascii="Calibri" w:hAnsi="Calibri" w:cs="Calibri"/>
          <w:color w:val="000000"/>
          <w:highlight w:val="white"/>
        </w:rPr>
      </w:pPr>
    </w:p>
    <w:p w14:paraId="414F0B81" w14:textId="3BF48B7E" w:rsidR="004034D0" w:rsidRDefault="004034D0" w:rsidP="00F3688D">
      <w:pPr>
        <w:pStyle w:val="Normalny1"/>
        <w:widowControl w:val="0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highlight w:val="white"/>
        </w:rPr>
        <w:t>Administratorem Pani/Pana danych osobowych jest</w:t>
      </w:r>
      <w:r>
        <w:rPr>
          <w:rFonts w:ascii="Calibri" w:hAnsi="Calibri" w:cs="Calibri"/>
          <w:color w:val="000000"/>
        </w:rPr>
        <w:t xml:space="preserve">: </w:t>
      </w:r>
      <w:r w:rsidR="00DE345D" w:rsidRPr="00DE345D">
        <w:rPr>
          <w:rFonts w:ascii="Calibri" w:hAnsi="Calibri" w:cs="Calibri"/>
          <w:color w:val="000000"/>
          <w:shd w:val="clear" w:color="auto" w:fill="FFFFFF"/>
        </w:rPr>
        <w:t>Wójt Gminy Wilczyn, z siedzibą w Urzędzie Gminy Wilczyn: ul Strzelińska 12D, 62-550 Wilczyn.</w:t>
      </w:r>
    </w:p>
    <w:p w14:paraId="28FCED71" w14:textId="5EFBE46A" w:rsidR="008B1D7B" w:rsidRPr="008B1D7B" w:rsidRDefault="008B1D7B" w:rsidP="00F3688D">
      <w:pPr>
        <w:pStyle w:val="Akapitzlist"/>
        <w:numPr>
          <w:ilvl w:val="0"/>
          <w:numId w:val="6"/>
        </w:numPr>
        <w:spacing w:after="0" w:line="276" w:lineRule="auto"/>
        <w:rPr>
          <w:rFonts w:cs="Calibri"/>
          <w:color w:val="000000"/>
        </w:rPr>
      </w:pPr>
      <w:r w:rsidRPr="008B1D7B">
        <w:rPr>
          <w:rFonts w:cs="Calibri"/>
          <w:iCs/>
          <w:color w:val="000000"/>
        </w:rPr>
        <w:t xml:space="preserve">W sprawach związanych z ochroną danych osobowych można skontaktować się z Inspektorem Ochrony Danych Panią Ewą Galińską, pod numerem telefonu: 531 641 425 lub poprzez e-mail: </w:t>
      </w:r>
      <w:hyperlink r:id="rId8" w:history="1">
        <w:r w:rsidRPr="007009C6">
          <w:rPr>
            <w:rStyle w:val="Hipercze"/>
            <w:rFonts w:cs="Calibri"/>
            <w:iCs/>
          </w:rPr>
          <w:t>inspektor@osdidk.pl</w:t>
        </w:r>
      </w:hyperlink>
      <w:r w:rsidRPr="008B1D7B">
        <w:rPr>
          <w:rFonts w:cs="Calibri"/>
          <w:iCs/>
          <w:color w:val="000000"/>
        </w:rPr>
        <w:t>.</w:t>
      </w:r>
    </w:p>
    <w:p w14:paraId="13B2E5E0" w14:textId="2D6EE92F" w:rsidR="004034D0" w:rsidRDefault="004034D0" w:rsidP="00F3688D">
      <w:pPr>
        <w:pStyle w:val="Akapitzlist"/>
        <w:numPr>
          <w:ilvl w:val="0"/>
          <w:numId w:val="6"/>
        </w:numPr>
        <w:spacing w:after="0" w:line="276" w:lineRule="auto"/>
        <w:rPr>
          <w:rFonts w:cs="Calibri"/>
          <w:color w:val="000000"/>
        </w:rPr>
      </w:pPr>
      <w:r>
        <w:rPr>
          <w:rFonts w:eastAsia="Arial" w:cs="Calibri"/>
          <w:color w:val="000000"/>
          <w:highlight w:val="white"/>
        </w:rPr>
        <w:t>Pani/Pana dane osobowe przetwarzane będą w celu rozpatrzenia wniosku</w:t>
      </w:r>
      <w:r>
        <w:rPr>
          <w:rFonts w:eastAsia="Arial" w:cs="Calibri"/>
          <w:color w:val="000000"/>
          <w:highlight w:val="white"/>
        </w:rPr>
        <w:br/>
        <w:t xml:space="preserve"> o zapewnienie dostępności </w:t>
      </w:r>
      <w:r w:rsidR="009E0E31">
        <w:rPr>
          <w:rFonts w:eastAsia="Arial" w:cs="Calibri"/>
          <w:color w:val="000000"/>
        </w:rPr>
        <w:t>cyfrowej.</w:t>
      </w:r>
    </w:p>
    <w:p w14:paraId="512988BB" w14:textId="77777777" w:rsidR="004034D0" w:rsidRDefault="004034D0" w:rsidP="00F3688D">
      <w:pPr>
        <w:pStyle w:val="Akapitzlist"/>
        <w:numPr>
          <w:ilvl w:val="0"/>
          <w:numId w:val="6"/>
        </w:numPr>
        <w:spacing w:after="0" w:line="276" w:lineRule="auto"/>
        <w:rPr>
          <w:rFonts w:cs="Calibri"/>
          <w:color w:val="000000"/>
        </w:rPr>
      </w:pPr>
      <w:r>
        <w:rPr>
          <w:rFonts w:eastAsia="Arial" w:cs="Calibri"/>
          <w:color w:val="000000"/>
          <w:highlight w:val="white"/>
        </w:rPr>
        <w:t xml:space="preserve">Pani/Pana dane osobowe będą przetwarzane na podstawie: art. 6 ust. 1 lit. c RODO tj. </w:t>
      </w:r>
      <w:r>
        <w:rPr>
          <w:rFonts w:eastAsia="Arial" w:cs="Calibri"/>
          <w:color w:val="000000"/>
        </w:rPr>
        <w:t xml:space="preserve"> </w:t>
      </w:r>
      <w:r>
        <w:rPr>
          <w:rFonts w:eastAsia="Arial" w:cs="Calibri"/>
          <w:color w:val="000000"/>
          <w:highlight w:val="white"/>
        </w:rPr>
        <w:t xml:space="preserve">przetwarzanie jest niezbędne do wypełnienia obowiązku prawnego ciążącego </w:t>
      </w:r>
      <w:proofErr w:type="gramStart"/>
      <w:r>
        <w:rPr>
          <w:rFonts w:eastAsia="Arial" w:cs="Calibri"/>
          <w:color w:val="000000"/>
          <w:highlight w:val="white"/>
        </w:rPr>
        <w:t xml:space="preserve">na </w:t>
      </w:r>
      <w:r>
        <w:rPr>
          <w:rFonts w:eastAsia="Arial" w:cs="Calibri"/>
          <w:color w:val="000000"/>
        </w:rPr>
        <w:t xml:space="preserve"> </w:t>
      </w:r>
      <w:r>
        <w:rPr>
          <w:rFonts w:eastAsia="Arial" w:cs="Calibri"/>
          <w:color w:val="000000"/>
          <w:highlight w:val="white"/>
        </w:rPr>
        <w:t>administratorze</w:t>
      </w:r>
      <w:proofErr w:type="gramEnd"/>
      <w:r>
        <w:rPr>
          <w:rFonts w:eastAsia="Arial" w:cs="Calibri"/>
          <w:color w:val="000000"/>
          <w:highlight w:val="white"/>
        </w:rPr>
        <w:t xml:space="preserve"> wynikającego z art. 30 ustawy z dnia 19 lipca 2019 r. o zapewnianiu </w:t>
      </w:r>
      <w:r>
        <w:rPr>
          <w:rFonts w:eastAsia="Arial" w:cs="Calibri"/>
          <w:color w:val="000000"/>
        </w:rPr>
        <w:t xml:space="preserve"> </w:t>
      </w:r>
      <w:r>
        <w:rPr>
          <w:rFonts w:eastAsia="Arial" w:cs="Calibri"/>
          <w:color w:val="000000"/>
          <w:highlight w:val="white"/>
        </w:rPr>
        <w:t>dostępności osobom ze szczególnymi potrzebami (Dz. U. z 2020 r. poz.1062)</w:t>
      </w:r>
      <w:r>
        <w:rPr>
          <w:rFonts w:eastAsia="Arial" w:cs="Calibri"/>
          <w:color w:val="000000"/>
        </w:rPr>
        <w:t xml:space="preserve"> </w:t>
      </w:r>
    </w:p>
    <w:p w14:paraId="416F5D47" w14:textId="4CB480AD" w:rsidR="004034D0" w:rsidRDefault="004034D0" w:rsidP="00F3688D">
      <w:pPr>
        <w:pStyle w:val="Akapitzlist"/>
        <w:numPr>
          <w:ilvl w:val="0"/>
          <w:numId w:val="6"/>
        </w:numPr>
        <w:spacing w:after="0" w:line="276" w:lineRule="auto"/>
        <w:rPr>
          <w:rFonts w:cs="Calibri"/>
          <w:color w:val="000000"/>
        </w:rPr>
      </w:pPr>
      <w:r>
        <w:rPr>
          <w:rFonts w:eastAsia="Arial" w:cs="Calibri"/>
          <w:color w:val="000000"/>
          <w:highlight w:val="white"/>
        </w:rPr>
        <w:t>Pani/Pana dane osobowe będą przetwarzane jedynie w okresie niezbędnym do rozpatrzenia wniosku i skargi i przechowywane przez okres wskazany w przepisach ustawy z dnia 14 lipca 1983 r. o narodowym zasobie archiwalnym i archiwach.</w:t>
      </w:r>
    </w:p>
    <w:p w14:paraId="685A437C" w14:textId="0B69A162" w:rsidR="004034D0" w:rsidRDefault="004034D0" w:rsidP="00F3688D">
      <w:pPr>
        <w:pStyle w:val="Akapitzlist"/>
        <w:numPr>
          <w:ilvl w:val="0"/>
          <w:numId w:val="6"/>
        </w:numPr>
        <w:spacing w:after="0" w:line="276" w:lineRule="auto"/>
        <w:rPr>
          <w:rFonts w:cs="Calibri"/>
          <w:color w:val="000000"/>
        </w:rPr>
      </w:pPr>
      <w:r>
        <w:rPr>
          <w:rFonts w:eastAsia="Arial" w:cs="Calibri"/>
          <w:color w:val="000000"/>
          <w:highlight w:val="white"/>
        </w:rPr>
        <w:t>Przysługuje Pani/Panu prawo do żądania dostępu do swoich danych oraz ich</w:t>
      </w:r>
      <w:r w:rsidR="008B1D7B">
        <w:rPr>
          <w:rFonts w:eastAsia="Arial" w:cs="Calibri"/>
          <w:color w:val="000000"/>
          <w:highlight w:val="white"/>
        </w:rPr>
        <w:t xml:space="preserve"> </w:t>
      </w:r>
      <w:r>
        <w:rPr>
          <w:rFonts w:eastAsia="Arial" w:cs="Calibri"/>
          <w:color w:val="000000"/>
          <w:highlight w:val="white"/>
        </w:rPr>
        <w:t>sprostowania. Przysługuje także Państwu prawo do żądania usunięcia lub ograniczenia</w:t>
      </w:r>
      <w:r w:rsidR="008B1D7B">
        <w:rPr>
          <w:rFonts w:eastAsia="Arial" w:cs="Calibri"/>
          <w:color w:val="000000"/>
          <w:highlight w:val="white"/>
        </w:rPr>
        <w:t xml:space="preserve"> </w:t>
      </w:r>
      <w:r>
        <w:rPr>
          <w:rFonts w:eastAsia="Arial" w:cs="Calibri"/>
          <w:color w:val="000000"/>
          <w:highlight w:val="white"/>
        </w:rPr>
        <w:t xml:space="preserve">przetwarzania, </w:t>
      </w:r>
      <w:r>
        <w:rPr>
          <w:rFonts w:eastAsia="Arial" w:cs="Calibri"/>
          <w:color w:val="000000"/>
          <w:highlight w:val="white"/>
        </w:rPr>
        <w:br/>
        <w:t>a także sprzeciwu na przetwarzanie, przy czym przysługuje ono jedynie</w:t>
      </w:r>
      <w:r>
        <w:rPr>
          <w:rFonts w:eastAsia="Arial" w:cs="Calibri"/>
          <w:color w:val="000000"/>
        </w:rPr>
        <w:t xml:space="preserve"> </w:t>
      </w:r>
      <w:r>
        <w:rPr>
          <w:rFonts w:eastAsia="Arial" w:cs="Calibri"/>
          <w:color w:val="000000"/>
          <w:highlight w:val="white"/>
        </w:rPr>
        <w:t>w sytuacji, jeżeli dalsze przetwarzane nie jest niezbędne do wywiązania się przez</w:t>
      </w:r>
      <w:r w:rsidR="008B1D7B">
        <w:rPr>
          <w:rFonts w:eastAsia="Arial" w:cs="Calibri"/>
          <w:color w:val="000000"/>
          <w:highlight w:val="white"/>
        </w:rPr>
        <w:t xml:space="preserve"> </w:t>
      </w:r>
      <w:r>
        <w:rPr>
          <w:rFonts w:eastAsia="Arial" w:cs="Calibri"/>
          <w:color w:val="000000"/>
          <w:highlight w:val="white"/>
        </w:rPr>
        <w:t xml:space="preserve">Administratora </w:t>
      </w:r>
      <w:r>
        <w:rPr>
          <w:rFonts w:eastAsia="Arial" w:cs="Calibri"/>
          <w:color w:val="000000"/>
          <w:highlight w:val="white"/>
        </w:rPr>
        <w:br/>
        <w:t xml:space="preserve">z obowiązku prawnego i nie występują inne nadrzędne prawne </w:t>
      </w:r>
      <w:proofErr w:type="gramStart"/>
      <w:r>
        <w:rPr>
          <w:rFonts w:eastAsia="Arial" w:cs="Calibri"/>
          <w:color w:val="000000"/>
          <w:highlight w:val="white"/>
        </w:rPr>
        <w:t xml:space="preserve">podstawy </w:t>
      </w:r>
      <w:r>
        <w:rPr>
          <w:rFonts w:eastAsia="Arial" w:cs="Calibri"/>
          <w:color w:val="000000"/>
        </w:rPr>
        <w:t xml:space="preserve"> </w:t>
      </w:r>
      <w:r>
        <w:rPr>
          <w:rFonts w:eastAsia="Arial" w:cs="Calibri"/>
          <w:color w:val="000000"/>
          <w:highlight w:val="white"/>
        </w:rPr>
        <w:t>przetwarzania</w:t>
      </w:r>
      <w:proofErr w:type="gramEnd"/>
      <w:r>
        <w:rPr>
          <w:rFonts w:eastAsia="Arial" w:cs="Calibri"/>
          <w:color w:val="000000"/>
          <w:highlight w:val="white"/>
        </w:rPr>
        <w:t xml:space="preserve">. </w:t>
      </w:r>
      <w:r>
        <w:rPr>
          <w:rFonts w:eastAsia="Arial" w:cs="Calibri"/>
          <w:color w:val="000000"/>
        </w:rPr>
        <w:t xml:space="preserve"> </w:t>
      </w:r>
    </w:p>
    <w:p w14:paraId="69DBCBF4" w14:textId="1F11DD75" w:rsidR="004034D0" w:rsidRDefault="004034D0" w:rsidP="00F3688D">
      <w:pPr>
        <w:pStyle w:val="Akapitzlist"/>
        <w:numPr>
          <w:ilvl w:val="0"/>
          <w:numId w:val="6"/>
        </w:numPr>
        <w:spacing w:after="0" w:line="276" w:lineRule="auto"/>
        <w:rPr>
          <w:rFonts w:cs="Calibri"/>
          <w:color w:val="000000"/>
        </w:rPr>
      </w:pPr>
      <w:r>
        <w:rPr>
          <w:rFonts w:eastAsia="Arial" w:cs="Calibri"/>
          <w:color w:val="000000"/>
          <w:highlight w:val="white"/>
        </w:rPr>
        <w:t>Dane osobowe mogą być przekazywane innym podmiotom, które uprawnione są do ich otrzymania na mocy przepisów prawa. Ponadto dane osobowe mogą być udostępnione podmiotom prowadzącym działalność pocztową lub kurierską</w:t>
      </w:r>
      <w:r>
        <w:rPr>
          <w:rFonts w:eastAsia="Arial" w:cs="Calibri"/>
          <w:color w:val="000000"/>
        </w:rPr>
        <w:t xml:space="preserve">, </w:t>
      </w:r>
      <w:r>
        <w:rPr>
          <w:rFonts w:eastAsia="Arial" w:cs="Calibri"/>
          <w:color w:val="000000"/>
          <w:highlight w:val="white"/>
        </w:rPr>
        <w:t>podmiotom wspierającym Administratora w prowadzonej działalności na jego zlecenie, w szczególności dostawcom zewnętrznych systemów</w:t>
      </w:r>
      <w:r>
        <w:rPr>
          <w:rFonts w:eastAsia="Arial" w:cs="Calibri"/>
          <w:color w:val="000000"/>
        </w:rPr>
        <w:t xml:space="preserve"> i programów informatycznych i innym podmiotom.</w:t>
      </w:r>
    </w:p>
    <w:p w14:paraId="302C3CAA" w14:textId="77777777" w:rsidR="004034D0" w:rsidRDefault="004034D0" w:rsidP="00F3688D">
      <w:pPr>
        <w:pStyle w:val="Akapitzlist"/>
        <w:numPr>
          <w:ilvl w:val="0"/>
          <w:numId w:val="6"/>
        </w:numPr>
        <w:spacing w:after="0" w:line="276" w:lineRule="auto"/>
        <w:rPr>
          <w:rFonts w:cs="Calibri"/>
          <w:color w:val="000000"/>
        </w:rPr>
      </w:pPr>
      <w:r>
        <w:rPr>
          <w:rFonts w:eastAsia="Arial" w:cs="Calibri"/>
          <w:color w:val="000000"/>
        </w:rPr>
        <w:t>Podanie danych osobowych jest wymogiem ustawowym rozpatrzenia wniosku. Konsekwencją niepodania danych osobowych jest brak możliwości rozpoznania sprawy.</w:t>
      </w:r>
    </w:p>
    <w:p w14:paraId="2C200440" w14:textId="6E60D1D7" w:rsidR="004034D0" w:rsidRDefault="004034D0" w:rsidP="00F3688D">
      <w:pPr>
        <w:pStyle w:val="Akapitzlist"/>
        <w:numPr>
          <w:ilvl w:val="0"/>
          <w:numId w:val="6"/>
        </w:numPr>
        <w:spacing w:after="0" w:line="276" w:lineRule="auto"/>
        <w:rPr>
          <w:rFonts w:eastAsia="Arial" w:cs="Calibri"/>
          <w:color w:val="000000"/>
        </w:rPr>
      </w:pPr>
      <w:r>
        <w:rPr>
          <w:rFonts w:eastAsia="Arial" w:cs="Calibri"/>
          <w:color w:val="000000"/>
          <w:highlight w:val="white"/>
        </w:rPr>
        <w:t xml:space="preserve">Dane osobowe nie będą przekazywane do państwa trzeciego lub do organizacji międzynarodowej, a także nie będą profilowane. Nie będą również służyły do </w:t>
      </w:r>
      <w:r>
        <w:rPr>
          <w:rFonts w:eastAsia="Arial" w:cs="Calibri"/>
          <w:color w:val="000000"/>
        </w:rPr>
        <w:t xml:space="preserve">zautomatyzowanego </w:t>
      </w:r>
      <w:r>
        <w:rPr>
          <w:rFonts w:eastAsia="Arial" w:cs="Calibri"/>
          <w:color w:val="000000"/>
          <w:highlight w:val="white"/>
        </w:rPr>
        <w:t xml:space="preserve">podejmowania decyzji. </w:t>
      </w:r>
      <w:r>
        <w:rPr>
          <w:rFonts w:eastAsia="Arial" w:cs="Calibri"/>
          <w:color w:val="000000"/>
        </w:rPr>
        <w:t xml:space="preserve"> </w:t>
      </w:r>
    </w:p>
    <w:p w14:paraId="634FD175" w14:textId="3FFCA95A" w:rsidR="004034D0" w:rsidRDefault="004034D0" w:rsidP="00F3688D">
      <w:pPr>
        <w:pStyle w:val="Akapitzlist"/>
        <w:numPr>
          <w:ilvl w:val="0"/>
          <w:numId w:val="6"/>
        </w:numPr>
        <w:spacing w:after="0" w:line="276" w:lineRule="auto"/>
        <w:rPr>
          <w:rFonts w:eastAsia="Calibri" w:cs="Calibri"/>
          <w:color w:val="000000"/>
        </w:rPr>
      </w:pPr>
      <w:r>
        <w:rPr>
          <w:rFonts w:eastAsia="Arial" w:cs="Calibri"/>
          <w:color w:val="000000"/>
          <w:highlight w:val="white"/>
        </w:rPr>
        <w:t>Jeśli stwierdzą Państwo, że przetwarzanie Państwa danych osobowych narusza przepisy RODO, mają Państwo prawo wnieść skargę do organu nadzorczego, którym jest Prezes Urzędu Ochrony Danych Osobowych (adres: ul. Stawki 2, 00-193 Warszawa).</w:t>
      </w:r>
      <w:r>
        <w:rPr>
          <w:rFonts w:eastAsia="Arial" w:cs="Calibri"/>
          <w:color w:val="000000"/>
        </w:rPr>
        <w:t xml:space="preserve"> </w:t>
      </w:r>
    </w:p>
    <w:p w14:paraId="44E8F4B4" w14:textId="08BB116E" w:rsidR="00266AB3" w:rsidRPr="00FB0C88" w:rsidRDefault="00266AB3" w:rsidP="004034D0">
      <w:pPr>
        <w:spacing w:after="0" w:line="360" w:lineRule="auto"/>
        <w:jc w:val="center"/>
        <w:rPr>
          <w:rFonts w:ascii="Calibri" w:hAnsi="Calibri" w:cs="Calibri"/>
          <w:sz w:val="21"/>
          <w:szCs w:val="21"/>
        </w:rPr>
      </w:pPr>
    </w:p>
    <w:sectPr w:rsidR="00266AB3" w:rsidRPr="00FB0C88" w:rsidSect="006F4D5E">
      <w:footerReference w:type="first" r:id="rId9"/>
      <w:pgSz w:w="11906" w:h="16838"/>
      <w:pgMar w:top="1418" w:right="1418" w:bottom="1559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891C" w14:textId="77777777" w:rsidR="004E6FFC" w:rsidRDefault="004E6FFC" w:rsidP="008B5D31">
      <w:pPr>
        <w:spacing w:after="0" w:line="240" w:lineRule="auto"/>
      </w:pPr>
      <w:r>
        <w:separator/>
      </w:r>
    </w:p>
  </w:endnote>
  <w:endnote w:type="continuationSeparator" w:id="0">
    <w:p w14:paraId="31E17927" w14:textId="77777777" w:rsidR="004E6FFC" w:rsidRDefault="004E6FFC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A2AA" w14:textId="77777777" w:rsidR="00C517D8" w:rsidRDefault="00C517D8" w:rsidP="00C517D8">
    <w:pPr>
      <w:pStyle w:val="Stopka"/>
    </w:pPr>
    <w:r w:rsidRPr="00B07D1C">
      <w:rPr>
        <w:rStyle w:val="Odwoanieprzypisudolnego"/>
        <w:sz w:val="16"/>
        <w:szCs w:val="16"/>
      </w:rPr>
      <w:footnoteRef/>
    </w:r>
    <w:r w:rsidRPr="00B07D1C">
      <w:rPr>
        <w:sz w:val="16"/>
        <w:szCs w:val="16"/>
      </w:rPr>
      <w:t xml:space="preserve"> Alternatywny sposób dostępu polega w szczególności na zapewnieniu kontaktu telefonicznego, korespondencyjnego, za pomocą środków komunikacji elektronicznej, o których mowa w art. 2 pkt 5 ustawy z dnia 18 lipca 2002 r. o świadczeniu usług drogą elektroniczną (Dz. U. </w:t>
    </w:r>
    <w:r>
      <w:rPr>
        <w:sz w:val="16"/>
        <w:szCs w:val="16"/>
      </w:rPr>
      <w:br/>
    </w:r>
    <w:r w:rsidRPr="00B07D1C">
      <w:rPr>
        <w:sz w:val="16"/>
        <w:szCs w:val="16"/>
      </w:rPr>
      <w:t>z 2019 r. poz. 123 i 730), lub za pomocą tłumacza języka migowego, lub tłumacza-przewodnika, o których mowa w art. 10 ust. 1 ustawy z dnia 19 sierpnia 2011 r. o języku migowym i innych środkach komunikowania się (Dz. U. z 2017 r. poz. 1824), jeżeli podmiot publiczny udostępnia taką możliwość.</w:t>
    </w:r>
  </w:p>
  <w:p w14:paraId="66076C3B" w14:textId="77777777" w:rsidR="00C517D8" w:rsidRDefault="00C51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8666" w14:textId="77777777" w:rsidR="004E6FFC" w:rsidRDefault="004E6FFC" w:rsidP="008B5D31">
      <w:pPr>
        <w:spacing w:after="0" w:line="240" w:lineRule="auto"/>
      </w:pPr>
      <w:r>
        <w:separator/>
      </w:r>
    </w:p>
  </w:footnote>
  <w:footnote w:type="continuationSeparator" w:id="0">
    <w:p w14:paraId="42F42800" w14:textId="77777777" w:rsidR="004E6FFC" w:rsidRDefault="004E6FFC" w:rsidP="008B5D31">
      <w:pPr>
        <w:spacing w:after="0" w:line="240" w:lineRule="auto"/>
      </w:pPr>
      <w:r>
        <w:continuationSeparator/>
      </w:r>
    </w:p>
  </w:footnote>
  <w:footnote w:id="1">
    <w:p w14:paraId="1D8F1843" w14:textId="4C00B83D" w:rsidR="00BE7248" w:rsidRPr="00C517D8" w:rsidRDefault="00BE7248" w:rsidP="00C517D8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C106675"/>
    <w:multiLevelType w:val="hybridMultilevel"/>
    <w:tmpl w:val="135ABD30"/>
    <w:lvl w:ilvl="0" w:tplc="76540F70">
      <w:start w:val="1"/>
      <w:numFmt w:val="decimal"/>
      <w:lvlText w:val="%1."/>
      <w:lvlJc w:val="left"/>
      <w:pPr>
        <w:ind w:left="371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09" w:hanging="360"/>
      </w:pPr>
    </w:lvl>
    <w:lvl w:ilvl="2" w:tplc="0415001B">
      <w:start w:val="1"/>
      <w:numFmt w:val="lowerRoman"/>
      <w:lvlText w:val="%3."/>
      <w:lvlJc w:val="right"/>
      <w:pPr>
        <w:ind w:left="2029" w:hanging="180"/>
      </w:pPr>
    </w:lvl>
    <w:lvl w:ilvl="3" w:tplc="0415000F">
      <w:start w:val="1"/>
      <w:numFmt w:val="decimal"/>
      <w:lvlText w:val="%4."/>
      <w:lvlJc w:val="left"/>
      <w:pPr>
        <w:ind w:left="2749" w:hanging="360"/>
      </w:pPr>
    </w:lvl>
    <w:lvl w:ilvl="4" w:tplc="04150019">
      <w:start w:val="1"/>
      <w:numFmt w:val="lowerLetter"/>
      <w:lvlText w:val="%5."/>
      <w:lvlJc w:val="left"/>
      <w:pPr>
        <w:ind w:left="3469" w:hanging="360"/>
      </w:pPr>
    </w:lvl>
    <w:lvl w:ilvl="5" w:tplc="0415001B">
      <w:start w:val="1"/>
      <w:numFmt w:val="lowerRoman"/>
      <w:lvlText w:val="%6."/>
      <w:lvlJc w:val="right"/>
      <w:pPr>
        <w:ind w:left="4189" w:hanging="180"/>
      </w:pPr>
    </w:lvl>
    <w:lvl w:ilvl="6" w:tplc="0415000F">
      <w:start w:val="1"/>
      <w:numFmt w:val="decimal"/>
      <w:lvlText w:val="%7."/>
      <w:lvlJc w:val="left"/>
      <w:pPr>
        <w:ind w:left="4909" w:hanging="360"/>
      </w:pPr>
    </w:lvl>
    <w:lvl w:ilvl="7" w:tplc="04150019">
      <w:start w:val="1"/>
      <w:numFmt w:val="lowerLetter"/>
      <w:lvlText w:val="%8."/>
      <w:lvlJc w:val="left"/>
      <w:pPr>
        <w:ind w:left="5629" w:hanging="360"/>
      </w:pPr>
    </w:lvl>
    <w:lvl w:ilvl="8" w:tplc="0415001B">
      <w:start w:val="1"/>
      <w:numFmt w:val="lowerRoman"/>
      <w:lvlText w:val="%9."/>
      <w:lvlJc w:val="right"/>
      <w:pPr>
        <w:ind w:left="6349" w:hanging="180"/>
      </w:pPr>
    </w:lvl>
  </w:abstractNum>
  <w:abstractNum w:abstractNumId="2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E61D4"/>
    <w:multiLevelType w:val="hybridMultilevel"/>
    <w:tmpl w:val="FE8E4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166205">
    <w:abstractNumId w:val="0"/>
  </w:num>
  <w:num w:numId="2" w16cid:durableId="2014985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977812">
    <w:abstractNumId w:val="3"/>
  </w:num>
  <w:num w:numId="4" w16cid:durableId="263807510">
    <w:abstractNumId w:val="2"/>
  </w:num>
  <w:num w:numId="5" w16cid:durableId="2143620399">
    <w:abstractNumId w:val="4"/>
  </w:num>
  <w:num w:numId="6" w16cid:durableId="86197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6530C"/>
    <w:rsid w:val="00092FE9"/>
    <w:rsid w:val="00151B74"/>
    <w:rsid w:val="00263B21"/>
    <w:rsid w:val="00266AB3"/>
    <w:rsid w:val="00275FC1"/>
    <w:rsid w:val="0029369B"/>
    <w:rsid w:val="002A214E"/>
    <w:rsid w:val="002D7EDE"/>
    <w:rsid w:val="002E3050"/>
    <w:rsid w:val="002E4212"/>
    <w:rsid w:val="002F52DB"/>
    <w:rsid w:val="00311AD1"/>
    <w:rsid w:val="00342CBD"/>
    <w:rsid w:val="003765EA"/>
    <w:rsid w:val="003C0586"/>
    <w:rsid w:val="003E4A56"/>
    <w:rsid w:val="003F627D"/>
    <w:rsid w:val="004034D0"/>
    <w:rsid w:val="00420B11"/>
    <w:rsid w:val="004311D0"/>
    <w:rsid w:val="004470A2"/>
    <w:rsid w:val="004508EE"/>
    <w:rsid w:val="00462CA7"/>
    <w:rsid w:val="00463F84"/>
    <w:rsid w:val="004640EC"/>
    <w:rsid w:val="004C331D"/>
    <w:rsid w:val="004C4171"/>
    <w:rsid w:val="004E6FFC"/>
    <w:rsid w:val="005212A1"/>
    <w:rsid w:val="00524991"/>
    <w:rsid w:val="005347F9"/>
    <w:rsid w:val="005803F7"/>
    <w:rsid w:val="005A4045"/>
    <w:rsid w:val="005A42EA"/>
    <w:rsid w:val="0060335E"/>
    <w:rsid w:val="006570B4"/>
    <w:rsid w:val="00684853"/>
    <w:rsid w:val="00697B7C"/>
    <w:rsid w:val="006A5F4C"/>
    <w:rsid w:val="006F4D5E"/>
    <w:rsid w:val="00734482"/>
    <w:rsid w:val="007802D1"/>
    <w:rsid w:val="007B01D9"/>
    <w:rsid w:val="007B2E3F"/>
    <w:rsid w:val="007C13D0"/>
    <w:rsid w:val="00804F9C"/>
    <w:rsid w:val="00825830"/>
    <w:rsid w:val="00831A05"/>
    <w:rsid w:val="00846FC7"/>
    <w:rsid w:val="00856D2B"/>
    <w:rsid w:val="008936F8"/>
    <w:rsid w:val="008A412B"/>
    <w:rsid w:val="008B1D7B"/>
    <w:rsid w:val="008B5D31"/>
    <w:rsid w:val="008D7F16"/>
    <w:rsid w:val="008F612A"/>
    <w:rsid w:val="009130ED"/>
    <w:rsid w:val="009147CD"/>
    <w:rsid w:val="00936654"/>
    <w:rsid w:val="00960683"/>
    <w:rsid w:val="00974925"/>
    <w:rsid w:val="009C10F7"/>
    <w:rsid w:val="009E0E31"/>
    <w:rsid w:val="009E738C"/>
    <w:rsid w:val="00A17A63"/>
    <w:rsid w:val="00A31B9E"/>
    <w:rsid w:val="00A4605F"/>
    <w:rsid w:val="00A7059E"/>
    <w:rsid w:val="00A860C5"/>
    <w:rsid w:val="00A912A0"/>
    <w:rsid w:val="00A97118"/>
    <w:rsid w:val="00AE7072"/>
    <w:rsid w:val="00AF7EDA"/>
    <w:rsid w:val="00B07879"/>
    <w:rsid w:val="00B22E0D"/>
    <w:rsid w:val="00B331FE"/>
    <w:rsid w:val="00B67293"/>
    <w:rsid w:val="00B7287F"/>
    <w:rsid w:val="00B82F5E"/>
    <w:rsid w:val="00BC6D7E"/>
    <w:rsid w:val="00BE6085"/>
    <w:rsid w:val="00BE7248"/>
    <w:rsid w:val="00C1423F"/>
    <w:rsid w:val="00C23EAE"/>
    <w:rsid w:val="00C423F1"/>
    <w:rsid w:val="00C42D9A"/>
    <w:rsid w:val="00C517D8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95ECF"/>
    <w:rsid w:val="00DA61AF"/>
    <w:rsid w:val="00DC765D"/>
    <w:rsid w:val="00DE345D"/>
    <w:rsid w:val="00E648A2"/>
    <w:rsid w:val="00E927CD"/>
    <w:rsid w:val="00EC16CB"/>
    <w:rsid w:val="00F366ED"/>
    <w:rsid w:val="00F3688D"/>
    <w:rsid w:val="00F85E51"/>
    <w:rsid w:val="00FB0C88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paragraph" w:customStyle="1" w:styleId="Normalny1">
    <w:name w:val="Normalny1"/>
    <w:rsid w:val="004034D0"/>
    <w:pPr>
      <w:spacing w:after="0" w:line="276" w:lineRule="auto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8B1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Monika Pałszyńska</cp:lastModifiedBy>
  <cp:revision>13</cp:revision>
  <cp:lastPrinted>2021-08-18T11:34:00Z</cp:lastPrinted>
  <dcterms:created xsi:type="dcterms:W3CDTF">2021-08-20T08:20:00Z</dcterms:created>
  <dcterms:modified xsi:type="dcterms:W3CDTF">2023-03-24T12:57:00Z</dcterms:modified>
</cp:coreProperties>
</file>