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F43D" w14:textId="77777777" w:rsidR="000C4450" w:rsidRPr="00ED16A0" w:rsidRDefault="00B41950" w:rsidP="00ED16A0">
      <w:pPr>
        <w:pStyle w:val="Standard"/>
        <w:jc w:val="both"/>
        <w:rPr>
          <w:rFonts w:cs="Times New Roman"/>
          <w:lang w:val="pl-PL"/>
        </w:rPr>
      </w:pP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</w:r>
      <w:r w:rsidRPr="00ED16A0">
        <w:rPr>
          <w:rFonts w:cs="Times New Roman"/>
          <w:lang w:val="pl-PL"/>
        </w:rPr>
        <w:tab/>
        <w:t xml:space="preserve">      </w:t>
      </w:r>
    </w:p>
    <w:p w14:paraId="5171519F" w14:textId="77777777" w:rsidR="000C4450" w:rsidRPr="00ED16A0" w:rsidRDefault="000C4450" w:rsidP="00ED16A0">
      <w:pPr>
        <w:pStyle w:val="Standard"/>
        <w:jc w:val="both"/>
        <w:rPr>
          <w:rFonts w:cs="Times New Roman"/>
          <w:lang w:val="pl-PL"/>
        </w:rPr>
      </w:pPr>
    </w:p>
    <w:p w14:paraId="75A1F851" w14:textId="3EACF64A" w:rsidR="000C4450" w:rsidRPr="00ED16A0" w:rsidRDefault="00B41950" w:rsidP="00ED16A0">
      <w:pPr>
        <w:pStyle w:val="Standard"/>
        <w:ind w:left="6372"/>
        <w:jc w:val="both"/>
        <w:rPr>
          <w:rFonts w:eastAsia="Times New Roman" w:cs="Times New Roman"/>
          <w:lang w:val="pl-PL"/>
        </w:rPr>
      </w:pPr>
      <w:r w:rsidRPr="00ED16A0">
        <w:rPr>
          <w:rFonts w:cs="Times New Roman"/>
          <w:lang w:val="pl-PL"/>
        </w:rPr>
        <w:t xml:space="preserve">Wilczyn, dnia </w:t>
      </w:r>
      <w:r w:rsidR="00202B63" w:rsidRPr="00ED16A0">
        <w:rPr>
          <w:rFonts w:cs="Times New Roman"/>
          <w:lang w:val="pl-PL"/>
        </w:rPr>
        <w:t>08.08</w:t>
      </w:r>
      <w:r w:rsidRPr="00ED16A0">
        <w:rPr>
          <w:rFonts w:cs="Times New Roman"/>
          <w:lang w:val="pl-PL"/>
        </w:rPr>
        <w:t xml:space="preserve">.2022 r.                          </w:t>
      </w:r>
      <w:r w:rsidRPr="00ED16A0">
        <w:rPr>
          <w:rFonts w:eastAsia="Times New Roman" w:cs="Times New Roman"/>
          <w:lang w:val="pl-PL"/>
        </w:rPr>
        <w:t xml:space="preserve"> </w:t>
      </w:r>
    </w:p>
    <w:p w14:paraId="345C5F20" w14:textId="7178A5CA" w:rsidR="00B41950" w:rsidRPr="00ED16A0" w:rsidRDefault="00B41950" w:rsidP="00ED16A0">
      <w:pPr>
        <w:pStyle w:val="Standard"/>
        <w:jc w:val="both"/>
        <w:rPr>
          <w:rFonts w:eastAsia="Times New Roman" w:cs="Times New Roman"/>
          <w:lang w:val="pl-PL"/>
        </w:rPr>
      </w:pPr>
      <w:r w:rsidRPr="00ED16A0">
        <w:rPr>
          <w:rFonts w:eastAsia="Times New Roman" w:cs="Times New Roman"/>
          <w:lang w:val="pl-PL"/>
        </w:rPr>
        <w:t>Nr IGO 6220.</w:t>
      </w:r>
      <w:r w:rsidR="00202B63" w:rsidRPr="00ED16A0">
        <w:rPr>
          <w:rFonts w:eastAsia="Times New Roman" w:cs="Times New Roman"/>
          <w:lang w:val="pl-PL"/>
        </w:rPr>
        <w:t>3</w:t>
      </w:r>
      <w:r w:rsidRPr="00ED16A0">
        <w:rPr>
          <w:rFonts w:eastAsia="Times New Roman" w:cs="Times New Roman"/>
          <w:lang w:val="pl-PL"/>
        </w:rPr>
        <w:t>.202</w:t>
      </w:r>
      <w:r w:rsidR="006C7781" w:rsidRPr="00ED16A0">
        <w:rPr>
          <w:rFonts w:eastAsia="Times New Roman" w:cs="Times New Roman"/>
          <w:lang w:val="pl-PL"/>
        </w:rPr>
        <w:t>2</w:t>
      </w:r>
      <w:r w:rsidRPr="00ED16A0">
        <w:rPr>
          <w:rFonts w:eastAsia="Times New Roman" w:cs="Times New Roman"/>
          <w:lang w:val="pl-PL"/>
        </w:rPr>
        <w:t>.KK</w:t>
      </w:r>
    </w:p>
    <w:p w14:paraId="3E13F5E3" w14:textId="77777777" w:rsidR="00B41950" w:rsidRPr="00ED16A0" w:rsidRDefault="00B41950" w:rsidP="00993C45">
      <w:pPr>
        <w:pStyle w:val="Standard"/>
        <w:autoSpaceDE w:val="0"/>
        <w:rPr>
          <w:rFonts w:cs="Times New Roman"/>
          <w:b/>
          <w:bCs/>
          <w:lang w:val="pl-PL"/>
        </w:rPr>
      </w:pPr>
    </w:p>
    <w:p w14:paraId="1ECCD737" w14:textId="77777777" w:rsidR="00B41950" w:rsidRPr="00ED16A0" w:rsidRDefault="00B41950" w:rsidP="00ED16A0">
      <w:pPr>
        <w:pStyle w:val="Standard"/>
        <w:autoSpaceDE w:val="0"/>
        <w:jc w:val="center"/>
        <w:rPr>
          <w:rFonts w:cs="Times New Roman"/>
          <w:b/>
          <w:bCs/>
          <w:lang w:val="pl-PL"/>
        </w:rPr>
      </w:pPr>
      <w:r w:rsidRPr="00ED16A0">
        <w:rPr>
          <w:rFonts w:cs="Times New Roman"/>
          <w:b/>
          <w:bCs/>
          <w:lang w:val="pl-PL"/>
        </w:rPr>
        <w:t>D E C Y Z J A</w:t>
      </w:r>
    </w:p>
    <w:p w14:paraId="336912FA" w14:textId="397E4B48" w:rsidR="00B41950" w:rsidRPr="00ED16A0" w:rsidRDefault="00B41950" w:rsidP="00ED16A0">
      <w:pPr>
        <w:pStyle w:val="Standard"/>
        <w:autoSpaceDE w:val="0"/>
        <w:jc w:val="center"/>
        <w:rPr>
          <w:rFonts w:cs="Times New Roman"/>
          <w:b/>
          <w:bCs/>
          <w:lang w:val="pl-PL"/>
        </w:rPr>
      </w:pPr>
      <w:r w:rsidRPr="00ED16A0">
        <w:rPr>
          <w:rFonts w:cs="Times New Roman"/>
          <w:b/>
          <w:bCs/>
          <w:lang w:val="pl-PL"/>
        </w:rPr>
        <w:t xml:space="preserve">o </w:t>
      </w:r>
      <w:r w:rsidRPr="00ED16A0">
        <w:rPr>
          <w:rFonts w:eastAsia="Arial, Bold" w:cs="Times New Roman"/>
          <w:b/>
          <w:bCs/>
          <w:lang w:val="pl-PL"/>
        </w:rPr>
        <w:t>ś</w:t>
      </w:r>
      <w:r w:rsidRPr="00ED16A0">
        <w:rPr>
          <w:rFonts w:cs="Times New Roman"/>
          <w:b/>
          <w:bCs/>
          <w:lang w:val="pl-PL"/>
        </w:rPr>
        <w:t>rodowiskowych uwarunkowaniach przedsi</w:t>
      </w:r>
      <w:r w:rsidRPr="00ED16A0">
        <w:rPr>
          <w:rFonts w:eastAsia="Arial, Bold" w:cs="Times New Roman"/>
          <w:b/>
          <w:bCs/>
          <w:lang w:val="pl-PL"/>
        </w:rPr>
        <w:t>ę</w:t>
      </w:r>
      <w:r w:rsidRPr="00ED16A0">
        <w:rPr>
          <w:rFonts w:cs="Times New Roman"/>
          <w:b/>
          <w:bCs/>
          <w:lang w:val="pl-PL"/>
        </w:rPr>
        <w:t>wzi</w:t>
      </w:r>
      <w:r w:rsidRPr="00ED16A0">
        <w:rPr>
          <w:rFonts w:eastAsia="Arial, Bold" w:cs="Times New Roman"/>
          <w:b/>
          <w:bCs/>
          <w:lang w:val="pl-PL"/>
        </w:rPr>
        <w:t>ę</w:t>
      </w:r>
      <w:r w:rsidRPr="00ED16A0">
        <w:rPr>
          <w:rFonts w:cs="Times New Roman"/>
          <w:b/>
          <w:bCs/>
          <w:lang w:val="pl-PL"/>
        </w:rPr>
        <w:t>cia</w:t>
      </w:r>
    </w:p>
    <w:p w14:paraId="3D1AC9D2" w14:textId="47BD4DC3" w:rsidR="00A2129A" w:rsidRPr="00ED16A0" w:rsidRDefault="00A2129A" w:rsidP="00ED16A0">
      <w:pPr>
        <w:pStyle w:val="Standard"/>
        <w:autoSpaceDE w:val="0"/>
        <w:jc w:val="center"/>
        <w:rPr>
          <w:rFonts w:cs="Times New Roman"/>
          <w:b/>
          <w:bCs/>
          <w:lang w:val="pl-PL"/>
        </w:rPr>
      </w:pPr>
    </w:p>
    <w:p w14:paraId="230B99D2" w14:textId="41E4BE62" w:rsidR="006B5C73" w:rsidRPr="00ED16A0" w:rsidRDefault="00993C45" w:rsidP="00ED16A0">
      <w:pPr>
        <w:pStyle w:val="Standard"/>
        <w:tabs>
          <w:tab w:val="left" w:pos="-120"/>
          <w:tab w:val="left" w:pos="720"/>
        </w:tabs>
        <w:jc w:val="both"/>
        <w:rPr>
          <w:rFonts w:cs="Times New Roman"/>
          <w:i/>
          <w:iCs/>
        </w:rPr>
      </w:pPr>
      <w:r>
        <w:rPr>
          <w:rFonts w:cs="Times New Roman"/>
        </w:rPr>
        <w:tab/>
      </w:r>
      <w:r w:rsidR="00B41950" w:rsidRPr="00ED16A0">
        <w:rPr>
          <w:rFonts w:cs="Times New Roman"/>
          <w:lang w:val="pl-PL"/>
        </w:rPr>
        <w:t>Na podstawie art. 71 ust. 1 i ust. 2 pkt 2, art. 75 ust. 1 pkt 4, art. 84</w:t>
      </w:r>
      <w:r w:rsidR="00EB04F3">
        <w:rPr>
          <w:rFonts w:cs="Times New Roman"/>
          <w:lang w:val="pl-PL"/>
        </w:rPr>
        <w:t xml:space="preserve"> ustawy</w:t>
      </w:r>
      <w:r w:rsidR="00B41950" w:rsidRPr="00ED16A0">
        <w:rPr>
          <w:rFonts w:cs="Times New Roman"/>
          <w:lang w:val="pl-PL"/>
        </w:rPr>
        <w:t xml:space="preserve"> z dnia 3 października                            2008 r. o udostępnianiu informacji  o środowisk i jego ochronie, udziale społeczeństwa w ochronie środowiska oraz  o ocenach oddziaływania na środowisko </w:t>
      </w:r>
      <w:r w:rsidR="00F72B41" w:rsidRPr="00ED16A0">
        <w:rPr>
          <w:rFonts w:cs="Times New Roman"/>
          <w:lang w:val="pl-PL"/>
        </w:rPr>
        <w:t>(</w:t>
      </w:r>
      <w:r w:rsidR="00B41950" w:rsidRPr="00ED16A0">
        <w:rPr>
          <w:rStyle w:val="Uwydatnienie"/>
          <w:rFonts w:eastAsia="TimesNewRomanPSMT" w:cs="Times New Roman"/>
          <w:i w:val="0"/>
          <w:iCs w:val="0"/>
          <w:lang w:val="pl-PL"/>
        </w:rPr>
        <w:t>Dz. U. z 202</w:t>
      </w:r>
      <w:r w:rsidR="006E3D09" w:rsidRPr="00ED16A0">
        <w:rPr>
          <w:rStyle w:val="Uwydatnienie"/>
          <w:rFonts w:eastAsia="TimesNewRomanPSMT" w:cs="Times New Roman"/>
          <w:i w:val="0"/>
          <w:iCs w:val="0"/>
          <w:lang w:val="pl-PL"/>
        </w:rPr>
        <w:t>2</w:t>
      </w:r>
      <w:r w:rsidR="00B41950" w:rsidRPr="00ED16A0">
        <w:rPr>
          <w:rStyle w:val="Uwydatnienie"/>
          <w:rFonts w:eastAsia="TimesNewRomanPSMT" w:cs="Times New Roman"/>
          <w:i w:val="0"/>
          <w:iCs w:val="0"/>
          <w:lang w:val="pl-PL"/>
        </w:rPr>
        <w:t xml:space="preserve"> r., poz. </w:t>
      </w:r>
      <w:r w:rsidR="006E3D09" w:rsidRPr="00ED16A0">
        <w:rPr>
          <w:rStyle w:val="Uwydatnienie"/>
          <w:rFonts w:eastAsia="TimesNewRomanPSMT" w:cs="Times New Roman"/>
          <w:i w:val="0"/>
          <w:iCs w:val="0"/>
          <w:lang w:val="pl-PL"/>
        </w:rPr>
        <w:t>1029</w:t>
      </w:r>
      <w:r w:rsidR="00EB04F3">
        <w:rPr>
          <w:rStyle w:val="Uwydatnienie"/>
          <w:rFonts w:eastAsia="TimesNewRomanPSMT" w:cs="Times New Roman"/>
          <w:i w:val="0"/>
          <w:iCs w:val="0"/>
          <w:lang w:val="pl-PL"/>
        </w:rPr>
        <w:t xml:space="preserve"> ze zm.</w:t>
      </w:r>
      <w:r w:rsidR="00F72B41" w:rsidRPr="00ED16A0">
        <w:rPr>
          <w:rFonts w:cs="Times New Roman"/>
          <w:lang w:val="pl-PL"/>
        </w:rPr>
        <w:t>)</w:t>
      </w:r>
      <w:r w:rsidR="00B41950" w:rsidRPr="00ED16A0">
        <w:rPr>
          <w:rFonts w:cs="Times New Roman"/>
          <w:i/>
          <w:iCs/>
          <w:lang w:val="pl-PL"/>
        </w:rPr>
        <w:t xml:space="preserve"> </w:t>
      </w:r>
      <w:r w:rsidR="00B41950" w:rsidRPr="00ED16A0">
        <w:rPr>
          <w:rStyle w:val="Uwydatnienie"/>
          <w:rFonts w:eastAsia="TimesNewRomanPSMT" w:cs="Times New Roman"/>
          <w:i w:val="0"/>
          <w:iCs w:val="0"/>
          <w:lang w:val="pl-PL"/>
        </w:rPr>
        <w:t xml:space="preserve">dalej „ustawa </w:t>
      </w:r>
      <w:proofErr w:type="spellStart"/>
      <w:r w:rsidR="00B41950" w:rsidRPr="00ED16A0">
        <w:rPr>
          <w:rStyle w:val="Uwydatnienie"/>
          <w:rFonts w:eastAsia="TimesNewRomanPSMT" w:cs="Times New Roman"/>
          <w:i w:val="0"/>
          <w:iCs w:val="0"/>
          <w:lang w:val="pl-PL"/>
        </w:rPr>
        <w:t>ooś</w:t>
      </w:r>
      <w:proofErr w:type="spellEnd"/>
      <w:r w:rsidR="00B41950" w:rsidRPr="00ED16A0">
        <w:rPr>
          <w:rStyle w:val="Uwydatnienie"/>
          <w:rFonts w:eastAsia="TimesNewRomanPSMT" w:cs="Times New Roman"/>
          <w:i w:val="0"/>
          <w:iCs w:val="0"/>
          <w:lang w:val="pl-PL"/>
        </w:rPr>
        <w:t>”</w:t>
      </w:r>
      <w:r w:rsidR="00B41950" w:rsidRPr="00ED16A0">
        <w:rPr>
          <w:rFonts w:cs="Times New Roman"/>
          <w:i/>
          <w:iCs/>
          <w:lang w:val="pl-PL"/>
        </w:rPr>
        <w:t>,</w:t>
      </w:r>
      <w:r w:rsidR="00B41950" w:rsidRPr="00ED16A0">
        <w:rPr>
          <w:rFonts w:cs="Times New Roman"/>
          <w:lang w:val="pl-PL"/>
        </w:rPr>
        <w:t xml:space="preserve"> </w:t>
      </w:r>
      <w:r w:rsidR="00E82F95" w:rsidRPr="00ED16A0">
        <w:rPr>
          <w:rFonts w:cs="Times New Roman"/>
          <w:lang w:val="pl-PL"/>
        </w:rPr>
        <w:t xml:space="preserve">oraz </w:t>
      </w:r>
      <w:r w:rsidR="00B41950" w:rsidRPr="00ED16A0">
        <w:rPr>
          <w:rFonts w:cs="Times New Roman"/>
          <w:lang w:val="pl-PL"/>
        </w:rPr>
        <w:t xml:space="preserve">§ 3 ust. </w:t>
      </w:r>
      <w:r w:rsidR="006C7781" w:rsidRPr="00ED16A0">
        <w:rPr>
          <w:rFonts w:cs="Times New Roman"/>
          <w:lang w:val="pl-PL"/>
        </w:rPr>
        <w:t>1</w:t>
      </w:r>
      <w:r w:rsidR="00B41950" w:rsidRPr="00ED16A0">
        <w:rPr>
          <w:rFonts w:cs="Times New Roman"/>
          <w:lang w:val="pl-PL"/>
        </w:rPr>
        <w:t xml:space="preserve"> </w:t>
      </w:r>
      <w:r w:rsidR="006C7781" w:rsidRPr="00ED16A0">
        <w:rPr>
          <w:rFonts w:cs="Times New Roman"/>
          <w:lang w:val="pl-PL"/>
        </w:rPr>
        <w:t xml:space="preserve">pkt </w:t>
      </w:r>
      <w:r w:rsidR="00202B63" w:rsidRPr="00ED16A0">
        <w:rPr>
          <w:rFonts w:cs="Times New Roman"/>
          <w:lang w:val="pl-PL"/>
        </w:rPr>
        <w:t>54 lit. b</w:t>
      </w:r>
      <w:r w:rsidR="00E82F95" w:rsidRPr="00ED16A0">
        <w:rPr>
          <w:rFonts w:cs="Times New Roman"/>
          <w:lang w:val="pl-PL"/>
        </w:rPr>
        <w:t xml:space="preserve"> </w:t>
      </w:r>
      <w:r w:rsidR="00B41950" w:rsidRPr="00ED16A0">
        <w:rPr>
          <w:rFonts w:cs="Times New Roman"/>
          <w:lang w:val="pl-PL"/>
        </w:rPr>
        <w:t>rozporządzenia Rady Ministrów</w:t>
      </w:r>
      <w:r w:rsidR="006C7781" w:rsidRPr="00ED16A0">
        <w:rPr>
          <w:rFonts w:cs="Times New Roman"/>
          <w:lang w:val="pl-PL"/>
        </w:rPr>
        <w:t xml:space="preserve"> </w:t>
      </w:r>
      <w:r w:rsidR="00B41950" w:rsidRPr="00ED16A0">
        <w:rPr>
          <w:rFonts w:cs="Times New Roman"/>
          <w:lang w:val="pl-PL"/>
        </w:rPr>
        <w:t>z dnia 10 września 2019 r. w sprawie przedsięwzięć mogących znacząco oddziaływać na środowisko (Dz. U. z 2019 r. poz. 1839)</w:t>
      </w:r>
      <w:r w:rsidR="00EB04F3">
        <w:rPr>
          <w:rFonts w:cs="Times New Roman"/>
          <w:lang w:val="pl-PL"/>
        </w:rPr>
        <w:t xml:space="preserve"> </w:t>
      </w:r>
      <w:r w:rsidR="00B41950" w:rsidRPr="00ED16A0">
        <w:rPr>
          <w:rFonts w:cs="Times New Roman"/>
          <w:lang w:val="pl-PL"/>
        </w:rPr>
        <w:t>oraz art. 104 ustawy z dnia 14 czerwca 1960 r. Kodeks postępowania administracyjnego dalej „k.p.a.” (</w:t>
      </w:r>
      <w:r w:rsidR="00B41950" w:rsidRPr="00ED16A0">
        <w:rPr>
          <w:rStyle w:val="Uwydatnienie"/>
          <w:rFonts w:cs="Times New Roman"/>
          <w:lang w:val="pl-PL"/>
        </w:rPr>
        <w:t xml:space="preserve">Dz. </w:t>
      </w:r>
      <w:r w:rsidR="00B41950" w:rsidRPr="00ED16A0">
        <w:rPr>
          <w:rFonts w:cs="Times New Roman"/>
          <w:lang w:val="pl-PL"/>
        </w:rPr>
        <w:t>U. z 2021 r., poz. 735 ze zm.), po rozpatrzeniu</w:t>
      </w:r>
      <w:r w:rsidR="006C7781" w:rsidRPr="00ED16A0">
        <w:rPr>
          <w:rFonts w:cs="Times New Roman"/>
          <w:lang w:val="pl-PL"/>
        </w:rPr>
        <w:t xml:space="preserve"> wniosku</w:t>
      </w:r>
      <w:r w:rsidR="00B41950" w:rsidRPr="00ED16A0">
        <w:rPr>
          <w:rFonts w:cs="Times New Roman"/>
          <w:lang w:val="pl-PL"/>
        </w:rPr>
        <w:t xml:space="preserve"> </w:t>
      </w:r>
      <w:bookmarkStart w:id="0" w:name="_Hlk97119605"/>
      <w:r w:rsidR="00202B63" w:rsidRPr="00ED16A0">
        <w:rPr>
          <w:rFonts w:eastAsia="Times New Roman" w:cs="Times New Roman"/>
          <w:color w:val="000000"/>
          <w:lang w:val="pl-PL"/>
        </w:rPr>
        <w:t>spółki</w:t>
      </w:r>
      <w:r w:rsidR="00202B63" w:rsidRPr="00ED16A0">
        <w:rPr>
          <w:rFonts w:cs="Times New Roman"/>
        </w:rPr>
        <w:t xml:space="preserve"> </w:t>
      </w:r>
      <w:bookmarkStart w:id="1" w:name="_Hlk111013846"/>
      <w:r w:rsidR="00202B63" w:rsidRPr="00ED16A0">
        <w:rPr>
          <w:rFonts w:cs="Times New Roman"/>
        </w:rPr>
        <w:t xml:space="preserve">SOLMA Energy </w:t>
      </w:r>
      <w:r w:rsidR="00EB04F3">
        <w:rPr>
          <w:rFonts w:cs="Times New Roman"/>
        </w:rPr>
        <w:t xml:space="preserve">                </w:t>
      </w:r>
      <w:proofErr w:type="spellStart"/>
      <w:r w:rsidR="00202B63" w:rsidRPr="00ED16A0">
        <w:rPr>
          <w:rFonts w:cs="Times New Roman"/>
        </w:rPr>
        <w:t>Sp</w:t>
      </w:r>
      <w:proofErr w:type="spellEnd"/>
      <w:r w:rsidR="00202B63" w:rsidRPr="00ED16A0">
        <w:rPr>
          <w:rFonts w:cs="Times New Roman"/>
        </w:rPr>
        <w:t xml:space="preserve">. z </w:t>
      </w:r>
      <w:proofErr w:type="spellStart"/>
      <w:r w:rsidR="00202B63" w:rsidRPr="00ED16A0">
        <w:rPr>
          <w:rFonts w:cs="Times New Roman"/>
        </w:rPr>
        <w:t>o.o.</w:t>
      </w:r>
      <w:proofErr w:type="spellEnd"/>
      <w:r w:rsidR="00202B63" w:rsidRPr="00ED16A0">
        <w:rPr>
          <w:rFonts w:cs="Times New Roman"/>
        </w:rPr>
        <w:t xml:space="preserve"> Kopydłówek 1, </w:t>
      </w:r>
      <w:r w:rsidR="00202B63" w:rsidRPr="00ED16A0">
        <w:rPr>
          <w:rFonts w:eastAsia="Times New Roman" w:cs="Times New Roman"/>
          <w:color w:val="000000"/>
          <w:lang w:val="pl-PL"/>
        </w:rPr>
        <w:t>62-550 Wilczyn</w:t>
      </w:r>
      <w:bookmarkEnd w:id="0"/>
      <w:r w:rsidR="00EB04F3">
        <w:rPr>
          <w:rFonts w:eastAsia="Times New Roman" w:cs="Times New Roman"/>
          <w:color w:val="000000"/>
          <w:lang w:val="pl-PL"/>
        </w:rPr>
        <w:t xml:space="preserve"> (KRS nr 0000859371) </w:t>
      </w:r>
      <w:r w:rsidR="00202B63" w:rsidRPr="00ED16A0">
        <w:rPr>
          <w:rFonts w:eastAsia="Times New Roman" w:cs="Times New Roman"/>
          <w:color w:val="000000"/>
          <w:lang w:val="pl-PL"/>
        </w:rPr>
        <w:t xml:space="preserve">reprezentowanej przez </w:t>
      </w:r>
      <w:bookmarkStart w:id="2" w:name="_Hlk97120181"/>
      <w:r w:rsidR="00202B63" w:rsidRPr="00ED16A0">
        <w:rPr>
          <w:rFonts w:eastAsia="Times New Roman" w:cs="Times New Roman"/>
          <w:color w:val="000000"/>
          <w:lang w:val="pl-PL"/>
        </w:rPr>
        <w:t>pełnomocnika P. Marzenę Kaźmierczak,</w:t>
      </w:r>
      <w:r w:rsidR="00EB04F3">
        <w:rPr>
          <w:rFonts w:eastAsia="Times New Roman" w:cs="Times New Roman"/>
          <w:color w:val="000000"/>
          <w:lang w:val="pl-PL"/>
        </w:rPr>
        <w:t xml:space="preserve"> </w:t>
      </w:r>
      <w:r w:rsidR="00202B63" w:rsidRPr="00ED16A0">
        <w:rPr>
          <w:rFonts w:eastAsia="Times New Roman" w:cs="Times New Roman"/>
          <w:color w:val="000000"/>
          <w:lang w:val="pl-PL"/>
        </w:rPr>
        <w:t>ul. Karłowicza 9/36, 62-510 Konin</w:t>
      </w:r>
      <w:bookmarkEnd w:id="2"/>
      <w:r w:rsidR="00202B63" w:rsidRPr="00ED16A0">
        <w:rPr>
          <w:rFonts w:eastAsia="Times New Roman" w:cs="Times New Roman"/>
          <w:color w:val="000000"/>
          <w:lang w:val="pl-PL"/>
        </w:rPr>
        <w:t xml:space="preserve"> </w:t>
      </w:r>
      <w:bookmarkEnd w:id="1"/>
      <w:r w:rsidR="00202B63" w:rsidRPr="00ED16A0">
        <w:rPr>
          <w:rStyle w:val="Uwydatnienie"/>
          <w:rFonts w:eastAsia="Times New Roman CE" w:cs="Times New Roman"/>
          <w:i w:val="0"/>
          <w:iCs w:val="0"/>
          <w:color w:val="000000"/>
          <w:lang w:val="pl-PL"/>
        </w:rPr>
        <w:t xml:space="preserve">w sprawie wydania decyzji o środowiskowych uwarunkowaniach dla przedsięwzięcia </w:t>
      </w:r>
      <w:r w:rsidR="00202B63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polegającego na: </w:t>
      </w:r>
      <w:r w:rsidR="00202B63" w:rsidRPr="00ED16A0">
        <w:rPr>
          <w:rFonts w:eastAsia="Times New Roman CE" w:cs="Times New Roman"/>
          <w:b/>
          <w:bCs/>
          <w:color w:val="000000"/>
          <w:lang w:val="pl-PL"/>
        </w:rPr>
        <w:t xml:space="preserve">budowie farmy fotowoltaicznej o mocy do 44,1 MW na działkach nr ew. 4/1, 4/2, 11/81 obręb Kopydłówek PGR; 117/1, 119/1 obręb Kopydłowo oraz 164/2, 54/6 obręb Maślaki gm. Wilczyn, powiat koniński, </w:t>
      </w:r>
      <w:r w:rsidR="00B41950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a także po uzyskaniu opinii: </w:t>
      </w:r>
      <w:r w:rsidR="006B5C73" w:rsidRPr="00ED16A0">
        <w:rPr>
          <w:rFonts w:cs="Times New Roman"/>
          <w:lang w:val="pl-PL"/>
        </w:rPr>
        <w:t xml:space="preserve">Regionalnego Dyrektora Ochrony Środowiska w Poznaniu, </w:t>
      </w:r>
      <w:r w:rsidR="006B5C73" w:rsidRPr="00ED16A0">
        <w:rPr>
          <w:rFonts w:eastAsia="Times New Roman" w:cs="Times New Roman"/>
          <w:color w:val="000000"/>
          <w:lang w:val="pl-PL"/>
        </w:rPr>
        <w:t xml:space="preserve">Państwowego Gospodarstwa Wodnego Wody Polskie Zarząd Zlewni w Kole, Wielkopolskiego Państwowego Wojewódzkiego Inspektora Sanitarnego </w:t>
      </w:r>
      <w:r w:rsidR="006B5C73" w:rsidRPr="00ED16A0">
        <w:rPr>
          <w:rFonts w:cs="Times New Roman"/>
          <w:lang w:val="pl-PL"/>
        </w:rPr>
        <w:t xml:space="preserve">oraz </w:t>
      </w:r>
      <w:r w:rsidR="006B5C73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Państwowego Powiatowego Inspektora Sanitarnego </w:t>
      </w:r>
      <w:r w:rsidR="00EB04F3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             </w:t>
      </w:r>
      <w:r w:rsidR="006B5C73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>w  Koninie</w:t>
      </w:r>
    </w:p>
    <w:p w14:paraId="4FBAB239" w14:textId="0F18DBAB" w:rsidR="00B41950" w:rsidRPr="00ED16A0" w:rsidRDefault="00B41950" w:rsidP="00ED16A0">
      <w:pPr>
        <w:pStyle w:val="Standard"/>
        <w:jc w:val="both"/>
        <w:rPr>
          <w:rFonts w:cs="Times New Roman"/>
        </w:rPr>
      </w:pPr>
    </w:p>
    <w:p w14:paraId="5EE3BE52" w14:textId="77777777" w:rsidR="00B41950" w:rsidRPr="00ED16A0" w:rsidRDefault="00B41950" w:rsidP="00993C45">
      <w:pPr>
        <w:pStyle w:val="Standard"/>
        <w:autoSpaceDE w:val="0"/>
        <w:jc w:val="center"/>
        <w:rPr>
          <w:rFonts w:cs="Times New Roman"/>
          <w:b/>
          <w:bCs/>
          <w:lang w:val="pl-PL"/>
        </w:rPr>
      </w:pPr>
      <w:r w:rsidRPr="00ED16A0">
        <w:rPr>
          <w:rFonts w:cs="Times New Roman"/>
          <w:b/>
          <w:bCs/>
          <w:lang w:val="pl-PL"/>
        </w:rPr>
        <w:t>stwierdzam</w:t>
      </w:r>
    </w:p>
    <w:p w14:paraId="6209262E" w14:textId="77777777" w:rsidR="00B41950" w:rsidRPr="00ED16A0" w:rsidRDefault="00B41950" w:rsidP="00ED16A0">
      <w:pPr>
        <w:pStyle w:val="Standard"/>
        <w:autoSpaceDE w:val="0"/>
        <w:jc w:val="center"/>
        <w:rPr>
          <w:rFonts w:cs="Times New Roman"/>
          <w:b/>
          <w:bCs/>
          <w:lang w:val="pl-PL"/>
        </w:rPr>
      </w:pPr>
    </w:p>
    <w:p w14:paraId="1453AD0E" w14:textId="0559BF0F" w:rsidR="006B5C73" w:rsidRDefault="00B41950" w:rsidP="00993C45">
      <w:pPr>
        <w:pStyle w:val="Standard"/>
        <w:jc w:val="both"/>
        <w:rPr>
          <w:rStyle w:val="Uwydatnienie"/>
          <w:rFonts w:eastAsia="TimesNewRomanPSMT" w:cs="Times New Roman"/>
          <w:i w:val="0"/>
          <w:iCs w:val="0"/>
          <w:color w:val="000000"/>
          <w:lang w:val="pl-PL"/>
        </w:rPr>
      </w:pPr>
      <w:r w:rsidRPr="00ED16A0">
        <w:rPr>
          <w:rFonts w:cs="Times New Roman"/>
          <w:b/>
          <w:bCs/>
          <w:lang w:val="pl-PL"/>
        </w:rPr>
        <w:t xml:space="preserve">brak potrzeby </w:t>
      </w:r>
      <w:r w:rsidRPr="00ED16A0">
        <w:rPr>
          <w:rFonts w:cs="Times New Roman"/>
          <w:lang w:val="pl-PL"/>
        </w:rPr>
        <w:t xml:space="preserve">przeprowadzenia oceny oddziaływania na </w:t>
      </w:r>
      <w:r w:rsidRPr="00ED16A0">
        <w:rPr>
          <w:rFonts w:eastAsia="Arial, Bold" w:cs="Times New Roman"/>
          <w:lang w:val="pl-PL"/>
        </w:rPr>
        <w:t>ś</w:t>
      </w:r>
      <w:r w:rsidRPr="00ED16A0">
        <w:rPr>
          <w:rFonts w:cs="Times New Roman"/>
          <w:lang w:val="pl-PL"/>
        </w:rPr>
        <w:t>rodowisko dla przedsi</w:t>
      </w:r>
      <w:r w:rsidRPr="00ED16A0">
        <w:rPr>
          <w:rFonts w:eastAsia="Arial, Bold" w:cs="Times New Roman"/>
          <w:lang w:val="pl-PL"/>
        </w:rPr>
        <w:t>ę</w:t>
      </w:r>
      <w:r w:rsidRPr="00ED16A0">
        <w:rPr>
          <w:rFonts w:cs="Times New Roman"/>
          <w:lang w:val="pl-PL"/>
        </w:rPr>
        <w:t>wzi</w:t>
      </w:r>
      <w:r w:rsidRPr="00ED16A0">
        <w:rPr>
          <w:rFonts w:eastAsia="Arial, Bold" w:cs="Times New Roman"/>
          <w:lang w:val="pl-PL"/>
        </w:rPr>
        <w:t>ę</w:t>
      </w:r>
      <w:r w:rsidRPr="00ED16A0">
        <w:rPr>
          <w:rFonts w:cs="Times New Roman"/>
          <w:lang w:val="pl-PL"/>
        </w:rPr>
        <w:t xml:space="preserve">cia polegającego na: </w:t>
      </w:r>
      <w:r w:rsidR="006B5C73" w:rsidRPr="00ED16A0">
        <w:rPr>
          <w:rFonts w:eastAsia="Times New Roman CE" w:cs="Times New Roman"/>
          <w:color w:val="000000"/>
          <w:lang w:val="pl-PL"/>
        </w:rPr>
        <w:t>budowie farmy fotowoltaicznej o mocy do 44,1 MW na działkach nr ew. 4/1, 4/2, 11/81 obręb Kopydłówek PGR; 117/1, 119/1 obręb Kopydłowo oraz 164/2, 54/6 obręb Maślaki gm. Wilczyn, powiat koniński</w:t>
      </w:r>
      <w:r w:rsidR="006B5C73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 </w:t>
      </w:r>
      <w:r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>o</w:t>
      </w:r>
      <w:r w:rsidRPr="00ED16A0">
        <w:rPr>
          <w:rStyle w:val="Uwydatnienie"/>
          <w:rFonts w:eastAsia="TimesNewRomanPSMT" w:cs="Times New Roman"/>
          <w:i w:val="0"/>
          <w:iCs w:val="0"/>
          <w:color w:val="000000"/>
          <w:lang w:val="pl-PL"/>
        </w:rPr>
        <w:t>kreślając następujące warunki realizacji tego przedsięwzięcia:</w:t>
      </w:r>
    </w:p>
    <w:p w14:paraId="5F034C7C" w14:textId="77777777" w:rsidR="00993C45" w:rsidRPr="00993C45" w:rsidRDefault="00993C45" w:rsidP="00993C45">
      <w:pPr>
        <w:pStyle w:val="Standard"/>
        <w:jc w:val="both"/>
        <w:rPr>
          <w:rFonts w:eastAsia="TimesNewRomanPSMT" w:cs="Times New Roman"/>
          <w:color w:val="000000"/>
          <w:lang w:val="pl-PL"/>
        </w:rPr>
      </w:pPr>
    </w:p>
    <w:p w14:paraId="6922B3B9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t xml:space="preserve">Pod elektrownię fotowoltaiczną o mocy do 44,1 MW przeznaczyć do 53,64 ha </w:t>
      </w: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br/>
        <w:t>z całkowitej powierzchni działek o nr ew: 4/1, 4/2, 11/81 obręb Kopydłówek PGR; 117/1, 119/1 obręb Kopydłowo oraz 164/2, 54/6 obręb Maślaki, gmina Wilczyn.</w:t>
      </w:r>
    </w:p>
    <w:p w14:paraId="73559E8A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t>Wszelkie prace związane z realizacją przedsięwzięcia oraz ruch pojazdów prowadzić wyłącznie w porze dziennej, tj. w godz. 6.00 – 22.00.</w:t>
      </w:r>
    </w:p>
    <w:p w14:paraId="36B00846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Luxi Sans" w:cs="Times New Roman"/>
          <w:kern w:val="0"/>
          <w:lang w:val="pl-PL" w:eastAsia="pl-PL" w:bidi="ar-SA"/>
        </w:rPr>
        <w:t>Zastosować moduły fotowoltaiczne o powierzchni antyrefleksyjnej.</w:t>
      </w:r>
    </w:p>
    <w:p w14:paraId="1A3A2DE3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 xml:space="preserve">Wykonać </w:t>
      </w:r>
      <w:r w:rsidRPr="00ED16A0">
        <w:rPr>
          <w:rFonts w:eastAsia="Luxi Sans" w:cs="Times New Roman"/>
          <w:kern w:val="0"/>
          <w:lang w:val="pl-PL" w:eastAsia="pl-PL" w:bidi="ar-SA"/>
        </w:rPr>
        <w:t>ogrodzenie ażurowe bez podmurówki z pozostawieniem minimum</w:t>
      </w:r>
      <w:r w:rsidRPr="00ED16A0">
        <w:rPr>
          <w:rFonts w:eastAsia="Luxi Sans" w:cs="Times New Roman"/>
          <w:b/>
          <w:kern w:val="0"/>
          <w:lang w:val="pl-PL" w:eastAsia="pl-PL" w:bidi="ar-SA"/>
        </w:rPr>
        <w:t xml:space="preserve"> </w:t>
      </w:r>
      <w:r w:rsidRPr="00ED16A0">
        <w:rPr>
          <w:rFonts w:eastAsia="Luxi Sans" w:cs="Times New Roman"/>
          <w:kern w:val="0"/>
          <w:lang w:val="pl-PL" w:eastAsia="pl-PL" w:bidi="ar-SA"/>
        </w:rPr>
        <w:t>0,2 m przerwy między ogrodzeniem a gruntem</w:t>
      </w:r>
      <w:r w:rsidRPr="00ED16A0">
        <w:rPr>
          <w:rFonts w:eastAsia="Times New Roman" w:cs="Times New Roman"/>
          <w:kern w:val="0"/>
          <w:lang w:val="pl-PL" w:eastAsia="pl-PL" w:bidi="ar-SA"/>
        </w:rPr>
        <w:t>.</w:t>
      </w:r>
    </w:p>
    <w:p w14:paraId="44FF29BE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Luxi Sans" w:cs="Times New Roman"/>
          <w:kern w:val="0"/>
          <w:lang w:val="pl-PL" w:eastAsia="pl-PL" w:bidi="ar-SA"/>
        </w:rPr>
        <w:t xml:space="preserve">Na etapie prowadzenia prac ziemnych codziennie przed rozpoczęciem prac kontrolować wykopy, a uwięzione w nich zwierzęta niezwłocznie przenosić </w:t>
      </w:r>
      <w:r w:rsidRPr="00ED16A0">
        <w:rPr>
          <w:rFonts w:eastAsia="Luxi Sans" w:cs="Times New Roman"/>
          <w:kern w:val="0"/>
          <w:lang w:val="pl-PL" w:eastAsia="pl-PL" w:bidi="ar-SA"/>
        </w:rPr>
        <w:br/>
        <w:t>w bezpieczne miejsce. Taką samą kontrolę przeprowadzić bezpośrednio przed zasypaniem wykopów.</w:t>
      </w:r>
    </w:p>
    <w:p w14:paraId="0BF1346B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Luxi Sans" w:cs="Times New Roman"/>
          <w:kern w:val="0"/>
          <w:lang w:val="pl-PL" w:eastAsia="pl-PL" w:bidi="ar-SA"/>
        </w:rPr>
        <w:t xml:space="preserve">Do obsiewu powierzchni </w:t>
      </w:r>
      <w:r w:rsidRPr="00ED16A0">
        <w:rPr>
          <w:rFonts w:eastAsia="Times New Roman" w:cs="Times New Roman"/>
          <w:bCs/>
          <w:color w:val="000000"/>
          <w:kern w:val="0"/>
          <w:lang w:val="pl-PL" w:eastAsia="pl-PL" w:bidi="ar-SA"/>
        </w:rPr>
        <w:t>biologicznie czynnych elektrowni słonecznej nie używać gatunków roślin obcego pochodzenia.</w:t>
      </w:r>
    </w:p>
    <w:p w14:paraId="3F74B0E8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Luxi Sans" w:cs="Times New Roman"/>
          <w:kern w:val="0"/>
          <w:lang w:val="pl-PL" w:eastAsia="pl-PL" w:bidi="ar-SA"/>
        </w:rPr>
        <w:t>Na etapie eksploatacji przedsięwzięcia koszenie roślinności pokrywającej teren elektrowni prowadzić w okresie od 1 do 15 sierpnia oraz od 1 listopada do 15 lutego.</w:t>
      </w:r>
    </w:p>
    <w:p w14:paraId="7AB38B6B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Luxi Sans" w:cs="Times New Roman"/>
          <w:kern w:val="0"/>
          <w:lang w:val="pl-PL" w:eastAsia="pl-PL" w:bidi="ar-SA"/>
        </w:rPr>
        <w:t>Panele słoneczne montować na wysokości minimum 0,8 m mierząc od dolnej krawędzi paneli słonecznych do powierzchni ziemi.</w:t>
      </w:r>
    </w:p>
    <w:p w14:paraId="54F89197" w14:textId="77777777" w:rsidR="006B5C73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t xml:space="preserve">W </w:t>
      </w:r>
      <w:r w:rsidRPr="00ED16A0">
        <w:rPr>
          <w:rFonts w:eastAsia="Luxi Sans" w:cs="Times New Roman"/>
          <w:kern w:val="0"/>
          <w:lang w:val="pl-PL" w:eastAsia="pl-PL" w:bidi="ar-SA"/>
        </w:rPr>
        <w:t>porze nocnej nie stosować ciągłego oświetlenia terenu elektrowni i jej ogrodzenia.</w:t>
      </w:r>
    </w:p>
    <w:p w14:paraId="1513EC3E" w14:textId="0ACDED1D" w:rsidR="00853585" w:rsidRPr="00ED16A0" w:rsidRDefault="006B5C73" w:rsidP="00ED16A0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lastRenderedPageBreak/>
        <w:t>W przypadku konieczności mycia paneli fotowoltaicznych wykorzystywać do tego celu czystą wodę bez dodatku detergentów. Dopuszcza się stosowanie środków biodegradowalnych obojętnych dla środowiska, w przypadku silniejszych zabrudzeń.</w:t>
      </w:r>
    </w:p>
    <w:p w14:paraId="1CAEEBD8" w14:textId="77777777" w:rsidR="002927AA" w:rsidRPr="00ED16A0" w:rsidRDefault="006B5C73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t xml:space="preserve">Transformatory umieścić w kontenerowych stacjach o szczelnej posadzce. </w:t>
      </w:r>
      <w:r w:rsidRPr="00ED16A0">
        <w:rPr>
          <w:rFonts w:eastAsia="Times New Roman" w:cs="Times New Roman"/>
          <w:color w:val="000000"/>
          <w:kern w:val="0"/>
          <w:lang w:val="pl-PL" w:eastAsia="pl-PL" w:bidi="ar-SA"/>
        </w:rPr>
        <w:br/>
      </w:r>
      <w:r w:rsidRPr="00ED16A0">
        <w:rPr>
          <w:rFonts w:eastAsia="Times New Roman" w:cs="Times New Roman"/>
          <w:color w:val="000000"/>
          <w:kern w:val="0"/>
          <w:shd w:val="clear" w:color="auto" w:fill="FFFFFF"/>
          <w:lang w:val="pl-PL" w:eastAsia="pl-PL" w:bidi="ar-SA"/>
        </w:rPr>
        <w:t>W przypadku zastosowania transformatorów olejowych wyposażyć je w szczelne misy mogące pomieścić całą zawartość oleju oraz pozostałości po ewentualnej akcji gaśniczej.</w:t>
      </w:r>
    </w:p>
    <w:p w14:paraId="7811187B" w14:textId="77777777" w:rsidR="002927AA" w:rsidRPr="00ED16A0" w:rsidRDefault="006B5C73" w:rsidP="00ED16A0">
      <w:pPr>
        <w:pStyle w:val="Akapitzlist"/>
        <w:widowControl/>
        <w:suppressAutoHyphens w:val="0"/>
        <w:autoSpaceDN/>
        <w:ind w:left="502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color w:val="000000"/>
          <w:kern w:val="0"/>
          <w:shd w:val="clear" w:color="auto" w:fill="FFFFFF"/>
          <w:lang w:val="pl-PL" w:eastAsia="pl-PL" w:bidi="ar-SA"/>
        </w:rPr>
        <w:t>Inwertery zlokalizować pod panelami fotowoltaicznymi, w sposób rozproszony</w:t>
      </w:r>
    </w:p>
    <w:p w14:paraId="337D5AF4" w14:textId="4BCE0E90" w:rsidR="00853585" w:rsidRPr="00ED16A0" w:rsidRDefault="00853585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cs="Times New Roman"/>
        </w:rPr>
        <w:t xml:space="preserve">Na </w:t>
      </w:r>
      <w:proofErr w:type="spellStart"/>
      <w:r w:rsidRPr="00ED16A0">
        <w:rPr>
          <w:rFonts w:cs="Times New Roman"/>
        </w:rPr>
        <w:t>wypadek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awarii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przypadku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zastosowania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transformatorów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olejowych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uniknięcia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przedostania</w:t>
      </w:r>
      <w:proofErr w:type="spellEnd"/>
      <w:r w:rsidRPr="00ED16A0">
        <w:rPr>
          <w:rFonts w:cs="Times New Roman"/>
        </w:rPr>
        <w:t xml:space="preserve"> sie </w:t>
      </w:r>
      <w:proofErr w:type="spellStart"/>
      <w:r w:rsidRPr="00ED16A0">
        <w:rPr>
          <w:rFonts w:cs="Times New Roman"/>
        </w:rPr>
        <w:t>oleju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cieczy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izolacyjnej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środowiska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wodnogruntowego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nalży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zainstalować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transformatorami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szczelne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misy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olejowe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będące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stanie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zmagazynować</w:t>
      </w:r>
      <w:proofErr w:type="spellEnd"/>
      <w:r w:rsidRPr="00ED16A0">
        <w:rPr>
          <w:rFonts w:cs="Times New Roman"/>
        </w:rPr>
        <w:t xml:space="preserve"> 100 % </w:t>
      </w:r>
      <w:proofErr w:type="spellStart"/>
      <w:r w:rsidRPr="00ED16A0">
        <w:rPr>
          <w:rFonts w:cs="Times New Roman"/>
        </w:rPr>
        <w:t>oleju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cieczy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izolacyjnej</w:t>
      </w:r>
      <w:proofErr w:type="spellEnd"/>
      <w:r w:rsidRPr="00ED16A0">
        <w:rPr>
          <w:rFonts w:cs="Times New Roman"/>
        </w:rPr>
        <w:t xml:space="preserve"> (</w:t>
      </w:r>
      <w:proofErr w:type="spellStart"/>
      <w:r w:rsidRPr="00ED16A0">
        <w:rPr>
          <w:rFonts w:cs="Times New Roman"/>
        </w:rPr>
        <w:t>tak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sytuacji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ewentualnej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akcji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gaśniczej</w:t>
      </w:r>
      <w:proofErr w:type="spellEnd"/>
      <w:r w:rsidRPr="00ED16A0">
        <w:rPr>
          <w:rFonts w:cs="Times New Roman"/>
        </w:rPr>
        <w:t xml:space="preserve">), </w:t>
      </w:r>
      <w:proofErr w:type="spellStart"/>
      <w:r w:rsidRPr="00ED16A0">
        <w:rPr>
          <w:rFonts w:cs="Times New Roman"/>
        </w:rPr>
        <w:t>wykonane</w:t>
      </w:r>
      <w:proofErr w:type="spellEnd"/>
      <w:r w:rsidRPr="00ED16A0">
        <w:rPr>
          <w:rFonts w:cs="Times New Roman"/>
        </w:rPr>
        <w:t xml:space="preserve"> </w:t>
      </w:r>
      <w:r w:rsidR="00091C50" w:rsidRPr="00ED16A0">
        <w:rPr>
          <w:rFonts w:cs="Times New Roman"/>
        </w:rPr>
        <w:t xml:space="preserve">                  </w:t>
      </w:r>
      <w:r w:rsidRPr="00ED16A0">
        <w:rPr>
          <w:rFonts w:cs="Times New Roman"/>
        </w:rPr>
        <w:t xml:space="preserve">z </w:t>
      </w:r>
      <w:proofErr w:type="spellStart"/>
      <w:r w:rsidRPr="00ED16A0">
        <w:rPr>
          <w:rFonts w:cs="Times New Roman"/>
        </w:rPr>
        <w:t>takich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materiałów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aby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olej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ciecz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izolacyjna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przedostały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środowiska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gruntowo-wodnego</w:t>
      </w:r>
      <w:proofErr w:type="spellEnd"/>
      <w:r w:rsidRPr="00ED16A0">
        <w:rPr>
          <w:rFonts w:cs="Times New Roman"/>
        </w:rPr>
        <w:t>.</w:t>
      </w:r>
    </w:p>
    <w:p w14:paraId="6ABB9386" w14:textId="72F5C3B7" w:rsidR="002927AA" w:rsidRPr="00ED16A0" w:rsidRDefault="00091C50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 xml:space="preserve">Należy zastosować </w:t>
      </w:r>
      <w:r w:rsidR="00523A03" w:rsidRPr="00ED16A0">
        <w:rPr>
          <w:rFonts w:eastAsia="Times New Roman" w:cs="Times New Roman"/>
          <w:kern w:val="0"/>
          <w:lang w:val="pl-PL" w:eastAsia="pl-PL" w:bidi="ar-SA"/>
        </w:rPr>
        <w:t>moduły</w:t>
      </w:r>
      <w:r w:rsidRPr="00ED16A0">
        <w:rPr>
          <w:rFonts w:eastAsia="Times New Roman" w:cs="Times New Roman"/>
          <w:kern w:val="0"/>
          <w:lang w:val="pl-PL" w:eastAsia="pl-PL" w:bidi="ar-SA"/>
        </w:rPr>
        <w:t xml:space="preserve"> fotowoltaiczne o powierzchni antyrefleksyjnej, zapobiegającej efektowi odbicia światła od powierzchni paneli</w:t>
      </w:r>
      <w:r w:rsidR="00523A03" w:rsidRPr="00ED16A0">
        <w:rPr>
          <w:rFonts w:eastAsia="Times New Roman" w:cs="Times New Roman"/>
          <w:kern w:val="0"/>
          <w:lang w:val="pl-PL" w:eastAsia="pl-PL" w:bidi="ar-SA"/>
        </w:rPr>
        <w:t>.</w:t>
      </w:r>
    </w:p>
    <w:p w14:paraId="596236DE" w14:textId="02FBC7AD" w:rsidR="00523A03" w:rsidRPr="00ED16A0" w:rsidRDefault="00523A03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proofErr w:type="spellStart"/>
      <w:r w:rsidRPr="00ED16A0">
        <w:rPr>
          <w:rFonts w:cs="Times New Roman"/>
        </w:rPr>
        <w:t>Mycie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należy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wykonywać</w:t>
      </w:r>
      <w:proofErr w:type="spellEnd"/>
      <w:r w:rsidRPr="00ED16A0">
        <w:rPr>
          <w:rFonts w:cs="Times New Roman"/>
        </w:rPr>
        <w:t xml:space="preserve"> przy </w:t>
      </w:r>
      <w:proofErr w:type="spellStart"/>
      <w:r w:rsidRPr="00ED16A0">
        <w:rPr>
          <w:rFonts w:cs="Times New Roman"/>
        </w:rPr>
        <w:t>użyciu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wody</w:t>
      </w:r>
      <w:proofErr w:type="spellEnd"/>
      <w:r w:rsidRPr="00ED16A0">
        <w:rPr>
          <w:rFonts w:cs="Times New Roman"/>
        </w:rPr>
        <w:t xml:space="preserve"> bez </w:t>
      </w:r>
      <w:proofErr w:type="spellStart"/>
      <w:r w:rsidRPr="00ED16A0">
        <w:rPr>
          <w:rFonts w:cs="Times New Roman"/>
        </w:rPr>
        <w:t>użycia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detergentów</w:t>
      </w:r>
      <w:proofErr w:type="spellEnd"/>
      <w:r w:rsidRPr="00ED16A0">
        <w:rPr>
          <w:rFonts w:cs="Times New Roman"/>
        </w:rPr>
        <w:t>.</w:t>
      </w:r>
    </w:p>
    <w:p w14:paraId="6B4578B8" w14:textId="77777777" w:rsidR="00523A03" w:rsidRPr="00ED16A0" w:rsidRDefault="00523A03" w:rsidP="00ED16A0">
      <w:pPr>
        <w:pStyle w:val="Textbody"/>
        <w:numPr>
          <w:ilvl w:val="0"/>
          <w:numId w:val="11"/>
        </w:numPr>
        <w:jc w:val="both"/>
        <w:rPr>
          <w:rFonts w:cs="Times New Roman"/>
        </w:rPr>
      </w:pPr>
      <w:r w:rsidRPr="00ED16A0">
        <w:rPr>
          <w:rFonts w:cs="Times New Roman"/>
        </w:rPr>
        <w:t xml:space="preserve">Wody </w:t>
      </w:r>
      <w:proofErr w:type="spellStart"/>
      <w:r w:rsidRPr="00ED16A0">
        <w:rPr>
          <w:rFonts w:cs="Times New Roman"/>
        </w:rPr>
        <w:t>opadowe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roztopowe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także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uzyte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mycia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nalęzy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rozprowadzić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tereny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biologicznie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czynne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obszarze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inwestycji</w:t>
      </w:r>
      <w:proofErr w:type="spellEnd"/>
      <w:r w:rsidRPr="00ED16A0">
        <w:rPr>
          <w:rFonts w:cs="Times New Roman"/>
        </w:rPr>
        <w:t xml:space="preserve"> (bez </w:t>
      </w:r>
      <w:proofErr w:type="spellStart"/>
      <w:r w:rsidRPr="00ED16A0">
        <w:rPr>
          <w:rFonts w:cs="Times New Roman"/>
        </w:rPr>
        <w:t>szkód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dla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sąsiednich</w:t>
      </w:r>
      <w:proofErr w:type="spellEnd"/>
      <w:r w:rsidRPr="00ED16A0">
        <w:rPr>
          <w:rFonts w:cs="Times New Roman"/>
        </w:rPr>
        <w:t>)</w:t>
      </w:r>
    </w:p>
    <w:p w14:paraId="1027DB24" w14:textId="690BB8C3" w:rsidR="00523A03" w:rsidRPr="00ED16A0" w:rsidRDefault="00523A03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>W przypadku uszkodzenia/prz</w:t>
      </w:r>
      <w:r w:rsidR="000478D3" w:rsidRPr="00ED16A0">
        <w:rPr>
          <w:rFonts w:eastAsia="Times New Roman" w:cs="Times New Roman"/>
          <w:kern w:val="0"/>
          <w:lang w:val="pl-PL" w:eastAsia="pl-PL" w:bidi="ar-SA"/>
        </w:rPr>
        <w:t>e</w:t>
      </w:r>
      <w:r w:rsidRPr="00ED16A0">
        <w:rPr>
          <w:rFonts w:eastAsia="Times New Roman" w:cs="Times New Roman"/>
          <w:kern w:val="0"/>
          <w:lang w:val="pl-PL" w:eastAsia="pl-PL" w:bidi="ar-SA"/>
        </w:rPr>
        <w:t>budowy urządzenia</w:t>
      </w:r>
      <w:r w:rsidR="000478D3" w:rsidRPr="00ED16A0">
        <w:rPr>
          <w:rFonts w:eastAsia="Times New Roman" w:cs="Times New Roman"/>
          <w:kern w:val="0"/>
          <w:lang w:val="pl-PL" w:eastAsia="pl-PL" w:bidi="ar-SA"/>
        </w:rPr>
        <w:t xml:space="preserve"> melioracji wodnych o zasięgu wykraczającym poza granice terenu, którego inwestor jest właścicielem/dzierżawcą, należy je odbudować/przebudować doprowadzając do stanu użyteczności (</w:t>
      </w:r>
      <w:r w:rsidR="001017F5" w:rsidRPr="00ED16A0">
        <w:rPr>
          <w:rFonts w:eastAsia="Times New Roman" w:cs="Times New Roman"/>
          <w:kern w:val="0"/>
          <w:lang w:val="pl-PL" w:eastAsia="pl-PL" w:bidi="ar-SA"/>
        </w:rPr>
        <w:t>zapewniając swobodny przepływ wód).</w:t>
      </w:r>
    </w:p>
    <w:p w14:paraId="3583C76F" w14:textId="3AD22037" w:rsidR="001017F5" w:rsidRPr="00ED16A0" w:rsidRDefault="001017F5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>Do prac budowlanych należy dopuszczać tylko sprzęt sprawny technicznie – bez wycieków paliw i olejów.</w:t>
      </w:r>
    </w:p>
    <w:p w14:paraId="1C0C6469" w14:textId="77777777" w:rsidR="001017F5" w:rsidRPr="00ED16A0" w:rsidRDefault="001017F5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>W czasie prowadzenia prac należy prowadzić stały monitoring stanu technicznego sprzętu oraz przypadków wystąpienia zanieczyszczenia wody i gruntu, neutralizując ewentualne zagrożenia dla środowiska gruntowo-wodnego.</w:t>
      </w:r>
    </w:p>
    <w:p w14:paraId="2A2AA756" w14:textId="2AF14FE6" w:rsidR="001017F5" w:rsidRPr="00ED16A0" w:rsidRDefault="001017F5" w:rsidP="00ED16A0">
      <w:pPr>
        <w:pStyle w:val="Akapitzlist"/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ED16A0">
        <w:rPr>
          <w:rFonts w:eastAsia="Times New Roman" w:cs="Times New Roman"/>
          <w:kern w:val="0"/>
          <w:lang w:val="pl-PL" w:eastAsia="pl-PL" w:bidi="ar-SA"/>
        </w:rPr>
        <w:t xml:space="preserve">W przypadku zanieczyszczenia gruntu substancjami </w:t>
      </w:r>
      <w:r w:rsidR="00F8722C" w:rsidRPr="00ED16A0">
        <w:rPr>
          <w:rFonts w:eastAsia="Times New Roman" w:cs="Times New Roman"/>
          <w:kern w:val="0"/>
          <w:lang w:val="pl-PL" w:eastAsia="pl-PL" w:bidi="ar-SA"/>
        </w:rPr>
        <w:t>ropopochodnymi grunt ten należy niezwłocznie wybrać i przekazać upoważnionemu do neutralizacji podmiotowi.</w:t>
      </w:r>
      <w:r w:rsidRPr="00ED16A0">
        <w:rPr>
          <w:rFonts w:eastAsia="Times New Roman" w:cs="Times New Roman"/>
          <w:kern w:val="0"/>
          <w:lang w:val="pl-PL" w:eastAsia="pl-PL" w:bidi="ar-SA"/>
        </w:rPr>
        <w:t xml:space="preserve"> </w:t>
      </w:r>
    </w:p>
    <w:p w14:paraId="3295CFB2" w14:textId="77777777" w:rsidR="00993C45" w:rsidRDefault="00993C45" w:rsidP="00993C45">
      <w:pPr>
        <w:pStyle w:val="Standard"/>
        <w:jc w:val="both"/>
        <w:rPr>
          <w:rFonts w:eastAsia="Times New Roman" w:cs="Times New Roman"/>
          <w:color w:val="000000"/>
          <w:kern w:val="0"/>
          <w:shd w:val="clear" w:color="auto" w:fill="FFFFFF"/>
          <w:lang w:val="pl-PL" w:eastAsia="pl-PL" w:bidi="ar-SA"/>
        </w:rPr>
      </w:pPr>
    </w:p>
    <w:p w14:paraId="50B19659" w14:textId="1B2697AF" w:rsidR="00B41950" w:rsidRPr="00ED16A0" w:rsidRDefault="00B41950" w:rsidP="00993C45">
      <w:pPr>
        <w:pStyle w:val="Standard"/>
        <w:jc w:val="both"/>
        <w:rPr>
          <w:rFonts w:cs="Times New Roman"/>
          <w:lang w:eastAsia="ar-SA"/>
        </w:rPr>
      </w:pPr>
      <w:r w:rsidRPr="00ED16A0">
        <w:rPr>
          <w:rFonts w:cs="Times New Roman"/>
          <w:b/>
          <w:bCs/>
          <w:lang w:val="pl-PL"/>
        </w:rPr>
        <w:t>Charakterystyka przedsi</w:t>
      </w:r>
      <w:r w:rsidRPr="00ED16A0">
        <w:rPr>
          <w:rFonts w:eastAsia="Arial, Bold" w:cs="Times New Roman"/>
          <w:b/>
          <w:bCs/>
          <w:lang w:val="pl-PL"/>
        </w:rPr>
        <w:t>ę</w:t>
      </w:r>
      <w:r w:rsidRPr="00ED16A0">
        <w:rPr>
          <w:rFonts w:cs="Times New Roman"/>
          <w:b/>
          <w:bCs/>
          <w:lang w:val="pl-PL"/>
        </w:rPr>
        <w:t>wzi</w:t>
      </w:r>
      <w:r w:rsidRPr="00ED16A0">
        <w:rPr>
          <w:rFonts w:eastAsia="Arial, Bold" w:cs="Times New Roman"/>
          <w:b/>
          <w:bCs/>
          <w:lang w:val="pl-PL"/>
        </w:rPr>
        <w:t>ę</w:t>
      </w:r>
      <w:r w:rsidRPr="00ED16A0">
        <w:rPr>
          <w:rFonts w:cs="Times New Roman"/>
          <w:b/>
          <w:bCs/>
          <w:lang w:val="pl-PL"/>
        </w:rPr>
        <w:t>cia stanowi</w:t>
      </w:r>
      <w:r w:rsidRPr="00ED16A0">
        <w:rPr>
          <w:rFonts w:eastAsia="Arial, Bold" w:cs="Times New Roman"/>
          <w:b/>
          <w:bCs/>
          <w:lang w:val="pl-PL"/>
        </w:rPr>
        <w:t xml:space="preserve"> </w:t>
      </w:r>
      <w:r w:rsidRPr="00ED16A0">
        <w:rPr>
          <w:rFonts w:cs="Times New Roman"/>
          <w:b/>
          <w:bCs/>
          <w:lang w:val="pl-PL"/>
        </w:rPr>
        <w:t>zał</w:t>
      </w:r>
      <w:r w:rsidRPr="00ED16A0">
        <w:rPr>
          <w:rFonts w:eastAsia="Arial, Bold" w:cs="Times New Roman"/>
          <w:b/>
          <w:bCs/>
          <w:lang w:val="pl-PL"/>
        </w:rPr>
        <w:t>ą</w:t>
      </w:r>
      <w:r w:rsidRPr="00ED16A0">
        <w:rPr>
          <w:rFonts w:cs="Times New Roman"/>
          <w:b/>
          <w:bCs/>
          <w:lang w:val="pl-PL"/>
        </w:rPr>
        <w:t>czniki do decyzji o środowiskowych uwarunkowaniach.</w:t>
      </w:r>
    </w:p>
    <w:p w14:paraId="47E1B404" w14:textId="77777777" w:rsidR="00B41950" w:rsidRPr="00ED16A0" w:rsidRDefault="00B41950" w:rsidP="00ED16A0">
      <w:pPr>
        <w:pStyle w:val="Textbody"/>
        <w:spacing w:after="0"/>
        <w:jc w:val="center"/>
        <w:rPr>
          <w:rFonts w:cs="Times New Roman"/>
        </w:rPr>
      </w:pPr>
    </w:p>
    <w:p w14:paraId="4BE50CE4" w14:textId="14E168EE" w:rsidR="00B41950" w:rsidRDefault="00B41950" w:rsidP="00993C45">
      <w:pPr>
        <w:pStyle w:val="Textbody"/>
        <w:spacing w:after="0"/>
        <w:jc w:val="center"/>
        <w:rPr>
          <w:rStyle w:val="StrongEmphasis"/>
          <w:rFonts w:cs="Times New Roman"/>
          <w:lang w:val="pl-PL"/>
        </w:rPr>
      </w:pPr>
      <w:r w:rsidRPr="00ED16A0">
        <w:rPr>
          <w:rStyle w:val="StrongEmphasis"/>
          <w:rFonts w:cs="Times New Roman"/>
          <w:lang w:val="pl-PL"/>
        </w:rPr>
        <w:t>Uzasadnienie</w:t>
      </w:r>
    </w:p>
    <w:p w14:paraId="2683408A" w14:textId="77777777" w:rsidR="00993C45" w:rsidRPr="00993C45" w:rsidRDefault="00993C45" w:rsidP="00993C45">
      <w:pPr>
        <w:pStyle w:val="Textbody"/>
        <w:spacing w:after="0"/>
        <w:jc w:val="center"/>
        <w:rPr>
          <w:rFonts w:cs="Times New Roman"/>
          <w:b/>
          <w:bCs/>
          <w:lang w:val="pl-PL"/>
        </w:rPr>
      </w:pPr>
    </w:p>
    <w:p w14:paraId="0775BF30" w14:textId="20FCCFA3" w:rsidR="008C5A2D" w:rsidRPr="00ED16A0" w:rsidRDefault="00B41950" w:rsidP="00ED16A0">
      <w:pPr>
        <w:pStyle w:val="Standard"/>
        <w:jc w:val="both"/>
        <w:rPr>
          <w:rFonts w:cs="Times New Roman"/>
          <w:i/>
          <w:iCs/>
        </w:rPr>
      </w:pPr>
      <w:r w:rsidRPr="00ED16A0">
        <w:rPr>
          <w:rFonts w:cs="Times New Roman"/>
          <w:lang w:val="pl-PL"/>
        </w:rPr>
        <w:tab/>
      </w:r>
      <w:r w:rsidR="008C5A2D" w:rsidRPr="00ED16A0">
        <w:rPr>
          <w:rFonts w:cs="Times New Roman"/>
          <w:lang w:val="pl-PL"/>
        </w:rPr>
        <w:t xml:space="preserve">W dniu </w:t>
      </w:r>
      <w:r w:rsidR="00F8722C" w:rsidRPr="00ED16A0">
        <w:rPr>
          <w:rFonts w:cs="Times New Roman"/>
          <w:lang w:val="pl-PL"/>
        </w:rPr>
        <w:t>17</w:t>
      </w:r>
      <w:r w:rsidR="008C5A2D" w:rsidRPr="00ED16A0">
        <w:rPr>
          <w:rFonts w:cs="Times New Roman"/>
          <w:lang w:val="pl-PL"/>
        </w:rPr>
        <w:t>.</w:t>
      </w:r>
      <w:r w:rsidR="00C27783" w:rsidRPr="00ED16A0">
        <w:rPr>
          <w:rFonts w:cs="Times New Roman"/>
          <w:lang w:val="pl-PL"/>
        </w:rPr>
        <w:t>02</w:t>
      </w:r>
      <w:r w:rsidR="008C5A2D" w:rsidRPr="00ED16A0">
        <w:rPr>
          <w:rFonts w:cs="Times New Roman"/>
          <w:lang w:val="pl-PL"/>
        </w:rPr>
        <w:t>.202</w:t>
      </w:r>
      <w:r w:rsidR="00C27783" w:rsidRPr="00ED16A0">
        <w:rPr>
          <w:rFonts w:cs="Times New Roman"/>
          <w:lang w:val="pl-PL"/>
        </w:rPr>
        <w:t>2</w:t>
      </w:r>
      <w:r w:rsidR="008C5A2D" w:rsidRPr="00ED16A0">
        <w:rPr>
          <w:rFonts w:cs="Times New Roman"/>
          <w:lang w:val="pl-PL"/>
        </w:rPr>
        <w:t xml:space="preserve"> r. </w:t>
      </w:r>
      <w:r w:rsidR="00F8722C" w:rsidRPr="00ED16A0">
        <w:rPr>
          <w:rFonts w:cs="Times New Roman"/>
          <w:lang w:val="pl-PL"/>
        </w:rPr>
        <w:t xml:space="preserve">spółka </w:t>
      </w:r>
      <w:r w:rsidR="00F8722C" w:rsidRPr="00ED16A0">
        <w:rPr>
          <w:rFonts w:cs="Times New Roman"/>
        </w:rPr>
        <w:t xml:space="preserve">SOLMA Energy </w:t>
      </w:r>
      <w:proofErr w:type="spellStart"/>
      <w:r w:rsidR="00F8722C" w:rsidRPr="00ED16A0">
        <w:rPr>
          <w:rFonts w:cs="Times New Roman"/>
        </w:rPr>
        <w:t>Sp</w:t>
      </w:r>
      <w:proofErr w:type="spellEnd"/>
      <w:r w:rsidR="00F8722C" w:rsidRPr="00ED16A0">
        <w:rPr>
          <w:rFonts w:cs="Times New Roman"/>
        </w:rPr>
        <w:t xml:space="preserve">. z </w:t>
      </w:r>
      <w:proofErr w:type="spellStart"/>
      <w:r w:rsidR="00F8722C" w:rsidRPr="00ED16A0">
        <w:rPr>
          <w:rFonts w:cs="Times New Roman"/>
        </w:rPr>
        <w:t>o.o.</w:t>
      </w:r>
      <w:proofErr w:type="spellEnd"/>
      <w:r w:rsidR="00F8722C" w:rsidRPr="00ED16A0">
        <w:rPr>
          <w:rFonts w:cs="Times New Roman"/>
        </w:rPr>
        <w:t xml:space="preserve"> Kopydłówek 1, </w:t>
      </w:r>
      <w:r w:rsidR="00F8722C" w:rsidRPr="00ED16A0">
        <w:rPr>
          <w:rFonts w:eastAsia="Times New Roman" w:cs="Times New Roman"/>
          <w:color w:val="000000"/>
          <w:lang w:val="pl-PL"/>
        </w:rPr>
        <w:t>62-550 Wilczyn reprezentowana przez pełnomocnika P. Marzenę Kaźmierczak, ul. Karłowicza 9/36, 62-510 Konin</w:t>
      </w:r>
      <w:r w:rsidR="00C27783" w:rsidRPr="00ED16A0">
        <w:rPr>
          <w:rFonts w:cs="Times New Roman"/>
          <w:lang w:val="pl-PL"/>
        </w:rPr>
        <w:t xml:space="preserve"> </w:t>
      </w:r>
      <w:r w:rsidR="008C5A2D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>wystąpi</w:t>
      </w:r>
      <w:r w:rsidR="00F8722C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>ła</w:t>
      </w:r>
      <w:r w:rsidR="008C5A2D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 </w:t>
      </w:r>
      <w:r w:rsidR="00986B6C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do tut. Urzędu </w:t>
      </w:r>
      <w:r w:rsidR="008C5A2D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z wnioskiem </w:t>
      </w:r>
      <w:r w:rsidR="00CA579B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>uzupełnionym w dniu</w:t>
      </w:r>
      <w:r w:rsidR="00986B6C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 01.06.2022 r. </w:t>
      </w:r>
      <w:r w:rsidR="008C5A2D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 xml:space="preserve">o </w:t>
      </w:r>
      <w:r w:rsidR="008C5A2D" w:rsidRPr="00ED16A0">
        <w:rPr>
          <w:rStyle w:val="Uwydatnienie"/>
          <w:rFonts w:eastAsia="Times New Roman CE" w:cs="Times New Roman"/>
          <w:i w:val="0"/>
          <w:iCs w:val="0"/>
          <w:color w:val="000000"/>
          <w:lang w:val="pl-PL"/>
        </w:rPr>
        <w:t xml:space="preserve">wydanie decyzji </w:t>
      </w:r>
      <w:r w:rsidR="00986B6C">
        <w:rPr>
          <w:rStyle w:val="Uwydatnienie"/>
          <w:rFonts w:eastAsia="Times New Roman CE" w:cs="Times New Roman"/>
          <w:i w:val="0"/>
          <w:iCs w:val="0"/>
          <w:color w:val="000000"/>
          <w:lang w:val="pl-PL"/>
        </w:rPr>
        <w:t xml:space="preserve">                            </w:t>
      </w:r>
      <w:r w:rsidR="008C5A2D" w:rsidRPr="00ED16A0">
        <w:rPr>
          <w:rStyle w:val="Uwydatnienie"/>
          <w:rFonts w:eastAsia="Times New Roman CE" w:cs="Times New Roman"/>
          <w:i w:val="0"/>
          <w:iCs w:val="0"/>
          <w:color w:val="000000"/>
          <w:lang w:val="pl-PL"/>
        </w:rPr>
        <w:t xml:space="preserve">o środowiskowych uwarunkowaniach dla przedsięwzięcia </w:t>
      </w:r>
      <w:r w:rsidR="008C5A2D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>polegającego na:</w:t>
      </w:r>
      <w:r w:rsidR="008C5A2D" w:rsidRPr="00ED16A0">
        <w:rPr>
          <w:rFonts w:eastAsia="Times New Roman CE" w:cs="Times New Roman"/>
          <w:color w:val="000000"/>
        </w:rPr>
        <w:t xml:space="preserve"> </w:t>
      </w:r>
      <w:r w:rsidR="00F8722C" w:rsidRPr="00ED16A0">
        <w:rPr>
          <w:rFonts w:eastAsia="Times New Roman CE" w:cs="Times New Roman"/>
          <w:color w:val="000000"/>
          <w:lang w:val="pl-PL"/>
        </w:rPr>
        <w:t>budowie farmy fotowoltaicznej o mocy do 44,1 MW na działkach nr ew. 4/1, 4/2, 11/81 obręb Kopydłówek PGR; 117/1, 119/1 obręb Kopydłowo oraz 164/2, 54/6 obręb Maślaki gm. Wilczyn, powiat koniński</w:t>
      </w:r>
      <w:r w:rsidR="00CA579B">
        <w:rPr>
          <w:rFonts w:eastAsia="Times New Roman CE" w:cs="Times New Roman"/>
          <w:color w:val="000000"/>
          <w:lang w:val="pl-PL"/>
        </w:rPr>
        <w:t>.</w:t>
      </w:r>
      <w:r w:rsidR="00C27783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 </w:t>
      </w:r>
    </w:p>
    <w:p w14:paraId="4B343628" w14:textId="71F37439" w:rsidR="008C5A2D" w:rsidRPr="00ED16A0" w:rsidRDefault="008C5A2D" w:rsidP="00ED16A0">
      <w:pPr>
        <w:pStyle w:val="Standard"/>
        <w:ind w:firstLine="706"/>
        <w:jc w:val="both"/>
        <w:rPr>
          <w:rFonts w:cs="Times New Roman"/>
        </w:rPr>
      </w:pPr>
      <w:r w:rsidRPr="00ED16A0">
        <w:rPr>
          <w:rFonts w:eastAsia="Times New Roman CE" w:cs="Times New Roman"/>
          <w:color w:val="000000"/>
          <w:lang w:val="pl-PL"/>
        </w:rPr>
        <w:t xml:space="preserve">W niniejszym postępowaniu ustalono, że  liczba stron przekracza 10  i zgodnie z art. 74 ust. 3 ustawy </w:t>
      </w:r>
      <w:proofErr w:type="spellStart"/>
      <w:r w:rsidRPr="00ED16A0">
        <w:rPr>
          <w:rFonts w:eastAsia="Times New Roman CE" w:cs="Times New Roman"/>
          <w:color w:val="000000"/>
          <w:lang w:val="pl-PL"/>
        </w:rPr>
        <w:t>ooś</w:t>
      </w:r>
      <w:proofErr w:type="spellEnd"/>
      <w:r w:rsidRPr="00ED16A0">
        <w:rPr>
          <w:rFonts w:eastAsia="Times New Roman CE" w:cs="Times New Roman"/>
          <w:color w:val="000000"/>
          <w:lang w:val="pl-PL"/>
        </w:rPr>
        <w:t xml:space="preserve">  oraz art. 49 k.p.a. </w:t>
      </w:r>
      <w:r w:rsidRPr="00ED16A0">
        <w:rPr>
          <w:rFonts w:eastAsia="Times New Roman" w:cs="Times New Roman"/>
          <w:color w:val="000000"/>
          <w:lang w:val="pl-PL"/>
        </w:rPr>
        <w:t>tut. Organ zawiadomieniem Nr IGO 6220.</w:t>
      </w:r>
      <w:r w:rsidR="00F8722C" w:rsidRPr="00ED16A0">
        <w:rPr>
          <w:rFonts w:eastAsia="Times New Roman" w:cs="Times New Roman"/>
          <w:color w:val="000000"/>
          <w:lang w:val="pl-PL"/>
        </w:rPr>
        <w:t>3</w:t>
      </w:r>
      <w:r w:rsidRPr="00ED16A0">
        <w:rPr>
          <w:rFonts w:eastAsia="Times New Roman" w:cs="Times New Roman"/>
          <w:color w:val="000000"/>
          <w:lang w:val="pl-PL"/>
        </w:rPr>
        <w:t>.202</w:t>
      </w:r>
      <w:r w:rsidR="00C27783" w:rsidRPr="00ED16A0">
        <w:rPr>
          <w:rFonts w:eastAsia="Times New Roman" w:cs="Times New Roman"/>
          <w:color w:val="000000"/>
          <w:lang w:val="pl-PL"/>
        </w:rPr>
        <w:t>2</w:t>
      </w:r>
      <w:r w:rsidRPr="00ED16A0">
        <w:rPr>
          <w:rFonts w:eastAsia="Times New Roman" w:cs="Times New Roman"/>
          <w:color w:val="000000"/>
          <w:lang w:val="pl-PL"/>
        </w:rPr>
        <w:t xml:space="preserve">.KK z dnia </w:t>
      </w:r>
      <w:r w:rsidR="00C27783" w:rsidRPr="00ED16A0">
        <w:rPr>
          <w:rFonts w:eastAsia="Times New Roman" w:cs="Times New Roman"/>
          <w:color w:val="000000"/>
          <w:lang w:val="pl-PL"/>
        </w:rPr>
        <w:t xml:space="preserve">            </w:t>
      </w:r>
      <w:r w:rsidR="00F8722C" w:rsidRPr="00ED16A0">
        <w:rPr>
          <w:rFonts w:eastAsia="Times New Roman" w:cs="Times New Roman"/>
          <w:color w:val="000000"/>
          <w:lang w:val="pl-PL"/>
        </w:rPr>
        <w:t>01</w:t>
      </w:r>
      <w:r w:rsidRPr="00ED16A0">
        <w:rPr>
          <w:rFonts w:eastAsia="Times New Roman" w:cs="Times New Roman"/>
          <w:color w:val="000000"/>
          <w:lang w:val="pl-PL"/>
        </w:rPr>
        <w:t>.</w:t>
      </w:r>
      <w:r w:rsidR="00C27783" w:rsidRPr="00ED16A0">
        <w:rPr>
          <w:rFonts w:eastAsia="Times New Roman" w:cs="Times New Roman"/>
          <w:color w:val="000000"/>
          <w:lang w:val="pl-PL"/>
        </w:rPr>
        <w:t>0</w:t>
      </w:r>
      <w:r w:rsidR="00F8722C" w:rsidRPr="00ED16A0">
        <w:rPr>
          <w:rFonts w:eastAsia="Times New Roman" w:cs="Times New Roman"/>
          <w:color w:val="000000"/>
          <w:lang w:val="pl-PL"/>
        </w:rPr>
        <w:t>3</w:t>
      </w:r>
      <w:r w:rsidRPr="00ED16A0">
        <w:rPr>
          <w:rFonts w:eastAsia="Times New Roman" w:cs="Times New Roman"/>
          <w:color w:val="000000"/>
          <w:lang w:val="pl-PL"/>
        </w:rPr>
        <w:t>.202</w:t>
      </w:r>
      <w:r w:rsidR="00C27783" w:rsidRPr="00ED16A0">
        <w:rPr>
          <w:rFonts w:eastAsia="Times New Roman" w:cs="Times New Roman"/>
          <w:color w:val="000000"/>
          <w:lang w:val="pl-PL"/>
        </w:rPr>
        <w:t xml:space="preserve">2 </w:t>
      </w:r>
      <w:r w:rsidRPr="00ED16A0">
        <w:rPr>
          <w:rFonts w:eastAsia="Times New Roman" w:cs="Times New Roman"/>
          <w:color w:val="000000"/>
          <w:lang w:val="pl-PL"/>
        </w:rPr>
        <w:t xml:space="preserve"> r. poinformował strony o wszczętym postępowaniu administracyjnym</w:t>
      </w:r>
      <w:r w:rsidRPr="00ED16A0">
        <w:rPr>
          <w:rFonts w:eastAsia="Times New Roman CE" w:cs="Times New Roman"/>
          <w:color w:val="000000"/>
          <w:lang w:val="pl-PL"/>
        </w:rPr>
        <w:t xml:space="preserve"> poprzez publiczne obwieszczenie.</w:t>
      </w:r>
    </w:p>
    <w:p w14:paraId="1D28D367" w14:textId="2D0E6C55" w:rsidR="00B41950" w:rsidRPr="00ED16A0" w:rsidRDefault="00B41950" w:rsidP="00ED16A0">
      <w:pPr>
        <w:pStyle w:val="Standard"/>
        <w:jc w:val="both"/>
        <w:rPr>
          <w:rFonts w:cs="Times New Roman"/>
        </w:rPr>
      </w:pPr>
    </w:p>
    <w:p w14:paraId="4242E671" w14:textId="3B13CB8C" w:rsidR="00B41950" w:rsidRPr="00ED16A0" w:rsidRDefault="00B41950" w:rsidP="00ED16A0">
      <w:pPr>
        <w:pStyle w:val="Textbody"/>
        <w:jc w:val="both"/>
        <w:rPr>
          <w:rFonts w:cs="Times New Roman"/>
        </w:rPr>
      </w:pPr>
      <w:r w:rsidRPr="00ED16A0">
        <w:rPr>
          <w:rStyle w:val="Uwydatnienie"/>
          <w:rFonts w:eastAsia="Times New Roman" w:cs="Times New Roman"/>
          <w:color w:val="FF0000"/>
          <w:lang w:val="pl-PL"/>
        </w:rPr>
        <w:tab/>
      </w:r>
      <w:r w:rsidRPr="00ED16A0">
        <w:rPr>
          <w:rFonts w:cs="Times New Roman"/>
          <w:lang w:val="pl-PL"/>
        </w:rPr>
        <w:t xml:space="preserve">Planowane przedsięwzięcie kwalifikuje się do przedsięwzięć wymienionych </w:t>
      </w:r>
      <w:r w:rsidR="0044425A" w:rsidRPr="00ED16A0">
        <w:rPr>
          <w:rFonts w:cs="Times New Roman"/>
          <w:lang w:val="pl-PL"/>
        </w:rPr>
        <w:t xml:space="preserve">§ 3 ust. 1 pkt 54 lit. b </w:t>
      </w:r>
      <w:r w:rsidRPr="00ED16A0">
        <w:rPr>
          <w:rFonts w:cs="Times New Roman"/>
          <w:lang w:val="pl-PL"/>
        </w:rPr>
        <w:t>rozporządzenia Rady Ministrów z dnia 10 września 2019 r. w sprawie przedsięwzięć mogących znacząco oddziaływać na środowisko (Dz. U. z 2019 r. poz. 1839), dla których obowiązek przeprowadzenia oceny oddziaływania na środowisko może być stwierdzony.</w:t>
      </w:r>
    </w:p>
    <w:p w14:paraId="1B8F5698" w14:textId="77777777" w:rsidR="00B41950" w:rsidRPr="00ED16A0" w:rsidRDefault="00B41950" w:rsidP="00ED16A0">
      <w:pPr>
        <w:pStyle w:val="Standard"/>
        <w:spacing w:after="120"/>
        <w:jc w:val="both"/>
        <w:rPr>
          <w:rFonts w:cs="Times New Roman"/>
        </w:rPr>
      </w:pPr>
      <w:r w:rsidRPr="00ED16A0">
        <w:rPr>
          <w:rFonts w:cs="Times New Roman"/>
          <w:lang w:val="pl-PL"/>
        </w:rPr>
        <w:t xml:space="preserve">Organem właściwym do stwierdzenia obowiązku konieczności przeprowadzenia oceny oddziaływania przedsięwzięcia na środowisko, na podstawie art. 63 ust.1 i w związku z art.75 ust.1 </w:t>
      </w:r>
      <w:r w:rsidRPr="00ED16A0">
        <w:rPr>
          <w:rFonts w:cs="Times New Roman"/>
          <w:lang w:val="pl-PL"/>
        </w:rPr>
        <w:lastRenderedPageBreak/>
        <w:t xml:space="preserve">pkt. 4 ustawy </w:t>
      </w:r>
      <w:proofErr w:type="spellStart"/>
      <w:r w:rsidRPr="00ED16A0">
        <w:rPr>
          <w:rFonts w:cs="Times New Roman"/>
          <w:lang w:val="pl-PL"/>
        </w:rPr>
        <w:t>ooś</w:t>
      </w:r>
      <w:proofErr w:type="spellEnd"/>
      <w:r w:rsidRPr="00ED16A0">
        <w:rPr>
          <w:rFonts w:cs="Times New Roman"/>
          <w:lang w:val="pl-PL"/>
        </w:rPr>
        <w:t xml:space="preserve"> jest Wójt po zasięgnięciu opinii organów uzgadniających.                 </w:t>
      </w:r>
      <w:r w:rsidRPr="00ED16A0">
        <w:rPr>
          <w:rFonts w:cs="Times New Roman"/>
          <w:lang w:val="pl-PL"/>
        </w:rPr>
        <w:tab/>
      </w:r>
    </w:p>
    <w:p w14:paraId="56899768" w14:textId="77777777" w:rsidR="00585D5C" w:rsidRPr="00ED16A0" w:rsidRDefault="00B41950" w:rsidP="00ED16A0">
      <w:pPr>
        <w:pStyle w:val="Standard"/>
        <w:jc w:val="both"/>
        <w:rPr>
          <w:rFonts w:cs="Times New Roman"/>
          <w:lang w:val="pl-PL"/>
        </w:rPr>
      </w:pPr>
      <w:r w:rsidRPr="00ED16A0">
        <w:rPr>
          <w:rFonts w:cs="Times New Roman"/>
          <w:lang w:val="pl-PL"/>
        </w:rPr>
        <w:tab/>
      </w:r>
    </w:p>
    <w:p w14:paraId="64F9BB04" w14:textId="72B1E596" w:rsidR="00B41950" w:rsidRPr="00ED16A0" w:rsidRDefault="00B41950" w:rsidP="00ED16A0">
      <w:pPr>
        <w:pStyle w:val="Standard"/>
        <w:ind w:firstLine="708"/>
        <w:jc w:val="both"/>
        <w:rPr>
          <w:rFonts w:cs="Times New Roman"/>
        </w:rPr>
      </w:pPr>
      <w:r w:rsidRPr="00ED16A0">
        <w:rPr>
          <w:rFonts w:cs="Times New Roman"/>
          <w:lang w:val="pl-PL"/>
        </w:rPr>
        <w:t xml:space="preserve">W związku z prowadzonym postępowaniem w sprawie wydania decyzji o środowiskowych uwarunkowaniach zgody na realizację przedsięwzięcia na podstawie art. 64 ust.1 pkt 1 oraz na podstawie art. 64 ust.1 pkt 2 w związku z art.78 ustawy </w:t>
      </w:r>
      <w:proofErr w:type="spellStart"/>
      <w:r w:rsidRPr="00ED16A0">
        <w:rPr>
          <w:rFonts w:cs="Times New Roman"/>
          <w:lang w:val="pl-PL"/>
        </w:rPr>
        <w:t>ooś</w:t>
      </w:r>
      <w:proofErr w:type="spellEnd"/>
      <w:r w:rsidRPr="00ED16A0">
        <w:rPr>
          <w:rFonts w:cs="Times New Roman"/>
          <w:lang w:val="pl-PL"/>
        </w:rPr>
        <w:t xml:space="preserve"> Wójt Gminy Wilczyn w dniu               </w:t>
      </w:r>
      <w:r w:rsidR="00C27783" w:rsidRPr="00ED16A0">
        <w:rPr>
          <w:rFonts w:cs="Times New Roman"/>
          <w:lang w:val="pl-PL"/>
        </w:rPr>
        <w:t>0</w:t>
      </w:r>
      <w:r w:rsidR="0044425A" w:rsidRPr="00ED16A0">
        <w:rPr>
          <w:rFonts w:cs="Times New Roman"/>
          <w:lang w:val="pl-PL"/>
        </w:rPr>
        <w:t>1</w:t>
      </w:r>
      <w:r w:rsidRPr="00ED16A0">
        <w:rPr>
          <w:rFonts w:cs="Times New Roman"/>
          <w:lang w:val="pl-PL"/>
        </w:rPr>
        <w:t>.</w:t>
      </w:r>
      <w:r w:rsidR="00C27783" w:rsidRPr="00ED16A0">
        <w:rPr>
          <w:rFonts w:cs="Times New Roman"/>
          <w:lang w:val="pl-PL"/>
        </w:rPr>
        <w:t>0</w:t>
      </w:r>
      <w:r w:rsidR="0044425A" w:rsidRPr="00ED16A0">
        <w:rPr>
          <w:rFonts w:cs="Times New Roman"/>
          <w:lang w:val="pl-PL"/>
        </w:rPr>
        <w:t>3</w:t>
      </w:r>
      <w:r w:rsidRPr="00ED16A0">
        <w:rPr>
          <w:rFonts w:cs="Times New Roman"/>
          <w:lang w:val="pl-PL"/>
        </w:rPr>
        <w:t>.202</w:t>
      </w:r>
      <w:r w:rsidR="00C27783" w:rsidRPr="00ED16A0">
        <w:rPr>
          <w:rFonts w:cs="Times New Roman"/>
          <w:lang w:val="pl-PL"/>
        </w:rPr>
        <w:t xml:space="preserve">2 </w:t>
      </w:r>
      <w:r w:rsidRPr="00ED16A0">
        <w:rPr>
          <w:rFonts w:cs="Times New Roman"/>
          <w:lang w:val="pl-PL"/>
        </w:rPr>
        <w:t>r. wystąpił do właściwych organów uzgadniających, tj. odpowiednio</w:t>
      </w:r>
      <w:r w:rsidR="0044425A" w:rsidRPr="00ED16A0">
        <w:rPr>
          <w:rFonts w:cs="Times New Roman"/>
          <w:lang w:val="pl-PL"/>
        </w:rPr>
        <w:t xml:space="preserve"> Regionalnego Dyrektora Ochrony Środowiska w Poznaniu, </w:t>
      </w:r>
      <w:r w:rsidR="0044425A" w:rsidRPr="00ED16A0">
        <w:rPr>
          <w:rFonts w:eastAsia="Times New Roman" w:cs="Times New Roman"/>
          <w:color w:val="000000"/>
          <w:lang w:val="pl-PL"/>
        </w:rPr>
        <w:t xml:space="preserve">Państwowego Gospodarstwa Wodnego Wody Polskie Zarząd Zlewni w Kole, Wielkopolskiego Państwowego Wojewódzkiego Inspektora Sanitarnego </w:t>
      </w:r>
      <w:r w:rsidR="0044425A" w:rsidRPr="00ED16A0">
        <w:rPr>
          <w:rFonts w:cs="Times New Roman"/>
          <w:lang w:val="pl-PL"/>
        </w:rPr>
        <w:t xml:space="preserve">oraz </w:t>
      </w:r>
      <w:r w:rsidR="0044425A" w:rsidRPr="00ED16A0">
        <w:rPr>
          <w:rStyle w:val="Uwydatnienie"/>
          <w:rFonts w:eastAsia="Arial CE" w:cs="Times New Roman"/>
          <w:i w:val="0"/>
          <w:iCs w:val="0"/>
          <w:color w:val="000000"/>
          <w:lang w:val="pl-PL"/>
        </w:rPr>
        <w:t xml:space="preserve">Państwowego Powiatowego Inspektora Sanitarnego w  Koninie </w:t>
      </w:r>
      <w:r w:rsidRPr="00ED16A0">
        <w:rPr>
          <w:rFonts w:cs="Times New Roman"/>
          <w:lang w:val="pl-PL"/>
        </w:rPr>
        <w:t>z prośbą o wydanie opinii dotyczącej obowiązku przeprowadzenia oceny oddziaływania planowanego przedsięwzięcia na środowisko.</w:t>
      </w:r>
    </w:p>
    <w:p w14:paraId="5EE26B7F" w14:textId="77777777" w:rsidR="00585D5C" w:rsidRPr="00ED16A0" w:rsidRDefault="00B41950" w:rsidP="00ED16A0">
      <w:pPr>
        <w:pStyle w:val="Textbody"/>
        <w:spacing w:after="0"/>
        <w:jc w:val="both"/>
        <w:rPr>
          <w:rFonts w:cs="Times New Roman"/>
          <w:lang w:val="pl-PL"/>
        </w:rPr>
      </w:pPr>
      <w:r w:rsidRPr="00ED16A0">
        <w:rPr>
          <w:rFonts w:cs="Times New Roman"/>
          <w:lang w:val="pl-PL"/>
        </w:rPr>
        <w:tab/>
      </w:r>
    </w:p>
    <w:p w14:paraId="5B887253" w14:textId="19DE5F2D" w:rsidR="00B41950" w:rsidRPr="00ED16A0" w:rsidRDefault="00B41950" w:rsidP="00ED16A0">
      <w:pPr>
        <w:pStyle w:val="Textbody"/>
        <w:spacing w:after="0"/>
        <w:ind w:firstLine="708"/>
        <w:jc w:val="both"/>
        <w:rPr>
          <w:rFonts w:cs="Times New Roman"/>
        </w:rPr>
      </w:pPr>
      <w:r w:rsidRPr="00ED16A0">
        <w:rPr>
          <w:rFonts w:cs="Times New Roman"/>
          <w:lang w:val="pl-PL"/>
        </w:rPr>
        <w:t>Regionalny Dyrektor Ochrony Środowiska z siedzibą w Poznaniu</w:t>
      </w:r>
      <w:r w:rsidRPr="00ED16A0">
        <w:rPr>
          <w:rStyle w:val="Uwydatnienie"/>
          <w:rFonts w:cs="Times New Roman"/>
          <w:lang w:val="pl-PL"/>
        </w:rPr>
        <w:t xml:space="preserve"> </w:t>
      </w: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opinią z dnia                 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28</w:t>
      </w:r>
      <w:r w:rsidRPr="00ED16A0">
        <w:rPr>
          <w:rStyle w:val="Uwydatnienie"/>
          <w:rFonts w:cs="Times New Roman"/>
          <w:i w:val="0"/>
          <w:iCs w:val="0"/>
          <w:lang w:val="pl-PL"/>
        </w:rPr>
        <w:t>.0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6</w:t>
      </w:r>
      <w:r w:rsidRPr="00ED16A0">
        <w:rPr>
          <w:rStyle w:val="Uwydatnienie"/>
          <w:rFonts w:cs="Times New Roman"/>
          <w:i w:val="0"/>
          <w:iCs w:val="0"/>
          <w:lang w:val="pl-PL"/>
        </w:rPr>
        <w:t>.2022 r. znak: WOO-I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V</w:t>
      </w:r>
      <w:r w:rsidRPr="00ED16A0">
        <w:rPr>
          <w:rStyle w:val="Uwydatnienie"/>
          <w:rFonts w:cs="Times New Roman"/>
          <w:i w:val="0"/>
          <w:iCs w:val="0"/>
          <w:lang w:val="pl-PL"/>
        </w:rPr>
        <w:t>.4220</w:t>
      </w:r>
      <w:r w:rsidRPr="00ED16A0">
        <w:rPr>
          <w:rStyle w:val="Uwydatnienie"/>
          <w:rFonts w:cs="Times New Roman"/>
          <w:lang w:val="pl-PL"/>
        </w:rPr>
        <w:t>.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307</w:t>
      </w:r>
      <w:r w:rsidRPr="00ED16A0">
        <w:rPr>
          <w:rStyle w:val="Uwydatnienie"/>
          <w:rFonts w:cs="Times New Roman"/>
          <w:i w:val="0"/>
          <w:iCs w:val="0"/>
          <w:lang w:val="pl-PL"/>
        </w:rPr>
        <w:t>.202</w:t>
      </w:r>
      <w:r w:rsidR="00BE181B" w:rsidRPr="00ED16A0">
        <w:rPr>
          <w:rStyle w:val="Uwydatnienie"/>
          <w:rFonts w:cs="Times New Roman"/>
          <w:i w:val="0"/>
          <w:iCs w:val="0"/>
          <w:lang w:val="pl-PL"/>
        </w:rPr>
        <w:t>2</w:t>
      </w:r>
      <w:r w:rsidRPr="00ED16A0">
        <w:rPr>
          <w:rStyle w:val="Uwydatnienie"/>
          <w:rFonts w:cs="Times New Roman"/>
          <w:i w:val="0"/>
          <w:iCs w:val="0"/>
          <w:lang w:val="pl-PL"/>
        </w:rPr>
        <w:t>.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MP</w:t>
      </w:r>
      <w:r w:rsidR="0072662C" w:rsidRPr="00ED16A0">
        <w:rPr>
          <w:rStyle w:val="Uwydatnienie"/>
          <w:rFonts w:cs="Times New Roman"/>
          <w:i w:val="0"/>
          <w:iCs w:val="0"/>
          <w:lang w:val="pl-PL"/>
        </w:rPr>
        <w:t>.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1</w:t>
      </w:r>
      <w:r w:rsidRPr="00ED16A0">
        <w:rPr>
          <w:rStyle w:val="Uwydatnienie"/>
          <w:rFonts w:cs="Times New Roman"/>
          <w:lang w:val="pl-PL"/>
        </w:rPr>
        <w:t xml:space="preserve"> </w:t>
      </w:r>
      <w:r w:rsidRPr="00ED16A0">
        <w:rPr>
          <w:rFonts w:cs="Times New Roman"/>
          <w:lang w:val="pl-PL"/>
        </w:rPr>
        <w:t>stwierdził brak obowiązku przeprowadzenia oceny oddziaływania na środowisko dla przedmiotowego przedsięwzięcia i wskazał na konieczność uwzględnienia w decyzji o środowiskowych uwarunkowaniach warunków i wymagań zawartych                w opinii.</w:t>
      </w:r>
    </w:p>
    <w:p w14:paraId="337B543F" w14:textId="77777777" w:rsidR="00585D5C" w:rsidRPr="00ED16A0" w:rsidRDefault="00B41950" w:rsidP="00ED16A0">
      <w:pPr>
        <w:pStyle w:val="Textbody"/>
        <w:spacing w:after="0"/>
        <w:jc w:val="both"/>
        <w:rPr>
          <w:rFonts w:eastAsia="Cambria, Cambria" w:cs="Times New Roman"/>
          <w:color w:val="000000"/>
          <w:lang w:val="pl-PL"/>
        </w:rPr>
      </w:pPr>
      <w:r w:rsidRPr="00ED16A0">
        <w:rPr>
          <w:rFonts w:cs="Times New Roman"/>
          <w:lang w:val="pl-PL"/>
        </w:rPr>
        <w:tab/>
      </w:r>
      <w:r w:rsidRPr="00ED16A0">
        <w:rPr>
          <w:rFonts w:eastAsia="Cambria, Cambria" w:cs="Times New Roman"/>
          <w:color w:val="000000"/>
          <w:lang w:val="pl-PL"/>
        </w:rPr>
        <w:t xml:space="preserve"> </w:t>
      </w:r>
    </w:p>
    <w:p w14:paraId="20F87BBF" w14:textId="664CB9DB" w:rsidR="00FE4616" w:rsidRPr="00ED16A0" w:rsidRDefault="00B41950" w:rsidP="00ED16A0">
      <w:pPr>
        <w:pStyle w:val="Textbody"/>
        <w:spacing w:after="0"/>
        <w:ind w:firstLine="708"/>
        <w:jc w:val="both"/>
        <w:rPr>
          <w:rFonts w:cs="Times New Roman"/>
        </w:rPr>
      </w:pPr>
      <w:r w:rsidRPr="00ED16A0">
        <w:rPr>
          <w:rFonts w:eastAsia="Cambria, Cambria" w:cs="Times New Roman"/>
          <w:color w:val="000000"/>
          <w:lang w:val="pl-PL"/>
        </w:rPr>
        <w:t>Dyrektor Zarządu Zlewni Wód Polskich w</w:t>
      </w:r>
      <w:r w:rsidR="00944E6C" w:rsidRPr="00ED16A0">
        <w:rPr>
          <w:rFonts w:eastAsia="Cambria, Cambria" w:cs="Times New Roman"/>
          <w:color w:val="000000"/>
          <w:lang w:val="pl-PL"/>
        </w:rPr>
        <w:t xml:space="preserve"> </w:t>
      </w:r>
      <w:r w:rsidR="0044425A" w:rsidRPr="00ED16A0">
        <w:rPr>
          <w:rFonts w:eastAsia="Cambria, Cambria" w:cs="Times New Roman"/>
          <w:color w:val="000000"/>
          <w:lang w:val="pl-PL"/>
        </w:rPr>
        <w:t xml:space="preserve">Kole </w:t>
      </w:r>
      <w:r w:rsidRPr="00ED16A0">
        <w:rPr>
          <w:rFonts w:eastAsia="Cambria, Cambria" w:cs="Times New Roman"/>
          <w:color w:val="000000"/>
          <w:lang w:val="pl-PL"/>
        </w:rPr>
        <w:t>o</w:t>
      </w:r>
      <w:r w:rsidRPr="00ED16A0">
        <w:rPr>
          <w:rStyle w:val="Uwydatnienie"/>
          <w:rFonts w:cs="Times New Roman"/>
          <w:i w:val="0"/>
          <w:iCs w:val="0"/>
          <w:lang w:val="pl-PL"/>
        </w:rPr>
        <w:t>pinią z dnia 1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6</w:t>
      </w:r>
      <w:r w:rsidRPr="00ED16A0">
        <w:rPr>
          <w:rStyle w:val="Uwydatnienie"/>
          <w:rFonts w:cs="Times New Roman"/>
          <w:i w:val="0"/>
          <w:iCs w:val="0"/>
          <w:lang w:val="pl-PL"/>
        </w:rPr>
        <w:t>.0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3</w:t>
      </w: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.2022 r. znak: </w:t>
      </w:r>
      <w:r w:rsidR="0044425A" w:rsidRPr="00ED16A0">
        <w:rPr>
          <w:rStyle w:val="Uwydatnienie"/>
          <w:rFonts w:cs="Times New Roman"/>
          <w:i w:val="0"/>
          <w:iCs w:val="0"/>
          <w:lang w:val="pl-PL"/>
        </w:rPr>
        <w:t>PO.ZZŚ.3</w:t>
      </w:r>
      <w:r w:rsidR="00FE4616" w:rsidRPr="00ED16A0">
        <w:rPr>
          <w:rStyle w:val="Uwydatnienie"/>
          <w:rFonts w:cs="Times New Roman"/>
          <w:i w:val="0"/>
          <w:iCs w:val="0"/>
          <w:lang w:val="pl-PL"/>
        </w:rPr>
        <w:t xml:space="preserve">.435.76.2022.PP </w:t>
      </w:r>
      <w:r w:rsidRPr="00ED16A0">
        <w:rPr>
          <w:rFonts w:cs="Times New Roman"/>
          <w:lang w:val="pl-PL"/>
        </w:rPr>
        <w:t>stwierdził brak obowiązku przeprowadzenia oceny oddziaływania na środowisko dla przedmiotowego przedsięwzięcia</w:t>
      </w:r>
      <w:r w:rsidR="00FE4616" w:rsidRPr="00ED16A0">
        <w:rPr>
          <w:rFonts w:cs="Times New Roman"/>
          <w:lang w:val="pl-PL"/>
        </w:rPr>
        <w:t xml:space="preserve"> i wskazał na konieczność uwzględnienia w decyzji o środowiskowych uwarunkowaniach warunków i wymagań zawartych w opinii.</w:t>
      </w:r>
    </w:p>
    <w:p w14:paraId="1198D18C" w14:textId="77777777" w:rsidR="00FE4616" w:rsidRPr="00ED16A0" w:rsidRDefault="00B41950" w:rsidP="00ED16A0">
      <w:pPr>
        <w:pStyle w:val="Textbody"/>
        <w:spacing w:after="0"/>
        <w:ind w:firstLine="708"/>
        <w:jc w:val="both"/>
        <w:rPr>
          <w:rFonts w:cs="Times New Roman"/>
        </w:rPr>
      </w:pPr>
      <w:r w:rsidRPr="00ED16A0">
        <w:rPr>
          <w:rFonts w:cs="Times New Roman"/>
          <w:lang w:val="pl-PL"/>
        </w:rPr>
        <w:t xml:space="preserve"> </w:t>
      </w:r>
    </w:p>
    <w:p w14:paraId="604C9D5C" w14:textId="3338495A" w:rsidR="00B41950" w:rsidRPr="00ED16A0" w:rsidRDefault="00B41950" w:rsidP="00ED16A0">
      <w:pPr>
        <w:pStyle w:val="Textbody"/>
        <w:spacing w:after="0"/>
        <w:ind w:firstLine="708"/>
        <w:jc w:val="both"/>
        <w:rPr>
          <w:rStyle w:val="Uwydatnienie"/>
          <w:rFonts w:cs="Times New Roman"/>
          <w:i w:val="0"/>
          <w:iCs w:val="0"/>
          <w:lang w:val="pl-PL"/>
        </w:rPr>
      </w:pP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Państwowy Powiatowy Inspektor Sanitarny w  Koninie opinią z dnia </w:t>
      </w:r>
      <w:r w:rsidR="00FE4616" w:rsidRPr="00ED16A0">
        <w:rPr>
          <w:rStyle w:val="Uwydatnienie"/>
          <w:rFonts w:cs="Times New Roman"/>
          <w:i w:val="0"/>
          <w:iCs w:val="0"/>
          <w:lang w:val="pl-PL"/>
        </w:rPr>
        <w:t>18</w:t>
      </w:r>
      <w:r w:rsidRPr="00ED16A0">
        <w:rPr>
          <w:rStyle w:val="Uwydatnienie"/>
          <w:rFonts w:cs="Times New Roman"/>
          <w:i w:val="0"/>
          <w:iCs w:val="0"/>
          <w:lang w:val="pl-PL"/>
        </w:rPr>
        <w:t>.0</w:t>
      </w:r>
      <w:r w:rsidR="00FE4616" w:rsidRPr="00ED16A0">
        <w:rPr>
          <w:rStyle w:val="Uwydatnienie"/>
          <w:rFonts w:cs="Times New Roman"/>
          <w:i w:val="0"/>
          <w:iCs w:val="0"/>
          <w:lang w:val="pl-PL"/>
        </w:rPr>
        <w:t>3</w:t>
      </w:r>
      <w:r w:rsidRPr="00ED16A0">
        <w:rPr>
          <w:rStyle w:val="Uwydatnienie"/>
          <w:rFonts w:cs="Times New Roman"/>
          <w:i w:val="0"/>
          <w:iCs w:val="0"/>
          <w:lang w:val="pl-PL"/>
        </w:rPr>
        <w:t>.2022 r. znak ON.NS.9011.8.</w:t>
      </w:r>
      <w:r w:rsidR="00FE4616" w:rsidRPr="00ED16A0">
        <w:rPr>
          <w:rStyle w:val="Uwydatnienie"/>
          <w:rFonts w:cs="Times New Roman"/>
          <w:i w:val="0"/>
          <w:iCs w:val="0"/>
          <w:lang w:val="pl-PL"/>
        </w:rPr>
        <w:t>33</w:t>
      </w:r>
      <w:r w:rsidRPr="00ED16A0">
        <w:rPr>
          <w:rStyle w:val="Uwydatnienie"/>
          <w:rFonts w:cs="Times New Roman"/>
          <w:i w:val="0"/>
          <w:iCs w:val="0"/>
          <w:lang w:val="pl-PL"/>
        </w:rPr>
        <w:t>.202</w:t>
      </w:r>
      <w:r w:rsidR="00BE181B" w:rsidRPr="00ED16A0">
        <w:rPr>
          <w:rStyle w:val="Uwydatnienie"/>
          <w:rFonts w:cs="Times New Roman"/>
          <w:i w:val="0"/>
          <w:iCs w:val="0"/>
          <w:lang w:val="pl-PL"/>
        </w:rPr>
        <w:t>2</w:t>
      </w: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 nie stwierdził potrzeby</w:t>
      </w:r>
      <w:r w:rsidRPr="00ED16A0">
        <w:rPr>
          <w:rStyle w:val="Uwydatnienie"/>
          <w:rFonts w:cs="Times New Roman"/>
          <w:lang w:val="pl-PL"/>
        </w:rPr>
        <w:t xml:space="preserve"> </w:t>
      </w:r>
      <w:r w:rsidRPr="00ED16A0">
        <w:rPr>
          <w:rFonts w:cs="Times New Roman"/>
          <w:lang w:val="pl-PL"/>
        </w:rPr>
        <w:t xml:space="preserve">przeprowadzenia oceny oddziaływania                               na środowisko oraz wykonania raportu o oddziaływaniu  przedsięwzięcia </w:t>
      </w:r>
      <w:r w:rsidRPr="00ED16A0">
        <w:rPr>
          <w:rStyle w:val="Uwydatnienie"/>
          <w:rFonts w:cs="Times New Roman"/>
          <w:i w:val="0"/>
          <w:iCs w:val="0"/>
          <w:lang w:val="pl-PL"/>
        </w:rPr>
        <w:t>na środowisko.</w:t>
      </w:r>
    </w:p>
    <w:p w14:paraId="1162C223" w14:textId="14BE7449" w:rsidR="00FE4616" w:rsidRPr="00ED16A0" w:rsidRDefault="00FE4616" w:rsidP="00ED16A0">
      <w:pPr>
        <w:pStyle w:val="Textbody"/>
        <w:spacing w:after="0"/>
        <w:ind w:firstLine="708"/>
        <w:jc w:val="both"/>
        <w:rPr>
          <w:rStyle w:val="Uwydatnienie"/>
          <w:rFonts w:cs="Times New Roman"/>
          <w:i w:val="0"/>
          <w:iCs w:val="0"/>
          <w:lang w:val="pl-PL"/>
        </w:rPr>
      </w:pPr>
    </w:p>
    <w:p w14:paraId="622B6592" w14:textId="77777777" w:rsidR="00ED16A0" w:rsidRDefault="00FE4616" w:rsidP="00ED16A0">
      <w:pPr>
        <w:pStyle w:val="Textbody"/>
        <w:spacing w:after="0"/>
        <w:ind w:firstLine="708"/>
        <w:jc w:val="both"/>
        <w:rPr>
          <w:rStyle w:val="Uwydatnienie"/>
          <w:rFonts w:cs="Times New Roman"/>
          <w:i w:val="0"/>
          <w:iCs w:val="0"/>
          <w:lang w:val="pl-PL"/>
        </w:rPr>
      </w:pPr>
      <w:r w:rsidRPr="00ED16A0">
        <w:rPr>
          <w:rFonts w:eastAsia="Times New Roman" w:cs="Times New Roman"/>
          <w:color w:val="000000"/>
          <w:lang w:val="pl-PL"/>
        </w:rPr>
        <w:t xml:space="preserve">Wielkopolski Państwowy Wojewódzki Inspektor Sanitarny </w:t>
      </w: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opinią z dnia </w:t>
      </w:r>
      <w:r w:rsidR="00ED16A0" w:rsidRPr="00ED16A0">
        <w:rPr>
          <w:rStyle w:val="Uwydatnienie"/>
          <w:rFonts w:cs="Times New Roman"/>
          <w:i w:val="0"/>
          <w:iCs w:val="0"/>
          <w:lang w:val="pl-PL"/>
        </w:rPr>
        <w:t>24</w:t>
      </w:r>
      <w:r w:rsidRPr="00ED16A0">
        <w:rPr>
          <w:rStyle w:val="Uwydatnienie"/>
          <w:rFonts w:cs="Times New Roman"/>
          <w:i w:val="0"/>
          <w:iCs w:val="0"/>
          <w:lang w:val="pl-PL"/>
        </w:rPr>
        <w:t xml:space="preserve">.03.2022 r. znak </w:t>
      </w:r>
      <w:r w:rsidR="00ED16A0" w:rsidRPr="00ED16A0">
        <w:rPr>
          <w:rStyle w:val="Uwydatnienie"/>
          <w:rFonts w:cs="Times New Roman"/>
          <w:i w:val="0"/>
          <w:iCs w:val="0"/>
          <w:lang w:val="pl-PL"/>
        </w:rPr>
        <w:t>D</w:t>
      </w:r>
      <w:r w:rsidRPr="00ED16A0">
        <w:rPr>
          <w:rStyle w:val="Uwydatnienie"/>
          <w:rFonts w:cs="Times New Roman"/>
          <w:i w:val="0"/>
          <w:iCs w:val="0"/>
          <w:lang w:val="pl-PL"/>
        </w:rPr>
        <w:t>N.NS.9011.</w:t>
      </w:r>
      <w:r w:rsidR="00ED16A0" w:rsidRPr="00ED16A0">
        <w:rPr>
          <w:rStyle w:val="Uwydatnienie"/>
          <w:rFonts w:cs="Times New Roman"/>
          <w:i w:val="0"/>
          <w:iCs w:val="0"/>
          <w:lang w:val="pl-PL"/>
        </w:rPr>
        <w:t>348</w:t>
      </w:r>
      <w:r w:rsidRPr="00ED16A0">
        <w:rPr>
          <w:rStyle w:val="Uwydatnienie"/>
          <w:rFonts w:cs="Times New Roman"/>
          <w:i w:val="0"/>
          <w:iCs w:val="0"/>
          <w:lang w:val="pl-PL"/>
        </w:rPr>
        <w:t>.2022 nie stwierdził potrzeby</w:t>
      </w:r>
      <w:r w:rsidRPr="00ED16A0">
        <w:rPr>
          <w:rStyle w:val="Uwydatnienie"/>
          <w:rFonts w:cs="Times New Roman"/>
          <w:lang w:val="pl-PL"/>
        </w:rPr>
        <w:t xml:space="preserve"> </w:t>
      </w:r>
      <w:r w:rsidRPr="00ED16A0">
        <w:rPr>
          <w:rFonts w:cs="Times New Roman"/>
          <w:lang w:val="pl-PL"/>
        </w:rPr>
        <w:t xml:space="preserve">przeprowadzenia oceny oddziaływania                               na środowisko oraz wykonania raportu o oddziaływaniu  przedsięwzięcia </w:t>
      </w:r>
      <w:r w:rsidRPr="00ED16A0">
        <w:rPr>
          <w:rStyle w:val="Uwydatnienie"/>
          <w:rFonts w:cs="Times New Roman"/>
          <w:i w:val="0"/>
          <w:iCs w:val="0"/>
          <w:lang w:val="pl-PL"/>
        </w:rPr>
        <w:t>na środowisko.</w:t>
      </w:r>
    </w:p>
    <w:p w14:paraId="2403B146" w14:textId="77777777" w:rsidR="00993C45" w:rsidRDefault="00ED16A0" w:rsidP="00993C45">
      <w:pPr>
        <w:spacing w:before="200"/>
        <w:ind w:firstLine="540"/>
        <w:jc w:val="both"/>
        <w:rPr>
          <w:rFonts w:cs="Times New Roman"/>
          <w:color w:val="000000"/>
        </w:rPr>
      </w:pPr>
      <w:proofErr w:type="spellStart"/>
      <w:r w:rsidRPr="00ED16A0">
        <w:rPr>
          <w:rFonts w:cs="Times New Roman"/>
          <w:shd w:val="clear" w:color="auto" w:fill="FFFFFF"/>
        </w:rPr>
        <w:t>Uwzględniając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przepisy</w:t>
      </w:r>
      <w:proofErr w:type="spellEnd"/>
      <w:r w:rsidRPr="00ED16A0">
        <w:rPr>
          <w:rFonts w:cs="Times New Roman"/>
          <w:shd w:val="clear" w:color="auto" w:fill="FFFFFF"/>
        </w:rPr>
        <w:t xml:space="preserve"> art. 63 </w:t>
      </w:r>
      <w:proofErr w:type="spellStart"/>
      <w:r w:rsidRPr="00ED16A0">
        <w:rPr>
          <w:rFonts w:cs="Times New Roman"/>
          <w:shd w:val="clear" w:color="auto" w:fill="FFFFFF"/>
        </w:rPr>
        <w:t>ust</w:t>
      </w:r>
      <w:proofErr w:type="spellEnd"/>
      <w:r w:rsidRPr="00ED16A0">
        <w:rPr>
          <w:rFonts w:cs="Times New Roman"/>
          <w:shd w:val="clear" w:color="auto" w:fill="FFFFFF"/>
        </w:rPr>
        <w:t xml:space="preserve"> 1 </w:t>
      </w:r>
      <w:proofErr w:type="spellStart"/>
      <w:r w:rsidRPr="00ED16A0">
        <w:rPr>
          <w:rFonts w:cs="Times New Roman"/>
          <w:shd w:val="clear" w:color="auto" w:fill="FFFFFF"/>
        </w:rPr>
        <w:t>pkt</w:t>
      </w:r>
      <w:proofErr w:type="spellEnd"/>
      <w:r w:rsidRPr="00ED16A0">
        <w:rPr>
          <w:rFonts w:cs="Times New Roman"/>
          <w:shd w:val="clear" w:color="auto" w:fill="FFFFFF"/>
        </w:rPr>
        <w:t xml:space="preserve"> 1 </w:t>
      </w:r>
      <w:proofErr w:type="spellStart"/>
      <w:r w:rsidRPr="00ED16A0">
        <w:rPr>
          <w:rFonts w:cs="Times New Roman"/>
          <w:shd w:val="clear" w:color="auto" w:fill="FFFFFF"/>
        </w:rPr>
        <w:t>lit</w:t>
      </w:r>
      <w:proofErr w:type="spellEnd"/>
      <w:r w:rsidRPr="00ED16A0">
        <w:rPr>
          <w:rFonts w:cs="Times New Roman"/>
          <w:shd w:val="clear" w:color="auto" w:fill="FFFFFF"/>
        </w:rPr>
        <w:t xml:space="preserve"> a oraz </w:t>
      </w:r>
      <w:proofErr w:type="spellStart"/>
      <w:r w:rsidRPr="00ED16A0">
        <w:rPr>
          <w:rFonts w:cs="Times New Roman"/>
          <w:shd w:val="clear" w:color="auto" w:fill="FFFFFF"/>
        </w:rPr>
        <w:t>pkt</w:t>
      </w:r>
      <w:proofErr w:type="spellEnd"/>
      <w:r w:rsidRPr="00ED16A0">
        <w:rPr>
          <w:rFonts w:cs="Times New Roman"/>
          <w:shd w:val="clear" w:color="auto" w:fill="FFFFFF"/>
        </w:rPr>
        <w:t xml:space="preserve"> 3 </w:t>
      </w:r>
      <w:proofErr w:type="spellStart"/>
      <w:r w:rsidRPr="00ED16A0">
        <w:rPr>
          <w:rFonts w:cs="Times New Roman"/>
          <w:shd w:val="clear" w:color="auto" w:fill="FFFFFF"/>
        </w:rPr>
        <w:t>lit</w:t>
      </w:r>
      <w:proofErr w:type="spellEnd"/>
      <w:r w:rsidRPr="00ED16A0">
        <w:rPr>
          <w:rFonts w:cs="Times New Roman"/>
          <w:shd w:val="clear" w:color="auto" w:fill="FFFFFF"/>
        </w:rPr>
        <w:t xml:space="preserve"> g </w:t>
      </w:r>
      <w:proofErr w:type="spellStart"/>
      <w:r w:rsidRPr="00ED16A0">
        <w:rPr>
          <w:rFonts w:cs="Times New Roman"/>
          <w:shd w:val="clear" w:color="auto" w:fill="FFFFFF"/>
        </w:rPr>
        <w:t>ustawy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ooś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podstawie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przedłożonej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="005436CA">
        <w:rPr>
          <w:rFonts w:cs="Times New Roman"/>
          <w:shd w:val="clear" w:color="auto" w:fill="FFFFFF"/>
        </w:rPr>
        <w:t>karty</w:t>
      </w:r>
      <w:proofErr w:type="spellEnd"/>
      <w:r w:rsidR="005436CA">
        <w:rPr>
          <w:rFonts w:cs="Times New Roman"/>
          <w:shd w:val="clear" w:color="auto" w:fill="FFFFFF"/>
        </w:rPr>
        <w:t xml:space="preserve"> </w:t>
      </w:r>
      <w:proofErr w:type="spellStart"/>
      <w:r w:rsidR="005436CA">
        <w:rPr>
          <w:rFonts w:cs="Times New Roman"/>
          <w:shd w:val="clear" w:color="auto" w:fill="FFFFFF"/>
        </w:rPr>
        <w:t>informacujnej</w:t>
      </w:r>
      <w:proofErr w:type="spellEnd"/>
      <w:r w:rsidR="005436CA">
        <w:rPr>
          <w:rFonts w:cs="Times New Roman"/>
          <w:shd w:val="clear" w:color="auto" w:fill="FFFFFF"/>
        </w:rPr>
        <w:t xml:space="preserve"> </w:t>
      </w:r>
      <w:proofErr w:type="spellStart"/>
      <w:r w:rsidR="005436CA">
        <w:rPr>
          <w:rFonts w:cs="Times New Roman"/>
          <w:shd w:val="clear" w:color="auto" w:fill="FFFFFF"/>
        </w:rPr>
        <w:t>przedsięwzięcia</w:t>
      </w:r>
      <w:proofErr w:type="spellEnd"/>
      <w:r w:rsidR="005436CA">
        <w:rPr>
          <w:rFonts w:cs="Times New Roman"/>
          <w:shd w:val="clear" w:color="auto" w:fill="FFFFFF"/>
        </w:rPr>
        <w:t xml:space="preserve"> </w:t>
      </w:r>
      <w:proofErr w:type="spellStart"/>
      <w:r w:rsidR="005436CA">
        <w:rPr>
          <w:rFonts w:cs="Times New Roman"/>
          <w:shd w:val="clear" w:color="auto" w:fill="FFFFFF"/>
        </w:rPr>
        <w:t>dalej</w:t>
      </w:r>
      <w:proofErr w:type="spellEnd"/>
      <w:r w:rsidR="005436CA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k.i.p</w:t>
      </w:r>
      <w:proofErr w:type="spellEnd"/>
      <w:r w:rsidRPr="00ED16A0">
        <w:rPr>
          <w:rFonts w:cs="Times New Roman"/>
          <w:shd w:val="clear" w:color="auto" w:fill="FFFFFF"/>
        </w:rPr>
        <w:t xml:space="preserve">. </w:t>
      </w:r>
      <w:proofErr w:type="spellStart"/>
      <w:r w:rsidRPr="00ED16A0">
        <w:rPr>
          <w:rFonts w:cs="Times New Roman"/>
          <w:shd w:val="clear" w:color="auto" w:fill="FFFFFF"/>
        </w:rPr>
        <w:t>ustalono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że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planowane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przedsięwzięcie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polegać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będzie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r w:rsidRPr="00ED16A0">
        <w:rPr>
          <w:rFonts w:cs="Times New Roman"/>
        </w:rPr>
        <w:t xml:space="preserve">na </w:t>
      </w:r>
      <w:proofErr w:type="spellStart"/>
      <w:r w:rsidRPr="00ED16A0">
        <w:rPr>
          <w:rFonts w:cs="Times New Roman"/>
        </w:rPr>
        <w:t>budowie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farmy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fotowoltaicznej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do </w:t>
      </w:r>
      <w:r w:rsidRPr="00ED16A0">
        <w:rPr>
          <w:rFonts w:cs="Times New Roman"/>
          <w:color w:val="000000"/>
        </w:rPr>
        <w:t>44,1 MW na</w:t>
      </w:r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działkach</w:t>
      </w:r>
      <w:proofErr w:type="spellEnd"/>
      <w:r w:rsidRPr="00ED16A0">
        <w:rPr>
          <w:rFonts w:cs="Times New Roman"/>
        </w:rPr>
        <w:t xml:space="preserve"> nr ew. 4/1, 4/2, 11/81 obręb Kopydłówek PGR; 117/1, 119/1 obręb Kopydłowo oraz 164/2, 54/6 obręb </w:t>
      </w:r>
      <w:proofErr w:type="spellStart"/>
      <w:r w:rsidRPr="00ED16A0">
        <w:rPr>
          <w:rFonts w:cs="Times New Roman"/>
        </w:rPr>
        <w:t>Maślaki</w:t>
      </w:r>
      <w:proofErr w:type="spellEnd"/>
      <w:r w:rsidRPr="00ED16A0">
        <w:rPr>
          <w:rFonts w:cs="Times New Roman"/>
        </w:rPr>
        <w:t>, gmina Wilczyn</w:t>
      </w:r>
      <w:r w:rsidRPr="00ED16A0">
        <w:rPr>
          <w:rFonts w:cs="Times New Roman"/>
          <w:bCs/>
        </w:rPr>
        <w:t>.</w:t>
      </w:r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  <w:color w:val="000000"/>
        </w:rPr>
        <w:t>Całkowita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powierzchnia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ww</w:t>
      </w:r>
      <w:proofErr w:type="spellEnd"/>
      <w:r w:rsidRPr="00ED16A0">
        <w:rPr>
          <w:rFonts w:cs="Times New Roman"/>
          <w:color w:val="000000"/>
        </w:rPr>
        <w:t xml:space="preserve">. </w:t>
      </w:r>
      <w:proofErr w:type="spellStart"/>
      <w:r w:rsidRPr="00ED16A0">
        <w:rPr>
          <w:rFonts w:cs="Times New Roman"/>
          <w:color w:val="000000"/>
        </w:rPr>
        <w:t>działek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wynosi</w:t>
      </w:r>
      <w:proofErr w:type="spellEnd"/>
      <w:r w:rsidRPr="00ED16A0">
        <w:rPr>
          <w:rFonts w:cs="Times New Roman"/>
          <w:color w:val="000000"/>
        </w:rPr>
        <w:t xml:space="preserve"> 106,7789 ha,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przeznaczone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zostanie</w:t>
      </w:r>
      <w:proofErr w:type="spellEnd"/>
      <w:r w:rsidRPr="00ED16A0">
        <w:rPr>
          <w:rFonts w:cs="Times New Roman"/>
        </w:rPr>
        <w:t xml:space="preserve"> do 53,64 ha, </w:t>
      </w:r>
      <w:proofErr w:type="spellStart"/>
      <w:r w:rsidRPr="00ED16A0">
        <w:rPr>
          <w:rFonts w:cs="Times New Roman"/>
        </w:rPr>
        <w:t>co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wpisano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jako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niniejszej</w:t>
      </w:r>
      <w:proofErr w:type="spellEnd"/>
      <w:r w:rsidR="005436CA">
        <w:rPr>
          <w:rFonts w:cs="Times New Roman"/>
        </w:rPr>
        <w:t xml:space="preserve"> decyzji</w:t>
      </w:r>
      <w:r w:rsidRPr="00ED16A0">
        <w:rPr>
          <w:rFonts w:cs="Times New Roman"/>
          <w:spacing w:val="-4"/>
        </w:rPr>
        <w:t xml:space="preserve">, </w:t>
      </w:r>
      <w:proofErr w:type="spellStart"/>
      <w:r w:rsidRPr="00ED16A0">
        <w:rPr>
          <w:rFonts w:cs="Times New Roman"/>
          <w:spacing w:val="-4"/>
        </w:rPr>
        <w:t>gdyż</w:t>
      </w:r>
      <w:proofErr w:type="spellEnd"/>
      <w:r w:rsidRPr="00ED16A0">
        <w:rPr>
          <w:rFonts w:cs="Times New Roman"/>
          <w:spacing w:val="-4"/>
        </w:rPr>
        <w:t xml:space="preserve"> </w:t>
      </w:r>
      <w:proofErr w:type="spellStart"/>
      <w:r w:rsidRPr="00ED16A0">
        <w:rPr>
          <w:rFonts w:cs="Times New Roman"/>
          <w:spacing w:val="-4"/>
        </w:rPr>
        <w:t>określa</w:t>
      </w:r>
      <w:proofErr w:type="spellEnd"/>
      <w:r w:rsidRPr="00ED16A0">
        <w:rPr>
          <w:rFonts w:cs="Times New Roman"/>
          <w:spacing w:val="-4"/>
        </w:rPr>
        <w:t xml:space="preserve"> </w:t>
      </w:r>
      <w:proofErr w:type="spellStart"/>
      <w:r w:rsidRPr="00ED16A0">
        <w:rPr>
          <w:rFonts w:cs="Times New Roman"/>
          <w:spacing w:val="-4"/>
        </w:rPr>
        <w:t>to</w:t>
      </w:r>
      <w:proofErr w:type="spellEnd"/>
      <w:r w:rsidRPr="00ED16A0">
        <w:rPr>
          <w:rFonts w:cs="Times New Roman"/>
          <w:spacing w:val="-4"/>
        </w:rPr>
        <w:t xml:space="preserve"> </w:t>
      </w:r>
      <w:proofErr w:type="spellStart"/>
      <w:r w:rsidRPr="00ED16A0">
        <w:rPr>
          <w:rFonts w:cs="Times New Roman"/>
          <w:spacing w:val="-4"/>
        </w:rPr>
        <w:t>skalę</w:t>
      </w:r>
      <w:proofErr w:type="spellEnd"/>
      <w:r w:rsidRPr="00ED16A0">
        <w:rPr>
          <w:rFonts w:cs="Times New Roman"/>
          <w:spacing w:val="-4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przedsięwzięcia</w:t>
      </w:r>
      <w:proofErr w:type="spellEnd"/>
      <w:r w:rsidRPr="00ED16A0">
        <w:rPr>
          <w:rFonts w:cs="Times New Roman"/>
          <w:shd w:val="clear" w:color="auto" w:fill="FFFFFF"/>
        </w:rPr>
        <w:t xml:space="preserve"> i </w:t>
      </w:r>
      <w:proofErr w:type="spellStart"/>
      <w:r w:rsidRPr="00ED16A0">
        <w:rPr>
          <w:rFonts w:cs="Times New Roman"/>
          <w:shd w:val="clear" w:color="auto" w:fill="FFFFFF"/>
        </w:rPr>
        <w:t>sposób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zagospodarowania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przedmiotowego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terenu</w:t>
      </w:r>
      <w:proofErr w:type="spellEnd"/>
      <w:r w:rsidRPr="00ED16A0">
        <w:rPr>
          <w:rFonts w:cs="Times New Roman"/>
          <w:color w:val="000000"/>
        </w:rPr>
        <w:t xml:space="preserve">. </w:t>
      </w:r>
      <w:r w:rsidRPr="00ED16A0">
        <w:rPr>
          <w:rFonts w:cs="Times New Roman"/>
          <w:color w:val="000000"/>
        </w:rPr>
        <w:br/>
      </w:r>
    </w:p>
    <w:p w14:paraId="40BA9554" w14:textId="4F845D7F" w:rsidR="00ED16A0" w:rsidRPr="00993C45" w:rsidRDefault="00ED16A0" w:rsidP="00993C45">
      <w:pPr>
        <w:spacing w:before="200"/>
        <w:ind w:firstLine="540"/>
        <w:jc w:val="both"/>
        <w:rPr>
          <w:rFonts w:cs="Times New Roman"/>
          <w:color w:val="000000"/>
        </w:rPr>
      </w:pPr>
      <w:r w:rsidRPr="00ED16A0">
        <w:rPr>
          <w:rFonts w:cs="Times New Roman"/>
          <w:color w:val="000000"/>
        </w:rPr>
        <w:t xml:space="preserve">W </w:t>
      </w:r>
      <w:proofErr w:type="spellStart"/>
      <w:r w:rsidRPr="00ED16A0">
        <w:rPr>
          <w:rFonts w:cs="Times New Roman"/>
          <w:color w:val="000000"/>
        </w:rPr>
        <w:t>ramach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realizacji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wnioskodawca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użycie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modułów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zainstalowanych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stelażach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wykonanych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aluminium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bądź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stali</w:t>
      </w:r>
      <w:proofErr w:type="spellEnd"/>
      <w:r w:rsidRPr="00ED16A0">
        <w:rPr>
          <w:rFonts w:cs="Times New Roman"/>
        </w:rPr>
        <w:t xml:space="preserve">. </w:t>
      </w:r>
      <w:r w:rsidR="005436CA">
        <w:rPr>
          <w:rFonts w:cs="Times New Roman"/>
        </w:rPr>
        <w:t xml:space="preserve">                            </w:t>
      </w:r>
      <w:proofErr w:type="spellStart"/>
      <w:r w:rsidRPr="00ED16A0">
        <w:rPr>
          <w:rFonts w:cs="Times New Roman"/>
        </w:rPr>
        <w:t>Między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poszczególnymi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rzędami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zachowany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odstęp</w:t>
      </w:r>
      <w:proofErr w:type="spellEnd"/>
      <w:r w:rsidRPr="00ED16A0">
        <w:rPr>
          <w:rFonts w:cs="Times New Roman"/>
        </w:rPr>
        <w:t xml:space="preserve"> do 10 m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zacienienia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Stelaże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pomocą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kotew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wbijane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ziemię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Planuje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</w:t>
      </w:r>
      <w:proofErr w:type="spellEnd"/>
      <w:r w:rsidRPr="00ED16A0">
        <w:rPr>
          <w:rFonts w:cs="Times New Roman"/>
        </w:rPr>
        <w:t xml:space="preserve"> </w:t>
      </w:r>
      <w:r w:rsidRPr="00ED16A0">
        <w:rPr>
          <w:rFonts w:cs="Times New Roman"/>
        </w:rPr>
        <w:br/>
        <w:t xml:space="preserve">o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do 900 </w:t>
      </w:r>
      <w:proofErr w:type="spellStart"/>
      <w:r w:rsidRPr="00ED16A0">
        <w:rPr>
          <w:rFonts w:cs="Times New Roman"/>
        </w:rPr>
        <w:t>Wp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łącznej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do 44,1 MW. </w:t>
      </w:r>
      <w:proofErr w:type="spellStart"/>
      <w:r w:rsidRPr="00ED16A0">
        <w:rPr>
          <w:rFonts w:cs="Times New Roman"/>
        </w:rPr>
        <w:t>Liczba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zależna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od </w:t>
      </w:r>
      <w:proofErr w:type="spellStart"/>
      <w:r w:rsidRPr="00ED16A0">
        <w:rPr>
          <w:rFonts w:cs="Times New Roman"/>
        </w:rPr>
        <w:t>wyboru</w:t>
      </w:r>
      <w:proofErr w:type="spellEnd"/>
      <w:r w:rsidRPr="00ED16A0">
        <w:rPr>
          <w:rFonts w:cs="Times New Roman"/>
        </w:rPr>
        <w:t xml:space="preserve"> ich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nominalnej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przypadku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zastosowania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600 </w:t>
      </w:r>
      <w:proofErr w:type="spellStart"/>
      <w:r w:rsidRPr="00ED16A0">
        <w:rPr>
          <w:rFonts w:cs="Times New Roman"/>
        </w:rPr>
        <w:t>Wp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wynosić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73 470 szt., przy </w:t>
      </w:r>
      <w:proofErr w:type="spellStart"/>
      <w:r w:rsidRPr="00ED16A0">
        <w:rPr>
          <w:rFonts w:cs="Times New Roman"/>
        </w:rPr>
        <w:t>większej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nominalnej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ich </w:t>
      </w:r>
      <w:proofErr w:type="spellStart"/>
      <w:r w:rsidRPr="00ED16A0">
        <w:rPr>
          <w:rFonts w:cs="Times New Roman"/>
        </w:rPr>
        <w:t>liczba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ulegnie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proporcjonalnemu</w:t>
      </w:r>
      <w:proofErr w:type="spellEnd"/>
      <w:r w:rsidRPr="00ED16A0">
        <w:rPr>
          <w:rFonts w:cs="Times New Roman"/>
        </w:rPr>
        <w:t xml:space="preserve"> zmniejszeniu. </w:t>
      </w:r>
      <w:r w:rsidR="005436CA">
        <w:rPr>
          <w:rFonts w:cs="Times New Roman"/>
        </w:rPr>
        <w:t xml:space="preserve">                    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montaż</w:t>
      </w:r>
      <w:proofErr w:type="spellEnd"/>
      <w:r w:rsidRPr="00ED16A0">
        <w:rPr>
          <w:rFonts w:cs="Times New Roman"/>
        </w:rPr>
        <w:t xml:space="preserve"> do 7 500 szt. </w:t>
      </w:r>
      <w:proofErr w:type="spellStart"/>
      <w:r w:rsidRPr="00ED16A0">
        <w:rPr>
          <w:rFonts w:cs="Times New Roman"/>
        </w:rPr>
        <w:t>inwerterów</w:t>
      </w:r>
      <w:proofErr w:type="spellEnd"/>
      <w:r w:rsidRPr="00ED16A0">
        <w:rPr>
          <w:rFonts w:cs="Times New Roman"/>
        </w:rPr>
        <w:t xml:space="preserve"> DC/AC o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do 600 </w:t>
      </w:r>
      <w:proofErr w:type="spellStart"/>
      <w:r w:rsidRPr="00ED16A0">
        <w:rPr>
          <w:rFonts w:cs="Times New Roman"/>
        </w:rPr>
        <w:t>Wp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każdy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  <w:color w:val="000000"/>
        </w:rPr>
        <w:t>zainstalowanych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systemie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rozproszonym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pod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panelami</w:t>
      </w:r>
      <w:proofErr w:type="spellEnd"/>
      <w:r w:rsidRPr="00ED16A0">
        <w:rPr>
          <w:rFonts w:cs="Times New Roman"/>
          <w:color w:val="000000"/>
        </w:rPr>
        <w:t xml:space="preserve"> oraz 11 szt. </w:t>
      </w:r>
      <w:proofErr w:type="spellStart"/>
      <w:r w:rsidRPr="00ED16A0">
        <w:rPr>
          <w:rFonts w:cs="Times New Roman"/>
          <w:color w:val="000000"/>
        </w:rPr>
        <w:t>stacji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transformatorowych</w:t>
      </w:r>
      <w:proofErr w:type="spellEnd"/>
      <w:r w:rsidRPr="00ED16A0">
        <w:rPr>
          <w:rFonts w:cs="Times New Roman"/>
          <w:color w:val="000000"/>
        </w:rPr>
        <w:t xml:space="preserve"> oraz </w:t>
      </w:r>
      <w:proofErr w:type="spellStart"/>
      <w:r w:rsidRPr="00ED16A0">
        <w:rPr>
          <w:rFonts w:cs="Times New Roman"/>
          <w:color w:val="000000"/>
        </w:rPr>
        <w:t>jednej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stacji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zbiorczej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Teren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instalacji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ogrodzony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wyposażony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system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kontroli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wizyjnej</w:t>
      </w:r>
      <w:proofErr w:type="spellEnd"/>
      <w:r w:rsidRPr="00ED16A0">
        <w:rPr>
          <w:rFonts w:cs="Times New Roman"/>
        </w:rPr>
        <w:t xml:space="preserve">. </w:t>
      </w:r>
      <w:r w:rsidR="005436CA">
        <w:rPr>
          <w:rFonts w:cs="Times New Roman"/>
        </w:rPr>
        <w:t xml:space="preserve">                                     </w:t>
      </w:r>
      <w:r w:rsidRPr="00ED16A0">
        <w:rPr>
          <w:rFonts w:cs="Times New Roman"/>
        </w:rPr>
        <w:t xml:space="preserve">Jak </w:t>
      </w:r>
      <w:proofErr w:type="spellStart"/>
      <w:r w:rsidRPr="00ED16A0">
        <w:rPr>
          <w:rFonts w:cs="Times New Roman"/>
        </w:rPr>
        <w:t>wynika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projektowana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farma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wyposażona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zostanie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oświetlenie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pracujące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sposób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ciągły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Sposób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połączenia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instalacji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operatorem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energetycznym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ustalony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uzyskania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przyłączenia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sieci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elektroenergetycznej</w:t>
      </w:r>
      <w:proofErr w:type="spellEnd"/>
      <w:r w:rsidRPr="00ED16A0">
        <w:rPr>
          <w:rFonts w:cs="Times New Roman"/>
        </w:rPr>
        <w:t xml:space="preserve">. </w:t>
      </w:r>
    </w:p>
    <w:p w14:paraId="50FF8BA9" w14:textId="401B8311" w:rsidR="00ED16A0" w:rsidRPr="00ED16A0" w:rsidRDefault="00ED16A0" w:rsidP="00ED16A0">
      <w:pPr>
        <w:spacing w:before="200" w:after="200"/>
        <w:ind w:firstLine="540"/>
        <w:jc w:val="both"/>
        <w:rPr>
          <w:rFonts w:cs="Times New Roman"/>
          <w:shd w:val="clear" w:color="auto" w:fill="FFFFFF"/>
        </w:rPr>
      </w:pPr>
      <w:proofErr w:type="spellStart"/>
      <w:r w:rsidRPr="00ED16A0">
        <w:rPr>
          <w:rFonts w:cs="Times New Roman"/>
          <w:shd w:val="clear" w:color="auto" w:fill="FFFFFF"/>
        </w:rPr>
        <w:t>Biorąc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pod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uwagę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rodzaj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skalę</w:t>
      </w:r>
      <w:proofErr w:type="spellEnd"/>
      <w:r w:rsidRPr="00ED16A0">
        <w:rPr>
          <w:rFonts w:cs="Times New Roman"/>
          <w:shd w:val="clear" w:color="auto" w:fill="FFFFFF"/>
        </w:rPr>
        <w:t xml:space="preserve"> i </w:t>
      </w:r>
      <w:proofErr w:type="spellStart"/>
      <w:r w:rsidRPr="00ED16A0">
        <w:rPr>
          <w:rFonts w:cs="Times New Roman"/>
          <w:shd w:val="clear" w:color="auto" w:fill="FFFFFF"/>
        </w:rPr>
        <w:t>cechy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przedmiotowego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przedsięwzięcia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uwzględniając</w:t>
      </w:r>
      <w:proofErr w:type="spellEnd"/>
      <w:r w:rsidRPr="00ED16A0">
        <w:rPr>
          <w:rFonts w:cs="Times New Roman"/>
          <w:shd w:val="clear" w:color="auto" w:fill="FFFFFF"/>
        </w:rPr>
        <w:t xml:space="preserve"> fakt, </w:t>
      </w:r>
      <w:proofErr w:type="spellStart"/>
      <w:r w:rsidRPr="00ED16A0">
        <w:rPr>
          <w:rFonts w:cs="Times New Roman"/>
          <w:shd w:val="clear" w:color="auto" w:fill="FFFFFF"/>
        </w:rPr>
        <w:lastRenderedPageBreak/>
        <w:t>iż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terenie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inwestycji</w:t>
      </w:r>
      <w:proofErr w:type="spellEnd"/>
      <w:r w:rsidRPr="00ED16A0">
        <w:rPr>
          <w:rFonts w:cs="Times New Roman"/>
          <w:shd w:val="clear" w:color="auto" w:fill="FFFFFF"/>
        </w:rPr>
        <w:t xml:space="preserve"> nie </w:t>
      </w:r>
      <w:proofErr w:type="spellStart"/>
      <w:r w:rsidRPr="00ED16A0">
        <w:rPr>
          <w:rFonts w:cs="Times New Roman"/>
          <w:shd w:val="clear" w:color="auto" w:fill="FFFFFF"/>
        </w:rPr>
        <w:t>będę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występowały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zorganizowane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źródła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emisji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substancji</w:t>
      </w:r>
      <w:proofErr w:type="spellEnd"/>
      <w:r w:rsidRPr="00ED16A0">
        <w:rPr>
          <w:rFonts w:cs="Times New Roman"/>
          <w:shd w:val="clear" w:color="auto" w:fill="FFFFFF"/>
        </w:rPr>
        <w:t xml:space="preserve"> do </w:t>
      </w:r>
      <w:proofErr w:type="spellStart"/>
      <w:r w:rsidRPr="00ED16A0">
        <w:rPr>
          <w:rFonts w:cs="Times New Roman"/>
          <w:shd w:val="clear" w:color="auto" w:fill="FFFFFF"/>
        </w:rPr>
        <w:t>powietrza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odnosząc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się</w:t>
      </w:r>
      <w:proofErr w:type="spellEnd"/>
      <w:r w:rsidRPr="00ED16A0">
        <w:rPr>
          <w:rFonts w:cs="Times New Roman"/>
          <w:shd w:val="clear" w:color="auto" w:fill="FFFFFF"/>
        </w:rPr>
        <w:t xml:space="preserve"> do </w:t>
      </w:r>
      <w:proofErr w:type="spellStart"/>
      <w:r w:rsidRPr="00ED16A0">
        <w:rPr>
          <w:rFonts w:cs="Times New Roman"/>
          <w:shd w:val="clear" w:color="auto" w:fill="FFFFFF"/>
        </w:rPr>
        <w:t>zapisów</w:t>
      </w:r>
      <w:proofErr w:type="spellEnd"/>
      <w:r w:rsidRPr="00ED16A0">
        <w:rPr>
          <w:rFonts w:cs="Times New Roman"/>
          <w:shd w:val="clear" w:color="auto" w:fill="FFFFFF"/>
        </w:rPr>
        <w:t xml:space="preserve"> art. 63 </w:t>
      </w:r>
      <w:proofErr w:type="spellStart"/>
      <w:r w:rsidRPr="00ED16A0">
        <w:rPr>
          <w:rFonts w:cs="Times New Roman"/>
          <w:shd w:val="clear" w:color="auto" w:fill="FFFFFF"/>
        </w:rPr>
        <w:t>ust</w:t>
      </w:r>
      <w:proofErr w:type="spellEnd"/>
      <w:r w:rsidRPr="00ED16A0">
        <w:rPr>
          <w:rFonts w:cs="Times New Roman"/>
          <w:shd w:val="clear" w:color="auto" w:fill="FFFFFF"/>
        </w:rPr>
        <w:t xml:space="preserve">. 1 </w:t>
      </w:r>
      <w:proofErr w:type="spellStart"/>
      <w:r w:rsidRPr="00ED16A0">
        <w:rPr>
          <w:rFonts w:cs="Times New Roman"/>
          <w:shd w:val="clear" w:color="auto" w:fill="FFFFFF"/>
        </w:rPr>
        <w:t>pkt</w:t>
      </w:r>
      <w:proofErr w:type="spellEnd"/>
      <w:r w:rsidRPr="00ED16A0">
        <w:rPr>
          <w:rFonts w:cs="Times New Roman"/>
          <w:shd w:val="clear" w:color="auto" w:fill="FFFFFF"/>
        </w:rPr>
        <w:t xml:space="preserve"> 1 </w:t>
      </w:r>
      <w:proofErr w:type="spellStart"/>
      <w:r w:rsidRPr="00ED16A0">
        <w:rPr>
          <w:rFonts w:cs="Times New Roman"/>
          <w:shd w:val="clear" w:color="auto" w:fill="FFFFFF"/>
        </w:rPr>
        <w:t>lit</w:t>
      </w:r>
      <w:proofErr w:type="spellEnd"/>
      <w:r w:rsidRPr="00ED16A0">
        <w:rPr>
          <w:rFonts w:cs="Times New Roman"/>
          <w:shd w:val="clear" w:color="auto" w:fill="FFFFFF"/>
        </w:rPr>
        <w:t xml:space="preserve">. d </w:t>
      </w:r>
      <w:proofErr w:type="spellStart"/>
      <w:r w:rsidRPr="00ED16A0">
        <w:rPr>
          <w:rFonts w:cs="Times New Roman"/>
          <w:shd w:val="clear" w:color="auto" w:fill="FFFFFF"/>
        </w:rPr>
        <w:t>ustawy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ooś</w:t>
      </w:r>
      <w:proofErr w:type="spellEnd"/>
      <w:r w:rsidRPr="00ED16A0">
        <w:rPr>
          <w:rFonts w:cs="Times New Roman"/>
          <w:shd w:val="clear" w:color="auto" w:fill="FFFFFF"/>
        </w:rPr>
        <w:t xml:space="preserve">, nie </w:t>
      </w:r>
      <w:proofErr w:type="spellStart"/>
      <w:r w:rsidRPr="00ED16A0">
        <w:rPr>
          <w:rFonts w:cs="Times New Roman"/>
          <w:shd w:val="clear" w:color="auto" w:fill="FFFFFF"/>
        </w:rPr>
        <w:t>przewiduje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się</w:t>
      </w:r>
      <w:proofErr w:type="spellEnd"/>
      <w:r w:rsidRPr="00ED16A0">
        <w:rPr>
          <w:rFonts w:cs="Times New Roman"/>
          <w:shd w:val="clear" w:color="auto" w:fill="FFFFFF"/>
        </w:rPr>
        <w:t xml:space="preserve"> jej </w:t>
      </w:r>
      <w:proofErr w:type="spellStart"/>
      <w:r w:rsidRPr="00ED16A0">
        <w:rPr>
          <w:rFonts w:cs="Times New Roman"/>
          <w:shd w:val="clear" w:color="auto" w:fill="FFFFFF"/>
        </w:rPr>
        <w:t>wpływu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stan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jakości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powietrza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rejonie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zainwestowania</w:t>
      </w:r>
      <w:proofErr w:type="spellEnd"/>
      <w:r w:rsidRPr="00ED16A0">
        <w:rPr>
          <w:rFonts w:cs="Times New Roman"/>
          <w:shd w:val="clear" w:color="auto" w:fill="FFFFFF"/>
        </w:rPr>
        <w:t xml:space="preserve">. </w:t>
      </w:r>
      <w:proofErr w:type="spellStart"/>
      <w:r w:rsidRPr="00ED16A0">
        <w:rPr>
          <w:rFonts w:cs="Times New Roman"/>
          <w:shd w:val="clear" w:color="auto" w:fill="FFFFFF"/>
        </w:rPr>
        <w:t>Źródłem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emisji</w:t>
      </w:r>
      <w:proofErr w:type="spellEnd"/>
      <w:r w:rsidRPr="00ED16A0">
        <w:rPr>
          <w:rFonts w:cs="Times New Roman"/>
          <w:shd w:val="clear" w:color="auto" w:fill="FFFFFF"/>
        </w:rPr>
        <w:t xml:space="preserve"> o </w:t>
      </w:r>
      <w:proofErr w:type="spellStart"/>
      <w:r w:rsidRPr="00ED16A0">
        <w:rPr>
          <w:rFonts w:cs="Times New Roman"/>
          <w:shd w:val="clear" w:color="auto" w:fill="FFFFFF"/>
        </w:rPr>
        <w:t>charakterze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niezorganizowanym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będą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procesy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spalania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paliw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silnikach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pojazdów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poruszających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się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terenie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przedsięwzięcia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jednakże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serwisowanie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farmy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fazie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eksploatacji</w:t>
      </w:r>
      <w:proofErr w:type="spellEnd"/>
      <w:r w:rsidRPr="00ED16A0">
        <w:rPr>
          <w:rFonts w:cs="Times New Roman"/>
          <w:shd w:val="clear" w:color="auto" w:fill="FFFFFF"/>
        </w:rPr>
        <w:t xml:space="preserve"> i </w:t>
      </w:r>
      <w:proofErr w:type="spellStart"/>
      <w:r w:rsidRPr="00ED16A0">
        <w:rPr>
          <w:rFonts w:cs="Times New Roman"/>
          <w:shd w:val="clear" w:color="auto" w:fill="FFFFFF"/>
        </w:rPr>
        <w:t>ruch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pojazdów</w:t>
      </w:r>
      <w:proofErr w:type="spellEnd"/>
      <w:r w:rsidRPr="00ED16A0">
        <w:rPr>
          <w:rFonts w:cs="Times New Roman"/>
          <w:shd w:val="clear" w:color="auto" w:fill="FFFFFF"/>
        </w:rPr>
        <w:t xml:space="preserve"> z </w:t>
      </w:r>
      <w:proofErr w:type="spellStart"/>
      <w:r w:rsidRPr="00ED16A0">
        <w:rPr>
          <w:rFonts w:cs="Times New Roman"/>
          <w:shd w:val="clear" w:color="auto" w:fill="FFFFFF"/>
        </w:rPr>
        <w:t>tym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związany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będzie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miał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znikomy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wpływ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jakość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powietrza</w:t>
      </w:r>
      <w:proofErr w:type="spellEnd"/>
      <w:r w:rsidRPr="00ED16A0">
        <w:rPr>
          <w:rFonts w:cs="Times New Roman"/>
          <w:shd w:val="clear" w:color="auto" w:fill="FFFFFF"/>
        </w:rPr>
        <w:t xml:space="preserve">. Na </w:t>
      </w:r>
      <w:proofErr w:type="spellStart"/>
      <w:r w:rsidRPr="00ED16A0">
        <w:rPr>
          <w:rFonts w:cs="Times New Roman"/>
          <w:shd w:val="clear" w:color="auto" w:fill="FFFFFF"/>
        </w:rPr>
        <w:t>etapie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realizacji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przedsięwzięcia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źródłem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emisji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substancji</w:t>
      </w:r>
      <w:proofErr w:type="spellEnd"/>
      <w:r w:rsidRPr="00ED16A0">
        <w:rPr>
          <w:rFonts w:cs="Times New Roman"/>
          <w:shd w:val="clear" w:color="auto" w:fill="FFFFFF"/>
        </w:rPr>
        <w:t xml:space="preserve"> do </w:t>
      </w:r>
      <w:proofErr w:type="spellStart"/>
      <w:r w:rsidRPr="00ED16A0">
        <w:rPr>
          <w:rFonts w:cs="Times New Roman"/>
          <w:shd w:val="clear" w:color="auto" w:fill="FFFFFF"/>
        </w:rPr>
        <w:t>powietrza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będą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procesy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spalania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paliw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silnikach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pojazdów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pracujących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placu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budowy</w:t>
      </w:r>
      <w:proofErr w:type="spellEnd"/>
      <w:r w:rsidRPr="00ED16A0">
        <w:rPr>
          <w:rFonts w:cs="Times New Roman"/>
          <w:shd w:val="clear" w:color="auto" w:fill="FFFFFF"/>
        </w:rPr>
        <w:t xml:space="preserve">. </w:t>
      </w:r>
      <w:r w:rsidR="005436CA">
        <w:rPr>
          <w:rFonts w:cs="Times New Roman"/>
          <w:shd w:val="clear" w:color="auto" w:fill="FFFFFF"/>
        </w:rPr>
        <w:t xml:space="preserve">                    </w:t>
      </w:r>
      <w:proofErr w:type="spellStart"/>
      <w:r w:rsidRPr="00ED16A0">
        <w:rPr>
          <w:rFonts w:cs="Times New Roman"/>
          <w:shd w:val="clear" w:color="auto" w:fill="FFFFFF"/>
        </w:rPr>
        <w:t>Będzie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to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jednak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oddziaływanie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okresowe</w:t>
      </w:r>
      <w:proofErr w:type="spellEnd"/>
      <w:r w:rsidRPr="00ED16A0">
        <w:rPr>
          <w:rFonts w:cs="Times New Roman"/>
          <w:shd w:val="clear" w:color="auto" w:fill="FFFFFF"/>
        </w:rPr>
        <w:t xml:space="preserve"> i </w:t>
      </w:r>
      <w:proofErr w:type="spellStart"/>
      <w:r w:rsidRPr="00ED16A0">
        <w:rPr>
          <w:rFonts w:cs="Times New Roman"/>
          <w:shd w:val="clear" w:color="auto" w:fill="FFFFFF"/>
        </w:rPr>
        <w:t>ustanie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zakończeniu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prac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budowlanych</w:t>
      </w:r>
      <w:proofErr w:type="spellEnd"/>
      <w:r w:rsidRPr="00ED16A0">
        <w:rPr>
          <w:rFonts w:cs="Times New Roman"/>
          <w:shd w:val="clear" w:color="auto" w:fill="FFFFFF"/>
        </w:rPr>
        <w:t>.</w:t>
      </w:r>
    </w:p>
    <w:p w14:paraId="769DAB8E" w14:textId="2B05A8E9" w:rsidR="00ED16A0" w:rsidRPr="00ED16A0" w:rsidRDefault="00ED16A0" w:rsidP="00ED16A0">
      <w:pPr>
        <w:ind w:firstLine="567"/>
        <w:jc w:val="both"/>
        <w:rPr>
          <w:rFonts w:cs="Times New Roman"/>
          <w:lang w:eastAsia="ar-SA"/>
        </w:rPr>
      </w:pPr>
      <w:proofErr w:type="spellStart"/>
      <w:r w:rsidRPr="00ED16A0">
        <w:rPr>
          <w:rFonts w:cs="Times New Roman"/>
        </w:rPr>
        <w:t>Odnosząc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do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3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a i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c i g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, na </w:t>
      </w:r>
      <w:proofErr w:type="spellStart"/>
      <w:r w:rsidRPr="00ED16A0">
        <w:rPr>
          <w:rFonts w:cs="Times New Roman"/>
        </w:rPr>
        <w:t>podstawie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przedłożonej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dokumentacji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ustalono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że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najbliższe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tereny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podlegające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ochronie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akustycznej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wskazane</w:t>
      </w:r>
      <w:proofErr w:type="spellEnd"/>
      <w:r w:rsidRPr="00ED16A0">
        <w:rPr>
          <w:rFonts w:cs="Times New Roman"/>
          <w:color w:val="000000"/>
        </w:rPr>
        <w:t xml:space="preserve"> </w:t>
      </w:r>
      <w:r w:rsidR="005436CA">
        <w:rPr>
          <w:rFonts w:cs="Times New Roman"/>
          <w:color w:val="000000"/>
        </w:rPr>
        <w:t xml:space="preserve">                                  </w:t>
      </w:r>
      <w:r w:rsidRPr="00ED16A0">
        <w:rPr>
          <w:rFonts w:cs="Times New Roman"/>
          <w:color w:val="000000"/>
        </w:rPr>
        <w:t xml:space="preserve">w </w:t>
      </w:r>
      <w:proofErr w:type="spellStart"/>
      <w:r w:rsidRPr="00ED16A0">
        <w:rPr>
          <w:rFonts w:cs="Times New Roman"/>
          <w:color w:val="000000"/>
        </w:rPr>
        <w:t>przepisach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odrębnych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znajdują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się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bezpośrednim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sąsiedztwie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działek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objętych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przedsięwzięciem</w:t>
      </w:r>
      <w:proofErr w:type="spellEnd"/>
      <w:r w:rsidRPr="00ED16A0">
        <w:rPr>
          <w:rFonts w:cs="Times New Roman"/>
          <w:color w:val="000000"/>
        </w:rPr>
        <w:t xml:space="preserve">. </w:t>
      </w:r>
      <w:proofErr w:type="spellStart"/>
      <w:r w:rsidRPr="00ED16A0">
        <w:rPr>
          <w:rFonts w:cs="Times New Roman"/>
          <w:color w:val="000000"/>
          <w:lang w:eastAsia="ar-SA"/>
        </w:rPr>
        <w:t>Infrastruktura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farmy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fotowoltaicznej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zajmie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część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powierzchni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działek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objętych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przedsięwzięciem</w:t>
      </w:r>
      <w:proofErr w:type="spellEnd"/>
      <w:r w:rsidRPr="00ED16A0">
        <w:rPr>
          <w:rFonts w:cs="Times New Roman"/>
          <w:color w:val="000000"/>
          <w:lang w:eastAsia="ar-SA"/>
        </w:rPr>
        <w:t xml:space="preserve">. Na </w:t>
      </w:r>
      <w:proofErr w:type="spellStart"/>
      <w:r w:rsidRPr="00ED16A0">
        <w:rPr>
          <w:rFonts w:cs="Times New Roman"/>
          <w:color w:val="000000"/>
          <w:lang w:eastAsia="ar-SA"/>
        </w:rPr>
        <w:t>podstawie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uzupełnienia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k.i.p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ustalono</w:t>
      </w:r>
      <w:proofErr w:type="spellEnd"/>
      <w:r w:rsidRPr="00ED16A0">
        <w:rPr>
          <w:rFonts w:cs="Times New Roman"/>
          <w:color w:val="000000"/>
          <w:lang w:eastAsia="ar-SA"/>
        </w:rPr>
        <w:t xml:space="preserve">, </w:t>
      </w:r>
      <w:proofErr w:type="spellStart"/>
      <w:r w:rsidRPr="00ED16A0">
        <w:rPr>
          <w:rFonts w:cs="Times New Roman"/>
          <w:color w:val="000000"/>
          <w:lang w:eastAsia="ar-SA"/>
        </w:rPr>
        <w:t>że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odległość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obszaru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przedsięwzięcia</w:t>
      </w:r>
      <w:proofErr w:type="spellEnd"/>
      <w:r w:rsidRPr="00ED16A0">
        <w:rPr>
          <w:rFonts w:cs="Times New Roman"/>
          <w:color w:val="000000"/>
          <w:lang w:eastAsia="ar-SA"/>
        </w:rPr>
        <w:t xml:space="preserve"> do </w:t>
      </w:r>
      <w:proofErr w:type="spellStart"/>
      <w:r w:rsidRPr="00ED16A0">
        <w:rPr>
          <w:rFonts w:cs="Times New Roman"/>
          <w:color w:val="000000"/>
          <w:lang w:eastAsia="ar-SA"/>
        </w:rPr>
        <w:t>najbliższych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terenów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podlegających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ochronie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akustycznej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wyniesie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co</w:t>
      </w:r>
      <w:proofErr w:type="spellEnd"/>
      <w:r w:rsidRPr="00ED16A0">
        <w:rPr>
          <w:rFonts w:cs="Times New Roman"/>
          <w:color w:val="000000"/>
          <w:lang w:eastAsia="ar-SA"/>
        </w:rPr>
        <w:t xml:space="preserve"> </w:t>
      </w:r>
      <w:proofErr w:type="spellStart"/>
      <w:r w:rsidRPr="00ED16A0">
        <w:rPr>
          <w:rFonts w:cs="Times New Roman"/>
          <w:color w:val="000000"/>
          <w:lang w:eastAsia="ar-SA"/>
        </w:rPr>
        <w:t>najmniej</w:t>
      </w:r>
      <w:proofErr w:type="spellEnd"/>
      <w:r w:rsidRPr="00ED16A0">
        <w:rPr>
          <w:rFonts w:cs="Times New Roman"/>
          <w:color w:val="000000"/>
          <w:lang w:eastAsia="ar-SA"/>
        </w:rPr>
        <w:t xml:space="preserve"> 150 m. </w:t>
      </w:r>
      <w:r w:rsidR="005436CA">
        <w:rPr>
          <w:rFonts w:cs="Times New Roman"/>
          <w:color w:val="000000"/>
          <w:lang w:eastAsia="ar-SA"/>
        </w:rPr>
        <w:t xml:space="preserve">                    </w:t>
      </w:r>
      <w:proofErr w:type="spellStart"/>
      <w:r w:rsidRPr="00ED16A0">
        <w:rPr>
          <w:rFonts w:cs="Times New Roman"/>
          <w:color w:val="000000"/>
        </w:rPr>
        <w:t>Źródłem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emisji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hałasu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realizacji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wszystkim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urządzenia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montażowe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pojazdy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poruszające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zainwestowania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krótkotrwałe</w:t>
      </w:r>
      <w:proofErr w:type="spellEnd"/>
      <w:r w:rsidRPr="00ED16A0">
        <w:rPr>
          <w:rFonts w:cs="Times New Roman"/>
        </w:rPr>
        <w:t xml:space="preserve"> </w:t>
      </w:r>
      <w:r w:rsidR="005436CA">
        <w:rPr>
          <w:rFonts w:cs="Times New Roman"/>
        </w:rPr>
        <w:t xml:space="preserve">                                  </w:t>
      </w:r>
      <w:r w:rsidRPr="00ED16A0">
        <w:rPr>
          <w:rFonts w:cs="Times New Roman"/>
        </w:rPr>
        <w:t xml:space="preserve">i </w:t>
      </w:r>
      <w:proofErr w:type="spellStart"/>
      <w:r w:rsidRPr="00ED16A0">
        <w:rPr>
          <w:rFonts w:cs="Times New Roman"/>
        </w:rPr>
        <w:t>odwracalne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uciążliwości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Celem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ograniczenia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uciążliwości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akustycznej</w:t>
      </w:r>
      <w:proofErr w:type="spellEnd"/>
      <w:r w:rsidRPr="00ED16A0">
        <w:rPr>
          <w:rFonts w:cs="Times New Roman"/>
          <w:color w:val="FF0000"/>
        </w:rPr>
        <w:t xml:space="preserve"> </w:t>
      </w: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niniejszej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opinii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prowadzenia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budowlanych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ruchu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pojazdów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wyłącznie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dziennej</w:t>
      </w:r>
      <w:proofErr w:type="spellEnd"/>
      <w:r w:rsidRPr="00ED16A0">
        <w:rPr>
          <w:rFonts w:cs="Times New Roman"/>
        </w:rPr>
        <w:t xml:space="preserve">, </w:t>
      </w:r>
      <w:r w:rsidR="005436CA">
        <w:rPr>
          <w:rFonts w:cs="Times New Roman"/>
        </w:rPr>
        <w:t xml:space="preserve">                                   </w:t>
      </w:r>
      <w:proofErr w:type="spellStart"/>
      <w:r w:rsidRPr="00ED16A0">
        <w:rPr>
          <w:rFonts w:cs="Times New Roman"/>
        </w:rPr>
        <w:t>tj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godz</w:t>
      </w:r>
      <w:proofErr w:type="spellEnd"/>
      <w:r w:rsidRPr="00ED16A0">
        <w:rPr>
          <w:rFonts w:cs="Times New Roman"/>
        </w:rPr>
        <w:t xml:space="preserve">. 6.00-22.00. Jak </w:t>
      </w:r>
      <w:proofErr w:type="spellStart"/>
      <w:r w:rsidRPr="00ED16A0">
        <w:rPr>
          <w:rFonts w:cs="Times New Roman"/>
        </w:rPr>
        <w:t>wskazano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na </w:t>
      </w:r>
      <w:proofErr w:type="spellStart"/>
      <w:r w:rsidRPr="00ED16A0">
        <w:rPr>
          <w:rFonts w:cs="Times New Roman"/>
        </w:rPr>
        <w:t>terenie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źródłem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emisji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hałasu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transformatory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łącznej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mocy</w:t>
      </w:r>
      <w:proofErr w:type="spellEnd"/>
      <w:r w:rsidRPr="00ED16A0">
        <w:rPr>
          <w:rFonts w:cs="Times New Roman"/>
        </w:rPr>
        <w:t xml:space="preserve"> do 44,1 MW </w:t>
      </w:r>
      <w:proofErr w:type="spellStart"/>
      <w:r w:rsidRPr="00ED16A0">
        <w:rPr>
          <w:rFonts w:cs="Times New Roman"/>
        </w:rPr>
        <w:t>zamontowane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wewnątrz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transformatorowych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inwertery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liczbie</w:t>
      </w:r>
      <w:proofErr w:type="spellEnd"/>
      <w:r w:rsidRPr="00ED16A0">
        <w:rPr>
          <w:rFonts w:cs="Times New Roman"/>
        </w:rPr>
        <w:t xml:space="preserve"> do 7 500 szt., </w:t>
      </w:r>
      <w:proofErr w:type="spellStart"/>
      <w:r w:rsidRPr="00ED16A0">
        <w:rPr>
          <w:rFonts w:cs="Times New Roman"/>
        </w:rPr>
        <w:t>posadowione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sposób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rozproszony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panelami. </w:t>
      </w:r>
      <w:r w:rsidR="00C366B9">
        <w:rPr>
          <w:rFonts w:cs="Times New Roman"/>
        </w:rPr>
        <w:t xml:space="preserve">                                        </w:t>
      </w:r>
      <w:proofErr w:type="spellStart"/>
      <w:r w:rsidRPr="00ED16A0">
        <w:rPr>
          <w:rFonts w:cs="Times New Roman"/>
        </w:rPr>
        <w:t>Analiza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wykazała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wnioskodawca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wyposażenia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modułów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fotowoltaicznych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system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mechanicznego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chłodzenia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Chłodzenie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odbywało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poprzez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naturalny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obieg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powietrza</w:t>
      </w:r>
      <w:proofErr w:type="spellEnd"/>
      <w:r w:rsidRPr="00ED16A0">
        <w:rPr>
          <w:rFonts w:cs="Times New Roman"/>
        </w:rPr>
        <w:t xml:space="preserve">. Ruch </w:t>
      </w:r>
      <w:proofErr w:type="spellStart"/>
      <w:r w:rsidRPr="00ED16A0">
        <w:rPr>
          <w:rFonts w:cs="Times New Roman"/>
        </w:rPr>
        <w:t>pojazdów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eksploatacji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inwestycji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sporadyczny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ograniczony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sytuacji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związanych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prowadzeniem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konserwacyjnych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Uwzględniając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charakter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rodzaj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źródeł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hałasu</w:t>
      </w:r>
      <w:proofErr w:type="spellEnd"/>
      <w:r w:rsidRPr="00ED16A0">
        <w:rPr>
          <w:rFonts w:cs="Times New Roman"/>
        </w:rPr>
        <w:t xml:space="preserve">, ich </w:t>
      </w:r>
      <w:proofErr w:type="spellStart"/>
      <w:r w:rsidRPr="00ED16A0">
        <w:rPr>
          <w:rFonts w:cs="Times New Roman"/>
        </w:rPr>
        <w:t>ilość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rozmieszczenie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także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realizację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zgodnie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warunkami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wskazanymi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niniejszej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opinii</w:t>
      </w:r>
      <w:proofErr w:type="spellEnd"/>
      <w:r w:rsidRPr="00ED16A0">
        <w:rPr>
          <w:rFonts w:cs="Times New Roman"/>
        </w:rPr>
        <w:t xml:space="preserve">, nie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przekroczenia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dopuszczalnego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poziomu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hałasu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terenach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podlegających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akustycznej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standardów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akustycznych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zawartych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  <w:lang w:eastAsia="ar-SA"/>
        </w:rPr>
        <w:t>rozporządzeniu</w:t>
      </w:r>
      <w:proofErr w:type="spellEnd"/>
      <w:r w:rsidRPr="00ED16A0">
        <w:rPr>
          <w:rFonts w:cs="Times New Roman"/>
          <w:lang w:eastAsia="ar-SA"/>
        </w:rPr>
        <w:t xml:space="preserve"> </w:t>
      </w:r>
      <w:proofErr w:type="spellStart"/>
      <w:r w:rsidRPr="00ED16A0">
        <w:rPr>
          <w:rFonts w:cs="Times New Roman"/>
          <w:lang w:eastAsia="ar-SA"/>
        </w:rPr>
        <w:t>Ministra</w:t>
      </w:r>
      <w:proofErr w:type="spellEnd"/>
      <w:r w:rsidRPr="00ED16A0">
        <w:rPr>
          <w:rFonts w:cs="Times New Roman"/>
          <w:lang w:eastAsia="ar-SA"/>
        </w:rPr>
        <w:t xml:space="preserve"> </w:t>
      </w:r>
      <w:proofErr w:type="spellStart"/>
      <w:r w:rsidRPr="00ED16A0">
        <w:rPr>
          <w:rFonts w:cs="Times New Roman"/>
          <w:lang w:eastAsia="ar-SA"/>
        </w:rPr>
        <w:t>Środowiska</w:t>
      </w:r>
      <w:proofErr w:type="spellEnd"/>
      <w:r w:rsidRPr="00ED16A0">
        <w:rPr>
          <w:rFonts w:cs="Times New Roman"/>
          <w:lang w:eastAsia="ar-SA"/>
        </w:rPr>
        <w:t xml:space="preserve"> z dnia 14 </w:t>
      </w:r>
      <w:proofErr w:type="spellStart"/>
      <w:r w:rsidRPr="00ED16A0">
        <w:rPr>
          <w:rFonts w:cs="Times New Roman"/>
          <w:lang w:eastAsia="ar-SA"/>
        </w:rPr>
        <w:t>czerwca</w:t>
      </w:r>
      <w:proofErr w:type="spellEnd"/>
      <w:r w:rsidRPr="00ED16A0">
        <w:rPr>
          <w:rFonts w:cs="Times New Roman"/>
          <w:lang w:eastAsia="ar-SA"/>
        </w:rPr>
        <w:t xml:space="preserve"> 2007 r. w </w:t>
      </w:r>
      <w:proofErr w:type="spellStart"/>
      <w:r w:rsidRPr="00ED16A0">
        <w:rPr>
          <w:rFonts w:cs="Times New Roman"/>
          <w:lang w:eastAsia="ar-SA"/>
        </w:rPr>
        <w:t>sprawie</w:t>
      </w:r>
      <w:proofErr w:type="spellEnd"/>
      <w:r w:rsidRPr="00ED16A0">
        <w:rPr>
          <w:rFonts w:cs="Times New Roman"/>
          <w:lang w:eastAsia="ar-SA"/>
        </w:rPr>
        <w:t xml:space="preserve"> </w:t>
      </w:r>
      <w:proofErr w:type="spellStart"/>
      <w:r w:rsidRPr="00ED16A0">
        <w:rPr>
          <w:rFonts w:cs="Times New Roman"/>
          <w:lang w:eastAsia="ar-SA"/>
        </w:rPr>
        <w:t>dopuszczalnych</w:t>
      </w:r>
      <w:proofErr w:type="spellEnd"/>
      <w:r w:rsidRPr="00ED16A0">
        <w:rPr>
          <w:rFonts w:cs="Times New Roman"/>
          <w:lang w:eastAsia="ar-SA"/>
        </w:rPr>
        <w:t xml:space="preserve"> </w:t>
      </w:r>
      <w:proofErr w:type="spellStart"/>
      <w:r w:rsidRPr="00ED16A0">
        <w:rPr>
          <w:rFonts w:cs="Times New Roman"/>
          <w:lang w:eastAsia="ar-SA"/>
        </w:rPr>
        <w:t>poziomów</w:t>
      </w:r>
      <w:proofErr w:type="spellEnd"/>
      <w:r w:rsidRPr="00ED16A0">
        <w:rPr>
          <w:rFonts w:cs="Times New Roman"/>
          <w:lang w:eastAsia="ar-SA"/>
        </w:rPr>
        <w:t xml:space="preserve"> </w:t>
      </w:r>
      <w:proofErr w:type="spellStart"/>
      <w:r w:rsidRPr="00ED16A0">
        <w:rPr>
          <w:rFonts w:cs="Times New Roman"/>
          <w:lang w:eastAsia="ar-SA"/>
        </w:rPr>
        <w:t>hałasu</w:t>
      </w:r>
      <w:proofErr w:type="spellEnd"/>
      <w:r w:rsidRPr="00ED16A0">
        <w:rPr>
          <w:rFonts w:cs="Times New Roman"/>
          <w:lang w:eastAsia="ar-SA"/>
        </w:rPr>
        <w:t xml:space="preserve"> w </w:t>
      </w:r>
      <w:proofErr w:type="spellStart"/>
      <w:r w:rsidRPr="00ED16A0">
        <w:rPr>
          <w:rFonts w:cs="Times New Roman"/>
          <w:lang w:eastAsia="ar-SA"/>
        </w:rPr>
        <w:t>środowisku</w:t>
      </w:r>
      <w:proofErr w:type="spellEnd"/>
      <w:r w:rsidRPr="00ED16A0">
        <w:rPr>
          <w:rFonts w:cs="Times New Roman"/>
          <w:lang w:eastAsia="ar-SA"/>
        </w:rPr>
        <w:t xml:space="preserve"> (Dz. U. z 2014 r. Nr 112).</w:t>
      </w:r>
    </w:p>
    <w:p w14:paraId="19CB6CA3" w14:textId="6DCAF588" w:rsidR="00ED16A0" w:rsidRPr="00ED16A0" w:rsidRDefault="00ED16A0" w:rsidP="00ED16A0">
      <w:pPr>
        <w:spacing w:before="120"/>
        <w:ind w:firstLine="567"/>
        <w:jc w:val="both"/>
        <w:rPr>
          <w:rFonts w:cs="Times New Roman"/>
          <w:bCs/>
          <w:color w:val="000000"/>
        </w:rPr>
      </w:pPr>
      <w:proofErr w:type="spellStart"/>
      <w:r w:rsidRPr="00ED16A0">
        <w:rPr>
          <w:rFonts w:cs="Times New Roman"/>
          <w:color w:val="000000"/>
        </w:rPr>
        <w:t>Uwzględniając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przyjęte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rozwiązania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techniczne</w:t>
      </w:r>
      <w:proofErr w:type="spellEnd"/>
      <w:r w:rsidRPr="00ED16A0">
        <w:rPr>
          <w:rFonts w:cs="Times New Roman"/>
          <w:color w:val="000000"/>
        </w:rPr>
        <w:t xml:space="preserve">, w </w:t>
      </w:r>
      <w:proofErr w:type="spellStart"/>
      <w:r w:rsidRPr="00ED16A0">
        <w:rPr>
          <w:rFonts w:cs="Times New Roman"/>
          <w:color w:val="000000"/>
        </w:rPr>
        <w:t>tym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napięcia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infrastruktury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energetycznej</w:t>
      </w:r>
      <w:proofErr w:type="spellEnd"/>
      <w:r w:rsidRPr="00ED16A0">
        <w:rPr>
          <w:rFonts w:cs="Times New Roman"/>
          <w:color w:val="000000"/>
        </w:rPr>
        <w:t xml:space="preserve">, nie </w:t>
      </w:r>
      <w:proofErr w:type="spellStart"/>
      <w:r w:rsidRPr="00ED16A0">
        <w:rPr>
          <w:rFonts w:cs="Times New Roman"/>
          <w:color w:val="000000"/>
        </w:rPr>
        <w:t>przewiduje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się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aby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eksploatacja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inwestycji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mogła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powodować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przekroczenie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dopuszczalnych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poziomów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pól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elektromagnetycznych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środowisku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określonych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bCs/>
          <w:color w:val="000000"/>
        </w:rPr>
        <w:t>rozporządzeniu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Ministra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Zdrowia</w:t>
      </w:r>
      <w:proofErr w:type="spellEnd"/>
      <w:r w:rsidRPr="00ED16A0">
        <w:rPr>
          <w:rFonts w:cs="Times New Roman"/>
          <w:bCs/>
          <w:color w:val="000000"/>
        </w:rPr>
        <w:t xml:space="preserve"> z dnia 17 grudnia 2019 r. w </w:t>
      </w:r>
      <w:proofErr w:type="spellStart"/>
      <w:r w:rsidRPr="00ED16A0">
        <w:rPr>
          <w:rFonts w:cs="Times New Roman"/>
          <w:bCs/>
          <w:color w:val="000000"/>
        </w:rPr>
        <w:t>sprawie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dopuszczalnych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poziomów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pól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proofErr w:type="spellStart"/>
      <w:r w:rsidRPr="00ED16A0">
        <w:rPr>
          <w:rFonts w:cs="Times New Roman"/>
          <w:bCs/>
          <w:color w:val="000000"/>
        </w:rPr>
        <w:t>elektromagnetycznych</w:t>
      </w:r>
      <w:proofErr w:type="spellEnd"/>
      <w:r w:rsidRPr="00ED16A0">
        <w:rPr>
          <w:rFonts w:cs="Times New Roman"/>
          <w:bCs/>
          <w:color w:val="000000"/>
        </w:rPr>
        <w:t xml:space="preserve"> </w:t>
      </w:r>
      <w:r w:rsidR="00C366B9">
        <w:rPr>
          <w:rFonts w:cs="Times New Roman"/>
          <w:bCs/>
          <w:color w:val="000000"/>
        </w:rPr>
        <w:t xml:space="preserve">                             </w:t>
      </w:r>
      <w:r w:rsidRPr="00ED16A0">
        <w:rPr>
          <w:rFonts w:cs="Times New Roman"/>
          <w:bCs/>
          <w:color w:val="000000"/>
        </w:rPr>
        <w:t xml:space="preserve">w </w:t>
      </w:r>
      <w:proofErr w:type="spellStart"/>
      <w:r w:rsidRPr="00ED16A0">
        <w:rPr>
          <w:rFonts w:cs="Times New Roman"/>
          <w:bCs/>
          <w:color w:val="000000"/>
        </w:rPr>
        <w:t>środowisku</w:t>
      </w:r>
      <w:proofErr w:type="spellEnd"/>
      <w:r w:rsidRPr="00ED16A0">
        <w:rPr>
          <w:rFonts w:cs="Times New Roman"/>
          <w:bCs/>
          <w:color w:val="000000"/>
        </w:rPr>
        <w:t xml:space="preserve"> (Dz. U. 2019 </w:t>
      </w:r>
      <w:proofErr w:type="spellStart"/>
      <w:r w:rsidRPr="00ED16A0">
        <w:rPr>
          <w:rFonts w:cs="Times New Roman"/>
          <w:bCs/>
          <w:color w:val="000000"/>
        </w:rPr>
        <w:t>poz</w:t>
      </w:r>
      <w:proofErr w:type="spellEnd"/>
      <w:r w:rsidRPr="00ED16A0">
        <w:rPr>
          <w:rFonts w:cs="Times New Roman"/>
          <w:bCs/>
          <w:color w:val="000000"/>
        </w:rPr>
        <w:t>. 2448).</w:t>
      </w:r>
    </w:p>
    <w:p w14:paraId="2C135B0B" w14:textId="742944FC" w:rsidR="00ED16A0" w:rsidRPr="00ED16A0" w:rsidRDefault="00ED16A0" w:rsidP="00ED16A0">
      <w:pPr>
        <w:spacing w:before="200" w:after="200"/>
        <w:ind w:firstLine="540"/>
        <w:jc w:val="both"/>
        <w:rPr>
          <w:rFonts w:cs="Times New Roman"/>
        </w:rPr>
      </w:pPr>
      <w:r w:rsidRPr="00ED16A0">
        <w:rPr>
          <w:rFonts w:cs="Times New Roman"/>
          <w:shd w:val="clear" w:color="auto" w:fill="FFFFFF"/>
        </w:rPr>
        <w:t xml:space="preserve">W </w:t>
      </w:r>
      <w:proofErr w:type="spellStart"/>
      <w:r w:rsidRPr="00ED16A0">
        <w:rPr>
          <w:rFonts w:cs="Times New Roman"/>
          <w:shd w:val="clear" w:color="auto" w:fill="FFFFFF"/>
        </w:rPr>
        <w:t>związku</w:t>
      </w:r>
      <w:proofErr w:type="spellEnd"/>
      <w:r w:rsidRPr="00ED16A0">
        <w:rPr>
          <w:rFonts w:cs="Times New Roman"/>
          <w:shd w:val="clear" w:color="auto" w:fill="FFFFFF"/>
        </w:rPr>
        <w:t xml:space="preserve"> z </w:t>
      </w:r>
      <w:proofErr w:type="spellStart"/>
      <w:r w:rsidRPr="00ED16A0">
        <w:rPr>
          <w:rFonts w:cs="Times New Roman"/>
          <w:shd w:val="clear" w:color="auto" w:fill="FFFFFF"/>
        </w:rPr>
        <w:t>przepisami</w:t>
      </w:r>
      <w:proofErr w:type="spellEnd"/>
      <w:r w:rsidRPr="00ED16A0">
        <w:rPr>
          <w:rFonts w:cs="Times New Roman"/>
          <w:shd w:val="clear" w:color="auto" w:fill="FFFFFF"/>
        </w:rPr>
        <w:t xml:space="preserve"> art. 63 </w:t>
      </w:r>
      <w:proofErr w:type="spellStart"/>
      <w:r w:rsidRPr="00ED16A0">
        <w:rPr>
          <w:rFonts w:cs="Times New Roman"/>
          <w:shd w:val="clear" w:color="auto" w:fill="FFFFFF"/>
        </w:rPr>
        <w:t>ust</w:t>
      </w:r>
      <w:proofErr w:type="spellEnd"/>
      <w:r w:rsidRPr="00ED16A0">
        <w:rPr>
          <w:rFonts w:cs="Times New Roman"/>
          <w:shd w:val="clear" w:color="auto" w:fill="FFFFFF"/>
        </w:rPr>
        <w:t xml:space="preserve">. 1 </w:t>
      </w:r>
      <w:proofErr w:type="spellStart"/>
      <w:r w:rsidRPr="00ED16A0">
        <w:rPr>
          <w:rFonts w:cs="Times New Roman"/>
          <w:shd w:val="clear" w:color="auto" w:fill="FFFFFF"/>
        </w:rPr>
        <w:t>pkt</w:t>
      </w:r>
      <w:proofErr w:type="spellEnd"/>
      <w:r w:rsidRPr="00ED16A0">
        <w:rPr>
          <w:rFonts w:cs="Times New Roman"/>
          <w:shd w:val="clear" w:color="auto" w:fill="FFFFFF"/>
        </w:rPr>
        <w:t xml:space="preserve"> 1 </w:t>
      </w:r>
      <w:proofErr w:type="spellStart"/>
      <w:r w:rsidRPr="00ED16A0">
        <w:rPr>
          <w:rFonts w:cs="Times New Roman"/>
          <w:shd w:val="clear" w:color="auto" w:fill="FFFFFF"/>
        </w:rPr>
        <w:t>lit</w:t>
      </w:r>
      <w:proofErr w:type="spellEnd"/>
      <w:r w:rsidRPr="00ED16A0">
        <w:rPr>
          <w:rFonts w:cs="Times New Roman"/>
          <w:shd w:val="clear" w:color="auto" w:fill="FFFFFF"/>
        </w:rPr>
        <w:t xml:space="preserve">. e </w:t>
      </w:r>
      <w:proofErr w:type="spellStart"/>
      <w:r w:rsidRPr="00ED16A0">
        <w:rPr>
          <w:rFonts w:cs="Times New Roman"/>
          <w:shd w:val="clear" w:color="auto" w:fill="FFFFFF"/>
        </w:rPr>
        <w:t>ustawy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ooś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dotyczącymi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ryzyka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wystąpienia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poważnej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awarii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katastrof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naturalnych</w:t>
      </w:r>
      <w:proofErr w:type="spellEnd"/>
      <w:r w:rsidRPr="00ED16A0">
        <w:rPr>
          <w:rFonts w:cs="Times New Roman"/>
          <w:shd w:val="clear" w:color="auto" w:fill="FFFFFF"/>
        </w:rPr>
        <w:t xml:space="preserve"> i </w:t>
      </w:r>
      <w:proofErr w:type="spellStart"/>
      <w:r w:rsidRPr="00ED16A0">
        <w:rPr>
          <w:rFonts w:cs="Times New Roman"/>
          <w:shd w:val="clear" w:color="auto" w:fill="FFFFFF"/>
        </w:rPr>
        <w:t>budowlanych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biorąc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pod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uwagę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rodzaj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planowanego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bCs/>
        </w:rPr>
        <w:t>przedsięwzięcia</w:t>
      </w:r>
      <w:proofErr w:type="spellEnd"/>
      <w:r w:rsidRPr="00ED16A0">
        <w:rPr>
          <w:rFonts w:cs="Times New Roman"/>
          <w:bCs/>
        </w:rPr>
        <w:t xml:space="preserve">, </w:t>
      </w:r>
      <w:r w:rsidRPr="00ED16A0">
        <w:rPr>
          <w:rFonts w:cs="Times New Roman"/>
        </w:rPr>
        <w:t xml:space="preserve">przy </w:t>
      </w:r>
      <w:proofErr w:type="spellStart"/>
      <w:r w:rsidRPr="00ED16A0">
        <w:rPr>
          <w:rFonts w:cs="Times New Roman"/>
        </w:rPr>
        <w:t>uwzględnieniu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używanych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substancji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stosowanych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technologii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należy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stwierdzić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r w:rsidRPr="00ED16A0">
        <w:rPr>
          <w:rFonts w:cs="Times New Roman"/>
          <w:bCs/>
        </w:rPr>
        <w:t xml:space="preserve">nie </w:t>
      </w:r>
      <w:proofErr w:type="spellStart"/>
      <w:r w:rsidRPr="00ED16A0">
        <w:rPr>
          <w:rFonts w:cs="Times New Roman"/>
          <w:bCs/>
        </w:rPr>
        <w:t>należy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ono</w:t>
      </w:r>
      <w:proofErr w:type="spellEnd"/>
      <w:r w:rsidRPr="00ED16A0">
        <w:rPr>
          <w:rFonts w:cs="Times New Roman"/>
          <w:bCs/>
        </w:rPr>
        <w:t xml:space="preserve"> do </w:t>
      </w:r>
      <w:proofErr w:type="spellStart"/>
      <w:r w:rsidRPr="00ED16A0">
        <w:rPr>
          <w:rFonts w:cs="Times New Roman"/>
          <w:bCs/>
        </w:rPr>
        <w:t>zakładów</w:t>
      </w:r>
      <w:proofErr w:type="spellEnd"/>
      <w:r w:rsidRPr="00ED16A0">
        <w:rPr>
          <w:rFonts w:cs="Times New Roman"/>
          <w:bCs/>
        </w:rPr>
        <w:t xml:space="preserve"> o </w:t>
      </w:r>
      <w:proofErr w:type="spellStart"/>
      <w:r w:rsidRPr="00ED16A0">
        <w:rPr>
          <w:rFonts w:cs="Times New Roman"/>
          <w:bCs/>
        </w:rPr>
        <w:t>dużym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lub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zwiększonym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ryzyku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wystąpienia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poważnej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awarii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określonych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rozporządzeniu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Ministra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Rozwoju</w:t>
      </w:r>
      <w:proofErr w:type="spellEnd"/>
      <w:r w:rsidRPr="00ED16A0">
        <w:rPr>
          <w:rFonts w:cs="Times New Roman"/>
        </w:rPr>
        <w:t xml:space="preserve"> z dnia 29 </w:t>
      </w:r>
      <w:proofErr w:type="spellStart"/>
      <w:r w:rsidRPr="00ED16A0">
        <w:rPr>
          <w:rFonts w:cs="Times New Roman"/>
        </w:rPr>
        <w:t>stycznia</w:t>
      </w:r>
      <w:proofErr w:type="spellEnd"/>
      <w:r w:rsidRPr="00ED16A0">
        <w:rPr>
          <w:rFonts w:cs="Times New Roman"/>
        </w:rPr>
        <w:t xml:space="preserve"> 2016 r. w </w:t>
      </w:r>
      <w:proofErr w:type="spellStart"/>
      <w:r w:rsidRPr="00ED16A0">
        <w:rPr>
          <w:rFonts w:cs="Times New Roman"/>
        </w:rPr>
        <w:t>sprawie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rodzajów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ilości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znajdujących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zakładzie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substancji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niebezpiecznych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decydujących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zaliczeniu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zakładu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zakładu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zwiększonym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dużym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ryzyku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wystąpienia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poważnej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awarii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przemysłowej</w:t>
      </w:r>
      <w:proofErr w:type="spellEnd"/>
      <w:r w:rsidRPr="00ED16A0">
        <w:rPr>
          <w:rFonts w:cs="Times New Roman"/>
        </w:rPr>
        <w:t xml:space="preserve"> (Dz. U. z 2016 r. </w:t>
      </w:r>
      <w:proofErr w:type="spellStart"/>
      <w:r w:rsidRPr="00ED16A0">
        <w:rPr>
          <w:rFonts w:cs="Times New Roman"/>
        </w:rPr>
        <w:t>poz</w:t>
      </w:r>
      <w:proofErr w:type="spellEnd"/>
      <w:r w:rsidRPr="00ED16A0">
        <w:rPr>
          <w:rFonts w:cs="Times New Roman"/>
        </w:rPr>
        <w:t>. 138)</w:t>
      </w:r>
      <w:r w:rsidRPr="00ED16A0">
        <w:rPr>
          <w:rFonts w:cs="Times New Roman"/>
          <w:bCs/>
        </w:rPr>
        <w:t>.</w:t>
      </w:r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Ponadto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uwzględniając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realizację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eksploatację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zgodnie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obowiązującymi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normami</w:t>
      </w:r>
      <w:proofErr w:type="spellEnd"/>
      <w:r w:rsidRPr="00ED16A0">
        <w:rPr>
          <w:rFonts w:cs="Times New Roman"/>
        </w:rPr>
        <w:t xml:space="preserve"> i </w:t>
      </w:r>
      <w:proofErr w:type="spellStart"/>
      <w:r w:rsidRPr="00ED16A0">
        <w:rPr>
          <w:rFonts w:cs="Times New Roman"/>
        </w:rPr>
        <w:t>przepisami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ryzyko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wystąpienia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katastrof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budowlanych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ograniczone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Teren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położony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strefie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zagrożenia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powodziowego</w:t>
      </w:r>
      <w:proofErr w:type="spellEnd"/>
      <w:r w:rsidRPr="00ED16A0">
        <w:rPr>
          <w:rFonts w:cs="Times New Roman"/>
        </w:rPr>
        <w:t>, w </w:t>
      </w:r>
      <w:proofErr w:type="spellStart"/>
      <w:r w:rsidRPr="00ED16A0">
        <w:rPr>
          <w:rFonts w:cs="Times New Roman"/>
        </w:rPr>
        <w:t>strefie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zagrożonej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możliwością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wystąpienia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osuwisk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ruchów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skorupy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ziemskiej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klimatycznych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możliwych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zdarzeń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ekstremalnych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Przyjęte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rozwiązania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techniczne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tym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konstrukcja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zastosowane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materiały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posiadające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odpowiednie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atesty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certyfikaty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wrażliwość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zmiany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klimatu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Ponadto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przyczyni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r w:rsidR="00C366B9">
        <w:rPr>
          <w:rFonts w:cs="Times New Roman"/>
        </w:rPr>
        <w:t xml:space="preserve">                   </w:t>
      </w:r>
      <w:r w:rsidRPr="00ED16A0">
        <w:rPr>
          <w:rFonts w:cs="Times New Roman"/>
        </w:rPr>
        <w:t xml:space="preserve">do </w:t>
      </w:r>
      <w:proofErr w:type="spellStart"/>
      <w:r w:rsidRPr="00ED16A0">
        <w:rPr>
          <w:rFonts w:cs="Times New Roman"/>
        </w:rPr>
        <w:t>zwiększenia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produkcji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energii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odnawialnej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tym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samym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zmniejszenia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emisji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zanieczyszczeń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atmosfery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innych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źródeł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co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wpłynie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mitygację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zmian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klimatu</w:t>
      </w:r>
      <w:proofErr w:type="spellEnd"/>
      <w:r w:rsidRPr="00ED16A0">
        <w:rPr>
          <w:rFonts w:cs="Times New Roman"/>
        </w:rPr>
        <w:t>.</w:t>
      </w:r>
    </w:p>
    <w:p w14:paraId="7D9886D0" w14:textId="07E5A5E6" w:rsidR="00ED16A0" w:rsidRPr="00ED16A0" w:rsidRDefault="00ED16A0" w:rsidP="00ED16A0">
      <w:pPr>
        <w:spacing w:after="200"/>
        <w:ind w:firstLine="567"/>
        <w:jc w:val="both"/>
        <w:rPr>
          <w:rFonts w:cs="Times New Roman"/>
        </w:rPr>
      </w:pPr>
      <w:proofErr w:type="spellStart"/>
      <w:r w:rsidRPr="00ED16A0">
        <w:rPr>
          <w:rFonts w:cs="Times New Roman"/>
        </w:rPr>
        <w:lastRenderedPageBreak/>
        <w:t>Uwzględniając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przepisy</w:t>
      </w:r>
      <w:proofErr w:type="spellEnd"/>
      <w:r w:rsidRPr="00ED16A0">
        <w:rPr>
          <w:rFonts w:cs="Times New Roman"/>
        </w:rPr>
        <w:t xml:space="preserve">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1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b oraz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3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f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, </w:t>
      </w:r>
      <w:r w:rsidR="00DD369E">
        <w:rPr>
          <w:rFonts w:cs="Times New Roman"/>
        </w:rPr>
        <w:t xml:space="preserve">                                          </w:t>
      </w:r>
      <w:proofErr w:type="spellStart"/>
      <w:r w:rsidRPr="00ED16A0">
        <w:rPr>
          <w:rFonts w:cs="Times New Roman"/>
        </w:rPr>
        <w:t>ustalono</w:t>
      </w:r>
      <w:proofErr w:type="spellEnd"/>
      <w:r w:rsidRPr="00ED16A0">
        <w:rPr>
          <w:rFonts w:cs="Times New Roman"/>
        </w:rPr>
        <w:t>,</w:t>
      </w:r>
      <w:r w:rsidR="00DD369E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r w:rsidRPr="00ED16A0">
        <w:rPr>
          <w:rFonts w:cs="Times New Roman"/>
          <w:color w:val="000000"/>
        </w:rPr>
        <w:t xml:space="preserve">w </w:t>
      </w:r>
      <w:proofErr w:type="spellStart"/>
      <w:r w:rsidRPr="00ED16A0">
        <w:rPr>
          <w:rFonts w:cs="Times New Roman"/>
          <w:color w:val="000000"/>
        </w:rPr>
        <w:t>bezpośrednim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sąsiedztwie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  <w:color w:val="000000"/>
        </w:rPr>
        <w:t xml:space="preserve">: od </w:t>
      </w:r>
      <w:proofErr w:type="spellStart"/>
      <w:r w:rsidRPr="00ED16A0">
        <w:rPr>
          <w:rFonts w:cs="Times New Roman"/>
          <w:color w:val="000000"/>
        </w:rPr>
        <w:t>strony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północnej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znajduje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się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elektrownia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fotowoltaiczna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zlokalizowana</w:t>
      </w:r>
      <w:proofErr w:type="spellEnd"/>
      <w:r w:rsidRPr="00ED16A0">
        <w:rPr>
          <w:rFonts w:cs="Times New Roman"/>
          <w:color w:val="000000"/>
        </w:rPr>
        <w:t xml:space="preserve"> na </w:t>
      </w:r>
      <w:proofErr w:type="spellStart"/>
      <w:r w:rsidRPr="00ED16A0">
        <w:rPr>
          <w:rFonts w:cs="Times New Roman"/>
          <w:color w:val="000000"/>
        </w:rPr>
        <w:t>działce</w:t>
      </w:r>
      <w:proofErr w:type="spellEnd"/>
      <w:r w:rsidRPr="00ED16A0">
        <w:rPr>
          <w:rFonts w:cs="Times New Roman"/>
          <w:color w:val="000000"/>
        </w:rPr>
        <w:t xml:space="preserve"> o nr ew. 140/1 obręb Kopydłowo o </w:t>
      </w:r>
      <w:proofErr w:type="spellStart"/>
      <w:r w:rsidRPr="00ED16A0">
        <w:rPr>
          <w:rFonts w:cs="Times New Roman"/>
          <w:color w:val="000000"/>
        </w:rPr>
        <w:t>mocy</w:t>
      </w:r>
      <w:proofErr w:type="spellEnd"/>
      <w:r w:rsidRPr="00ED16A0">
        <w:rPr>
          <w:rFonts w:cs="Times New Roman"/>
          <w:color w:val="000000"/>
        </w:rPr>
        <w:t xml:space="preserve"> do 1,0 MW</w:t>
      </w:r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kolejne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znajdują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0,65 km od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północno-zachodniego</w:t>
      </w:r>
      <w:proofErr w:type="spellEnd"/>
      <w:r w:rsidRPr="00ED16A0">
        <w:rPr>
          <w:rFonts w:cs="Times New Roman"/>
        </w:rPr>
        <w:t xml:space="preserve"> i 0,95 km od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zachodniego</w:t>
      </w:r>
      <w:proofErr w:type="spellEnd"/>
      <w:r w:rsidR="00C366B9">
        <w:rPr>
          <w:rFonts w:cs="Times New Roman"/>
        </w:rPr>
        <w:t>.</w:t>
      </w:r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odległości</w:t>
      </w:r>
      <w:proofErr w:type="spellEnd"/>
      <w:r w:rsidRPr="00ED16A0">
        <w:rPr>
          <w:rFonts w:cs="Times New Roman"/>
          <w:color w:val="000000"/>
        </w:rPr>
        <w:t xml:space="preserve"> 340 m na </w:t>
      </w:r>
      <w:proofErr w:type="spellStart"/>
      <w:r w:rsidRPr="00ED16A0">
        <w:rPr>
          <w:rFonts w:cs="Times New Roman"/>
          <w:color w:val="000000"/>
        </w:rPr>
        <w:t>północ</w:t>
      </w:r>
      <w:proofErr w:type="spellEnd"/>
      <w:r w:rsidRPr="00ED16A0">
        <w:rPr>
          <w:rFonts w:cs="Times New Roman"/>
          <w:color w:val="000000"/>
        </w:rPr>
        <w:t xml:space="preserve"> od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znajduje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się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elektrownia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wiatrowa</w:t>
      </w:r>
      <w:proofErr w:type="spellEnd"/>
      <w:r w:rsidRPr="00ED16A0">
        <w:rPr>
          <w:rFonts w:cs="Times New Roman"/>
          <w:color w:val="000000"/>
        </w:rPr>
        <w:t xml:space="preserve">. </w:t>
      </w:r>
      <w:proofErr w:type="spellStart"/>
      <w:r w:rsidRPr="00ED16A0">
        <w:rPr>
          <w:rFonts w:cs="Times New Roman"/>
          <w:color w:val="000000"/>
        </w:rPr>
        <w:t>Uwzględniając</w:t>
      </w:r>
      <w:proofErr w:type="spellEnd"/>
      <w:r w:rsidRPr="00ED16A0">
        <w:rPr>
          <w:rFonts w:cs="Times New Roman"/>
          <w:color w:val="000000"/>
        </w:rPr>
        <w:t xml:space="preserve"> fakt </w:t>
      </w:r>
      <w:proofErr w:type="spellStart"/>
      <w:r w:rsidRPr="00ED16A0">
        <w:rPr>
          <w:rFonts w:cs="Times New Roman"/>
          <w:color w:val="000000"/>
        </w:rPr>
        <w:t>obecności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pobliżu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inwestycji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elektrowni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wiatrowych</w:t>
      </w:r>
      <w:proofErr w:type="spellEnd"/>
      <w:r w:rsidRPr="00ED16A0">
        <w:rPr>
          <w:rFonts w:cs="Times New Roman"/>
          <w:color w:val="000000"/>
        </w:rPr>
        <w:t xml:space="preserve">, nie </w:t>
      </w:r>
      <w:proofErr w:type="spellStart"/>
      <w:r w:rsidRPr="00ED16A0">
        <w:rPr>
          <w:rFonts w:cs="Times New Roman"/>
          <w:color w:val="000000"/>
        </w:rPr>
        <w:t>można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wykluczyć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skumulowanego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oddziaływania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nietoperze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przypadku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ciągłego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oświetlenia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jej </w:t>
      </w:r>
      <w:proofErr w:type="spellStart"/>
      <w:r w:rsidRPr="00ED16A0">
        <w:rPr>
          <w:rFonts w:cs="Times New Roman"/>
        </w:rPr>
        <w:t>ogrodzenia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nocnej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Oświetlenie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przywabiać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owady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przez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wzrosnąć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atrakcyjność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takiego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miejsca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dla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nietoperzy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jako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żerowiska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Obecność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wiatrowych</w:t>
      </w:r>
      <w:proofErr w:type="spellEnd"/>
      <w:r w:rsidRPr="00ED16A0">
        <w:rPr>
          <w:rFonts w:cs="Times New Roman"/>
        </w:rPr>
        <w:t xml:space="preserve"> na trasie </w:t>
      </w:r>
      <w:proofErr w:type="spellStart"/>
      <w:r w:rsidRPr="00ED16A0">
        <w:rPr>
          <w:rFonts w:cs="Times New Roman"/>
        </w:rPr>
        <w:t>dolotu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nietoperzy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teren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żerowiska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zwiększać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ryzyko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kolizji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nietoperzy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wiatrakami</w:t>
      </w:r>
      <w:proofErr w:type="spellEnd"/>
      <w:r w:rsidRPr="00ED16A0">
        <w:rPr>
          <w:rFonts w:cs="Times New Roman"/>
        </w:rPr>
        <w:t>.</w:t>
      </w:r>
      <w:r w:rsidRPr="00ED16A0">
        <w:rPr>
          <w:rFonts w:cs="Times New Roman"/>
          <w:b/>
        </w:rPr>
        <w:t xml:space="preserve"> </w:t>
      </w:r>
      <w:proofErr w:type="spellStart"/>
      <w:r w:rsidRPr="00ED16A0">
        <w:rPr>
          <w:rFonts w:cs="Times New Roman"/>
        </w:rPr>
        <w:t>Alternatywnym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sposobem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oświetlenia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nocnej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być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zastosowanie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oświetlenia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uruchamianego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czujniki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ruchu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minimalizacji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oddziaływania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ludzi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przyrodę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ożywioną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opinii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rezygnacji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ciągłego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oświetlenia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i jej </w:t>
      </w:r>
      <w:proofErr w:type="spellStart"/>
      <w:r w:rsidRPr="00ED16A0">
        <w:rPr>
          <w:rFonts w:cs="Times New Roman"/>
        </w:rPr>
        <w:t>ogrodzenia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nocnej</w:t>
      </w:r>
      <w:proofErr w:type="spellEnd"/>
      <w:r w:rsidRPr="00ED16A0">
        <w:rPr>
          <w:rFonts w:cs="Times New Roman"/>
        </w:rPr>
        <w:t>.</w:t>
      </w:r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Uwzględniając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powyższe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biorąc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pod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uwagę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charakter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złożoność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oddziaływania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lokalizację</w:t>
      </w:r>
      <w:proofErr w:type="spellEnd"/>
      <w:r w:rsidRPr="00ED16A0">
        <w:rPr>
          <w:rFonts w:cs="Times New Roman"/>
          <w:color w:val="000000"/>
        </w:rPr>
        <w:t xml:space="preserve"> na </w:t>
      </w:r>
      <w:proofErr w:type="spellStart"/>
      <w:r w:rsidRPr="00ED16A0">
        <w:rPr>
          <w:rFonts w:cs="Times New Roman"/>
          <w:color w:val="000000"/>
        </w:rPr>
        <w:t>gruntach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ornych</w:t>
      </w:r>
      <w:proofErr w:type="spellEnd"/>
      <w:r w:rsidRPr="00ED16A0">
        <w:rPr>
          <w:rFonts w:cs="Times New Roman"/>
          <w:color w:val="000000"/>
        </w:rPr>
        <w:t xml:space="preserve"> oraz </w:t>
      </w:r>
      <w:proofErr w:type="spellStart"/>
      <w:r w:rsidRPr="00ED16A0">
        <w:rPr>
          <w:rFonts w:cs="Times New Roman"/>
          <w:color w:val="000000"/>
        </w:rPr>
        <w:t>realizację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zgodnie</w:t>
      </w:r>
      <w:proofErr w:type="spellEnd"/>
      <w:r w:rsidRPr="00ED16A0">
        <w:rPr>
          <w:rFonts w:cs="Times New Roman"/>
          <w:color w:val="000000"/>
        </w:rPr>
        <w:t xml:space="preserve"> z </w:t>
      </w:r>
      <w:proofErr w:type="spellStart"/>
      <w:r w:rsidRPr="00ED16A0">
        <w:rPr>
          <w:rFonts w:cs="Times New Roman"/>
          <w:color w:val="000000"/>
        </w:rPr>
        <w:t>warunkami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wskazanymi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niniejszej</w:t>
      </w:r>
      <w:proofErr w:type="spellEnd"/>
      <w:r w:rsidRPr="00ED16A0">
        <w:rPr>
          <w:rFonts w:cs="Times New Roman"/>
          <w:color w:val="000000"/>
        </w:rPr>
        <w:t xml:space="preserve"> </w:t>
      </w:r>
      <w:r w:rsidR="00DD369E">
        <w:rPr>
          <w:rFonts w:cs="Times New Roman"/>
          <w:color w:val="000000"/>
        </w:rPr>
        <w:t>decyzji</w:t>
      </w:r>
      <w:r w:rsidRPr="00ED16A0">
        <w:rPr>
          <w:rFonts w:cs="Times New Roman"/>
          <w:color w:val="000000"/>
        </w:rPr>
        <w:t xml:space="preserve">, nie </w:t>
      </w:r>
      <w:proofErr w:type="spellStart"/>
      <w:r w:rsidRPr="00ED16A0">
        <w:rPr>
          <w:rFonts w:cs="Times New Roman"/>
          <w:color w:val="000000"/>
        </w:rPr>
        <w:t>przewiduje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się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znaczącego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skumulowanego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oddziaływania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planowanego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prowadzącego</w:t>
      </w:r>
      <w:proofErr w:type="spellEnd"/>
      <w:r w:rsidRPr="00ED16A0">
        <w:rPr>
          <w:rFonts w:cs="Times New Roman"/>
          <w:color w:val="000000"/>
        </w:rPr>
        <w:t xml:space="preserve"> do </w:t>
      </w:r>
      <w:proofErr w:type="spellStart"/>
      <w:r w:rsidRPr="00ED16A0">
        <w:rPr>
          <w:rFonts w:cs="Times New Roman"/>
          <w:color w:val="000000"/>
        </w:rPr>
        <w:t>przekroczenia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standardów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jakości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środowiska</w:t>
      </w:r>
      <w:proofErr w:type="spellEnd"/>
      <w:r w:rsidRPr="00ED16A0">
        <w:rPr>
          <w:rFonts w:cs="Times New Roman"/>
          <w:color w:val="000000"/>
        </w:rPr>
        <w:t>.</w:t>
      </w:r>
    </w:p>
    <w:p w14:paraId="5F78E740" w14:textId="0CBA7E11" w:rsidR="00ED16A0" w:rsidRPr="00ED16A0" w:rsidRDefault="00ED16A0" w:rsidP="00ED16A0">
      <w:pPr>
        <w:spacing w:before="200"/>
        <w:ind w:firstLine="540"/>
        <w:jc w:val="both"/>
        <w:rPr>
          <w:rFonts w:cs="Times New Roman"/>
          <w:color w:val="000000"/>
          <w:shd w:val="clear" w:color="auto" w:fill="FFFFFF"/>
        </w:rPr>
      </w:pPr>
      <w:proofErr w:type="spellStart"/>
      <w:r w:rsidRPr="00ED16A0">
        <w:rPr>
          <w:rFonts w:cs="Times New Roman"/>
        </w:rPr>
        <w:t>Biorąc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uwagę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kryteria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wskazane</w:t>
      </w:r>
      <w:proofErr w:type="spellEnd"/>
      <w:r w:rsidRPr="00ED16A0">
        <w:rPr>
          <w:rFonts w:cs="Times New Roman"/>
        </w:rPr>
        <w:t xml:space="preserve"> w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3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g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, na </w:t>
      </w:r>
      <w:proofErr w:type="spellStart"/>
      <w:r w:rsidRPr="00ED16A0">
        <w:rPr>
          <w:rFonts w:cs="Times New Roman"/>
        </w:rPr>
        <w:t>podstawie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ustalono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eksploatacja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wiązała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stałym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zapotrzebowaniem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wodę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Instalacje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należą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obiektów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bezobsługowych</w:t>
      </w:r>
      <w:proofErr w:type="spellEnd"/>
      <w:r w:rsidRPr="00ED16A0">
        <w:rPr>
          <w:rFonts w:cs="Times New Roman"/>
        </w:rPr>
        <w:t xml:space="preserve"> </w:t>
      </w:r>
      <w:r w:rsidR="00C366B9">
        <w:rPr>
          <w:rFonts w:cs="Times New Roman"/>
        </w:rPr>
        <w:t xml:space="preserve">                                </w:t>
      </w:r>
      <w:r w:rsidRPr="00ED16A0">
        <w:rPr>
          <w:rFonts w:cs="Times New Roman"/>
        </w:rPr>
        <w:t xml:space="preserve">i w </w:t>
      </w:r>
      <w:proofErr w:type="spellStart"/>
      <w:r w:rsidRPr="00ED16A0">
        <w:rPr>
          <w:rFonts w:cs="Times New Roman"/>
        </w:rPr>
        <w:t>związku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tym</w:t>
      </w:r>
      <w:proofErr w:type="spellEnd"/>
      <w:r w:rsidRPr="00ED16A0">
        <w:rPr>
          <w:rFonts w:cs="Times New Roman"/>
        </w:rPr>
        <w:t xml:space="preserve"> do ich </w:t>
      </w:r>
      <w:proofErr w:type="spellStart"/>
      <w:r w:rsidRPr="00ED16A0">
        <w:rPr>
          <w:rFonts w:cs="Times New Roman"/>
        </w:rPr>
        <w:t>prawidłowego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funkcjonowania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wymagane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utworzenie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zaplecza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socjalnego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wraz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infrastrukturą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wodno-kanalizacyjną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Wnioskodawca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czyszczenia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wykorzystywana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czysta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wodę</w:t>
      </w:r>
      <w:proofErr w:type="spellEnd"/>
      <w:r w:rsidRPr="00ED16A0">
        <w:rPr>
          <w:rFonts w:cs="Times New Roman"/>
        </w:rPr>
        <w:t xml:space="preserve"> bez </w:t>
      </w:r>
      <w:proofErr w:type="spellStart"/>
      <w:r w:rsidRPr="00ED16A0">
        <w:rPr>
          <w:rFonts w:cs="Times New Roman"/>
        </w:rPr>
        <w:t>dodatku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środków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chemicznych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dostarczana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beczkowozami</w:t>
      </w:r>
      <w:proofErr w:type="spellEnd"/>
      <w:r w:rsidRPr="00ED16A0">
        <w:rPr>
          <w:rFonts w:cs="Times New Roman"/>
        </w:rPr>
        <w:t>.</w:t>
      </w:r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Dopuszczono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stosowanie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środków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biodegradowalnych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obojętnych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dla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środowiska</w:t>
      </w:r>
      <w:proofErr w:type="spellEnd"/>
      <w:r w:rsidRPr="00ED16A0">
        <w:rPr>
          <w:rFonts w:cs="Times New Roman"/>
          <w:color w:val="000000"/>
        </w:rPr>
        <w:t xml:space="preserve">, w </w:t>
      </w:r>
      <w:proofErr w:type="spellStart"/>
      <w:r w:rsidRPr="00ED16A0">
        <w:rPr>
          <w:rFonts w:cs="Times New Roman"/>
          <w:color w:val="000000"/>
        </w:rPr>
        <w:t>przypadku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silniejszych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zabrudzeń</w:t>
      </w:r>
      <w:proofErr w:type="spellEnd"/>
      <w:r w:rsidRPr="00ED16A0">
        <w:rPr>
          <w:rFonts w:cs="Times New Roman"/>
          <w:color w:val="000000"/>
        </w:rPr>
        <w:t>.</w:t>
      </w:r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wynika</w:t>
      </w:r>
      <w:proofErr w:type="spellEnd"/>
      <w:r w:rsidRPr="00ED16A0">
        <w:rPr>
          <w:rFonts w:cs="Times New Roman"/>
        </w:rPr>
        <w:t xml:space="preserve">, że </w:t>
      </w:r>
      <w:proofErr w:type="spellStart"/>
      <w:r w:rsidRPr="00ED16A0">
        <w:rPr>
          <w:rFonts w:cs="Times New Roman"/>
        </w:rPr>
        <w:t>wody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opadowe</w:t>
      </w:r>
      <w:proofErr w:type="spellEnd"/>
      <w:r w:rsidRPr="00ED16A0">
        <w:rPr>
          <w:rFonts w:cs="Times New Roman"/>
        </w:rPr>
        <w:t xml:space="preserve"> i </w:t>
      </w:r>
      <w:proofErr w:type="spellStart"/>
      <w:r w:rsidRPr="00ED16A0">
        <w:rPr>
          <w:rFonts w:cs="Times New Roman"/>
        </w:rPr>
        <w:t>roztopowe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infiltrować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grunt</w:t>
      </w:r>
      <w:proofErr w:type="spellEnd"/>
      <w:r w:rsidRPr="00ED16A0">
        <w:rPr>
          <w:rFonts w:cs="Times New Roman"/>
        </w:rPr>
        <w:t xml:space="preserve"> w </w:t>
      </w:r>
      <w:proofErr w:type="spellStart"/>
      <w:r w:rsidRPr="00ED16A0">
        <w:rPr>
          <w:rFonts w:cs="Times New Roman"/>
        </w:rPr>
        <w:t>obrębie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przedmiotowego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terenu</w:t>
      </w:r>
      <w:proofErr w:type="spellEnd"/>
      <w:r w:rsidRPr="00ED16A0">
        <w:rPr>
          <w:rFonts w:cs="Times New Roman"/>
          <w:shd w:val="clear" w:color="auto" w:fill="FFFFFF"/>
        </w:rPr>
        <w:t xml:space="preserve">. </w:t>
      </w:r>
      <w:proofErr w:type="spellStart"/>
      <w:r w:rsidRPr="00ED16A0">
        <w:rPr>
          <w:rFonts w:cs="Times New Roman"/>
          <w:shd w:val="clear" w:color="auto" w:fill="FFFFFF"/>
        </w:rPr>
        <w:t>Wnioskodawca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wskazał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k.i.p</w:t>
      </w:r>
      <w:proofErr w:type="spellEnd"/>
      <w:r w:rsidRPr="00ED16A0">
        <w:rPr>
          <w:rFonts w:cs="Times New Roman"/>
          <w:shd w:val="clear" w:color="auto" w:fill="FFFFFF"/>
        </w:rPr>
        <w:t xml:space="preserve">., </w:t>
      </w:r>
      <w:r w:rsidR="00C366B9">
        <w:rPr>
          <w:rFonts w:cs="Times New Roman"/>
          <w:shd w:val="clear" w:color="auto" w:fill="FFFFFF"/>
        </w:rPr>
        <w:t xml:space="preserve">                              </w:t>
      </w:r>
      <w:proofErr w:type="spellStart"/>
      <w:r w:rsidRPr="00ED16A0">
        <w:rPr>
          <w:rFonts w:cs="Times New Roman"/>
          <w:shd w:val="clear" w:color="auto" w:fill="FFFFFF"/>
        </w:rPr>
        <w:t>iż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przewiduje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zastosowanie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transformatorów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suchych</w:t>
      </w:r>
      <w:proofErr w:type="spellEnd"/>
      <w:r w:rsidRPr="00ED16A0">
        <w:rPr>
          <w:rFonts w:cs="Times New Roman"/>
          <w:shd w:val="clear" w:color="auto" w:fill="FFFFFF"/>
        </w:rPr>
        <w:t xml:space="preserve"> (</w:t>
      </w:r>
      <w:proofErr w:type="spellStart"/>
      <w:r w:rsidRPr="00ED16A0">
        <w:rPr>
          <w:rFonts w:cs="Times New Roman"/>
          <w:shd w:val="clear" w:color="auto" w:fill="FFFFFF"/>
        </w:rPr>
        <w:t>żywicznych</w:t>
      </w:r>
      <w:proofErr w:type="spellEnd"/>
      <w:r w:rsidRPr="00ED16A0">
        <w:rPr>
          <w:rFonts w:cs="Times New Roman"/>
          <w:shd w:val="clear" w:color="auto" w:fill="FFFFFF"/>
        </w:rPr>
        <w:t xml:space="preserve">) </w:t>
      </w:r>
      <w:proofErr w:type="spellStart"/>
      <w:r w:rsidRPr="00ED16A0">
        <w:rPr>
          <w:rFonts w:cs="Times New Roman"/>
          <w:shd w:val="clear" w:color="auto" w:fill="FFFFFF"/>
        </w:rPr>
        <w:t>lub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olejowych</w:t>
      </w:r>
      <w:proofErr w:type="spellEnd"/>
      <w:r w:rsidRPr="00ED16A0">
        <w:rPr>
          <w:rFonts w:cs="Times New Roman"/>
          <w:shd w:val="clear" w:color="auto" w:fill="FFFFFF"/>
        </w:rPr>
        <w:t xml:space="preserve">. W </w:t>
      </w:r>
      <w:proofErr w:type="spellStart"/>
      <w:r w:rsidRPr="00ED16A0">
        <w:rPr>
          <w:rFonts w:cs="Times New Roman"/>
          <w:shd w:val="clear" w:color="auto" w:fill="FFFFFF"/>
        </w:rPr>
        <w:t>przypadku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konieczności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zastosowania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transformatora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olejowego</w:t>
      </w:r>
      <w:proofErr w:type="spellEnd"/>
      <w:r w:rsidRPr="00ED16A0">
        <w:rPr>
          <w:rFonts w:cs="Times New Roman"/>
          <w:shd w:val="clear" w:color="auto" w:fill="FFFFFF"/>
        </w:rPr>
        <w:t xml:space="preserve">, </w:t>
      </w:r>
      <w:proofErr w:type="spellStart"/>
      <w:r w:rsidRPr="00ED16A0">
        <w:rPr>
          <w:rFonts w:cs="Times New Roman"/>
          <w:shd w:val="clear" w:color="auto" w:fill="FFFFFF"/>
        </w:rPr>
        <w:t>zamontowana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zostanie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pod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nim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szczelna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misa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olejowa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mogąca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przypadku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awarii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pomieścić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cały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olej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znajdujący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się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transformatorze</w:t>
      </w:r>
      <w:proofErr w:type="spellEnd"/>
      <w:r w:rsidRPr="00ED16A0">
        <w:rPr>
          <w:rFonts w:cs="Times New Roman"/>
          <w:shd w:val="clear" w:color="auto" w:fill="FFFFFF"/>
        </w:rPr>
        <w:t>.</w:t>
      </w:r>
      <w:r w:rsidRPr="00ED16A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Rozwiązania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ograniczające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potencjalny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negatywny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wpływ</w:t>
      </w:r>
      <w:proofErr w:type="spellEnd"/>
      <w:r w:rsidRPr="00ED16A0">
        <w:rPr>
          <w:rFonts w:cs="Times New Roman"/>
          <w:shd w:val="clear" w:color="auto" w:fill="FFFFFF"/>
        </w:rPr>
        <w:t xml:space="preserve"> na </w:t>
      </w:r>
      <w:proofErr w:type="spellStart"/>
      <w:r w:rsidRPr="00ED16A0">
        <w:rPr>
          <w:rFonts w:cs="Times New Roman"/>
          <w:shd w:val="clear" w:color="auto" w:fill="FFFFFF"/>
        </w:rPr>
        <w:t>środowisko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gruntowo-wodne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zostały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zawarte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warunkach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wskazanych</w:t>
      </w:r>
      <w:proofErr w:type="spellEnd"/>
      <w:r w:rsidRPr="00ED16A0">
        <w:rPr>
          <w:rFonts w:cs="Times New Roman"/>
          <w:shd w:val="clear" w:color="auto" w:fill="FFFFFF"/>
        </w:rPr>
        <w:t xml:space="preserve"> w </w:t>
      </w:r>
      <w:proofErr w:type="spellStart"/>
      <w:r w:rsidRPr="00ED16A0">
        <w:rPr>
          <w:rFonts w:cs="Times New Roman"/>
          <w:shd w:val="clear" w:color="auto" w:fill="FFFFFF"/>
        </w:rPr>
        <w:t>niniejszej</w:t>
      </w:r>
      <w:proofErr w:type="spellEnd"/>
      <w:r w:rsidRPr="00ED16A0">
        <w:rPr>
          <w:rFonts w:cs="Times New Roman"/>
          <w:shd w:val="clear" w:color="auto" w:fill="FFFFFF"/>
        </w:rPr>
        <w:t xml:space="preserve"> </w:t>
      </w:r>
      <w:proofErr w:type="spellStart"/>
      <w:r w:rsidRPr="00ED16A0">
        <w:rPr>
          <w:rFonts w:cs="Times New Roman"/>
          <w:shd w:val="clear" w:color="auto" w:fill="FFFFFF"/>
        </w:rPr>
        <w:t>opinii</w:t>
      </w:r>
      <w:proofErr w:type="spellEnd"/>
      <w:r w:rsidRPr="00ED16A0">
        <w:rPr>
          <w:rFonts w:cs="Times New Roman"/>
          <w:shd w:val="clear" w:color="auto" w:fill="FFFFFF"/>
        </w:rPr>
        <w:t xml:space="preserve">. </w:t>
      </w:r>
    </w:p>
    <w:p w14:paraId="3C4C6EAC" w14:textId="77777777" w:rsidR="00ED16A0" w:rsidRPr="00ED16A0" w:rsidRDefault="00ED16A0" w:rsidP="00ED16A0">
      <w:pPr>
        <w:spacing w:before="200"/>
        <w:ind w:firstLine="540"/>
        <w:jc w:val="both"/>
        <w:rPr>
          <w:rFonts w:cs="Times New Roman"/>
        </w:rPr>
      </w:pP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kontekście</w:t>
      </w:r>
      <w:proofErr w:type="spellEnd"/>
      <w:r w:rsidRPr="00ED16A0">
        <w:rPr>
          <w:rFonts w:cs="Times New Roman"/>
        </w:rPr>
        <w:t xml:space="preserve">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1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f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ustalono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gospodarowanie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odpadami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realizacji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eksploatacji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  <w:color w:val="000000"/>
        </w:rPr>
        <w:t>likwidacji</w:t>
      </w:r>
      <w:proofErr w:type="spellEnd"/>
      <w:r w:rsidRPr="00ED16A0">
        <w:rPr>
          <w:rFonts w:cs="Times New Roman"/>
          <w:color w:val="FF0000"/>
        </w:rPr>
        <w:t xml:space="preserve"> </w:t>
      </w:r>
      <w:proofErr w:type="spellStart"/>
      <w:r w:rsidRPr="00ED16A0">
        <w:rPr>
          <w:rFonts w:cs="Times New Roman"/>
        </w:rPr>
        <w:t>przedmiotowego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odbywać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zasadach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określonych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aktualnie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obowiązujących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przepisach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szczegółowych</w:t>
      </w:r>
      <w:proofErr w:type="spellEnd"/>
      <w:r w:rsidRPr="00ED16A0">
        <w:rPr>
          <w:rFonts w:cs="Times New Roman"/>
        </w:rPr>
        <w:t xml:space="preserve">.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wykonawczych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źródłem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powstawania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związane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montażem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Wytwarzane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głównie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opakowaniowe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komunalne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  <w:color w:val="000000"/>
        </w:rPr>
        <w:t>Wytworzone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masy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ziemne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zostaną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przekazane</w:t>
      </w:r>
      <w:proofErr w:type="spellEnd"/>
      <w:r w:rsidRPr="00ED16A0">
        <w:rPr>
          <w:rFonts w:cs="Times New Roman"/>
          <w:color w:val="000000"/>
        </w:rPr>
        <w:t xml:space="preserve"> do </w:t>
      </w:r>
      <w:proofErr w:type="spellStart"/>
      <w:r w:rsidRPr="00ED16A0">
        <w:rPr>
          <w:rFonts w:cs="Times New Roman"/>
          <w:color w:val="000000"/>
        </w:rPr>
        <w:t>odzysku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uprawnionym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podmiotom</w:t>
      </w:r>
      <w:proofErr w:type="spellEnd"/>
      <w:r w:rsidRPr="00ED16A0">
        <w:rPr>
          <w:rFonts w:cs="Times New Roman"/>
          <w:color w:val="000000"/>
        </w:rPr>
        <w:t>.</w:t>
      </w:r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wyznaczone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miejsca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magazynowania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pozwalające</w:t>
      </w:r>
      <w:proofErr w:type="spellEnd"/>
      <w:r w:rsidRPr="00ED16A0">
        <w:rPr>
          <w:rFonts w:cs="Times New Roman"/>
        </w:rPr>
        <w:t xml:space="preserve"> na ich </w:t>
      </w:r>
      <w:proofErr w:type="spellStart"/>
      <w:r w:rsidRPr="00ED16A0">
        <w:rPr>
          <w:rFonts w:cs="Times New Roman"/>
        </w:rPr>
        <w:t>selektywne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magazynowanie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Część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być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wytwarzana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firmy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świadczące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usługi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myśl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definicji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określonej</w:t>
      </w:r>
      <w:proofErr w:type="spellEnd"/>
      <w:r w:rsidRPr="00ED16A0">
        <w:rPr>
          <w:rFonts w:cs="Times New Roman"/>
        </w:rPr>
        <w:t xml:space="preserve"> w art. 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32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z dnia 14 grudnia 2012 r. o </w:t>
      </w:r>
      <w:proofErr w:type="spellStart"/>
      <w:r w:rsidRPr="00ED16A0">
        <w:rPr>
          <w:rFonts w:cs="Times New Roman"/>
        </w:rPr>
        <w:t>odpadach</w:t>
      </w:r>
      <w:proofErr w:type="spellEnd"/>
      <w:r w:rsidRPr="00ED16A0">
        <w:rPr>
          <w:rFonts w:cs="Times New Roman"/>
        </w:rPr>
        <w:t xml:space="preserve"> (Dz. U. z 2022 r. </w:t>
      </w:r>
      <w:proofErr w:type="spellStart"/>
      <w:r w:rsidRPr="00ED16A0">
        <w:rPr>
          <w:rFonts w:cs="Times New Roman"/>
        </w:rPr>
        <w:t>poz</w:t>
      </w:r>
      <w:proofErr w:type="spellEnd"/>
      <w:r w:rsidRPr="00ED16A0">
        <w:rPr>
          <w:rFonts w:cs="Times New Roman"/>
        </w:rPr>
        <w:t xml:space="preserve">. 699). </w:t>
      </w:r>
      <w:proofErr w:type="spellStart"/>
      <w:r w:rsidRPr="00ED16A0">
        <w:rPr>
          <w:rFonts w:cs="Times New Roman"/>
        </w:rPr>
        <w:t>Wówczas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świadczący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usługi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jako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posiadacz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odpadów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obowiązany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postępowania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odpadami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sposób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zgodny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zasadami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gospodarowania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odpadami</w:t>
      </w:r>
      <w:proofErr w:type="spellEnd"/>
      <w:r w:rsidRPr="00ED16A0">
        <w:rPr>
          <w:rFonts w:cs="Times New Roman"/>
        </w:rPr>
        <w:t>.</w:t>
      </w:r>
      <w:r w:rsidRPr="00ED16A0">
        <w:rPr>
          <w:rFonts w:cs="Times New Roman"/>
          <w:shd w:val="clear" w:color="auto" w:fill="FFFFFF"/>
        </w:rPr>
        <w:t xml:space="preserve"> </w:t>
      </w:r>
      <w:r w:rsidRPr="00ED16A0">
        <w:rPr>
          <w:rFonts w:cs="Times New Roman"/>
        </w:rPr>
        <w:t xml:space="preserve">Z </w:t>
      </w:r>
      <w:proofErr w:type="spellStart"/>
      <w:r w:rsidRPr="00ED16A0">
        <w:rPr>
          <w:rFonts w:cs="Times New Roman"/>
        </w:rPr>
        <w:t>uwagi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specyfikę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należy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uznać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farma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fotowoltaiczna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eksploatacji</w:t>
      </w:r>
      <w:proofErr w:type="spellEnd"/>
      <w:r w:rsidRPr="00ED16A0">
        <w:rPr>
          <w:rFonts w:cs="Times New Roman"/>
        </w:rPr>
        <w:t xml:space="preserve">, nie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stanowić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znaczącego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źródła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powstawania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odpadów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Powstawać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jedynie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odpady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związane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utrzymaniem</w:t>
      </w:r>
      <w:proofErr w:type="spellEnd"/>
      <w:r w:rsidRPr="00ED16A0">
        <w:rPr>
          <w:rFonts w:cs="Times New Roman"/>
        </w:rPr>
        <w:t xml:space="preserve"> i </w:t>
      </w:r>
      <w:proofErr w:type="spellStart"/>
      <w:r w:rsidRPr="00ED16A0">
        <w:rPr>
          <w:rFonts w:cs="Times New Roman"/>
        </w:rPr>
        <w:t>konserwacją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ewentualnymi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remontowymi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które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czasowo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magazynowane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terenie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instalacji</w:t>
      </w:r>
      <w:proofErr w:type="spellEnd"/>
      <w:r w:rsidRPr="00ED16A0">
        <w:rPr>
          <w:rFonts w:cs="Times New Roman"/>
          <w:color w:val="000000"/>
        </w:rPr>
        <w:t xml:space="preserve"> i na </w:t>
      </w:r>
      <w:proofErr w:type="spellStart"/>
      <w:r w:rsidRPr="00ED16A0">
        <w:rPr>
          <w:rFonts w:cs="Times New Roman"/>
          <w:color w:val="000000"/>
        </w:rPr>
        <w:t>bieżąco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przekazywane</w:t>
      </w:r>
      <w:proofErr w:type="spellEnd"/>
      <w:r w:rsidRPr="00ED16A0">
        <w:rPr>
          <w:rFonts w:cs="Times New Roman"/>
          <w:color w:val="000000"/>
        </w:rPr>
        <w:t xml:space="preserve"> do </w:t>
      </w:r>
      <w:proofErr w:type="spellStart"/>
      <w:r w:rsidRPr="00ED16A0">
        <w:rPr>
          <w:rFonts w:cs="Times New Roman"/>
          <w:color w:val="000000"/>
        </w:rPr>
        <w:t>dalszego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zagospodarowania</w:t>
      </w:r>
      <w:proofErr w:type="spellEnd"/>
      <w:r w:rsidRPr="00ED16A0">
        <w:rPr>
          <w:rFonts w:cs="Times New Roman"/>
          <w:color w:val="000000"/>
        </w:rPr>
        <w:t xml:space="preserve">. Na </w:t>
      </w:r>
      <w:proofErr w:type="spellStart"/>
      <w:r w:rsidRPr="00ED16A0">
        <w:rPr>
          <w:rFonts w:cs="Times New Roman"/>
          <w:color w:val="000000"/>
        </w:rPr>
        <w:t>etapie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ewentualnej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likwidacji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przedsięwzięcia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wnioskodawca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wskazał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że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wytwarzane</w:t>
      </w:r>
      <w:proofErr w:type="spellEnd"/>
      <w:r w:rsidRPr="00ED16A0">
        <w:rPr>
          <w:rFonts w:cs="Times New Roman"/>
          <w:color w:val="000000"/>
        </w:rPr>
        <w:t xml:space="preserve"> w </w:t>
      </w:r>
      <w:proofErr w:type="spellStart"/>
      <w:r w:rsidRPr="00ED16A0">
        <w:rPr>
          <w:rFonts w:cs="Times New Roman"/>
          <w:color w:val="000000"/>
        </w:rPr>
        <w:t>trakcie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prac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rozbiórkowych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odpady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przekazane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będą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zewnętrznym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wyspecjalizowanym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firmom</w:t>
      </w:r>
      <w:proofErr w:type="spellEnd"/>
      <w:r w:rsidRPr="00ED16A0">
        <w:rPr>
          <w:rFonts w:cs="Times New Roman"/>
          <w:color w:val="000000"/>
        </w:rPr>
        <w:t xml:space="preserve">, </w:t>
      </w:r>
      <w:proofErr w:type="spellStart"/>
      <w:r w:rsidRPr="00ED16A0">
        <w:rPr>
          <w:rFonts w:cs="Times New Roman"/>
          <w:color w:val="000000"/>
        </w:rPr>
        <w:t>posiadającym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odpowiednie</w:t>
      </w:r>
      <w:proofErr w:type="spellEnd"/>
      <w:r w:rsidRPr="00ED16A0">
        <w:rPr>
          <w:rFonts w:cs="Times New Roman"/>
          <w:color w:val="000000"/>
        </w:rPr>
        <w:t xml:space="preserve"> zezwolenia do ich </w:t>
      </w:r>
      <w:proofErr w:type="spellStart"/>
      <w:r w:rsidRPr="00ED16A0">
        <w:rPr>
          <w:rFonts w:cs="Times New Roman"/>
          <w:color w:val="000000"/>
        </w:rPr>
        <w:t>dalszego</w:t>
      </w:r>
      <w:proofErr w:type="spellEnd"/>
      <w:r w:rsidRPr="00ED16A0">
        <w:rPr>
          <w:rFonts w:cs="Times New Roman"/>
          <w:color w:val="000000"/>
        </w:rPr>
        <w:t xml:space="preserve"> </w:t>
      </w:r>
      <w:proofErr w:type="spellStart"/>
      <w:r w:rsidRPr="00ED16A0">
        <w:rPr>
          <w:rFonts w:cs="Times New Roman"/>
          <w:color w:val="000000"/>
        </w:rPr>
        <w:t>zagospodarowania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Mając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uwadze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powyższe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negatywnego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wpływu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środowisko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gruntowo-wodne</w:t>
      </w:r>
      <w:proofErr w:type="spellEnd"/>
      <w:r w:rsidRPr="00ED16A0">
        <w:rPr>
          <w:rFonts w:cs="Times New Roman"/>
        </w:rPr>
        <w:t xml:space="preserve"> w </w:t>
      </w:r>
      <w:proofErr w:type="spellStart"/>
      <w:r w:rsidRPr="00ED16A0">
        <w:rPr>
          <w:rFonts w:cs="Times New Roman"/>
        </w:rPr>
        <w:t>rejonie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zainwestowania</w:t>
      </w:r>
      <w:proofErr w:type="spellEnd"/>
      <w:r w:rsidRPr="00ED16A0">
        <w:rPr>
          <w:rFonts w:cs="Times New Roman"/>
        </w:rPr>
        <w:t>.</w:t>
      </w:r>
    </w:p>
    <w:p w14:paraId="5B3E8FF4" w14:textId="3DA62791" w:rsidR="00ED16A0" w:rsidRPr="00ED16A0" w:rsidRDefault="00ED16A0" w:rsidP="00ED16A0">
      <w:pPr>
        <w:spacing w:before="200"/>
        <w:ind w:firstLine="540"/>
        <w:jc w:val="both"/>
        <w:rPr>
          <w:rFonts w:cs="Times New Roman"/>
        </w:rPr>
      </w:pPr>
      <w:proofErr w:type="spellStart"/>
      <w:r w:rsidRPr="00ED16A0">
        <w:rPr>
          <w:rFonts w:cs="Times New Roman"/>
        </w:rPr>
        <w:lastRenderedPageBreak/>
        <w:t>Mając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uwadze</w:t>
      </w:r>
      <w:proofErr w:type="spellEnd"/>
      <w:r w:rsidRPr="00ED16A0">
        <w:rPr>
          <w:rFonts w:cs="Times New Roman"/>
        </w:rPr>
        <w:t xml:space="preserve">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2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a, b, c, d, f, g, h, i, j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podstawie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ustalono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zlokalizowany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pobliżu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wodno-błotnych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Przedmiotowe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znajduje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terenie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objętych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ochroną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tym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stref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ujęć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wód</w:t>
      </w:r>
      <w:proofErr w:type="spellEnd"/>
      <w:r w:rsidRPr="00ED16A0">
        <w:rPr>
          <w:rFonts w:cs="Times New Roman"/>
        </w:rPr>
        <w:t xml:space="preserve">. Nie </w:t>
      </w:r>
      <w:proofErr w:type="spellStart"/>
      <w:r w:rsidRPr="00ED16A0">
        <w:rPr>
          <w:rFonts w:cs="Times New Roman"/>
        </w:rPr>
        <w:t>znajduje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również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granicy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wybrzeży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środowiska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morskiego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obszarów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górskich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przylegających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jezior</w:t>
      </w:r>
      <w:proofErr w:type="spellEnd"/>
      <w:r w:rsidRPr="00ED16A0">
        <w:rPr>
          <w:rFonts w:cs="Times New Roman"/>
        </w:rPr>
        <w:t xml:space="preserve">. </w:t>
      </w:r>
      <w:r w:rsidRPr="00ED16A0">
        <w:rPr>
          <w:rFonts w:cs="Times New Roman"/>
        </w:rPr>
        <w:br/>
      </w:r>
      <w:proofErr w:type="spellStart"/>
      <w:r w:rsidRPr="00ED16A0">
        <w:rPr>
          <w:rFonts w:eastAsia="Calibri" w:cs="Times New Roman"/>
          <w:bCs/>
          <w:lang w:eastAsia="en-US"/>
        </w:rPr>
        <w:t>Zgodnie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ze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studium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uwarunkowań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i </w:t>
      </w:r>
      <w:proofErr w:type="spellStart"/>
      <w:r w:rsidRPr="00ED16A0">
        <w:rPr>
          <w:rFonts w:eastAsia="Calibri" w:cs="Times New Roman"/>
          <w:bCs/>
          <w:lang w:eastAsia="en-US"/>
        </w:rPr>
        <w:t>kierunków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zagospodarowania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przestrzennego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gminy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Wilczyn </w:t>
      </w:r>
      <w:r w:rsidR="003C152A">
        <w:rPr>
          <w:rFonts w:eastAsia="Calibri" w:cs="Times New Roman"/>
          <w:bCs/>
          <w:lang w:eastAsia="en-US"/>
        </w:rPr>
        <w:t xml:space="preserve">                 </w:t>
      </w:r>
      <w:r w:rsidRPr="00ED16A0">
        <w:rPr>
          <w:rFonts w:eastAsia="Calibri" w:cs="Times New Roman"/>
          <w:bCs/>
          <w:lang w:eastAsia="en-US"/>
        </w:rPr>
        <w:t xml:space="preserve">w </w:t>
      </w:r>
      <w:proofErr w:type="spellStart"/>
      <w:r w:rsidRPr="00ED16A0">
        <w:rPr>
          <w:rFonts w:eastAsia="Calibri" w:cs="Times New Roman"/>
          <w:bCs/>
          <w:lang w:eastAsia="en-US"/>
        </w:rPr>
        <w:t>obrębie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planowanego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przedsięwzięcia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nie </w:t>
      </w:r>
      <w:proofErr w:type="spellStart"/>
      <w:r w:rsidRPr="00ED16A0">
        <w:rPr>
          <w:rFonts w:eastAsia="Calibri" w:cs="Times New Roman"/>
          <w:bCs/>
          <w:lang w:eastAsia="en-US"/>
        </w:rPr>
        <w:t>znajdują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się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strefy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archeologicznej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ochrony</w:t>
      </w:r>
      <w:proofErr w:type="spellEnd"/>
      <w:r w:rsidRPr="00ED16A0">
        <w:rPr>
          <w:rFonts w:eastAsia="Calibri" w:cs="Times New Roman"/>
          <w:bCs/>
          <w:lang w:eastAsia="en-US"/>
        </w:rPr>
        <w:t xml:space="preserve"> </w:t>
      </w:r>
      <w:proofErr w:type="spellStart"/>
      <w:r w:rsidRPr="00ED16A0">
        <w:rPr>
          <w:rFonts w:eastAsia="Calibri" w:cs="Times New Roman"/>
          <w:bCs/>
          <w:lang w:eastAsia="en-US"/>
        </w:rPr>
        <w:t>konserwatorskiej</w:t>
      </w:r>
      <w:proofErr w:type="spellEnd"/>
      <w:r w:rsidRPr="00ED16A0">
        <w:rPr>
          <w:rFonts w:eastAsia="Calibri" w:cs="Times New Roman"/>
          <w:bCs/>
          <w:lang w:eastAsia="en-US"/>
        </w:rPr>
        <w:t>.</w:t>
      </w:r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zlokalizowane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obszarach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uzdrowiskowych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ochrony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uzdrowiskowej</w:t>
      </w:r>
      <w:proofErr w:type="spellEnd"/>
      <w:r w:rsidRPr="00ED16A0">
        <w:rPr>
          <w:rFonts w:cs="Times New Roman"/>
        </w:rPr>
        <w:t xml:space="preserve"> oraz na </w:t>
      </w:r>
      <w:proofErr w:type="spellStart"/>
      <w:r w:rsidRPr="00ED16A0">
        <w:rPr>
          <w:rFonts w:cs="Times New Roman"/>
        </w:rPr>
        <w:t>obszarach</w:t>
      </w:r>
      <w:proofErr w:type="spellEnd"/>
      <w:r w:rsidRPr="00ED16A0">
        <w:rPr>
          <w:rFonts w:cs="Times New Roman"/>
        </w:rPr>
        <w:t xml:space="preserve"> o </w:t>
      </w:r>
      <w:proofErr w:type="spellStart"/>
      <w:r w:rsidRPr="00ED16A0">
        <w:rPr>
          <w:rFonts w:cs="Times New Roman"/>
        </w:rPr>
        <w:t>dużej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gęstości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zaludnienia</w:t>
      </w:r>
      <w:proofErr w:type="spellEnd"/>
      <w:r w:rsidRPr="00ED16A0">
        <w:rPr>
          <w:rFonts w:cs="Times New Roman"/>
        </w:rPr>
        <w:t xml:space="preserve">. </w:t>
      </w:r>
      <w:r w:rsidRPr="00ED16A0">
        <w:rPr>
          <w:rFonts w:cs="Times New Roman"/>
        </w:rPr>
        <w:br/>
        <w:t xml:space="preserve">W </w:t>
      </w:r>
      <w:proofErr w:type="spellStart"/>
      <w:r w:rsidRPr="00ED16A0">
        <w:rPr>
          <w:rFonts w:cs="Times New Roman"/>
        </w:rPr>
        <w:t>związku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realizacją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przedmiotowego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przekroczenia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standardów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jakości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środowiska</w:t>
      </w:r>
      <w:proofErr w:type="spellEnd"/>
      <w:r w:rsidRPr="00ED16A0">
        <w:rPr>
          <w:rFonts w:cs="Times New Roman"/>
        </w:rPr>
        <w:t>.</w:t>
      </w:r>
    </w:p>
    <w:p w14:paraId="0A256AD2" w14:textId="24FE40B5" w:rsidR="00ED16A0" w:rsidRPr="00ED16A0" w:rsidRDefault="00ED16A0" w:rsidP="00ED16A0">
      <w:pPr>
        <w:tabs>
          <w:tab w:val="right" w:pos="9072"/>
        </w:tabs>
        <w:spacing w:before="240" w:after="200"/>
        <w:ind w:firstLine="567"/>
        <w:jc w:val="both"/>
        <w:rPr>
          <w:rFonts w:cs="Times New Roman"/>
        </w:rPr>
      </w:pPr>
      <w:proofErr w:type="spellStart"/>
      <w:r w:rsidRPr="00ED16A0">
        <w:rPr>
          <w:rFonts w:cs="Times New Roman"/>
        </w:rPr>
        <w:t>Uwzględniając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kryteria</w:t>
      </w:r>
      <w:proofErr w:type="spellEnd"/>
      <w:r w:rsidRPr="00ED16A0">
        <w:rPr>
          <w:rFonts w:cs="Times New Roman"/>
        </w:rPr>
        <w:t xml:space="preserve">, o </w:t>
      </w:r>
      <w:proofErr w:type="spellStart"/>
      <w:r w:rsidRPr="00ED16A0">
        <w:rPr>
          <w:rFonts w:cs="Times New Roman"/>
        </w:rPr>
        <w:t>których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mowa</w:t>
      </w:r>
      <w:proofErr w:type="spellEnd"/>
      <w:r w:rsidRPr="00ED16A0">
        <w:rPr>
          <w:rFonts w:cs="Times New Roman"/>
        </w:rPr>
        <w:t xml:space="preserve"> w art. 63 ust.1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1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c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stwierdzono</w:t>
      </w:r>
      <w:proofErr w:type="spellEnd"/>
      <w:r w:rsidRPr="00ED16A0">
        <w:rPr>
          <w:rFonts w:cs="Times New Roman"/>
        </w:rPr>
        <w:t xml:space="preserve">, </w:t>
      </w:r>
      <w:r w:rsidR="003C152A">
        <w:rPr>
          <w:rFonts w:cs="Times New Roman"/>
        </w:rPr>
        <w:t xml:space="preserve">               </w:t>
      </w:r>
      <w:proofErr w:type="spellStart"/>
      <w:r w:rsidRPr="00ED16A0">
        <w:rPr>
          <w:rFonts w:cs="Times New Roman"/>
        </w:rPr>
        <w:t>iż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eksploatacja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wiązała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z </w:t>
      </w:r>
      <w:proofErr w:type="spellStart"/>
      <w:r w:rsidRPr="00ED16A0">
        <w:rPr>
          <w:rFonts w:cs="Times New Roman"/>
        </w:rPr>
        <w:t>nadmiernym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wykorzystaniem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zasobów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naturalnych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wpływem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różnorodność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biologiczną</w:t>
      </w:r>
      <w:proofErr w:type="spellEnd"/>
      <w:r w:rsidRPr="00ED16A0">
        <w:rPr>
          <w:rFonts w:cs="Times New Roman"/>
        </w:rPr>
        <w:t>.</w:t>
      </w:r>
    </w:p>
    <w:p w14:paraId="587FB256" w14:textId="63231BBC" w:rsidR="00ED16A0" w:rsidRPr="00ED16A0" w:rsidRDefault="00ED16A0" w:rsidP="00ED16A0">
      <w:pPr>
        <w:ind w:firstLine="567"/>
        <w:jc w:val="both"/>
        <w:rPr>
          <w:rFonts w:cs="Times New Roman"/>
        </w:rPr>
      </w:pPr>
      <w:proofErr w:type="spellStart"/>
      <w:r w:rsidRPr="00ED16A0">
        <w:rPr>
          <w:rFonts w:cs="Times New Roman"/>
        </w:rPr>
        <w:t>Odnosząc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do art. 63 </w:t>
      </w:r>
      <w:proofErr w:type="spellStart"/>
      <w:r w:rsidRPr="00ED16A0">
        <w:rPr>
          <w:rFonts w:cs="Times New Roman"/>
        </w:rPr>
        <w:t>ust</w:t>
      </w:r>
      <w:proofErr w:type="spellEnd"/>
      <w:r w:rsidRPr="00ED16A0">
        <w:rPr>
          <w:rFonts w:cs="Times New Roman"/>
        </w:rPr>
        <w:t xml:space="preserve">. 1 </w:t>
      </w:r>
      <w:proofErr w:type="spellStart"/>
      <w:r w:rsidRPr="00ED16A0">
        <w:rPr>
          <w:rFonts w:cs="Times New Roman"/>
        </w:rPr>
        <w:t>pkt</w:t>
      </w:r>
      <w:proofErr w:type="spellEnd"/>
      <w:r w:rsidRPr="00ED16A0">
        <w:rPr>
          <w:rFonts w:cs="Times New Roman"/>
        </w:rPr>
        <w:t xml:space="preserve"> 2 </w:t>
      </w:r>
      <w:proofErr w:type="spellStart"/>
      <w:r w:rsidRPr="00ED16A0">
        <w:rPr>
          <w:rFonts w:cs="Times New Roman"/>
        </w:rPr>
        <w:t>lit</w:t>
      </w:r>
      <w:proofErr w:type="spellEnd"/>
      <w:r w:rsidRPr="00ED16A0">
        <w:rPr>
          <w:rFonts w:cs="Times New Roman"/>
        </w:rPr>
        <w:t xml:space="preserve">. e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ooś</w:t>
      </w:r>
      <w:proofErr w:type="spellEnd"/>
      <w:r w:rsidRPr="00ED16A0">
        <w:rPr>
          <w:rFonts w:cs="Times New Roman"/>
        </w:rPr>
        <w:t xml:space="preserve">, na </w:t>
      </w:r>
      <w:proofErr w:type="spellStart"/>
      <w:r w:rsidRPr="00ED16A0">
        <w:rPr>
          <w:rFonts w:cs="Times New Roman"/>
        </w:rPr>
        <w:t>podstawie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przedstawionych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materiałów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stwierdzono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teren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przeznaczony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zlokalizowany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chronionymi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podstawie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ustawy</w:t>
      </w:r>
      <w:proofErr w:type="spellEnd"/>
      <w:r w:rsidRPr="00ED16A0">
        <w:rPr>
          <w:rFonts w:cs="Times New Roman"/>
        </w:rPr>
        <w:t xml:space="preserve"> z dnia 16 kwietnia 2004 r. o </w:t>
      </w:r>
      <w:proofErr w:type="spellStart"/>
      <w:r w:rsidRPr="00ED16A0">
        <w:rPr>
          <w:rFonts w:cs="Times New Roman"/>
        </w:rPr>
        <w:t>ochronie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przyrody</w:t>
      </w:r>
      <w:proofErr w:type="spellEnd"/>
      <w:r w:rsidRPr="00ED16A0">
        <w:rPr>
          <w:rFonts w:cs="Times New Roman"/>
        </w:rPr>
        <w:t xml:space="preserve"> (Dz. U. z 2022 r. </w:t>
      </w:r>
      <w:proofErr w:type="spellStart"/>
      <w:r w:rsidRPr="00ED16A0">
        <w:rPr>
          <w:rFonts w:cs="Times New Roman"/>
        </w:rPr>
        <w:t>poz</w:t>
      </w:r>
      <w:proofErr w:type="spellEnd"/>
      <w:r w:rsidRPr="00ED16A0">
        <w:rPr>
          <w:rFonts w:cs="Times New Roman"/>
        </w:rPr>
        <w:t xml:space="preserve">. 916). </w:t>
      </w:r>
      <w:proofErr w:type="spellStart"/>
      <w:r w:rsidRPr="00ED16A0">
        <w:rPr>
          <w:rFonts w:cs="Times New Roman"/>
        </w:rPr>
        <w:t>Najbliżej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położonym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obszarem</w:t>
      </w:r>
      <w:proofErr w:type="spellEnd"/>
      <w:r w:rsidRPr="00ED16A0">
        <w:rPr>
          <w:rFonts w:cs="Times New Roman"/>
        </w:rPr>
        <w:t xml:space="preserve"> Natura 2000 </w:t>
      </w:r>
      <w:proofErr w:type="spellStart"/>
      <w:r w:rsidRPr="00ED16A0">
        <w:rPr>
          <w:rFonts w:cs="Times New Roman"/>
        </w:rPr>
        <w:t>jest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specjalny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siedlisk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Pojezierze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Gnieźnieńskie</w:t>
      </w:r>
      <w:proofErr w:type="spellEnd"/>
      <w:r w:rsidRPr="00ED16A0">
        <w:rPr>
          <w:rFonts w:cs="Times New Roman"/>
        </w:rPr>
        <w:t xml:space="preserve"> PLH300026, </w:t>
      </w:r>
      <w:proofErr w:type="spellStart"/>
      <w:r w:rsidRPr="00ED16A0">
        <w:rPr>
          <w:rFonts w:cs="Times New Roman"/>
        </w:rPr>
        <w:t>oddalony</w:t>
      </w:r>
      <w:proofErr w:type="spellEnd"/>
      <w:r w:rsidRPr="00ED16A0">
        <w:rPr>
          <w:rFonts w:cs="Times New Roman"/>
        </w:rPr>
        <w:t xml:space="preserve"> o 3,9 km od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eastAsia="Luxi Sans" w:cs="Times New Roman"/>
        </w:rPr>
        <w:t xml:space="preserve">. </w:t>
      </w:r>
      <w:proofErr w:type="spellStart"/>
      <w:r w:rsidRPr="00ED16A0">
        <w:rPr>
          <w:rFonts w:cs="Times New Roman"/>
        </w:rPr>
        <w:t>Przedmiotowe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zlokalizowane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gruncie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ornym</w:t>
      </w:r>
      <w:proofErr w:type="spellEnd"/>
      <w:r w:rsidRPr="00ED16A0">
        <w:rPr>
          <w:rFonts w:cs="Times New Roman"/>
        </w:rPr>
        <w:t xml:space="preserve">, w 2 </w:t>
      </w:r>
      <w:proofErr w:type="spellStart"/>
      <w:r w:rsidRPr="00ED16A0">
        <w:rPr>
          <w:rFonts w:cs="Times New Roman"/>
        </w:rPr>
        <w:t>sektorach</w:t>
      </w:r>
      <w:proofErr w:type="spellEnd"/>
      <w:r w:rsidRPr="00ED16A0">
        <w:rPr>
          <w:rFonts w:cs="Times New Roman"/>
        </w:rPr>
        <w:t xml:space="preserve"> z własnym </w:t>
      </w:r>
      <w:proofErr w:type="spellStart"/>
      <w:r w:rsidRPr="00ED16A0">
        <w:rPr>
          <w:rFonts w:cs="Times New Roman"/>
        </w:rPr>
        <w:t>ogrodzeniem</w:t>
      </w:r>
      <w:proofErr w:type="spellEnd"/>
      <w:r w:rsidRPr="00ED16A0">
        <w:rPr>
          <w:rFonts w:cs="Times New Roman"/>
        </w:rPr>
        <w:t xml:space="preserve">, </w:t>
      </w:r>
      <w:r w:rsidR="00993C45">
        <w:rPr>
          <w:rFonts w:cs="Times New Roman"/>
        </w:rPr>
        <w:t xml:space="preserve">                                        </w:t>
      </w:r>
      <w:r w:rsidRPr="00ED16A0">
        <w:rPr>
          <w:rFonts w:cs="Times New Roman"/>
        </w:rPr>
        <w:t xml:space="preserve">a </w:t>
      </w:r>
      <w:proofErr w:type="spellStart"/>
      <w:r w:rsidRPr="00ED16A0">
        <w:rPr>
          <w:rFonts w:cs="Times New Roman"/>
        </w:rPr>
        <w:t>jego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realizacja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wiązać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wycinką</w:t>
      </w:r>
      <w:proofErr w:type="spellEnd"/>
      <w:r w:rsidRPr="00ED16A0">
        <w:rPr>
          <w:rFonts w:cs="Times New Roman"/>
        </w:rPr>
        <w:t xml:space="preserve"> drzew</w:t>
      </w:r>
      <w:r w:rsidR="003C152A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i </w:t>
      </w:r>
      <w:proofErr w:type="spellStart"/>
      <w:r w:rsidRPr="00ED16A0">
        <w:rPr>
          <w:rFonts w:cs="Times New Roman"/>
        </w:rPr>
        <w:t>krzewów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otoczeniu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znajdują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grunty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rolne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rowy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melioracyjne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przepływające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wzdłuż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granic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analizowanych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działek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zabudowa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zagrodowa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znajdująca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odległości</w:t>
      </w:r>
      <w:proofErr w:type="spellEnd"/>
      <w:r w:rsidR="00993C45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ok. 0,34 km w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północnym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wiatrowa</w:t>
      </w:r>
      <w:proofErr w:type="spellEnd"/>
      <w:r w:rsidRPr="00ED16A0">
        <w:rPr>
          <w:rFonts w:cs="Times New Roman"/>
        </w:rPr>
        <w:t xml:space="preserve">. Do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załączono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wyniki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inwentaryzacji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przyrodniczej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przeprowadzonej</w:t>
      </w:r>
      <w:proofErr w:type="spellEnd"/>
      <w:r w:rsidRPr="00ED16A0">
        <w:rPr>
          <w:rFonts w:cs="Times New Roman"/>
        </w:rPr>
        <w:t xml:space="preserve"> </w:t>
      </w:r>
      <w:r w:rsidR="00993C45">
        <w:rPr>
          <w:rFonts w:cs="Times New Roman"/>
        </w:rPr>
        <w:t xml:space="preserve">                 </w:t>
      </w: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miesiącach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kwiecień-maj</w:t>
      </w:r>
      <w:proofErr w:type="spellEnd"/>
      <w:r w:rsidRPr="00ED16A0">
        <w:rPr>
          <w:rFonts w:cs="Times New Roman"/>
        </w:rPr>
        <w:t xml:space="preserve"> 2022 r. Nie </w:t>
      </w:r>
      <w:proofErr w:type="spellStart"/>
      <w:r w:rsidRPr="00ED16A0">
        <w:rPr>
          <w:rFonts w:cs="Times New Roman"/>
        </w:rPr>
        <w:t>stwierdzono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chronionych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gatunków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ani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rzadkich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gatunków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ptaków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k.i.p</w:t>
      </w:r>
      <w:proofErr w:type="spellEnd"/>
      <w:r w:rsidRPr="00ED16A0">
        <w:rPr>
          <w:rFonts w:cs="Times New Roman"/>
        </w:rPr>
        <w:t xml:space="preserve">. nie </w:t>
      </w:r>
      <w:proofErr w:type="spellStart"/>
      <w:r w:rsidRPr="00ED16A0">
        <w:rPr>
          <w:rFonts w:cs="Times New Roman"/>
        </w:rPr>
        <w:t>wskazano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jednoznacznie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sposobu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zagospodarowania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Roślinność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wykaszana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pozostawiona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naturalnego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rozkładu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lokalnej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bioróżnorodności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aby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przypadku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obsiewu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biologicznie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czynnej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słonecznej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używać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gatunków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obcego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pochodzenia</w:t>
      </w:r>
      <w:proofErr w:type="spellEnd"/>
      <w:r w:rsidRPr="00ED16A0">
        <w:rPr>
          <w:rFonts w:cs="Times New Roman"/>
        </w:rPr>
        <w:t xml:space="preserve">. </w:t>
      </w:r>
      <w:r w:rsidRPr="00ED16A0">
        <w:rPr>
          <w:rFonts w:cs="Times New Roman"/>
          <w:bCs/>
        </w:rPr>
        <w:t xml:space="preserve">W </w:t>
      </w:r>
      <w:proofErr w:type="spellStart"/>
      <w:r w:rsidRPr="00ED16A0">
        <w:rPr>
          <w:rFonts w:cs="Times New Roman"/>
          <w:bCs/>
        </w:rPr>
        <w:t>celu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ochrony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ptaków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lęgowych</w:t>
      </w:r>
      <w:proofErr w:type="spellEnd"/>
      <w:r w:rsidRPr="00ED16A0">
        <w:rPr>
          <w:rFonts w:cs="Times New Roman"/>
          <w:bCs/>
        </w:rPr>
        <w:t xml:space="preserve"> oraz w </w:t>
      </w:r>
      <w:proofErr w:type="spellStart"/>
      <w:r w:rsidRPr="00ED16A0">
        <w:rPr>
          <w:rFonts w:cs="Times New Roman"/>
          <w:bCs/>
        </w:rPr>
        <w:t>związku</w:t>
      </w:r>
      <w:proofErr w:type="spellEnd"/>
      <w:r w:rsidRPr="00ED16A0">
        <w:rPr>
          <w:rFonts w:cs="Times New Roman"/>
          <w:bCs/>
        </w:rPr>
        <w:t xml:space="preserve"> z </w:t>
      </w:r>
      <w:proofErr w:type="spellStart"/>
      <w:r w:rsidRPr="00ED16A0">
        <w:rPr>
          <w:rFonts w:cs="Times New Roman"/>
          <w:bCs/>
        </w:rPr>
        <w:t>obecnością</w:t>
      </w:r>
      <w:proofErr w:type="spellEnd"/>
      <w:r w:rsidRPr="00ED16A0">
        <w:rPr>
          <w:rFonts w:cs="Times New Roman"/>
          <w:bCs/>
        </w:rPr>
        <w:t xml:space="preserve"> w </w:t>
      </w:r>
      <w:proofErr w:type="spellStart"/>
      <w:r w:rsidRPr="00ED16A0">
        <w:rPr>
          <w:rFonts w:cs="Times New Roman"/>
          <w:bCs/>
        </w:rPr>
        <w:t>pobliżu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rowów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melioracyjnych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nałożono</w:t>
      </w:r>
      <w:proofErr w:type="spellEnd"/>
      <w:r w:rsidRPr="00ED16A0">
        <w:rPr>
          <w:rFonts w:cs="Times New Roman"/>
          <w:bCs/>
        </w:rPr>
        <w:t xml:space="preserve"> w </w:t>
      </w:r>
      <w:r w:rsidR="003C152A">
        <w:rPr>
          <w:rFonts w:cs="Times New Roman"/>
          <w:bCs/>
        </w:rPr>
        <w:t>decyzji</w:t>
      </w:r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warunek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koszenia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terenu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elektrowni</w:t>
      </w:r>
      <w:proofErr w:type="spellEnd"/>
      <w:r w:rsidRPr="00ED16A0">
        <w:rPr>
          <w:rFonts w:cs="Times New Roman"/>
          <w:bCs/>
        </w:rPr>
        <w:t xml:space="preserve"> na </w:t>
      </w:r>
      <w:proofErr w:type="spellStart"/>
      <w:r w:rsidRPr="00ED16A0">
        <w:rPr>
          <w:rFonts w:cs="Times New Roman"/>
          <w:bCs/>
        </w:rPr>
        <w:t>etapie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eksploatacji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poza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okresem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lęgowym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ptaków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który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dla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większości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gatunków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ptaków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krajobrazu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rolniczego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przypada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przeciętnie</w:t>
      </w:r>
      <w:proofErr w:type="spellEnd"/>
      <w:r w:rsidRPr="00ED16A0">
        <w:rPr>
          <w:rFonts w:cs="Times New Roman"/>
          <w:bCs/>
        </w:rPr>
        <w:t xml:space="preserve"> </w:t>
      </w:r>
      <w:r w:rsidR="00993C45">
        <w:rPr>
          <w:rFonts w:cs="Times New Roman"/>
          <w:bCs/>
        </w:rPr>
        <w:t xml:space="preserve">                              </w:t>
      </w:r>
      <w:r w:rsidRPr="00ED16A0">
        <w:rPr>
          <w:rFonts w:cs="Times New Roman"/>
          <w:bCs/>
        </w:rPr>
        <w:t xml:space="preserve">od 1 </w:t>
      </w:r>
      <w:proofErr w:type="spellStart"/>
      <w:r w:rsidRPr="00ED16A0">
        <w:rPr>
          <w:rFonts w:cs="Times New Roman"/>
          <w:bCs/>
        </w:rPr>
        <w:t>marca</w:t>
      </w:r>
      <w:proofErr w:type="spellEnd"/>
      <w:r w:rsidRPr="00ED16A0">
        <w:rPr>
          <w:rFonts w:cs="Times New Roman"/>
          <w:bCs/>
        </w:rPr>
        <w:t xml:space="preserve"> do 31 </w:t>
      </w:r>
      <w:proofErr w:type="spellStart"/>
      <w:r w:rsidRPr="00ED16A0">
        <w:rPr>
          <w:rFonts w:cs="Times New Roman"/>
          <w:bCs/>
        </w:rPr>
        <w:t>lipca</w:t>
      </w:r>
      <w:proofErr w:type="spellEnd"/>
      <w:r w:rsidRPr="00ED16A0">
        <w:rPr>
          <w:rFonts w:cs="Times New Roman"/>
          <w:bCs/>
        </w:rPr>
        <w:t xml:space="preserve"> oraz </w:t>
      </w:r>
      <w:proofErr w:type="spellStart"/>
      <w:r w:rsidRPr="00ED16A0">
        <w:rPr>
          <w:rFonts w:cs="Times New Roman"/>
          <w:bCs/>
        </w:rPr>
        <w:t>poza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okresem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migracji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płazów</w:t>
      </w:r>
      <w:proofErr w:type="spellEnd"/>
      <w:r w:rsidRPr="00ED16A0">
        <w:rPr>
          <w:rFonts w:cs="Times New Roman"/>
          <w:bCs/>
        </w:rPr>
        <w:t xml:space="preserve">. </w:t>
      </w:r>
      <w:proofErr w:type="spellStart"/>
      <w:r w:rsidRPr="00ED16A0">
        <w:rPr>
          <w:rFonts w:cs="Times New Roman"/>
          <w:bCs/>
        </w:rPr>
        <w:t>Wiosenny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okres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migracji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dla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większości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gatunków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płazów</w:t>
      </w:r>
      <w:proofErr w:type="spellEnd"/>
      <w:r w:rsidRPr="00ED16A0">
        <w:rPr>
          <w:rFonts w:cs="Times New Roman"/>
          <w:bCs/>
        </w:rPr>
        <w:t xml:space="preserve"> w </w:t>
      </w:r>
      <w:proofErr w:type="spellStart"/>
      <w:r w:rsidRPr="00ED16A0">
        <w:rPr>
          <w:rFonts w:cs="Times New Roman"/>
          <w:bCs/>
        </w:rPr>
        <w:t>Polsce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przypada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przeciętnie</w:t>
      </w:r>
      <w:proofErr w:type="spellEnd"/>
      <w:r w:rsidRPr="00ED16A0">
        <w:rPr>
          <w:rFonts w:cs="Times New Roman"/>
          <w:bCs/>
        </w:rPr>
        <w:t xml:space="preserve"> od 15 </w:t>
      </w:r>
      <w:proofErr w:type="spellStart"/>
      <w:r w:rsidRPr="00ED16A0">
        <w:rPr>
          <w:rFonts w:cs="Times New Roman"/>
          <w:bCs/>
        </w:rPr>
        <w:t>lutego</w:t>
      </w:r>
      <w:proofErr w:type="spellEnd"/>
      <w:r w:rsidRPr="00ED16A0">
        <w:rPr>
          <w:rFonts w:cs="Times New Roman"/>
          <w:bCs/>
        </w:rPr>
        <w:t xml:space="preserve"> do </w:t>
      </w:r>
      <w:proofErr w:type="spellStart"/>
      <w:r w:rsidRPr="00ED16A0">
        <w:rPr>
          <w:rFonts w:cs="Times New Roman"/>
          <w:bCs/>
        </w:rPr>
        <w:t>końca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maja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natomiast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jesienny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okres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migracji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przypada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przeciętnie</w:t>
      </w:r>
      <w:proofErr w:type="spellEnd"/>
      <w:r w:rsidRPr="00ED16A0">
        <w:rPr>
          <w:rFonts w:cs="Times New Roman"/>
          <w:bCs/>
        </w:rPr>
        <w:t xml:space="preserve"> od 15 </w:t>
      </w:r>
      <w:proofErr w:type="spellStart"/>
      <w:r w:rsidRPr="00ED16A0">
        <w:rPr>
          <w:rFonts w:cs="Times New Roman"/>
          <w:bCs/>
        </w:rPr>
        <w:t>sierpnia</w:t>
      </w:r>
      <w:proofErr w:type="spellEnd"/>
      <w:r w:rsidRPr="00ED16A0">
        <w:rPr>
          <w:rFonts w:cs="Times New Roman"/>
          <w:bCs/>
        </w:rPr>
        <w:t xml:space="preserve"> do </w:t>
      </w:r>
      <w:proofErr w:type="spellStart"/>
      <w:r w:rsidRPr="00ED16A0">
        <w:rPr>
          <w:rFonts w:cs="Times New Roman"/>
          <w:bCs/>
        </w:rPr>
        <w:t>końca</w:t>
      </w:r>
      <w:proofErr w:type="spellEnd"/>
      <w:r w:rsidRPr="00ED16A0">
        <w:rPr>
          <w:rFonts w:cs="Times New Roman"/>
          <w:bCs/>
        </w:rPr>
        <w:t xml:space="preserve"> października</w:t>
      </w:r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Ponadto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wpisano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montażu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słonecznych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wysokości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najmniej</w:t>
      </w:r>
      <w:proofErr w:type="spellEnd"/>
      <w:r w:rsidRPr="00ED16A0">
        <w:rPr>
          <w:rFonts w:cs="Times New Roman"/>
        </w:rPr>
        <w:t xml:space="preserve"> 0,8 m </w:t>
      </w:r>
      <w:proofErr w:type="spellStart"/>
      <w:r w:rsidRPr="00ED16A0">
        <w:rPr>
          <w:rFonts w:cs="Times New Roman"/>
        </w:rPr>
        <w:t>nad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ziemią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pozwoli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rozwój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roślinności</w:t>
      </w:r>
      <w:proofErr w:type="spellEnd"/>
      <w:r w:rsidRPr="00ED16A0">
        <w:rPr>
          <w:rFonts w:cs="Times New Roman"/>
        </w:rPr>
        <w:t xml:space="preserve"> i w </w:t>
      </w:r>
      <w:proofErr w:type="spellStart"/>
      <w:r w:rsidRPr="00ED16A0">
        <w:rPr>
          <w:rFonts w:cs="Times New Roman"/>
        </w:rPr>
        <w:t>konsekwencji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umożliwi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ptakom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wyprowadzenie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lęgów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roślinom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zawiązywanie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nasion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także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pozwoli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ograniczyć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zacienienie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słonecznych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przez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roślinność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Celem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spływu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biogenów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substancji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chemicznych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aby</w:t>
      </w:r>
      <w:proofErr w:type="spellEnd"/>
      <w:r w:rsidRPr="00ED16A0">
        <w:rPr>
          <w:rFonts w:cs="Times New Roman"/>
        </w:rPr>
        <w:t xml:space="preserve"> nie </w:t>
      </w:r>
      <w:proofErr w:type="spellStart"/>
      <w:r w:rsidRPr="00ED16A0">
        <w:rPr>
          <w:rFonts w:cs="Times New Roman"/>
        </w:rPr>
        <w:t>stosować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nawozów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sztucznych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chemicznych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środków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ochrony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zwierząt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prowadzenia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prac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ziemnych</w:t>
      </w:r>
      <w:proofErr w:type="spellEnd"/>
      <w:r w:rsidRPr="00ED16A0">
        <w:rPr>
          <w:rFonts w:cs="Times New Roman"/>
        </w:rPr>
        <w:t xml:space="preserve"> oraz 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umożliwienia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migracji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drobnym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zwierzętom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etapie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eksploatacji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niniejszej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opinii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regularnych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kontroli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wykopów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uwalniania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uwięzionych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nich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zwierząt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wykonania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ażurowego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ogrodzenia</w:t>
      </w:r>
      <w:proofErr w:type="spellEnd"/>
      <w:r w:rsidRPr="00ED16A0">
        <w:rPr>
          <w:rFonts w:cs="Times New Roman"/>
        </w:rPr>
        <w:t xml:space="preserve"> bez </w:t>
      </w:r>
      <w:proofErr w:type="spellStart"/>
      <w:r w:rsidRPr="00ED16A0">
        <w:rPr>
          <w:rFonts w:cs="Times New Roman"/>
        </w:rPr>
        <w:t>podmurówki</w:t>
      </w:r>
      <w:proofErr w:type="spellEnd"/>
      <w:r w:rsidRPr="00ED16A0">
        <w:rPr>
          <w:rFonts w:cs="Times New Roman"/>
        </w:rPr>
        <w:t xml:space="preserve"> z </w:t>
      </w:r>
      <w:proofErr w:type="spellStart"/>
      <w:r w:rsidRPr="00ED16A0">
        <w:rPr>
          <w:rFonts w:cs="Times New Roman"/>
        </w:rPr>
        <w:t>pozostawieniem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minimum</w:t>
      </w:r>
      <w:proofErr w:type="spellEnd"/>
      <w:r w:rsidRPr="00ED16A0">
        <w:rPr>
          <w:rFonts w:cs="Times New Roman"/>
          <w:b/>
        </w:rPr>
        <w:t xml:space="preserve"> </w:t>
      </w:r>
      <w:r w:rsidRPr="00ED16A0">
        <w:rPr>
          <w:rFonts w:cs="Times New Roman"/>
        </w:rPr>
        <w:t xml:space="preserve">0,2 m </w:t>
      </w:r>
      <w:proofErr w:type="spellStart"/>
      <w:r w:rsidRPr="00ED16A0">
        <w:rPr>
          <w:rFonts w:cs="Times New Roman"/>
        </w:rPr>
        <w:t>przerwy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między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ogrodzeniem</w:t>
      </w:r>
      <w:proofErr w:type="spellEnd"/>
      <w:r w:rsidRPr="00ED16A0">
        <w:rPr>
          <w:rFonts w:cs="Times New Roman"/>
        </w:rPr>
        <w:t xml:space="preserve">, a </w:t>
      </w:r>
      <w:proofErr w:type="spellStart"/>
      <w:r w:rsidRPr="00ED16A0">
        <w:rPr>
          <w:rFonts w:cs="Times New Roman"/>
        </w:rPr>
        <w:t>gruntem</w:t>
      </w:r>
      <w:proofErr w:type="spellEnd"/>
      <w:r w:rsidRPr="00ED16A0">
        <w:rPr>
          <w:rFonts w:cs="Times New Roman"/>
        </w:rPr>
        <w:t xml:space="preserve">. </w:t>
      </w:r>
      <w:r w:rsidR="00993C45">
        <w:rPr>
          <w:rFonts w:cs="Times New Roman"/>
        </w:rPr>
        <w:t xml:space="preserve">                        </w:t>
      </w: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celu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ograniczenia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efektu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olśnienia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nałożono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warunek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zastosowania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słonecznych</w:t>
      </w:r>
      <w:proofErr w:type="spellEnd"/>
      <w:r w:rsidRPr="00ED16A0">
        <w:rPr>
          <w:rFonts w:cs="Times New Roman"/>
        </w:rPr>
        <w:t xml:space="preserve"> </w:t>
      </w:r>
      <w:r w:rsidR="003B5126">
        <w:rPr>
          <w:rFonts w:cs="Times New Roman"/>
        </w:rPr>
        <w:t xml:space="preserve">                                      </w:t>
      </w:r>
      <w:r w:rsidRPr="00ED16A0">
        <w:rPr>
          <w:rFonts w:cs="Times New Roman"/>
        </w:rPr>
        <w:t xml:space="preserve">o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antyrefleksyjnej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co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pozwoli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zmniejszyć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oddziaływanie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ptaki</w:t>
      </w:r>
      <w:proofErr w:type="spellEnd"/>
      <w:r w:rsidRPr="00ED16A0">
        <w:rPr>
          <w:rFonts w:cs="Times New Roman"/>
        </w:rPr>
        <w:t xml:space="preserve">. W </w:t>
      </w:r>
      <w:proofErr w:type="spellStart"/>
      <w:r w:rsidRPr="00ED16A0">
        <w:rPr>
          <w:rFonts w:cs="Times New Roman"/>
        </w:rPr>
        <w:t>trakcie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trwającego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postępowania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wnioskodawca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odstąpił</w:t>
      </w:r>
      <w:proofErr w:type="spellEnd"/>
      <w:r w:rsidRPr="00ED16A0">
        <w:rPr>
          <w:rFonts w:cs="Times New Roman"/>
        </w:rPr>
        <w:t xml:space="preserve"> od </w:t>
      </w:r>
      <w:proofErr w:type="spellStart"/>
      <w:r w:rsidRPr="00ED16A0">
        <w:rPr>
          <w:rFonts w:cs="Times New Roman"/>
        </w:rPr>
        <w:t>ciągłego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oświetlenia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powierzchni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elektrowni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porze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nocnej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Stoły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montażowe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pod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panelami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ogrodzenie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pomalowane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zostaną</w:t>
      </w:r>
      <w:proofErr w:type="spellEnd"/>
      <w:r w:rsidR="00993C45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kolorach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szarości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zieleni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Najbliższe</w:t>
      </w:r>
      <w:proofErr w:type="spellEnd"/>
      <w:r w:rsidRPr="00ED16A0">
        <w:rPr>
          <w:rFonts w:cs="Times New Roman"/>
        </w:rPr>
        <w:t xml:space="preserve"> inne </w:t>
      </w:r>
      <w:proofErr w:type="spellStart"/>
      <w:r w:rsidRPr="00ED16A0">
        <w:rPr>
          <w:rFonts w:cs="Times New Roman"/>
        </w:rPr>
        <w:t>elektrownie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słoneczne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są</w:t>
      </w:r>
      <w:proofErr w:type="spellEnd"/>
      <w:r w:rsidRPr="00ED16A0">
        <w:rPr>
          <w:rFonts w:cs="Times New Roman"/>
        </w:rPr>
        <w:t xml:space="preserve"> do </w:t>
      </w:r>
      <w:proofErr w:type="spellStart"/>
      <w:r w:rsidRPr="00ED16A0">
        <w:rPr>
          <w:rFonts w:cs="Times New Roman"/>
        </w:rPr>
        <w:t>realizacji</w:t>
      </w:r>
      <w:proofErr w:type="spellEnd"/>
      <w:r w:rsidR="00993C45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w </w:t>
      </w:r>
      <w:proofErr w:type="spellStart"/>
      <w:r w:rsidRPr="00ED16A0">
        <w:rPr>
          <w:rFonts w:cs="Times New Roman"/>
        </w:rPr>
        <w:t>bezpośrednim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sąsiedztwie</w:t>
      </w:r>
      <w:proofErr w:type="spellEnd"/>
      <w:r w:rsidRPr="00ED16A0">
        <w:rPr>
          <w:rFonts w:cs="Times New Roman"/>
        </w:rPr>
        <w:t xml:space="preserve"> od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północnego</w:t>
      </w:r>
      <w:proofErr w:type="spellEnd"/>
      <w:r w:rsidRPr="00ED16A0">
        <w:rPr>
          <w:rFonts w:cs="Times New Roman"/>
        </w:rPr>
        <w:t xml:space="preserve">, 0,65 km od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północno-zachodniego</w:t>
      </w:r>
      <w:proofErr w:type="spellEnd"/>
      <w:r w:rsidR="00993C45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i 0,95 km od </w:t>
      </w:r>
      <w:proofErr w:type="spellStart"/>
      <w:r w:rsidRPr="00ED16A0">
        <w:rPr>
          <w:rFonts w:cs="Times New Roman"/>
        </w:rPr>
        <w:t>kierunku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zachodniego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</w:rPr>
        <w:t>Mając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względzie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lokalizację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planowanego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poza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obszarami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chronionymi</w:t>
      </w:r>
      <w:proofErr w:type="spellEnd"/>
      <w:r w:rsidRPr="00ED16A0">
        <w:rPr>
          <w:rFonts w:cs="Times New Roman"/>
        </w:rPr>
        <w:t xml:space="preserve">, na </w:t>
      </w:r>
      <w:proofErr w:type="spellStart"/>
      <w:r w:rsidRPr="00ED16A0">
        <w:rPr>
          <w:rFonts w:cs="Times New Roman"/>
        </w:rPr>
        <w:t>gruncie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ornym</w:t>
      </w:r>
      <w:proofErr w:type="spellEnd"/>
      <w:r w:rsidRPr="00ED16A0">
        <w:rPr>
          <w:rFonts w:cs="Times New Roman"/>
        </w:rPr>
        <w:t xml:space="preserve"> oraz </w:t>
      </w:r>
      <w:proofErr w:type="spellStart"/>
      <w:r w:rsidRPr="00ED16A0">
        <w:rPr>
          <w:rFonts w:cs="Times New Roman"/>
        </w:rPr>
        <w:t>realizację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przedsięwzięcia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zgodnie</w:t>
      </w:r>
      <w:proofErr w:type="spellEnd"/>
      <w:r w:rsidR="00993C45">
        <w:rPr>
          <w:rFonts w:cs="Times New Roman"/>
        </w:rPr>
        <w:t xml:space="preserve"> </w:t>
      </w:r>
      <w:r w:rsidRPr="00ED16A0">
        <w:rPr>
          <w:rFonts w:cs="Times New Roman"/>
        </w:rPr>
        <w:t xml:space="preserve">z </w:t>
      </w:r>
      <w:proofErr w:type="spellStart"/>
      <w:r w:rsidRPr="00ED16A0">
        <w:rPr>
          <w:rFonts w:cs="Times New Roman"/>
        </w:rPr>
        <w:t>nałożonymi</w:t>
      </w:r>
      <w:proofErr w:type="spellEnd"/>
      <w:r w:rsidRPr="00ED16A0">
        <w:rPr>
          <w:rFonts w:cs="Times New Roman"/>
        </w:rPr>
        <w:t xml:space="preserve"> w </w:t>
      </w:r>
      <w:proofErr w:type="spellStart"/>
      <w:r w:rsidRPr="00ED16A0">
        <w:rPr>
          <w:rFonts w:cs="Times New Roman"/>
        </w:rPr>
        <w:t>opinii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lastRenderedPageBreak/>
        <w:t>warunkami</w:t>
      </w:r>
      <w:proofErr w:type="spellEnd"/>
      <w:r w:rsidRPr="00ED16A0">
        <w:rPr>
          <w:rFonts w:cs="Times New Roman"/>
        </w:rPr>
        <w:t xml:space="preserve">, nie </w:t>
      </w:r>
      <w:proofErr w:type="spellStart"/>
      <w:r w:rsidRPr="00ED16A0">
        <w:rPr>
          <w:rFonts w:cs="Times New Roman"/>
        </w:rPr>
        <w:t>przewiduje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się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znaczącego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negatywnego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oddziaływania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inwestycji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środowisko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przyrodnicze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tym</w:t>
      </w:r>
      <w:proofErr w:type="spellEnd"/>
      <w:r w:rsidRPr="00ED16A0">
        <w:rPr>
          <w:rFonts w:cs="Times New Roman"/>
        </w:rPr>
        <w:t xml:space="preserve"> na </w:t>
      </w:r>
      <w:proofErr w:type="spellStart"/>
      <w:r w:rsidRPr="00ED16A0">
        <w:rPr>
          <w:rFonts w:cs="Times New Roman"/>
        </w:rPr>
        <w:t>różnorodność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biologiczną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rozumianą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jako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liczebność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kondycję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populacji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występujących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gatunków</w:t>
      </w:r>
      <w:proofErr w:type="spellEnd"/>
      <w:r w:rsidRPr="00ED16A0">
        <w:rPr>
          <w:rFonts w:cs="Times New Roman"/>
        </w:rPr>
        <w:t xml:space="preserve">, w </w:t>
      </w:r>
      <w:proofErr w:type="spellStart"/>
      <w:r w:rsidRPr="00ED16A0">
        <w:rPr>
          <w:rFonts w:cs="Times New Roman"/>
        </w:rPr>
        <w:t>szczególności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chronionych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rzadkich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lub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ginących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gatunków</w:t>
      </w:r>
      <w:proofErr w:type="spellEnd"/>
      <w:r w:rsidRPr="00ED16A0">
        <w:rPr>
          <w:rFonts w:cs="Times New Roman"/>
        </w:rPr>
        <w:t xml:space="preserve"> </w:t>
      </w:r>
      <w:proofErr w:type="spellStart"/>
      <w:r w:rsidRPr="00ED16A0">
        <w:rPr>
          <w:rFonts w:cs="Times New Roman"/>
        </w:rPr>
        <w:t>roślin</w:t>
      </w:r>
      <w:proofErr w:type="spellEnd"/>
      <w:r w:rsidRPr="00ED16A0">
        <w:rPr>
          <w:rFonts w:cs="Times New Roman"/>
        </w:rPr>
        <w:t xml:space="preserve">, </w:t>
      </w:r>
      <w:proofErr w:type="spellStart"/>
      <w:r w:rsidRPr="00ED16A0">
        <w:rPr>
          <w:rFonts w:cs="Times New Roman"/>
        </w:rPr>
        <w:t>zwierząt</w:t>
      </w:r>
      <w:proofErr w:type="spellEnd"/>
      <w:r w:rsidRPr="00ED16A0">
        <w:rPr>
          <w:rFonts w:cs="Times New Roman"/>
        </w:rPr>
        <w:t xml:space="preserve"> i </w:t>
      </w:r>
      <w:proofErr w:type="spellStart"/>
      <w:r w:rsidRPr="00ED16A0">
        <w:rPr>
          <w:rFonts w:cs="Times New Roman"/>
        </w:rPr>
        <w:t>grzybów</w:t>
      </w:r>
      <w:proofErr w:type="spellEnd"/>
      <w:r w:rsidRPr="00ED16A0">
        <w:rPr>
          <w:rFonts w:cs="Times New Roman"/>
        </w:rPr>
        <w:t xml:space="preserve"> oraz ich </w:t>
      </w:r>
      <w:proofErr w:type="spellStart"/>
      <w:r w:rsidRPr="00ED16A0">
        <w:rPr>
          <w:rFonts w:cs="Times New Roman"/>
        </w:rPr>
        <w:t>siedlisk</w:t>
      </w:r>
      <w:proofErr w:type="spellEnd"/>
      <w:r w:rsidRPr="00ED16A0">
        <w:rPr>
          <w:rFonts w:cs="Times New Roman"/>
        </w:rPr>
        <w:t xml:space="preserve">. </w:t>
      </w:r>
      <w:proofErr w:type="spellStart"/>
      <w:r w:rsidRPr="00ED16A0">
        <w:rPr>
          <w:rFonts w:cs="Times New Roman"/>
          <w:bCs/>
        </w:rPr>
        <w:t>Realizacja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przedsięwzięcia</w:t>
      </w:r>
      <w:proofErr w:type="spellEnd"/>
      <w:r w:rsidRPr="00ED16A0">
        <w:rPr>
          <w:rFonts w:cs="Times New Roman"/>
          <w:bCs/>
        </w:rPr>
        <w:t xml:space="preserve"> nie </w:t>
      </w:r>
      <w:proofErr w:type="spellStart"/>
      <w:r w:rsidRPr="00ED16A0">
        <w:rPr>
          <w:rFonts w:cs="Times New Roman"/>
          <w:bCs/>
        </w:rPr>
        <w:t>wpłynie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także</w:t>
      </w:r>
      <w:proofErr w:type="spellEnd"/>
      <w:r w:rsidRPr="00ED16A0">
        <w:rPr>
          <w:rFonts w:cs="Times New Roman"/>
          <w:bCs/>
        </w:rPr>
        <w:t xml:space="preserve"> na  </w:t>
      </w:r>
      <w:proofErr w:type="spellStart"/>
      <w:r w:rsidRPr="00ED16A0">
        <w:rPr>
          <w:rFonts w:cs="Times New Roman"/>
          <w:bCs/>
        </w:rPr>
        <w:t>obszary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chronione</w:t>
      </w:r>
      <w:proofErr w:type="spellEnd"/>
      <w:r w:rsidRPr="00ED16A0">
        <w:rPr>
          <w:rFonts w:cs="Times New Roman"/>
          <w:bCs/>
        </w:rPr>
        <w:t>, a w </w:t>
      </w:r>
      <w:proofErr w:type="spellStart"/>
      <w:r w:rsidRPr="00ED16A0">
        <w:rPr>
          <w:rFonts w:cs="Times New Roman"/>
          <w:bCs/>
        </w:rPr>
        <w:t>szczególności</w:t>
      </w:r>
      <w:proofErr w:type="spellEnd"/>
      <w:r w:rsidRPr="00ED16A0">
        <w:rPr>
          <w:rFonts w:cs="Times New Roman"/>
          <w:bCs/>
        </w:rPr>
        <w:t xml:space="preserve"> na </w:t>
      </w:r>
      <w:proofErr w:type="spellStart"/>
      <w:r w:rsidRPr="00ED16A0">
        <w:rPr>
          <w:rFonts w:cs="Times New Roman"/>
          <w:bCs/>
        </w:rPr>
        <w:t>siedliska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przyrodnicze</w:t>
      </w:r>
      <w:proofErr w:type="spellEnd"/>
      <w:r w:rsidRPr="00ED16A0">
        <w:rPr>
          <w:rFonts w:cs="Times New Roman"/>
          <w:bCs/>
        </w:rPr>
        <w:t xml:space="preserve">, gatunki </w:t>
      </w:r>
      <w:proofErr w:type="spellStart"/>
      <w:r w:rsidRPr="00ED16A0">
        <w:rPr>
          <w:rFonts w:cs="Times New Roman"/>
          <w:bCs/>
        </w:rPr>
        <w:t>roślin</w:t>
      </w:r>
      <w:proofErr w:type="spellEnd"/>
      <w:r w:rsidR="00DE7D3C">
        <w:rPr>
          <w:rFonts w:cs="Times New Roman"/>
          <w:bCs/>
        </w:rPr>
        <w:t xml:space="preserve"> </w:t>
      </w:r>
      <w:r w:rsidRPr="00ED16A0">
        <w:rPr>
          <w:rFonts w:cs="Times New Roman"/>
          <w:bCs/>
        </w:rPr>
        <w:t xml:space="preserve">i </w:t>
      </w:r>
      <w:proofErr w:type="spellStart"/>
      <w:r w:rsidRPr="00ED16A0">
        <w:rPr>
          <w:rFonts w:cs="Times New Roman"/>
          <w:bCs/>
        </w:rPr>
        <w:t>zwierząt</w:t>
      </w:r>
      <w:proofErr w:type="spellEnd"/>
      <w:r w:rsidRPr="00ED16A0">
        <w:rPr>
          <w:rFonts w:cs="Times New Roman"/>
          <w:bCs/>
        </w:rPr>
        <w:t xml:space="preserve"> oraz ich </w:t>
      </w:r>
      <w:proofErr w:type="spellStart"/>
      <w:r w:rsidRPr="00ED16A0">
        <w:rPr>
          <w:rFonts w:cs="Times New Roman"/>
          <w:bCs/>
        </w:rPr>
        <w:t>siedliska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dla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których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ochrony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zostały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wyznaczone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obszary</w:t>
      </w:r>
      <w:proofErr w:type="spellEnd"/>
      <w:r w:rsidRPr="00ED16A0">
        <w:rPr>
          <w:rFonts w:cs="Times New Roman"/>
          <w:bCs/>
        </w:rPr>
        <w:t xml:space="preserve"> Natura 2000, a </w:t>
      </w:r>
      <w:proofErr w:type="spellStart"/>
      <w:r w:rsidRPr="00ED16A0">
        <w:rPr>
          <w:rFonts w:cs="Times New Roman"/>
          <w:bCs/>
        </w:rPr>
        <w:t>także</w:t>
      </w:r>
      <w:proofErr w:type="spellEnd"/>
      <w:r w:rsidRPr="00ED16A0">
        <w:rPr>
          <w:rFonts w:cs="Times New Roman"/>
          <w:bCs/>
        </w:rPr>
        <w:t xml:space="preserve"> nie </w:t>
      </w:r>
      <w:proofErr w:type="spellStart"/>
      <w:r w:rsidRPr="00ED16A0">
        <w:rPr>
          <w:rFonts w:cs="Times New Roman"/>
          <w:bCs/>
        </w:rPr>
        <w:t>spowoduje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pogorszenia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integralności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poszczególnych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obszarów</w:t>
      </w:r>
      <w:proofErr w:type="spellEnd"/>
      <w:r w:rsidRPr="00ED16A0">
        <w:rPr>
          <w:rFonts w:cs="Times New Roman"/>
          <w:bCs/>
        </w:rPr>
        <w:t xml:space="preserve"> Natura 2000 </w:t>
      </w:r>
      <w:proofErr w:type="spellStart"/>
      <w:r w:rsidRPr="00ED16A0">
        <w:rPr>
          <w:rFonts w:cs="Times New Roman"/>
          <w:bCs/>
        </w:rPr>
        <w:t>lub</w:t>
      </w:r>
      <w:proofErr w:type="spellEnd"/>
      <w:r w:rsidRPr="00ED16A0">
        <w:rPr>
          <w:rFonts w:cs="Times New Roman"/>
          <w:bCs/>
        </w:rPr>
        <w:t xml:space="preserve"> ich </w:t>
      </w:r>
      <w:proofErr w:type="spellStart"/>
      <w:r w:rsidRPr="00ED16A0">
        <w:rPr>
          <w:rFonts w:cs="Times New Roman"/>
          <w:bCs/>
        </w:rPr>
        <w:t>powiązań</w:t>
      </w:r>
      <w:proofErr w:type="spellEnd"/>
      <w:r w:rsidR="003B5126">
        <w:rPr>
          <w:rFonts w:cs="Times New Roman"/>
          <w:bCs/>
        </w:rPr>
        <w:t xml:space="preserve"> </w:t>
      </w:r>
      <w:r w:rsidRPr="00ED16A0">
        <w:rPr>
          <w:rFonts w:cs="Times New Roman"/>
          <w:bCs/>
        </w:rPr>
        <w:t xml:space="preserve">z </w:t>
      </w:r>
      <w:proofErr w:type="spellStart"/>
      <w:r w:rsidRPr="00ED16A0">
        <w:rPr>
          <w:rFonts w:cs="Times New Roman"/>
          <w:bCs/>
        </w:rPr>
        <w:t>innymi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obszarami</w:t>
      </w:r>
      <w:proofErr w:type="spellEnd"/>
      <w:r w:rsidRPr="00ED16A0">
        <w:rPr>
          <w:rFonts w:cs="Times New Roman"/>
          <w:bCs/>
        </w:rPr>
        <w:t xml:space="preserve">. </w:t>
      </w:r>
      <w:r w:rsidR="003B5126">
        <w:rPr>
          <w:rFonts w:cs="Times New Roman"/>
          <w:bCs/>
        </w:rPr>
        <w:t xml:space="preserve">                     </w:t>
      </w:r>
      <w:proofErr w:type="spellStart"/>
      <w:r w:rsidRPr="00ED16A0">
        <w:rPr>
          <w:rFonts w:cs="Times New Roman"/>
          <w:bCs/>
        </w:rPr>
        <w:t>Ponadto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przedsięwzięcie</w:t>
      </w:r>
      <w:proofErr w:type="spellEnd"/>
      <w:r w:rsidRPr="00ED16A0">
        <w:rPr>
          <w:rFonts w:cs="Times New Roman"/>
          <w:bCs/>
        </w:rPr>
        <w:t xml:space="preserve"> nie </w:t>
      </w:r>
      <w:proofErr w:type="spellStart"/>
      <w:r w:rsidRPr="00ED16A0">
        <w:rPr>
          <w:rFonts w:cs="Times New Roman"/>
          <w:bCs/>
        </w:rPr>
        <w:t>spowoduje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utraty</w:t>
      </w:r>
      <w:proofErr w:type="spellEnd"/>
      <w:r w:rsidRPr="00ED16A0">
        <w:rPr>
          <w:rFonts w:cs="Times New Roman"/>
          <w:bCs/>
        </w:rPr>
        <w:t xml:space="preserve"> i </w:t>
      </w:r>
      <w:proofErr w:type="spellStart"/>
      <w:r w:rsidRPr="00ED16A0">
        <w:rPr>
          <w:rFonts w:cs="Times New Roman"/>
          <w:bCs/>
        </w:rPr>
        <w:t>fragmentacji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siedlisk</w:t>
      </w:r>
      <w:proofErr w:type="spellEnd"/>
      <w:r w:rsidRPr="00ED16A0">
        <w:rPr>
          <w:rFonts w:cs="Times New Roman"/>
          <w:bCs/>
        </w:rPr>
        <w:t xml:space="preserve"> oraz nie  </w:t>
      </w:r>
      <w:proofErr w:type="spellStart"/>
      <w:r w:rsidRPr="00ED16A0">
        <w:rPr>
          <w:rFonts w:cs="Times New Roman"/>
          <w:bCs/>
        </w:rPr>
        <w:t>wpłynie</w:t>
      </w:r>
      <w:proofErr w:type="spellEnd"/>
      <w:r w:rsidRPr="00ED16A0">
        <w:rPr>
          <w:rFonts w:cs="Times New Roman"/>
          <w:bCs/>
        </w:rPr>
        <w:t xml:space="preserve"> na </w:t>
      </w:r>
      <w:proofErr w:type="spellStart"/>
      <w:r w:rsidRPr="00ED16A0">
        <w:rPr>
          <w:rFonts w:cs="Times New Roman"/>
          <w:bCs/>
        </w:rPr>
        <w:t>korytarze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ekologiczne</w:t>
      </w:r>
      <w:proofErr w:type="spellEnd"/>
      <w:r w:rsidRPr="00ED16A0">
        <w:rPr>
          <w:rFonts w:cs="Times New Roman"/>
          <w:bCs/>
        </w:rPr>
        <w:t xml:space="preserve"> i </w:t>
      </w:r>
      <w:proofErr w:type="spellStart"/>
      <w:r w:rsidRPr="00ED16A0">
        <w:rPr>
          <w:rFonts w:cs="Times New Roman"/>
          <w:bCs/>
        </w:rPr>
        <w:t>funkcję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ekosystemu</w:t>
      </w:r>
      <w:proofErr w:type="spellEnd"/>
      <w:r w:rsidRPr="00ED16A0">
        <w:rPr>
          <w:rFonts w:cs="Times New Roman"/>
        </w:rPr>
        <w:t>.</w:t>
      </w:r>
    </w:p>
    <w:p w14:paraId="35E961FD" w14:textId="77777777" w:rsidR="00ED16A0" w:rsidRPr="00ED16A0" w:rsidRDefault="00ED16A0" w:rsidP="00ED16A0">
      <w:pPr>
        <w:ind w:firstLine="567"/>
        <w:jc w:val="both"/>
        <w:rPr>
          <w:rFonts w:cs="Times New Roman"/>
        </w:rPr>
      </w:pPr>
    </w:p>
    <w:p w14:paraId="5560EB18" w14:textId="7FF506A5" w:rsidR="00ED16A0" w:rsidRPr="00ED16A0" w:rsidRDefault="00ED16A0" w:rsidP="00ED16A0">
      <w:pPr>
        <w:ind w:firstLine="567"/>
        <w:jc w:val="both"/>
        <w:rPr>
          <w:rFonts w:cs="Times New Roman"/>
          <w:bCs/>
        </w:rPr>
      </w:pPr>
      <w:proofErr w:type="spellStart"/>
      <w:r w:rsidRPr="00ED16A0">
        <w:rPr>
          <w:rFonts w:cs="Times New Roman"/>
          <w:bCs/>
        </w:rPr>
        <w:t>Zgodnie</w:t>
      </w:r>
      <w:proofErr w:type="spellEnd"/>
      <w:r w:rsidRPr="00ED16A0">
        <w:rPr>
          <w:rFonts w:cs="Times New Roman"/>
          <w:bCs/>
        </w:rPr>
        <w:t xml:space="preserve"> z art. 63 </w:t>
      </w:r>
      <w:proofErr w:type="spellStart"/>
      <w:r w:rsidRPr="00ED16A0">
        <w:rPr>
          <w:rFonts w:cs="Times New Roman"/>
          <w:bCs/>
        </w:rPr>
        <w:t>ust</w:t>
      </w:r>
      <w:proofErr w:type="spellEnd"/>
      <w:r w:rsidRPr="00ED16A0">
        <w:rPr>
          <w:rFonts w:cs="Times New Roman"/>
          <w:bCs/>
        </w:rPr>
        <w:t xml:space="preserve">. 1 </w:t>
      </w:r>
      <w:proofErr w:type="spellStart"/>
      <w:r w:rsidRPr="00ED16A0">
        <w:rPr>
          <w:rFonts w:cs="Times New Roman"/>
          <w:bCs/>
        </w:rPr>
        <w:t>pkt</w:t>
      </w:r>
      <w:proofErr w:type="spellEnd"/>
      <w:r w:rsidRPr="00ED16A0">
        <w:rPr>
          <w:rFonts w:cs="Times New Roman"/>
          <w:bCs/>
        </w:rPr>
        <w:t xml:space="preserve"> 3 </w:t>
      </w:r>
      <w:proofErr w:type="spellStart"/>
      <w:r w:rsidRPr="00ED16A0">
        <w:rPr>
          <w:rFonts w:cs="Times New Roman"/>
          <w:bCs/>
        </w:rPr>
        <w:t>ustawy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ooś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przeanalizowano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zasięg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wielkość</w:t>
      </w:r>
      <w:proofErr w:type="spellEnd"/>
      <w:r w:rsidRPr="00ED16A0">
        <w:rPr>
          <w:rFonts w:cs="Times New Roman"/>
          <w:bCs/>
        </w:rPr>
        <w:t xml:space="preserve"> i </w:t>
      </w:r>
      <w:proofErr w:type="spellStart"/>
      <w:r w:rsidRPr="00ED16A0">
        <w:rPr>
          <w:rFonts w:cs="Times New Roman"/>
          <w:bCs/>
        </w:rPr>
        <w:t>złożoność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oddziaływania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jego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prawdopodobieństwo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czas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trwania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częstotliwość</w:t>
      </w:r>
      <w:proofErr w:type="spellEnd"/>
      <w:r w:rsidRPr="00ED16A0">
        <w:rPr>
          <w:rFonts w:cs="Times New Roman"/>
          <w:bCs/>
        </w:rPr>
        <w:t xml:space="preserve"> i </w:t>
      </w:r>
      <w:proofErr w:type="spellStart"/>
      <w:r w:rsidRPr="00ED16A0">
        <w:rPr>
          <w:rFonts w:cs="Times New Roman"/>
          <w:bCs/>
        </w:rPr>
        <w:t>odwracalność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możliwości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ograniczenia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oddziaływania</w:t>
      </w:r>
      <w:proofErr w:type="spellEnd"/>
      <w:r w:rsidRPr="00ED16A0">
        <w:rPr>
          <w:rFonts w:cs="Times New Roman"/>
          <w:bCs/>
        </w:rPr>
        <w:t xml:space="preserve">, a </w:t>
      </w:r>
      <w:proofErr w:type="spellStart"/>
      <w:r w:rsidRPr="00ED16A0">
        <w:rPr>
          <w:rFonts w:cs="Times New Roman"/>
          <w:bCs/>
        </w:rPr>
        <w:t>także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możliwość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powiązań</w:t>
      </w:r>
      <w:proofErr w:type="spellEnd"/>
      <w:r w:rsidRPr="00ED16A0">
        <w:rPr>
          <w:rFonts w:cs="Times New Roman"/>
          <w:bCs/>
        </w:rPr>
        <w:t xml:space="preserve"> z </w:t>
      </w:r>
      <w:proofErr w:type="spellStart"/>
      <w:r w:rsidRPr="00ED16A0">
        <w:rPr>
          <w:rFonts w:cs="Times New Roman"/>
          <w:bCs/>
        </w:rPr>
        <w:t>innymi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przedsięwzięciami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ustalono</w:t>
      </w:r>
      <w:proofErr w:type="spellEnd"/>
      <w:r w:rsidRPr="00ED16A0">
        <w:rPr>
          <w:rFonts w:cs="Times New Roman"/>
          <w:bCs/>
        </w:rPr>
        <w:t xml:space="preserve">, </w:t>
      </w:r>
      <w:proofErr w:type="spellStart"/>
      <w:r w:rsidRPr="00ED16A0">
        <w:rPr>
          <w:rFonts w:cs="Times New Roman"/>
          <w:bCs/>
        </w:rPr>
        <w:t>że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realizacja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planowanego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przedsięwzięcia</w:t>
      </w:r>
      <w:proofErr w:type="spellEnd"/>
      <w:r w:rsidRPr="00ED16A0">
        <w:rPr>
          <w:rFonts w:cs="Times New Roman"/>
          <w:bCs/>
        </w:rPr>
        <w:t xml:space="preserve"> nie </w:t>
      </w:r>
      <w:proofErr w:type="spellStart"/>
      <w:r w:rsidRPr="00ED16A0">
        <w:rPr>
          <w:rFonts w:cs="Times New Roman"/>
          <w:bCs/>
        </w:rPr>
        <w:t>pociągnie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za</w:t>
      </w:r>
      <w:proofErr w:type="spellEnd"/>
      <w:r w:rsidRPr="00ED16A0">
        <w:rPr>
          <w:rFonts w:cs="Times New Roman"/>
        </w:rPr>
        <w:t> </w:t>
      </w:r>
      <w:proofErr w:type="spellStart"/>
      <w:r w:rsidRPr="00ED16A0">
        <w:rPr>
          <w:rFonts w:cs="Times New Roman"/>
          <w:bCs/>
        </w:rPr>
        <w:t>sobą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zagrożeń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dla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środowiska</w:t>
      </w:r>
      <w:proofErr w:type="spellEnd"/>
      <w:r w:rsidRPr="00ED16A0">
        <w:rPr>
          <w:rFonts w:cs="Times New Roman"/>
          <w:bCs/>
        </w:rPr>
        <w:t xml:space="preserve"> </w:t>
      </w:r>
      <w:r w:rsidR="00DE7D3C">
        <w:rPr>
          <w:rFonts w:cs="Times New Roman"/>
          <w:bCs/>
        </w:rPr>
        <w:t xml:space="preserve">                              </w:t>
      </w:r>
      <w:r w:rsidRPr="00ED16A0">
        <w:rPr>
          <w:rFonts w:cs="Times New Roman"/>
          <w:bCs/>
        </w:rPr>
        <w:t xml:space="preserve">i </w:t>
      </w:r>
      <w:proofErr w:type="spellStart"/>
      <w:r w:rsidRPr="00ED16A0">
        <w:rPr>
          <w:rFonts w:cs="Times New Roman"/>
          <w:bCs/>
        </w:rPr>
        <w:t>przedmiotowe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przedsięwzięcie</w:t>
      </w:r>
      <w:proofErr w:type="spellEnd"/>
      <w:r w:rsidRPr="00ED16A0">
        <w:rPr>
          <w:rFonts w:cs="Times New Roman"/>
          <w:bCs/>
        </w:rPr>
        <w:t xml:space="preserve"> nie </w:t>
      </w:r>
      <w:proofErr w:type="spellStart"/>
      <w:r w:rsidRPr="00ED16A0">
        <w:rPr>
          <w:rFonts w:cs="Times New Roman"/>
          <w:bCs/>
        </w:rPr>
        <w:t>będzie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transgranicznie</w:t>
      </w:r>
      <w:proofErr w:type="spellEnd"/>
      <w:r w:rsidRPr="00ED16A0">
        <w:rPr>
          <w:rFonts w:cs="Times New Roman"/>
          <w:bCs/>
        </w:rPr>
        <w:t xml:space="preserve"> </w:t>
      </w:r>
      <w:proofErr w:type="spellStart"/>
      <w:r w:rsidRPr="00ED16A0">
        <w:rPr>
          <w:rFonts w:cs="Times New Roman"/>
          <w:bCs/>
        </w:rPr>
        <w:t>oddziaływać</w:t>
      </w:r>
      <w:proofErr w:type="spellEnd"/>
      <w:r w:rsidRPr="00ED16A0">
        <w:rPr>
          <w:rFonts w:cs="Times New Roman"/>
          <w:bCs/>
        </w:rPr>
        <w:t xml:space="preserve"> na </w:t>
      </w:r>
      <w:proofErr w:type="spellStart"/>
      <w:r w:rsidRPr="00ED16A0">
        <w:rPr>
          <w:rFonts w:cs="Times New Roman"/>
          <w:bCs/>
        </w:rPr>
        <w:t>środowisko</w:t>
      </w:r>
      <w:proofErr w:type="spellEnd"/>
      <w:r w:rsidRPr="00ED16A0">
        <w:rPr>
          <w:rFonts w:cs="Times New Roman"/>
          <w:bCs/>
        </w:rPr>
        <w:t>.</w:t>
      </w:r>
    </w:p>
    <w:p w14:paraId="47E75E84" w14:textId="5D539694" w:rsidR="00B41950" w:rsidRPr="00993C45" w:rsidRDefault="00944E6C" w:rsidP="00993C45">
      <w:pPr>
        <w:pStyle w:val="Textbody"/>
        <w:spacing w:after="200"/>
        <w:jc w:val="both"/>
        <w:rPr>
          <w:rFonts w:cs="Times New Roman"/>
          <w:kern w:val="2"/>
        </w:rPr>
      </w:pPr>
      <w:r w:rsidRPr="00ED16A0">
        <w:rPr>
          <w:rFonts w:cs="Times New Roman"/>
          <w:kern w:val="2"/>
        </w:rPr>
        <w:t xml:space="preserve"> </w:t>
      </w:r>
      <w:r w:rsidR="00993C45">
        <w:rPr>
          <w:rFonts w:cs="Times New Roman"/>
          <w:kern w:val="2"/>
        </w:rPr>
        <w:tab/>
      </w:r>
      <w:r w:rsidR="00B41950" w:rsidRPr="00ED16A0">
        <w:rPr>
          <w:rFonts w:eastAsia="Times New Roman" w:cs="Times New Roman"/>
          <w:color w:val="000000"/>
          <w:lang w:val="pl-PL"/>
        </w:rPr>
        <w:t xml:space="preserve">W dniu </w:t>
      </w:r>
      <w:r w:rsidR="001B376B">
        <w:rPr>
          <w:rFonts w:eastAsia="Times New Roman" w:cs="Times New Roman"/>
          <w:color w:val="000000"/>
          <w:lang w:val="pl-PL"/>
        </w:rPr>
        <w:t>30</w:t>
      </w:r>
      <w:r w:rsidR="00B41950" w:rsidRPr="00ED16A0">
        <w:rPr>
          <w:rFonts w:eastAsia="Times New Roman" w:cs="Times New Roman"/>
          <w:color w:val="000000"/>
          <w:lang w:val="pl-PL"/>
        </w:rPr>
        <w:t>.0</w:t>
      </w:r>
      <w:r w:rsidR="001B376B">
        <w:rPr>
          <w:rFonts w:eastAsia="Times New Roman" w:cs="Times New Roman"/>
          <w:color w:val="000000"/>
          <w:lang w:val="pl-PL"/>
        </w:rPr>
        <w:t>6</w:t>
      </w:r>
      <w:r w:rsidR="00B41950" w:rsidRPr="00ED16A0">
        <w:rPr>
          <w:rFonts w:eastAsia="Times New Roman" w:cs="Times New Roman"/>
          <w:color w:val="000000"/>
          <w:lang w:val="pl-PL"/>
        </w:rPr>
        <w:t xml:space="preserve">.2022  r. Wójt Gminy Wilczyn zgodnie z art. 10 §1 i art. 49 k.p.a. zawiadomił strony postępowania, </w:t>
      </w:r>
      <w:r w:rsidR="00B41950" w:rsidRPr="00ED16A0">
        <w:rPr>
          <w:rStyle w:val="Uwydatnienie"/>
          <w:rFonts w:eastAsia="Times New Roman" w:cs="Times New Roman"/>
          <w:i w:val="0"/>
          <w:iCs w:val="0"/>
          <w:color w:val="000000"/>
          <w:lang w:val="pl-PL"/>
        </w:rPr>
        <w:t>że został zgromadzony materiał dowodowy i</w:t>
      </w:r>
      <w:r w:rsidR="00B41950" w:rsidRPr="00ED16A0">
        <w:rPr>
          <w:rFonts w:eastAsia="Times New Roman" w:cs="Times New Roman"/>
          <w:color w:val="000000"/>
          <w:lang w:val="pl-PL"/>
        </w:rPr>
        <w:t xml:space="preserve"> poinformował wszystkich zainteresowanych o możliwości zapoznania się z dokumentacją sprawy, a także o możliwości składania wniosków i uwag w terminie </w:t>
      </w:r>
      <w:r w:rsidR="001B376B">
        <w:rPr>
          <w:rFonts w:eastAsia="Times New Roman" w:cs="Times New Roman"/>
          <w:color w:val="000000"/>
          <w:lang w:val="pl-PL"/>
        </w:rPr>
        <w:t>14</w:t>
      </w:r>
      <w:r w:rsidR="00B41950" w:rsidRPr="00ED16A0">
        <w:rPr>
          <w:rFonts w:eastAsia="Times New Roman" w:cs="Times New Roman"/>
          <w:color w:val="000000"/>
          <w:lang w:val="pl-PL"/>
        </w:rPr>
        <w:t xml:space="preserve"> dni od dnia doręczenia niniejszego zawiadomienia                   w Urzędzie Gminy Wilczyn przy ul. Strzelińskiej 12D w godzinach urzędowania.          </w:t>
      </w:r>
    </w:p>
    <w:p w14:paraId="1221CED7" w14:textId="77777777" w:rsidR="00B41950" w:rsidRPr="00ED16A0" w:rsidRDefault="00B41950" w:rsidP="00ED16A0">
      <w:pPr>
        <w:pStyle w:val="Textbody"/>
        <w:ind w:right="19"/>
        <w:jc w:val="both"/>
        <w:rPr>
          <w:rFonts w:cs="Times New Roman"/>
        </w:rPr>
      </w:pPr>
      <w:r w:rsidRPr="00ED16A0">
        <w:rPr>
          <w:rFonts w:eastAsia="Times New Roman" w:cs="Times New Roman"/>
          <w:color w:val="000000"/>
          <w:lang w:val="pl-PL"/>
        </w:rPr>
        <w:t>Uwag i wniosków nie wniesiono.</w:t>
      </w:r>
    </w:p>
    <w:p w14:paraId="3608BC43" w14:textId="081054F0" w:rsidR="00B41950" w:rsidRPr="00ED16A0" w:rsidRDefault="00B41950" w:rsidP="003B5126">
      <w:pPr>
        <w:pStyle w:val="Standard"/>
        <w:shd w:val="clear" w:color="auto" w:fill="FFFFFF"/>
        <w:autoSpaceDE w:val="0"/>
        <w:ind w:firstLine="708"/>
        <w:jc w:val="both"/>
        <w:rPr>
          <w:rFonts w:cs="Times New Roman"/>
        </w:rPr>
      </w:pPr>
      <w:r w:rsidRPr="00ED16A0">
        <w:rPr>
          <w:rFonts w:eastAsia="Times New Roman" w:cs="Times New Roman"/>
          <w:color w:val="000000"/>
          <w:lang w:val="pl-PL"/>
        </w:rPr>
        <w:t>Ze względu na wielkość i złożoność oddziaływania, a także rodzaj i skalę inwestycji stwierdzono, iż dla przedmiotowego przedsięwzięcia nie ma potrzeby przeprowadzenia oceny oddziaływania na środowisko.</w:t>
      </w:r>
    </w:p>
    <w:p w14:paraId="082B2BFD" w14:textId="77777777" w:rsidR="00B41950" w:rsidRPr="00ED16A0" w:rsidRDefault="00B41950" w:rsidP="00ED16A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color w:val="000000"/>
          <w:lang w:val="pl-PL"/>
        </w:rPr>
      </w:pPr>
      <w:r w:rsidRPr="00ED16A0">
        <w:rPr>
          <w:rFonts w:eastAsia="Times New Roman" w:cs="Times New Roman"/>
          <w:color w:val="000000"/>
          <w:lang w:val="pl-PL"/>
        </w:rPr>
        <w:t>Biorąc pod uwagę powyższe należało postanowić jak w sentencji.</w:t>
      </w:r>
    </w:p>
    <w:p w14:paraId="7B432D9F" w14:textId="77777777" w:rsidR="00B41950" w:rsidRPr="00ED16A0" w:rsidRDefault="00B41950" w:rsidP="00ED16A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color w:val="000000"/>
          <w:lang w:val="pl-PL"/>
        </w:rPr>
      </w:pPr>
      <w:r w:rsidRPr="00ED16A0">
        <w:rPr>
          <w:rFonts w:eastAsia="Times New Roman" w:cs="Times New Roman"/>
          <w:color w:val="000000"/>
          <w:lang w:val="pl-PL"/>
        </w:rPr>
        <w:tab/>
      </w:r>
    </w:p>
    <w:p w14:paraId="5B3A2D1D" w14:textId="18D69FD7" w:rsidR="00B41950" w:rsidRPr="003B5126" w:rsidRDefault="00B41950" w:rsidP="00993C45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3B5126">
        <w:rPr>
          <w:rFonts w:cs="Times New Roman"/>
          <w:b/>
          <w:bCs/>
          <w:sz w:val="22"/>
          <w:szCs w:val="22"/>
          <w:lang w:val="pl-PL"/>
        </w:rPr>
        <w:t>POUCZENIE</w:t>
      </w:r>
    </w:p>
    <w:p w14:paraId="61E19138" w14:textId="77777777" w:rsidR="00B41950" w:rsidRPr="003B5126" w:rsidRDefault="00B41950" w:rsidP="00ED16A0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pl-PL"/>
        </w:rPr>
      </w:pPr>
    </w:p>
    <w:p w14:paraId="258CE976" w14:textId="2DBFEC8F" w:rsidR="00B41950" w:rsidRPr="003B5126" w:rsidRDefault="00B41950" w:rsidP="00ED16A0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2"/>
          <w:szCs w:val="22"/>
        </w:rPr>
      </w:pPr>
      <w:r w:rsidRPr="003B5126">
        <w:rPr>
          <w:rFonts w:eastAsia="Times New Roman" w:cs="Times New Roman"/>
          <w:sz w:val="22"/>
          <w:szCs w:val="22"/>
          <w:lang w:val="pl-PL"/>
        </w:rPr>
        <w:t>Od tre</w:t>
      </w:r>
      <w:r w:rsidRPr="003B5126">
        <w:rPr>
          <w:rFonts w:eastAsia="TimesNewRoman" w:cs="Times New Roman"/>
          <w:sz w:val="22"/>
          <w:szCs w:val="22"/>
          <w:lang w:val="pl-PL"/>
        </w:rPr>
        <w:t>ś</w:t>
      </w:r>
      <w:r w:rsidRPr="003B5126">
        <w:rPr>
          <w:rFonts w:eastAsia="Times New Roman" w:cs="Times New Roman"/>
          <w:sz w:val="22"/>
          <w:szCs w:val="22"/>
          <w:lang w:val="pl-PL"/>
        </w:rPr>
        <w:t>ci niniejszej decyzji słu</w:t>
      </w:r>
      <w:r w:rsidRPr="003B5126">
        <w:rPr>
          <w:rFonts w:eastAsia="TimesNewRoman" w:cs="Times New Roman"/>
          <w:sz w:val="22"/>
          <w:szCs w:val="22"/>
          <w:lang w:val="pl-PL"/>
        </w:rPr>
        <w:t>ż</w:t>
      </w:r>
      <w:r w:rsidRPr="003B5126">
        <w:rPr>
          <w:rFonts w:eastAsia="Times New Roman" w:cs="Times New Roman"/>
          <w:sz w:val="22"/>
          <w:szCs w:val="22"/>
          <w:lang w:val="pl-PL"/>
        </w:rPr>
        <w:t>y stronie odwołanie do Samorz</w:t>
      </w:r>
      <w:r w:rsidRPr="003B5126">
        <w:rPr>
          <w:rFonts w:eastAsia="TimesNewRoman" w:cs="Times New Roman"/>
          <w:sz w:val="22"/>
          <w:szCs w:val="22"/>
          <w:lang w:val="pl-PL"/>
        </w:rPr>
        <w:t>ą</w:t>
      </w:r>
      <w:r w:rsidRPr="003B5126">
        <w:rPr>
          <w:rFonts w:eastAsia="Times New Roman" w:cs="Times New Roman"/>
          <w:sz w:val="22"/>
          <w:szCs w:val="22"/>
          <w:lang w:val="pl-PL"/>
        </w:rPr>
        <w:t xml:space="preserve">dowego Kolegium Odwoławczego </w:t>
      </w:r>
      <w:r w:rsidR="003B5126">
        <w:rPr>
          <w:rFonts w:eastAsia="Times New Roman" w:cs="Times New Roman"/>
          <w:sz w:val="22"/>
          <w:szCs w:val="22"/>
          <w:lang w:val="pl-PL"/>
        </w:rPr>
        <w:t xml:space="preserve">                 </w:t>
      </w:r>
      <w:r w:rsidRPr="003B5126">
        <w:rPr>
          <w:rFonts w:eastAsia="Times New Roman" w:cs="Times New Roman"/>
          <w:sz w:val="22"/>
          <w:szCs w:val="22"/>
          <w:lang w:val="pl-PL"/>
        </w:rPr>
        <w:t>w Koninie, za po</w:t>
      </w:r>
      <w:r w:rsidRPr="003B5126">
        <w:rPr>
          <w:rFonts w:eastAsia="TimesNewRoman" w:cs="Times New Roman"/>
          <w:sz w:val="22"/>
          <w:szCs w:val="22"/>
          <w:lang w:val="pl-PL"/>
        </w:rPr>
        <w:t>ś</w:t>
      </w:r>
      <w:r w:rsidRPr="003B5126">
        <w:rPr>
          <w:rFonts w:eastAsia="Times New Roman" w:cs="Times New Roman"/>
          <w:sz w:val="22"/>
          <w:szCs w:val="22"/>
          <w:lang w:val="pl-PL"/>
        </w:rPr>
        <w:t>rednictwem Wójta Gminy Wilczyn, w terminie 14 dni od daty otrzymania decyzji.</w:t>
      </w:r>
    </w:p>
    <w:p w14:paraId="29E51EB9" w14:textId="77777777" w:rsidR="00B41950" w:rsidRPr="003B5126" w:rsidRDefault="00B41950" w:rsidP="00ED16A0">
      <w:pPr>
        <w:pStyle w:val="Standard"/>
        <w:numPr>
          <w:ilvl w:val="0"/>
          <w:numId w:val="3"/>
        </w:numPr>
        <w:jc w:val="both"/>
        <w:rPr>
          <w:rFonts w:cs="Times New Roman"/>
          <w:sz w:val="22"/>
          <w:szCs w:val="22"/>
          <w:lang w:val="pl-PL"/>
        </w:rPr>
      </w:pPr>
      <w:r w:rsidRPr="003B5126">
        <w:rPr>
          <w:rFonts w:cs="Times New Roman"/>
          <w:sz w:val="22"/>
          <w:szCs w:val="22"/>
          <w:lang w:val="pl-PL"/>
        </w:rPr>
        <w:t>Zgodnie z art. 127a ustawy Kodeks postępowania administracyjnego:</w:t>
      </w:r>
    </w:p>
    <w:p w14:paraId="55D8644A" w14:textId="74B395FA" w:rsidR="00B41950" w:rsidRPr="003B5126" w:rsidRDefault="00B41950" w:rsidP="00ED16A0">
      <w:pPr>
        <w:pStyle w:val="Standard"/>
        <w:shd w:val="clear" w:color="auto" w:fill="FFFFFF"/>
        <w:autoSpaceDE w:val="0"/>
        <w:jc w:val="both"/>
        <w:rPr>
          <w:rFonts w:cs="Times New Roman"/>
          <w:sz w:val="22"/>
          <w:szCs w:val="22"/>
          <w:lang w:val="pl-PL"/>
        </w:rPr>
      </w:pPr>
      <w:r w:rsidRPr="003B5126">
        <w:rPr>
          <w:rFonts w:cs="Times New Roman"/>
          <w:sz w:val="22"/>
          <w:szCs w:val="22"/>
          <w:lang w:val="pl-PL"/>
        </w:rPr>
        <w:t xml:space="preserve">§ 1. W </w:t>
      </w:r>
      <w:r w:rsidRPr="003B5126">
        <w:rPr>
          <w:rFonts w:eastAsia="Times New Roman" w:cs="Times New Roman"/>
          <w:color w:val="000000"/>
          <w:sz w:val="22"/>
          <w:szCs w:val="22"/>
          <w:lang w:val="pl-PL"/>
        </w:rPr>
        <w:t>trakcie</w:t>
      </w:r>
      <w:r w:rsidRPr="003B5126">
        <w:rPr>
          <w:rFonts w:cs="Times New Roman"/>
          <w:sz w:val="22"/>
          <w:szCs w:val="22"/>
          <w:lang w:val="pl-PL"/>
        </w:rPr>
        <w:t xml:space="preserve"> biegu terminu do wniesienia odwołania strona może zrzec się prawa do wniesienia odwołania </w:t>
      </w:r>
      <w:r w:rsidR="003B5126">
        <w:rPr>
          <w:rFonts w:cs="Times New Roman"/>
          <w:sz w:val="22"/>
          <w:szCs w:val="22"/>
          <w:lang w:val="pl-PL"/>
        </w:rPr>
        <w:t xml:space="preserve">  </w:t>
      </w:r>
      <w:r w:rsidRPr="003B5126">
        <w:rPr>
          <w:rFonts w:cs="Times New Roman"/>
          <w:sz w:val="22"/>
          <w:szCs w:val="22"/>
          <w:lang w:val="pl-PL"/>
        </w:rPr>
        <w:t>wobec organu administracji publicznej, który wydał</w:t>
      </w:r>
      <w:r w:rsidR="003B5126">
        <w:rPr>
          <w:rFonts w:cs="Times New Roman"/>
          <w:sz w:val="22"/>
          <w:szCs w:val="22"/>
          <w:lang w:val="pl-PL"/>
        </w:rPr>
        <w:t xml:space="preserve"> </w:t>
      </w:r>
      <w:r w:rsidRPr="003B5126">
        <w:rPr>
          <w:rFonts w:cs="Times New Roman"/>
          <w:sz w:val="22"/>
          <w:szCs w:val="22"/>
          <w:lang w:val="pl-PL"/>
        </w:rPr>
        <w:t>decyzję</w:t>
      </w:r>
      <w:r w:rsidR="003B5126">
        <w:rPr>
          <w:rFonts w:cs="Times New Roman"/>
          <w:sz w:val="22"/>
          <w:szCs w:val="22"/>
          <w:lang w:val="pl-PL"/>
        </w:rPr>
        <w:t xml:space="preserve">                                                                                                       </w:t>
      </w:r>
      <w:r w:rsidRPr="003B5126">
        <w:rPr>
          <w:rFonts w:cs="Times New Roman"/>
          <w:sz w:val="22"/>
          <w:szCs w:val="22"/>
          <w:lang w:val="pl-PL"/>
        </w:rPr>
        <w:br/>
        <w:t>§ 2. Z dniem doręczenia organowi administracji publiczne o zrzeczeniu się prawa do wniesienia odwołania przez ostatnią ze stron postępowania, decyzja staje się ostateczna i prawomocna.</w:t>
      </w:r>
    </w:p>
    <w:p w14:paraId="698C56DA" w14:textId="77777777" w:rsidR="00B41950" w:rsidRPr="003B5126" w:rsidRDefault="00B41950" w:rsidP="00ED16A0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pl-PL"/>
        </w:rPr>
      </w:pPr>
      <w:r w:rsidRPr="003B5126">
        <w:rPr>
          <w:rFonts w:eastAsia="Times New Roman" w:cs="Times New Roman"/>
          <w:sz w:val="22"/>
          <w:szCs w:val="22"/>
          <w:lang w:val="pl-PL"/>
        </w:rPr>
        <w:t>W przypadku złożenia przez stronę oświadczenia o zrzeczeniu się prawa do odwołania od decyzji (określonego w § 2 w/w artykułu) nie przysługuje prawo do odwołania się ani skargi do sądu administracyjnego.</w:t>
      </w:r>
    </w:p>
    <w:p w14:paraId="47ECDF95" w14:textId="77777777" w:rsidR="00B41950" w:rsidRPr="00ED16A0" w:rsidRDefault="00B41950" w:rsidP="00ED16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14:paraId="654A30AB" w14:textId="77777777" w:rsidR="00B41950" w:rsidRPr="00ED16A0" w:rsidRDefault="00B41950" w:rsidP="00ED16A0">
      <w:pPr>
        <w:pStyle w:val="Standard"/>
        <w:jc w:val="both"/>
        <w:rPr>
          <w:rFonts w:cs="Times New Roman"/>
          <w:lang w:val="pl-PL"/>
        </w:rPr>
      </w:pPr>
    </w:p>
    <w:p w14:paraId="79E028E8" w14:textId="5A63B0E1" w:rsidR="003B5126" w:rsidRDefault="00465B98" w:rsidP="00465B98">
      <w:pPr>
        <w:pStyle w:val="Standard"/>
        <w:ind w:left="6372" w:firstLine="708"/>
        <w:jc w:val="both"/>
        <w:rPr>
          <w:rFonts w:cs="Times New Roman"/>
          <w:sz w:val="18"/>
          <w:szCs w:val="18"/>
          <w:lang w:val="pl-PL"/>
        </w:rPr>
      </w:pPr>
      <w:r>
        <w:rPr>
          <w:rFonts w:cs="Times New Roman"/>
          <w:sz w:val="18"/>
          <w:szCs w:val="18"/>
          <w:lang w:val="pl-PL"/>
        </w:rPr>
        <w:t xml:space="preserve">  </w:t>
      </w:r>
      <w:r w:rsidRPr="00465B98">
        <w:rPr>
          <w:rFonts w:cs="Times New Roman"/>
          <w:sz w:val="18"/>
          <w:szCs w:val="18"/>
          <w:lang w:val="pl-PL"/>
        </w:rPr>
        <w:t>Wójt Gminy Wilczyn</w:t>
      </w:r>
    </w:p>
    <w:p w14:paraId="4646F8C4" w14:textId="77777777" w:rsidR="00465B98" w:rsidRDefault="00465B98" w:rsidP="00465B98">
      <w:pPr>
        <w:pStyle w:val="Standard"/>
        <w:ind w:left="6372" w:firstLine="708"/>
        <w:jc w:val="both"/>
        <w:rPr>
          <w:rFonts w:cs="Times New Roman"/>
          <w:sz w:val="18"/>
          <w:szCs w:val="18"/>
          <w:lang w:val="pl-PL"/>
        </w:rPr>
      </w:pPr>
    </w:p>
    <w:p w14:paraId="6871BA28" w14:textId="3D8596C8" w:rsidR="00465B98" w:rsidRPr="00465B98" w:rsidRDefault="00465B98" w:rsidP="00465B98">
      <w:pPr>
        <w:pStyle w:val="Standard"/>
        <w:ind w:left="6372" w:firstLine="708"/>
        <w:jc w:val="both"/>
        <w:rPr>
          <w:rFonts w:cs="Times New Roman"/>
          <w:sz w:val="18"/>
          <w:szCs w:val="18"/>
          <w:lang w:val="pl-PL"/>
        </w:rPr>
      </w:pPr>
      <w:r>
        <w:rPr>
          <w:rFonts w:cs="Times New Roman"/>
          <w:sz w:val="18"/>
          <w:szCs w:val="18"/>
          <w:lang w:val="pl-PL"/>
        </w:rPr>
        <w:t>/-/ Grzegorz Skowroński</w:t>
      </w:r>
    </w:p>
    <w:p w14:paraId="579E5780" w14:textId="77777777" w:rsidR="003B5126" w:rsidRPr="00465B98" w:rsidRDefault="003B5126" w:rsidP="001B376B">
      <w:pPr>
        <w:pStyle w:val="Standard"/>
        <w:jc w:val="both"/>
        <w:rPr>
          <w:rFonts w:cs="Times New Roman"/>
          <w:sz w:val="18"/>
          <w:szCs w:val="18"/>
          <w:lang w:val="pl-PL"/>
        </w:rPr>
      </w:pPr>
    </w:p>
    <w:p w14:paraId="51B66F90" w14:textId="77777777" w:rsidR="003B5126" w:rsidRDefault="003B5126" w:rsidP="001B376B">
      <w:pPr>
        <w:pStyle w:val="Standard"/>
        <w:jc w:val="both"/>
        <w:rPr>
          <w:rFonts w:cs="Times New Roman"/>
          <w:b/>
          <w:bCs/>
          <w:sz w:val="18"/>
          <w:szCs w:val="18"/>
          <w:u w:val="single"/>
          <w:lang w:val="pl-PL"/>
        </w:rPr>
      </w:pPr>
    </w:p>
    <w:p w14:paraId="5EE5CEED" w14:textId="77777777" w:rsidR="00465B98" w:rsidRDefault="00465B98" w:rsidP="001B376B">
      <w:pPr>
        <w:pStyle w:val="Standard"/>
        <w:jc w:val="both"/>
        <w:rPr>
          <w:rFonts w:cs="Times New Roman"/>
          <w:b/>
          <w:bCs/>
          <w:sz w:val="16"/>
          <w:szCs w:val="16"/>
          <w:u w:val="single"/>
          <w:lang w:val="pl-PL"/>
        </w:rPr>
      </w:pPr>
    </w:p>
    <w:p w14:paraId="3CEE4CA3" w14:textId="31404852" w:rsidR="001B376B" w:rsidRPr="00465B98" w:rsidRDefault="00B41950" w:rsidP="001B376B">
      <w:pPr>
        <w:pStyle w:val="Standard"/>
        <w:jc w:val="both"/>
        <w:rPr>
          <w:rFonts w:cs="Times New Roman"/>
          <w:b/>
          <w:bCs/>
          <w:sz w:val="16"/>
          <w:szCs w:val="16"/>
          <w:u w:val="single"/>
          <w:lang w:val="pl-PL"/>
        </w:rPr>
      </w:pPr>
      <w:r w:rsidRPr="00465B98">
        <w:rPr>
          <w:rFonts w:cs="Times New Roman"/>
          <w:b/>
          <w:bCs/>
          <w:sz w:val="16"/>
          <w:szCs w:val="16"/>
          <w:u w:val="single"/>
          <w:lang w:val="pl-PL"/>
        </w:rPr>
        <w:t>Otrzymują:</w:t>
      </w:r>
    </w:p>
    <w:p w14:paraId="3760AF2E" w14:textId="77777777" w:rsidR="001B376B" w:rsidRPr="00465B98" w:rsidRDefault="001B376B" w:rsidP="001B376B">
      <w:pPr>
        <w:pStyle w:val="Standard"/>
        <w:numPr>
          <w:ilvl w:val="1"/>
          <w:numId w:val="19"/>
        </w:numPr>
        <w:jc w:val="both"/>
        <w:rPr>
          <w:rFonts w:cs="Times New Roman"/>
          <w:sz w:val="16"/>
          <w:szCs w:val="16"/>
        </w:rPr>
      </w:pPr>
      <w:bookmarkStart w:id="3" w:name="_Hlk90982297"/>
      <w:r w:rsidRPr="00465B98">
        <w:rPr>
          <w:rFonts w:eastAsia="Times New Roman" w:cs="Times New Roman"/>
          <w:color w:val="000000"/>
          <w:sz w:val="16"/>
          <w:szCs w:val="16"/>
          <w:lang w:val="pl-PL"/>
        </w:rPr>
        <w:t>Inwestor</w:t>
      </w:r>
      <w:bookmarkStart w:id="4" w:name="_Hlk90980720"/>
      <w:r w:rsidRPr="00465B98">
        <w:rPr>
          <w:rFonts w:eastAsia="Times New Roman" w:cs="Times New Roman"/>
          <w:color w:val="000000"/>
          <w:sz w:val="16"/>
          <w:szCs w:val="16"/>
          <w:lang w:val="pl-PL"/>
        </w:rPr>
        <w:t xml:space="preserve"> </w:t>
      </w:r>
      <w:bookmarkEnd w:id="3"/>
      <w:bookmarkEnd w:id="4"/>
      <w:r w:rsidRPr="00465B98">
        <w:rPr>
          <w:rStyle w:val="Uwydatnienie"/>
          <w:rFonts w:eastAsia="Times New Roman" w:cs="Times New Roman"/>
          <w:i w:val="0"/>
          <w:iCs w:val="0"/>
          <w:color w:val="000000"/>
          <w:sz w:val="16"/>
          <w:szCs w:val="16"/>
          <w:lang w:val="pl-PL"/>
        </w:rPr>
        <w:t xml:space="preserve">- </w:t>
      </w:r>
      <w:r w:rsidRPr="00465B98">
        <w:rPr>
          <w:rFonts w:cs="Times New Roman"/>
          <w:sz w:val="16"/>
          <w:szCs w:val="16"/>
        </w:rPr>
        <w:t xml:space="preserve">SOLMA Energy </w:t>
      </w:r>
      <w:proofErr w:type="spellStart"/>
      <w:r w:rsidRPr="00465B98">
        <w:rPr>
          <w:rFonts w:cs="Times New Roman"/>
          <w:sz w:val="16"/>
          <w:szCs w:val="16"/>
        </w:rPr>
        <w:t>Sp</w:t>
      </w:r>
      <w:proofErr w:type="spellEnd"/>
      <w:r w:rsidRPr="00465B98">
        <w:rPr>
          <w:rFonts w:cs="Times New Roman"/>
          <w:sz w:val="16"/>
          <w:szCs w:val="16"/>
        </w:rPr>
        <w:t xml:space="preserve">. z </w:t>
      </w:r>
      <w:proofErr w:type="spellStart"/>
      <w:r w:rsidRPr="00465B98">
        <w:rPr>
          <w:rFonts w:cs="Times New Roman"/>
          <w:sz w:val="16"/>
          <w:szCs w:val="16"/>
        </w:rPr>
        <w:t>o.o.</w:t>
      </w:r>
      <w:proofErr w:type="spellEnd"/>
      <w:r w:rsidRPr="00465B98">
        <w:rPr>
          <w:rFonts w:cs="Times New Roman"/>
          <w:sz w:val="16"/>
          <w:szCs w:val="16"/>
        </w:rPr>
        <w:t xml:space="preserve"> Kopydłówek 1, </w:t>
      </w:r>
      <w:r w:rsidRPr="00465B98">
        <w:rPr>
          <w:rStyle w:val="Uwydatnienie"/>
          <w:rFonts w:eastAsia="Times New Roman" w:cs="Times New Roman"/>
          <w:i w:val="0"/>
          <w:iCs w:val="0"/>
          <w:color w:val="000000"/>
          <w:sz w:val="16"/>
          <w:szCs w:val="16"/>
          <w:lang w:val="pl-PL"/>
        </w:rPr>
        <w:t>62-550 Wilczyn</w:t>
      </w:r>
    </w:p>
    <w:p w14:paraId="0E72609B" w14:textId="6B4B1571" w:rsidR="001B376B" w:rsidRPr="00465B98" w:rsidRDefault="001B376B" w:rsidP="001B376B">
      <w:pPr>
        <w:pStyle w:val="Standard"/>
        <w:numPr>
          <w:ilvl w:val="1"/>
          <w:numId w:val="19"/>
        </w:numPr>
        <w:jc w:val="both"/>
        <w:rPr>
          <w:rStyle w:val="Uwydatnienie"/>
          <w:rFonts w:cs="Times New Roman"/>
          <w:i w:val="0"/>
          <w:iCs w:val="0"/>
          <w:sz w:val="16"/>
          <w:szCs w:val="16"/>
        </w:rPr>
      </w:pPr>
      <w:r w:rsidRPr="00465B98">
        <w:rPr>
          <w:rStyle w:val="Uwydatnienie"/>
          <w:rFonts w:eastAsia="Times New Roman" w:cs="Times New Roman"/>
          <w:i w:val="0"/>
          <w:iCs w:val="0"/>
          <w:color w:val="000000"/>
          <w:sz w:val="16"/>
          <w:szCs w:val="16"/>
          <w:lang w:val="pl-PL"/>
        </w:rPr>
        <w:t>Pełnomocnik -  Marzena Kaźmierczak, ul. Karłowicza 9/36, 62-510 Konin</w:t>
      </w:r>
    </w:p>
    <w:p w14:paraId="3A827DBF" w14:textId="48666E9F" w:rsidR="001B376B" w:rsidRPr="00465B98" w:rsidRDefault="001B376B" w:rsidP="001B376B">
      <w:pPr>
        <w:pStyle w:val="Standard"/>
        <w:numPr>
          <w:ilvl w:val="1"/>
          <w:numId w:val="19"/>
        </w:numPr>
        <w:jc w:val="both"/>
        <w:rPr>
          <w:rFonts w:cs="Times New Roman"/>
          <w:sz w:val="16"/>
          <w:szCs w:val="16"/>
        </w:rPr>
      </w:pPr>
      <w:r w:rsidRPr="00465B98">
        <w:rPr>
          <w:rStyle w:val="Uwydatnienie"/>
          <w:rFonts w:eastAsia="Times New Roman" w:cs="Times New Roman"/>
          <w:i w:val="0"/>
          <w:iCs w:val="0"/>
          <w:color w:val="000000"/>
          <w:sz w:val="16"/>
          <w:szCs w:val="16"/>
          <w:lang w:val="pl-PL"/>
        </w:rPr>
        <w:t>a/a.</w:t>
      </w:r>
    </w:p>
    <w:p w14:paraId="3D7898A6" w14:textId="5684FD88" w:rsidR="001B376B" w:rsidRPr="00465B98" w:rsidRDefault="001B376B" w:rsidP="001B376B">
      <w:pPr>
        <w:pStyle w:val="Standard"/>
        <w:jc w:val="both"/>
        <w:rPr>
          <w:rFonts w:cs="Times New Roman"/>
          <w:sz w:val="16"/>
          <w:szCs w:val="16"/>
          <w:u w:val="single"/>
          <w:lang w:val="pl-PL"/>
        </w:rPr>
      </w:pPr>
    </w:p>
    <w:p w14:paraId="4765DC4E" w14:textId="706FAB1F" w:rsidR="001B376B" w:rsidRPr="00465B98" w:rsidRDefault="001B376B" w:rsidP="00993C45">
      <w:pPr>
        <w:pStyle w:val="Textbody"/>
        <w:tabs>
          <w:tab w:val="left" w:pos="708"/>
          <w:tab w:val="center" w:pos="4536"/>
          <w:tab w:val="right" w:pos="9072"/>
        </w:tabs>
        <w:spacing w:after="0"/>
        <w:rPr>
          <w:rFonts w:cs="Times New Roman"/>
          <w:b/>
          <w:bCs/>
          <w:sz w:val="16"/>
          <w:szCs w:val="16"/>
        </w:rPr>
      </w:pPr>
      <w:r w:rsidRPr="00465B98">
        <w:rPr>
          <w:rFonts w:eastAsia="Times New Roman" w:cs="Times New Roman"/>
          <w:b/>
          <w:bCs/>
          <w:color w:val="000000"/>
          <w:sz w:val="16"/>
          <w:szCs w:val="16"/>
          <w:u w:val="single"/>
          <w:lang w:val="pl-PL"/>
        </w:rPr>
        <w:t>Do wiadomości:</w:t>
      </w:r>
    </w:p>
    <w:p w14:paraId="29C17D25" w14:textId="77777777" w:rsidR="001B376B" w:rsidRPr="00465B98" w:rsidRDefault="001B376B" w:rsidP="001B376B">
      <w:pPr>
        <w:pStyle w:val="Standard"/>
        <w:numPr>
          <w:ilvl w:val="0"/>
          <w:numId w:val="18"/>
        </w:numPr>
        <w:autoSpaceDE w:val="0"/>
        <w:rPr>
          <w:rFonts w:eastAsia="Times New Roman" w:cs="Times New Roman"/>
          <w:color w:val="000000"/>
          <w:sz w:val="16"/>
          <w:szCs w:val="16"/>
          <w:lang w:val="pl-PL"/>
        </w:rPr>
      </w:pPr>
      <w:r w:rsidRPr="00465B98">
        <w:rPr>
          <w:rFonts w:eastAsia="Times New Roman" w:cs="Times New Roman"/>
          <w:color w:val="000000"/>
          <w:sz w:val="16"/>
          <w:szCs w:val="16"/>
          <w:lang w:val="pl-PL"/>
        </w:rPr>
        <w:t>Regionalna Dyrekcja Ochrony Środowiska w Poznaniu</w:t>
      </w:r>
    </w:p>
    <w:p w14:paraId="7EEAC1FD" w14:textId="77777777" w:rsidR="001B376B" w:rsidRPr="00465B98" w:rsidRDefault="001B376B" w:rsidP="001B376B">
      <w:pPr>
        <w:pStyle w:val="Standard"/>
        <w:autoSpaceDE w:val="0"/>
        <w:rPr>
          <w:rFonts w:cs="Times New Roman"/>
          <w:sz w:val="16"/>
          <w:szCs w:val="16"/>
        </w:rPr>
      </w:pPr>
      <w:r w:rsidRPr="00465B98">
        <w:rPr>
          <w:rFonts w:cs="Times New Roman"/>
          <w:sz w:val="16"/>
          <w:szCs w:val="16"/>
        </w:rPr>
        <w:t xml:space="preserve">                ul. Jana Henryka </w:t>
      </w:r>
      <w:proofErr w:type="spellStart"/>
      <w:r w:rsidRPr="00465B98">
        <w:rPr>
          <w:rFonts w:cs="Times New Roman"/>
          <w:sz w:val="16"/>
          <w:szCs w:val="16"/>
        </w:rPr>
        <w:t>Dąbrowskiego</w:t>
      </w:r>
      <w:proofErr w:type="spellEnd"/>
      <w:r w:rsidRPr="00465B98">
        <w:rPr>
          <w:rFonts w:cs="Times New Roman"/>
          <w:sz w:val="16"/>
          <w:szCs w:val="16"/>
        </w:rPr>
        <w:t xml:space="preserve"> 79, </w:t>
      </w:r>
      <w:r w:rsidRPr="00465B98">
        <w:rPr>
          <w:rFonts w:eastAsia="Times New Roman" w:cs="Times New Roman"/>
          <w:color w:val="000000"/>
          <w:sz w:val="16"/>
          <w:szCs w:val="16"/>
          <w:lang w:val="pl-PL"/>
        </w:rPr>
        <w:t>60-529 Poznań</w:t>
      </w:r>
    </w:p>
    <w:p w14:paraId="0F21070A" w14:textId="77777777" w:rsidR="001B376B" w:rsidRPr="00465B98" w:rsidRDefault="001B376B" w:rsidP="001B376B">
      <w:pPr>
        <w:pStyle w:val="Standard"/>
        <w:numPr>
          <w:ilvl w:val="0"/>
          <w:numId w:val="18"/>
        </w:numPr>
        <w:tabs>
          <w:tab w:val="left" w:pos="-2892"/>
          <w:tab w:val="center" w:pos="936"/>
          <w:tab w:val="right" w:pos="5472"/>
        </w:tabs>
        <w:rPr>
          <w:rFonts w:cs="Times New Roman"/>
          <w:sz w:val="16"/>
          <w:szCs w:val="16"/>
        </w:rPr>
      </w:pPr>
      <w:proofErr w:type="spellStart"/>
      <w:r w:rsidRPr="00465B98">
        <w:rPr>
          <w:rFonts w:cs="Times New Roman"/>
          <w:sz w:val="16"/>
          <w:szCs w:val="16"/>
        </w:rPr>
        <w:t>Państwowy</w:t>
      </w:r>
      <w:proofErr w:type="spellEnd"/>
      <w:r w:rsidRPr="00465B98">
        <w:rPr>
          <w:rFonts w:cs="Times New Roman"/>
          <w:sz w:val="16"/>
          <w:szCs w:val="16"/>
        </w:rPr>
        <w:t xml:space="preserve"> </w:t>
      </w:r>
      <w:proofErr w:type="spellStart"/>
      <w:r w:rsidRPr="00465B98">
        <w:rPr>
          <w:rFonts w:cs="Times New Roman"/>
          <w:sz w:val="16"/>
          <w:szCs w:val="16"/>
        </w:rPr>
        <w:t>Powiatowy</w:t>
      </w:r>
      <w:proofErr w:type="spellEnd"/>
      <w:r w:rsidRPr="00465B98">
        <w:rPr>
          <w:rFonts w:cs="Times New Roman"/>
          <w:sz w:val="16"/>
          <w:szCs w:val="16"/>
        </w:rPr>
        <w:t xml:space="preserve"> Inspektor </w:t>
      </w:r>
      <w:proofErr w:type="spellStart"/>
      <w:r w:rsidRPr="00465B98">
        <w:rPr>
          <w:rFonts w:cs="Times New Roman"/>
          <w:sz w:val="16"/>
          <w:szCs w:val="16"/>
        </w:rPr>
        <w:t>Sanitarny</w:t>
      </w:r>
      <w:proofErr w:type="spellEnd"/>
    </w:p>
    <w:p w14:paraId="0117D57E" w14:textId="77777777" w:rsidR="001B376B" w:rsidRPr="00465B98" w:rsidRDefault="001B376B" w:rsidP="001B376B">
      <w:pPr>
        <w:pStyle w:val="Standard"/>
        <w:autoSpaceDE w:val="0"/>
        <w:rPr>
          <w:rFonts w:cs="Times New Roman"/>
          <w:sz w:val="16"/>
          <w:szCs w:val="16"/>
        </w:rPr>
      </w:pPr>
      <w:r w:rsidRPr="00465B98">
        <w:rPr>
          <w:rFonts w:cs="Times New Roman"/>
          <w:sz w:val="16"/>
          <w:szCs w:val="16"/>
        </w:rPr>
        <w:t xml:space="preserve">                ul. </w:t>
      </w:r>
      <w:proofErr w:type="spellStart"/>
      <w:r w:rsidRPr="00465B98">
        <w:rPr>
          <w:rFonts w:cs="Times New Roman"/>
          <w:sz w:val="16"/>
          <w:szCs w:val="16"/>
        </w:rPr>
        <w:t>Staszica</w:t>
      </w:r>
      <w:proofErr w:type="spellEnd"/>
      <w:r w:rsidRPr="00465B98">
        <w:rPr>
          <w:rFonts w:cs="Times New Roman"/>
          <w:sz w:val="16"/>
          <w:szCs w:val="16"/>
        </w:rPr>
        <w:t xml:space="preserve"> 16, 62-500 Konin</w:t>
      </w:r>
    </w:p>
    <w:p w14:paraId="0A65E17F" w14:textId="77777777" w:rsidR="001B376B" w:rsidRPr="00465B98" w:rsidRDefault="001B376B" w:rsidP="001B376B">
      <w:pPr>
        <w:pStyle w:val="Standard"/>
        <w:numPr>
          <w:ilvl w:val="0"/>
          <w:numId w:val="18"/>
        </w:numPr>
        <w:tabs>
          <w:tab w:val="left" w:pos="-12"/>
          <w:tab w:val="center" w:pos="3816"/>
          <w:tab w:val="right" w:pos="8352"/>
        </w:tabs>
        <w:jc w:val="both"/>
        <w:rPr>
          <w:rFonts w:cs="Times New Roman"/>
          <w:sz w:val="16"/>
          <w:szCs w:val="16"/>
          <w:lang w:val="pl-PL"/>
        </w:rPr>
      </w:pPr>
      <w:r w:rsidRPr="00465B98">
        <w:rPr>
          <w:rFonts w:cs="Times New Roman"/>
          <w:sz w:val="16"/>
          <w:szCs w:val="16"/>
          <w:lang w:val="pl-PL"/>
        </w:rPr>
        <w:t>Wielkopolski Państwowy Wojewódzki Inspektor Sanitarny</w:t>
      </w:r>
    </w:p>
    <w:p w14:paraId="01888AC0" w14:textId="2F9B4D10" w:rsidR="001B376B" w:rsidRPr="00465B98" w:rsidRDefault="001B376B" w:rsidP="001B376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cs="Times New Roman"/>
          <w:sz w:val="16"/>
          <w:szCs w:val="16"/>
          <w:lang w:val="pl-PL"/>
        </w:rPr>
      </w:pPr>
      <w:r w:rsidRPr="00465B98">
        <w:rPr>
          <w:rFonts w:cs="Times New Roman"/>
          <w:sz w:val="16"/>
          <w:szCs w:val="16"/>
          <w:lang w:val="pl-PL"/>
        </w:rPr>
        <w:t xml:space="preserve">                ul. Noskowskiego 23, 61-705 Poznań</w:t>
      </w:r>
    </w:p>
    <w:p w14:paraId="6E3F9CE9" w14:textId="77777777" w:rsidR="001B376B" w:rsidRPr="00465B98" w:rsidRDefault="001B376B" w:rsidP="001B376B">
      <w:pPr>
        <w:pStyle w:val="Standard"/>
        <w:numPr>
          <w:ilvl w:val="0"/>
          <w:numId w:val="18"/>
        </w:numPr>
        <w:tabs>
          <w:tab w:val="left" w:pos="-12"/>
          <w:tab w:val="center" w:pos="3816"/>
          <w:tab w:val="right" w:pos="8352"/>
        </w:tabs>
        <w:jc w:val="both"/>
        <w:rPr>
          <w:rFonts w:cs="Times New Roman"/>
          <w:sz w:val="16"/>
          <w:szCs w:val="16"/>
        </w:rPr>
      </w:pPr>
      <w:r w:rsidRPr="00465B98">
        <w:rPr>
          <w:rFonts w:eastAsia="Times New Roman" w:cs="Times New Roman"/>
          <w:color w:val="000000"/>
          <w:sz w:val="16"/>
          <w:szCs w:val="16"/>
          <w:lang w:val="pl-PL"/>
        </w:rPr>
        <w:t>Państwowe Gospodarstwo Wodne Wody Polskie</w:t>
      </w:r>
    </w:p>
    <w:p w14:paraId="19737ED6" w14:textId="77777777" w:rsidR="001B376B" w:rsidRPr="00465B98" w:rsidRDefault="001B376B" w:rsidP="001B376B">
      <w:pPr>
        <w:pStyle w:val="Textbody"/>
        <w:tabs>
          <w:tab w:val="left" w:pos="708"/>
          <w:tab w:val="center" w:pos="4536"/>
          <w:tab w:val="right" w:pos="9072"/>
        </w:tabs>
        <w:spacing w:after="0"/>
        <w:rPr>
          <w:rFonts w:cs="Times New Roman"/>
          <w:sz w:val="16"/>
          <w:szCs w:val="16"/>
        </w:rPr>
      </w:pPr>
      <w:r w:rsidRPr="00465B98">
        <w:rPr>
          <w:rStyle w:val="StrongEmphasis"/>
          <w:rFonts w:eastAsia="Times New Roman" w:cs="Times New Roman"/>
          <w:b w:val="0"/>
          <w:bCs w:val="0"/>
          <w:color w:val="000000"/>
          <w:sz w:val="16"/>
          <w:szCs w:val="16"/>
          <w:lang w:val="pl-PL"/>
        </w:rPr>
        <w:t xml:space="preserve">                Dyrektor Zarządu Zlewni w Kole</w:t>
      </w:r>
    </w:p>
    <w:p w14:paraId="7ED59973" w14:textId="77777777" w:rsidR="001B376B" w:rsidRPr="00465B98" w:rsidRDefault="001B376B" w:rsidP="001B376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cs="Times New Roman"/>
          <w:sz w:val="16"/>
          <w:szCs w:val="16"/>
        </w:rPr>
      </w:pPr>
      <w:r w:rsidRPr="00465B98">
        <w:rPr>
          <w:rStyle w:val="StrongEmphasis"/>
          <w:rFonts w:eastAsia="Times New Roman" w:cs="Times New Roman"/>
          <w:b w:val="0"/>
          <w:bCs w:val="0"/>
          <w:color w:val="000000"/>
          <w:sz w:val="16"/>
          <w:szCs w:val="16"/>
          <w:lang w:val="pl-PL"/>
        </w:rPr>
        <w:tab/>
        <w:t>ul. Prusa 3, 62-600 Koło</w:t>
      </w:r>
    </w:p>
    <w:p w14:paraId="636CDC71" w14:textId="34A2F984" w:rsidR="001B376B" w:rsidRPr="00465B98" w:rsidRDefault="001B376B" w:rsidP="001B376B">
      <w:pPr>
        <w:pStyle w:val="Textbody"/>
        <w:tabs>
          <w:tab w:val="left" w:pos="-4332"/>
          <w:tab w:val="center" w:pos="-504"/>
          <w:tab w:val="right" w:pos="4032"/>
        </w:tabs>
        <w:spacing w:after="0"/>
        <w:ind w:left="720"/>
        <w:rPr>
          <w:rFonts w:eastAsia="Times New Roman" w:cs="Times New Roman"/>
          <w:color w:val="000000"/>
          <w:sz w:val="16"/>
          <w:szCs w:val="16"/>
          <w:lang w:val="pl-PL"/>
        </w:rPr>
      </w:pPr>
    </w:p>
    <w:p w14:paraId="6251CB11" w14:textId="77777777" w:rsidR="001B376B" w:rsidRPr="00465B98" w:rsidRDefault="001B376B" w:rsidP="001B376B">
      <w:pPr>
        <w:pStyle w:val="Textbody"/>
        <w:tabs>
          <w:tab w:val="left" w:pos="708"/>
          <w:tab w:val="center" w:pos="4536"/>
          <w:tab w:val="right" w:pos="9072"/>
        </w:tabs>
        <w:spacing w:after="0"/>
        <w:rPr>
          <w:rFonts w:eastAsia="Times New Roman" w:cs="Times New Roman"/>
          <w:color w:val="000000"/>
          <w:sz w:val="16"/>
          <w:szCs w:val="16"/>
          <w:u w:val="single"/>
          <w:lang w:val="pl-PL"/>
        </w:rPr>
      </w:pPr>
    </w:p>
    <w:p w14:paraId="46FF3375" w14:textId="77777777" w:rsidR="001B376B" w:rsidRPr="00465B98" w:rsidRDefault="001B376B" w:rsidP="001B376B">
      <w:pPr>
        <w:pStyle w:val="Standard"/>
        <w:jc w:val="both"/>
        <w:rPr>
          <w:rFonts w:cs="Times New Roman"/>
          <w:sz w:val="16"/>
          <w:szCs w:val="16"/>
        </w:rPr>
      </w:pPr>
    </w:p>
    <w:p w14:paraId="222C5B51" w14:textId="77777777" w:rsidR="002B6032" w:rsidRPr="00ED16A0" w:rsidRDefault="002B6032" w:rsidP="00ED16A0">
      <w:pPr>
        <w:rPr>
          <w:rFonts w:cs="Times New Roman"/>
        </w:rPr>
      </w:pPr>
    </w:p>
    <w:sectPr w:rsidR="002B6032" w:rsidRPr="00ED16A0">
      <w:footerReference w:type="default" r:id="rId8"/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792E" w14:textId="77777777" w:rsidR="00B9126D" w:rsidRDefault="00B9126D">
      <w:r>
        <w:separator/>
      </w:r>
    </w:p>
  </w:endnote>
  <w:endnote w:type="continuationSeparator" w:id="0">
    <w:p w14:paraId="745735E6" w14:textId="77777777" w:rsidR="00B9126D" w:rsidRDefault="00B9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Bold">
    <w:charset w:val="00"/>
    <w:family w:val="swiss"/>
    <w:pitch w:val="default"/>
  </w:font>
  <w:font w:name="TimesNewRomanPSMT">
    <w:charset w:val="00"/>
    <w:family w:val="roman"/>
    <w:pitch w:val="default"/>
  </w:font>
  <w:font w:name="Times New Roman CE">
    <w:panose1 w:val="02020603050405020304"/>
    <w:charset w:val="00"/>
    <w:family w:val="roman"/>
    <w:pitch w:val="default"/>
  </w:font>
  <w:font w:name="Arial CE">
    <w:panose1 w:val="020B0604020202020204"/>
    <w:charset w:val="00"/>
    <w:family w:val="swiss"/>
    <w:pitch w:val="default"/>
  </w:font>
  <w:font w:name="Cambria, Cambria">
    <w:charset w:val="00"/>
    <w:family w:val="swiss"/>
    <w:pitch w:val="default"/>
  </w:font>
  <w:font w:name="TimesNew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434426"/>
      <w:docPartObj>
        <w:docPartGallery w:val="Page Numbers (Bottom of Page)"/>
        <w:docPartUnique/>
      </w:docPartObj>
    </w:sdtPr>
    <w:sdtContent>
      <w:p w14:paraId="6F362244" w14:textId="77777777" w:rsidR="00836B53" w:rsidRDefault="00EC01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CD8FC8" w14:textId="77777777" w:rsidR="00003E3C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AD5C" w14:textId="77777777" w:rsidR="00B9126D" w:rsidRDefault="00B9126D">
      <w:r>
        <w:separator/>
      </w:r>
    </w:p>
  </w:footnote>
  <w:footnote w:type="continuationSeparator" w:id="0">
    <w:p w14:paraId="4D6EE0AF" w14:textId="77777777" w:rsidR="00B9126D" w:rsidRDefault="00B9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Luxi Sans" w:hAnsi="Arial" w:cs="Arial" w:hint="default"/>
        <w:bCs/>
        <w:color w:val="000000"/>
        <w:sz w:val="22"/>
        <w:szCs w:val="24"/>
        <w:highlight w:val="white"/>
      </w:rPr>
    </w:lvl>
  </w:abstractNum>
  <w:abstractNum w:abstractNumId="1" w15:restartNumberingAfterBreak="0">
    <w:nsid w:val="098A32DE"/>
    <w:multiLevelType w:val="hybridMultilevel"/>
    <w:tmpl w:val="6BF0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56F"/>
    <w:multiLevelType w:val="hybridMultilevel"/>
    <w:tmpl w:val="3BE4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C94"/>
    <w:multiLevelType w:val="multilevel"/>
    <w:tmpl w:val="5836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7D1C27"/>
    <w:multiLevelType w:val="multilevel"/>
    <w:tmpl w:val="78805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387958"/>
    <w:multiLevelType w:val="hybridMultilevel"/>
    <w:tmpl w:val="6ADE350A"/>
    <w:lvl w:ilvl="0" w:tplc="3F3AE2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3331218D"/>
    <w:multiLevelType w:val="hybridMultilevel"/>
    <w:tmpl w:val="C5EE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CE9"/>
    <w:multiLevelType w:val="multilevel"/>
    <w:tmpl w:val="B03211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8" w15:restartNumberingAfterBreak="0">
    <w:nsid w:val="539F45E1"/>
    <w:multiLevelType w:val="hybridMultilevel"/>
    <w:tmpl w:val="F17A9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40BD"/>
    <w:multiLevelType w:val="multilevel"/>
    <w:tmpl w:val="83FE4A7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5C0F0260"/>
    <w:multiLevelType w:val="multilevel"/>
    <w:tmpl w:val="ADDC568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1" w15:restartNumberingAfterBreak="0">
    <w:nsid w:val="5F895489"/>
    <w:multiLevelType w:val="multilevel"/>
    <w:tmpl w:val="9DBEE8AC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6202232C"/>
    <w:multiLevelType w:val="multilevel"/>
    <w:tmpl w:val="0B8A2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7AE42ED"/>
    <w:multiLevelType w:val="multilevel"/>
    <w:tmpl w:val="967C8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B4A4768"/>
    <w:multiLevelType w:val="hybridMultilevel"/>
    <w:tmpl w:val="5B9828D2"/>
    <w:lvl w:ilvl="0" w:tplc="DFA8BB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B61B5"/>
    <w:multiLevelType w:val="hybridMultilevel"/>
    <w:tmpl w:val="2E3E5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FB4AD9"/>
    <w:multiLevelType w:val="hybridMultilevel"/>
    <w:tmpl w:val="40FA1568"/>
    <w:lvl w:ilvl="0" w:tplc="A36C1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2198093">
    <w:abstractNumId w:val="9"/>
  </w:num>
  <w:num w:numId="2" w16cid:durableId="1692074830">
    <w:abstractNumId w:val="11"/>
  </w:num>
  <w:num w:numId="3" w16cid:durableId="93214116">
    <w:abstractNumId w:val="13"/>
  </w:num>
  <w:num w:numId="4" w16cid:durableId="322396102">
    <w:abstractNumId w:val="0"/>
  </w:num>
  <w:num w:numId="5" w16cid:durableId="377046927">
    <w:abstractNumId w:val="14"/>
  </w:num>
  <w:num w:numId="6" w16cid:durableId="603197749">
    <w:abstractNumId w:val="16"/>
  </w:num>
  <w:num w:numId="7" w16cid:durableId="1824588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007152">
    <w:abstractNumId w:val="1"/>
  </w:num>
  <w:num w:numId="9" w16cid:durableId="801311167">
    <w:abstractNumId w:val="2"/>
  </w:num>
  <w:num w:numId="10" w16cid:durableId="910426597">
    <w:abstractNumId w:val="12"/>
  </w:num>
  <w:num w:numId="11" w16cid:durableId="2135562563">
    <w:abstractNumId w:val="5"/>
  </w:num>
  <w:num w:numId="12" w16cid:durableId="1947541623">
    <w:abstractNumId w:val="7"/>
  </w:num>
  <w:num w:numId="13" w16cid:durableId="1528444950">
    <w:abstractNumId w:val="15"/>
  </w:num>
  <w:num w:numId="14" w16cid:durableId="557321697">
    <w:abstractNumId w:val="6"/>
  </w:num>
  <w:num w:numId="15" w16cid:durableId="1848059187">
    <w:abstractNumId w:val="8"/>
  </w:num>
  <w:num w:numId="16" w16cid:durableId="1050301017">
    <w:abstractNumId w:val="5"/>
  </w:num>
  <w:num w:numId="17" w16cid:durableId="1375695947">
    <w:abstractNumId w:val="10"/>
  </w:num>
  <w:num w:numId="18" w16cid:durableId="1638876887">
    <w:abstractNumId w:val="3"/>
  </w:num>
  <w:num w:numId="19" w16cid:durableId="188128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2"/>
    <w:rsid w:val="000478D3"/>
    <w:rsid w:val="00063437"/>
    <w:rsid w:val="00066194"/>
    <w:rsid w:val="00091C50"/>
    <w:rsid w:val="000C4450"/>
    <w:rsid w:val="000E29CC"/>
    <w:rsid w:val="001017F5"/>
    <w:rsid w:val="001B376B"/>
    <w:rsid w:val="001C4C5F"/>
    <w:rsid w:val="00202B63"/>
    <w:rsid w:val="00253F42"/>
    <w:rsid w:val="002927AA"/>
    <w:rsid w:val="00293427"/>
    <w:rsid w:val="002B2EF8"/>
    <w:rsid w:val="002B6032"/>
    <w:rsid w:val="00321687"/>
    <w:rsid w:val="003A4601"/>
    <w:rsid w:val="003A7020"/>
    <w:rsid w:val="003B5126"/>
    <w:rsid w:val="003C152A"/>
    <w:rsid w:val="003D507D"/>
    <w:rsid w:val="0044425A"/>
    <w:rsid w:val="00465B98"/>
    <w:rsid w:val="00474025"/>
    <w:rsid w:val="004D3F21"/>
    <w:rsid w:val="00523A03"/>
    <w:rsid w:val="005268B5"/>
    <w:rsid w:val="0053579B"/>
    <w:rsid w:val="005436CA"/>
    <w:rsid w:val="00585D5C"/>
    <w:rsid w:val="0062554E"/>
    <w:rsid w:val="006737C6"/>
    <w:rsid w:val="0067752A"/>
    <w:rsid w:val="006A4831"/>
    <w:rsid w:val="006B5C73"/>
    <w:rsid w:val="006C7781"/>
    <w:rsid w:val="006E3D09"/>
    <w:rsid w:val="00724186"/>
    <w:rsid w:val="0072662C"/>
    <w:rsid w:val="00727F19"/>
    <w:rsid w:val="007E2C8B"/>
    <w:rsid w:val="0084762F"/>
    <w:rsid w:val="00853585"/>
    <w:rsid w:val="008935E3"/>
    <w:rsid w:val="008C5A2D"/>
    <w:rsid w:val="008F1773"/>
    <w:rsid w:val="00915B5E"/>
    <w:rsid w:val="00944E6C"/>
    <w:rsid w:val="00986B6C"/>
    <w:rsid w:val="00993C45"/>
    <w:rsid w:val="009D65E7"/>
    <w:rsid w:val="00A0247E"/>
    <w:rsid w:val="00A2129A"/>
    <w:rsid w:val="00A577B2"/>
    <w:rsid w:val="00B41950"/>
    <w:rsid w:val="00B67A45"/>
    <w:rsid w:val="00B71D82"/>
    <w:rsid w:val="00B9126D"/>
    <w:rsid w:val="00BE181B"/>
    <w:rsid w:val="00C267CA"/>
    <w:rsid w:val="00C27783"/>
    <w:rsid w:val="00C366B9"/>
    <w:rsid w:val="00CA579B"/>
    <w:rsid w:val="00CC1AB4"/>
    <w:rsid w:val="00D06BDD"/>
    <w:rsid w:val="00D55AD9"/>
    <w:rsid w:val="00DA3BF9"/>
    <w:rsid w:val="00DD369E"/>
    <w:rsid w:val="00DE7D3C"/>
    <w:rsid w:val="00E15240"/>
    <w:rsid w:val="00E81A38"/>
    <w:rsid w:val="00E82F95"/>
    <w:rsid w:val="00E84BBB"/>
    <w:rsid w:val="00EB04F3"/>
    <w:rsid w:val="00EC012E"/>
    <w:rsid w:val="00ED16A0"/>
    <w:rsid w:val="00ED6B8E"/>
    <w:rsid w:val="00EF72FD"/>
    <w:rsid w:val="00F04A7C"/>
    <w:rsid w:val="00F11DB8"/>
    <w:rsid w:val="00F67CE3"/>
    <w:rsid w:val="00F72B41"/>
    <w:rsid w:val="00F820AF"/>
    <w:rsid w:val="00F8722C"/>
    <w:rsid w:val="00FA7EA1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AD70"/>
  <w15:chartTrackingRefBased/>
  <w15:docId w15:val="{F583EDAE-C2AC-456C-98A1-72DE9CF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1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41950"/>
    <w:pPr>
      <w:spacing w:after="120"/>
    </w:pPr>
  </w:style>
  <w:style w:type="paragraph" w:styleId="Stopka">
    <w:name w:val="footer"/>
    <w:basedOn w:val="Standard"/>
    <w:link w:val="StopkaZnak"/>
    <w:uiPriority w:val="99"/>
    <w:rsid w:val="00B41950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95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rsid w:val="00B41950"/>
    <w:rPr>
      <w:i/>
      <w:iCs/>
    </w:rPr>
  </w:style>
  <w:style w:type="character" w:customStyle="1" w:styleId="StrongEmphasis">
    <w:name w:val="Strong Emphasis"/>
    <w:rsid w:val="00B41950"/>
    <w:rPr>
      <w:b/>
      <w:bCs/>
    </w:rPr>
  </w:style>
  <w:style w:type="paragraph" w:styleId="Akapitzlist">
    <w:name w:val="List Paragraph"/>
    <w:basedOn w:val="Normalny"/>
    <w:rsid w:val="00B41950"/>
    <w:pPr>
      <w:ind w:left="720"/>
      <w:contextualSpacing/>
    </w:pPr>
  </w:style>
  <w:style w:type="paragraph" w:styleId="Legenda">
    <w:name w:val="caption"/>
    <w:basedOn w:val="Standard"/>
    <w:rsid w:val="006C7781"/>
    <w:pPr>
      <w:suppressLineNumbers/>
      <w:spacing w:before="120" w:after="120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9"/>
    <w:rsid w:val="006B5C73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E9A9-1177-4D21-9755-DF81C5C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4128</Words>
  <Characters>24771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UG Wilczyn</cp:lastModifiedBy>
  <cp:revision>2</cp:revision>
  <cp:lastPrinted>2022-08-10T10:35:00Z</cp:lastPrinted>
  <dcterms:created xsi:type="dcterms:W3CDTF">2022-08-11T09:41:00Z</dcterms:created>
  <dcterms:modified xsi:type="dcterms:W3CDTF">2022-08-11T09:41:00Z</dcterms:modified>
</cp:coreProperties>
</file>