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BA" w:rsidRPr="00A8482F" w:rsidRDefault="00B805BA" w:rsidP="00081B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Fonts w:ascii="Arial" w:hAnsi="Arial" w:cs="Arial"/>
          <w:b/>
          <w:sz w:val="20"/>
          <w:szCs w:val="20"/>
        </w:rPr>
        <w:t xml:space="preserve">1. Jednostka centralna komputera przenośnego dla nauczyciela zwanego komputerem nauczycielskim posiadająca co najmniej cechy: </w:t>
      </w:r>
    </w:p>
    <w:p w:rsidR="00F0526A" w:rsidRPr="00A8482F" w:rsidRDefault="00F0526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Notebook - 6 sztuk</w:t>
      </w:r>
    </w:p>
    <w:p w:rsidR="004B7A22" w:rsidRPr="00A8482F" w:rsidRDefault="0093037B" w:rsidP="00081B86">
      <w:pPr>
        <w:spacing w:after="0"/>
        <w:jc w:val="both"/>
        <w:rPr>
          <w:rStyle w:val="Pogrubienie"/>
          <w:rFonts w:ascii="Arial" w:eastAsia="Calibri" w:hAnsi="Arial" w:cs="Arial"/>
          <w:b w:val="0"/>
          <w:bCs w:val="0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e</w:t>
      </w:r>
      <w:r w:rsidR="00B102E6" w:rsidRPr="00A8482F">
        <w:rPr>
          <w:rFonts w:ascii="Arial" w:hAnsi="Arial" w:cs="Arial"/>
          <w:sz w:val="20"/>
          <w:szCs w:val="20"/>
        </w:rPr>
        <w:t>kran o przekątnej co najmniej</w:t>
      </w:r>
      <w:r w:rsidR="004B7A22" w:rsidRPr="00A8482F">
        <w:rPr>
          <w:rFonts w:ascii="Arial" w:eastAsia="Calibri" w:hAnsi="Arial" w:cs="Arial"/>
          <w:sz w:val="20"/>
          <w:szCs w:val="20"/>
        </w:rPr>
        <w:t xml:space="preserve"> 15,6” </w:t>
      </w:r>
    </w:p>
    <w:p w:rsidR="004B7A22" w:rsidRPr="00A8482F" w:rsidRDefault="00483420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wydajność komputera w teście MobileMark*2007 </w:t>
      </w:r>
      <w:proofErr w:type="spellStart"/>
      <w:r w:rsidRPr="00A8482F">
        <w:rPr>
          <w:rFonts w:ascii="Arial" w:hAnsi="Arial" w:cs="Arial"/>
          <w:sz w:val="20"/>
          <w:szCs w:val="20"/>
        </w:rPr>
        <w:t>PerformanceRating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82F">
        <w:rPr>
          <w:rFonts w:ascii="Arial" w:hAnsi="Arial" w:cs="Arial"/>
          <w:sz w:val="20"/>
          <w:szCs w:val="20"/>
        </w:rPr>
        <w:t>Producti</w:t>
      </w:r>
      <w:r w:rsidR="0093037B" w:rsidRPr="00A8482F">
        <w:rPr>
          <w:rFonts w:ascii="Arial" w:hAnsi="Arial" w:cs="Arial"/>
          <w:sz w:val="20"/>
          <w:szCs w:val="20"/>
        </w:rPr>
        <w:t>vity</w:t>
      </w:r>
      <w:proofErr w:type="spellEnd"/>
      <w:r w:rsidR="0093037B" w:rsidRPr="00A8482F">
        <w:rPr>
          <w:rFonts w:ascii="Arial" w:hAnsi="Arial" w:cs="Arial"/>
          <w:sz w:val="20"/>
          <w:szCs w:val="20"/>
        </w:rPr>
        <w:t xml:space="preserve"> Test min. 230</w:t>
      </w:r>
      <w:r w:rsidR="004B7A22" w:rsidRPr="00A8482F">
        <w:rPr>
          <w:rFonts w:ascii="Arial" w:eastAsia="Calibri" w:hAnsi="Arial" w:cs="Arial"/>
          <w:sz w:val="20"/>
          <w:szCs w:val="20"/>
        </w:rPr>
        <w:t xml:space="preserve"> </w:t>
      </w:r>
    </w:p>
    <w:p w:rsidR="00BF75D1" w:rsidRPr="00A8482F" w:rsidRDefault="00BF75D1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procesor 1,6 </w:t>
      </w:r>
      <w:proofErr w:type="spellStart"/>
      <w:r w:rsidRPr="00A8482F">
        <w:rPr>
          <w:rFonts w:ascii="Arial" w:eastAsia="Calibri" w:hAnsi="Arial" w:cs="Arial"/>
          <w:sz w:val="20"/>
          <w:szCs w:val="20"/>
        </w:rPr>
        <w:t>GHz</w:t>
      </w:r>
      <w:proofErr w:type="spellEnd"/>
    </w:p>
    <w:p w:rsidR="00B006A1" w:rsidRPr="00A8482F" w:rsidRDefault="00483420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d</w:t>
      </w:r>
      <w:r w:rsidR="004B7A22" w:rsidRPr="00A8482F">
        <w:rPr>
          <w:rStyle w:val="Pogrubienie"/>
          <w:rFonts w:ascii="Arial" w:eastAsia="Calibri" w:hAnsi="Arial" w:cs="Arial"/>
          <w:b w:val="0"/>
          <w:sz w:val="20"/>
          <w:szCs w:val="20"/>
        </w:rPr>
        <w:t>ysk twardy</w:t>
      </w:r>
      <w:r w:rsidR="00B102E6" w:rsidRPr="00A8482F">
        <w:rPr>
          <w:rStyle w:val="Pogrubienie"/>
          <w:rFonts w:ascii="Arial" w:hAnsi="Arial" w:cs="Arial"/>
          <w:b w:val="0"/>
          <w:sz w:val="20"/>
          <w:szCs w:val="20"/>
        </w:rPr>
        <w:t xml:space="preserve"> o pojemności co najmniej</w:t>
      </w:r>
      <w:r w:rsidR="004B7A22" w:rsidRPr="00A8482F">
        <w:rPr>
          <w:rFonts w:ascii="Arial" w:eastAsia="Calibri" w:hAnsi="Arial" w:cs="Arial"/>
          <w:sz w:val="20"/>
          <w:szCs w:val="20"/>
        </w:rPr>
        <w:t xml:space="preserve"> 500GB</w:t>
      </w:r>
      <w:r w:rsidR="00B102E6" w:rsidRPr="00A8482F">
        <w:rPr>
          <w:rFonts w:ascii="Arial" w:hAnsi="Arial" w:cs="Arial"/>
          <w:sz w:val="20"/>
          <w:szCs w:val="20"/>
        </w:rPr>
        <w:t>, wyposażony w system parkowania głowicy w przypadku upadku, zapobiegający jego uszkodzeniu</w:t>
      </w:r>
    </w:p>
    <w:p w:rsidR="00B006A1" w:rsidRPr="00A8482F" w:rsidRDefault="00483420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ł</w:t>
      </w:r>
      <w:r w:rsidR="00B006A1" w:rsidRPr="00A8482F">
        <w:rPr>
          <w:rFonts w:ascii="Arial" w:hAnsi="Arial" w:cs="Arial"/>
          <w:sz w:val="20"/>
          <w:szCs w:val="20"/>
        </w:rPr>
        <w:t>ącze sieci bezprzewodowej zgodne ze standardem 802.11n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co najmniej dwa złącza USB (rekomendowane USB 3.0)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złącze VGA lub możliwość podłączenia VGA za pomocą przejściówki</w:t>
      </w:r>
    </w:p>
    <w:p w:rsidR="004B7A22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złącze HDMI lub </w:t>
      </w:r>
      <w:proofErr w:type="spellStart"/>
      <w:r w:rsidRPr="00A8482F">
        <w:rPr>
          <w:rFonts w:ascii="Arial" w:hAnsi="Arial" w:cs="Arial"/>
          <w:sz w:val="20"/>
          <w:szCs w:val="20"/>
        </w:rPr>
        <w:t>DisplayPort</w:t>
      </w:r>
      <w:proofErr w:type="spellEnd"/>
      <w:r w:rsidR="004B7A22" w:rsidRPr="00A8482F">
        <w:rPr>
          <w:rFonts w:ascii="Arial" w:eastAsia="Calibri" w:hAnsi="Arial" w:cs="Arial"/>
          <w:sz w:val="20"/>
          <w:szCs w:val="20"/>
        </w:rPr>
        <w:t xml:space="preserve"> 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złącze słuchawkowe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zintegrowana kamera i mikrofon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zintegrowana karta dźwiękowa</w:t>
      </w:r>
    </w:p>
    <w:p w:rsidR="00B006A1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</w:t>
      </w:r>
      <w:r w:rsidR="00B006A1" w:rsidRPr="00A8482F">
        <w:rPr>
          <w:rFonts w:ascii="Arial" w:hAnsi="Arial" w:cs="Arial"/>
          <w:sz w:val="20"/>
          <w:szCs w:val="20"/>
        </w:rPr>
        <w:t>czytnik kart pamięci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podwyższona odporność mechaniczna, podwyższona wytrzymałość mechaniczna</w:t>
      </w:r>
    </w:p>
    <w:p w:rsidR="00B006A1" w:rsidRPr="00A8482F" w:rsidRDefault="00B006A1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</w:t>
      </w:r>
      <w:r w:rsidR="00AD412A" w:rsidRPr="00A8482F">
        <w:rPr>
          <w:rFonts w:ascii="Arial" w:hAnsi="Arial" w:cs="Arial"/>
          <w:sz w:val="20"/>
          <w:szCs w:val="20"/>
        </w:rPr>
        <w:t>system zabezpieczenia danych na dysku twardym na wypadek upadku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ciężar poniżej 2,7 kg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czas pracy baterii min. 4 godziny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gwarancja co najmniej 2 lata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torba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wypełnienie warunków Energy Star 5.0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certyfikat ISO 9001 producenta sprzętu</w:t>
      </w:r>
    </w:p>
    <w:p w:rsidR="00AD412A" w:rsidRPr="00A8482F" w:rsidRDefault="00AD412A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</w:t>
      </w:r>
      <w:r w:rsidR="00F45B2D" w:rsidRPr="00A8482F">
        <w:rPr>
          <w:rFonts w:ascii="Arial" w:hAnsi="Arial" w:cs="Arial"/>
          <w:sz w:val="20"/>
          <w:szCs w:val="20"/>
        </w:rPr>
        <w:t>certyfikat komputera dla danego systemu operacyjnego</w:t>
      </w:r>
    </w:p>
    <w:p w:rsidR="00F45B2D" w:rsidRPr="00A8482F" w:rsidRDefault="00F45B2D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zainstalowany system operacyjny zgodny z oddzielnie wyspecjalizowanymi wymogami</w:t>
      </w:r>
    </w:p>
    <w:p w:rsidR="00483420" w:rsidRPr="00A8482F" w:rsidRDefault="00483420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zainstalowany pakiet oprogramowania biurowego zgodny z oddzielnie wyspecjalizowanymi wymogami</w:t>
      </w:r>
    </w:p>
    <w:p w:rsidR="00F45B2D" w:rsidRPr="00A8482F" w:rsidRDefault="00F45B2D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zainstalowane oprogramowanie antywirusowe oraz chroniące komputer nauczyciela przed niepożądanymi treściami z Internetu</w:t>
      </w:r>
    </w:p>
    <w:p w:rsidR="00483420" w:rsidRPr="00A8482F" w:rsidRDefault="00483420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- zainstalowane oprogramowanie do zarządzania zestawem komputerów dla potrzeb edukacyjnych, wspierania zajęć z wykorzystaniem multimediów oraz zbierania i analizowania odpowiedzi</w:t>
      </w:r>
    </w:p>
    <w:p w:rsidR="00483420" w:rsidRPr="00A8482F" w:rsidRDefault="00483420" w:rsidP="00081B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zainstalowane oprogramowanie do obsługi tablicy interaktywnej i innych akcesoriów np. </w:t>
      </w:r>
      <w:proofErr w:type="spellStart"/>
      <w:r w:rsidRPr="00A8482F">
        <w:rPr>
          <w:rFonts w:ascii="Arial" w:hAnsi="Arial" w:cs="Arial"/>
          <w:sz w:val="20"/>
          <w:szCs w:val="20"/>
        </w:rPr>
        <w:t>wizualizer</w:t>
      </w:r>
      <w:proofErr w:type="spellEnd"/>
      <w:r w:rsidR="00B805BA" w:rsidRPr="00A8482F">
        <w:rPr>
          <w:rFonts w:ascii="Arial" w:hAnsi="Arial" w:cs="Arial"/>
          <w:sz w:val="20"/>
          <w:szCs w:val="20"/>
        </w:rPr>
        <w:t>.</w:t>
      </w:r>
    </w:p>
    <w:p w:rsidR="00081B86" w:rsidRPr="00A8482F" w:rsidRDefault="00081B86" w:rsidP="00081B8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3037B" w:rsidRPr="00A8482F" w:rsidRDefault="00B805BA" w:rsidP="00081B8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Fonts w:ascii="Arial" w:hAnsi="Arial" w:cs="Arial"/>
          <w:b/>
          <w:sz w:val="20"/>
          <w:szCs w:val="20"/>
        </w:rPr>
        <w:t>2. Jednostka centralna komputera przenośnego dla ucznia, zwana komputerem uczniowskim posiadająca co najmniej cechy: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Notebook - 20 sztuk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kr</w:t>
      </w:r>
      <w:r w:rsidR="00EF3256" w:rsidRPr="00A8482F">
        <w:rPr>
          <w:rFonts w:ascii="Arial" w:eastAsia="Times New Roman" w:hAnsi="Arial" w:cs="Arial"/>
          <w:sz w:val="20"/>
          <w:szCs w:val="20"/>
          <w:lang w:eastAsia="pl-PL"/>
        </w:rPr>
        <w:t>an o przekątnej co najmniej 11,6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</w:p>
    <w:p w:rsidR="00F0526A" w:rsidRPr="00A8482F" w:rsidRDefault="00F0526A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wydajność komputera w teście MobileMark*2007 Performance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Rating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Productivity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Test co najmniej 180 pkt. </w:t>
      </w:r>
    </w:p>
    <w:p w:rsidR="00C954B4" w:rsidRPr="00A8482F" w:rsidRDefault="00C954B4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procesor 1,6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GHz</w:t>
      </w:r>
      <w:proofErr w:type="spellEnd"/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pamięć operacyjna RAM co najmniej 4GB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dysk twa</w:t>
      </w:r>
      <w:r w:rsidR="00EF3256" w:rsidRPr="00A8482F">
        <w:rPr>
          <w:rFonts w:ascii="Arial" w:eastAsia="Times New Roman" w:hAnsi="Arial" w:cs="Arial"/>
          <w:sz w:val="20"/>
          <w:szCs w:val="20"/>
          <w:lang w:eastAsia="pl-PL"/>
        </w:rPr>
        <w:t>rdy o pojemności co najmniej 320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GB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łącze sieci bezprzewodowej zgodne ze standardem 802.11n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co najmniej dwa złącza USB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złącze VGA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złącze słuchawkowe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zintegrowana kamera i mikrofon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zintegrowana karta dźwiękowa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fizyczna klawiatura, urządzenie wskazujące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ciężar poniżej 2,5 kilograma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czas pracy na baterii 4 godziny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podwyższona wytrzymałość mechaniczna, np. stalowe zawiasy, metalowe poszycie obudowy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lastRenderedPageBreak/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wypełnianie warunków Energy Star 5.0 </w:t>
      </w:r>
    </w:p>
    <w:p w:rsidR="00F0526A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certyfikat ISO 9001 producenta sprzętu (rekomendacja) certyfikat komputera dla danego systemu operacyjnego (obecność na Hardware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Compatibility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List) </w:t>
      </w:r>
    </w:p>
    <w:p w:rsidR="00F0526A" w:rsidRPr="00A8482F" w:rsidRDefault="00F0526A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zainstalowany system operacyjny, zgodny z wyspecyfikowanymi poniżej wymaganiami </w:t>
      </w:r>
    </w:p>
    <w:p w:rsidR="00F0526A" w:rsidRPr="00A8482F" w:rsidRDefault="00F0526A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zainstalowany pakiet oprogramowania biurowego, zgodny z wyspecyfikowanymi poniżej wymaganiami</w:t>
      </w:r>
    </w:p>
    <w:p w:rsidR="00F0526A" w:rsidRPr="00A8482F" w:rsidRDefault="0093037B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526A" w:rsidRPr="00A8482F">
        <w:rPr>
          <w:rFonts w:ascii="Arial" w:eastAsia="Calibri" w:hAnsi="Arial" w:cs="Arial"/>
          <w:sz w:val="20"/>
          <w:szCs w:val="20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zainstalowane oprogramowanie antywirusowe oraz chroniące komputer ucznia przed niepożądanymi treściami z Internetu </w:t>
      </w:r>
    </w:p>
    <w:p w:rsidR="0093037B" w:rsidRPr="00A8482F" w:rsidRDefault="00F0526A" w:rsidP="00081B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zainstalowane oprogramowanie do zarządzania zestawem komputerów dla potrzeb edukacyjnych, wspierania prowadzenia zajęć z wykorzystaniem multimediów oraz systemem zbierania i analizowania odpowiedzi </w:t>
      </w:r>
    </w:p>
    <w:p w:rsidR="009B3F31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F3256" w:rsidRPr="009B3F31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3F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="00EF3256" w:rsidRPr="009B3F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Tablet</w:t>
      </w:r>
      <w:r w:rsidR="00CE677A" w:rsidRPr="009B3F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- 20 sztuk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e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kran</w:t>
      </w:r>
      <w:r w:rsidR="00EF3256" w:rsidRPr="00A8482F">
        <w:rPr>
          <w:rFonts w:ascii="Arial" w:hAnsi="Arial" w:cs="Arial"/>
          <w:sz w:val="20"/>
          <w:szCs w:val="20"/>
        </w:rPr>
        <w:t xml:space="preserve"> Dotykowy 9,7” pojemnościowy,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multidotykowy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, IPS o rozdzielczości 1024x768 pikseli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p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rocesor</w:t>
      </w:r>
      <w:r w:rsidRPr="00A8482F">
        <w:rPr>
          <w:rFonts w:ascii="Arial" w:hAnsi="Arial" w:cs="Arial"/>
          <w:sz w:val="20"/>
          <w:szCs w:val="20"/>
        </w:rPr>
        <w:t xml:space="preserve"> </w:t>
      </w:r>
      <w:r w:rsidR="00EF3256" w:rsidRPr="00A8482F">
        <w:rPr>
          <w:rFonts w:ascii="Arial" w:hAnsi="Arial" w:cs="Arial"/>
          <w:sz w:val="20"/>
          <w:szCs w:val="20"/>
        </w:rPr>
        <w:t xml:space="preserve"> 1.0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GHz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 </w:t>
      </w:r>
    </w:p>
    <w:p w:rsidR="00EF3256" w:rsidRPr="00A8482F" w:rsidRDefault="00EF3256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hAnsi="Arial" w:cs="Arial"/>
          <w:sz w:val="20"/>
          <w:szCs w:val="20"/>
        </w:rPr>
        <w:t xml:space="preserve"> </w:t>
      </w:r>
      <w:r w:rsidR="00C954B4" w:rsidRPr="00A8482F">
        <w:rPr>
          <w:rFonts w:ascii="Arial" w:eastAsia="Calibri" w:hAnsi="Arial" w:cs="Arial"/>
          <w:sz w:val="20"/>
          <w:szCs w:val="20"/>
        </w:rPr>
        <w:t xml:space="preserve">- </w:t>
      </w:r>
      <w:r w:rsidR="00C954B4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zainstalowany system operacyjny, zgodny z wyspecyfikowanymi poniżej wymaganiami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p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amięć RAM</w:t>
      </w:r>
      <w:r w:rsidR="00EF3256" w:rsidRPr="00A8482F">
        <w:rPr>
          <w:rFonts w:ascii="Arial" w:hAnsi="Arial" w:cs="Arial"/>
          <w:sz w:val="20"/>
          <w:szCs w:val="20"/>
        </w:rPr>
        <w:t xml:space="preserve"> co najmniej 1GB DDR3</w:t>
      </w:r>
    </w:p>
    <w:p w:rsidR="00C954B4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- </w:t>
      </w:r>
      <w:r w:rsidR="00EF3256" w:rsidRPr="00A8482F">
        <w:rPr>
          <w:rFonts w:ascii="Arial" w:hAnsi="Arial" w:cs="Arial"/>
          <w:sz w:val="20"/>
          <w:szCs w:val="20"/>
        </w:rPr>
        <w:t xml:space="preserve">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 xml:space="preserve">amięć SSD co najmniej </w:t>
      </w:r>
      <w:r w:rsidR="00EF3256" w:rsidRPr="00A8482F">
        <w:rPr>
          <w:rFonts w:ascii="Arial" w:hAnsi="Arial" w:cs="Arial"/>
          <w:sz w:val="20"/>
          <w:szCs w:val="20"/>
        </w:rPr>
        <w:t xml:space="preserve"> 8 GB</w:t>
      </w:r>
    </w:p>
    <w:p w:rsidR="00EF3256" w:rsidRPr="00A8482F" w:rsidRDefault="00EF3256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 </w:t>
      </w:r>
      <w:r w:rsidR="00C954B4" w:rsidRPr="00A8482F">
        <w:rPr>
          <w:rFonts w:ascii="Arial" w:hAnsi="Arial" w:cs="Arial"/>
          <w:sz w:val="20"/>
          <w:szCs w:val="20"/>
        </w:rPr>
        <w:t xml:space="preserve">- </w:t>
      </w:r>
      <w:r w:rsidR="00C954B4" w:rsidRPr="00A8482F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parat cyfrowy</w:t>
      </w:r>
      <w:r w:rsidRPr="00A8482F">
        <w:rPr>
          <w:rFonts w:ascii="Arial" w:hAnsi="Arial" w:cs="Arial"/>
          <w:sz w:val="20"/>
          <w:szCs w:val="20"/>
        </w:rPr>
        <w:t xml:space="preserve"> co najmniej 2.0 </w:t>
      </w:r>
      <w:proofErr w:type="spellStart"/>
      <w:r w:rsidRPr="00A8482F">
        <w:rPr>
          <w:rFonts w:ascii="Arial" w:hAnsi="Arial" w:cs="Arial"/>
          <w:sz w:val="20"/>
          <w:szCs w:val="20"/>
        </w:rPr>
        <w:t>MPix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c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zytnik kart</w:t>
      </w:r>
      <w:r w:rsidR="00EF3256" w:rsidRPr="00A848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microSD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 do 32GB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o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budowa</w:t>
      </w:r>
      <w:r w:rsidR="00EF3256" w:rsidRPr="00A8482F">
        <w:rPr>
          <w:rFonts w:ascii="Arial" w:hAnsi="Arial" w:cs="Arial"/>
          <w:sz w:val="20"/>
          <w:szCs w:val="20"/>
        </w:rPr>
        <w:t xml:space="preserve"> aluminiowa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b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ateria</w:t>
      </w:r>
      <w:r w:rsidR="00EF3256" w:rsidRPr="00A8482F">
        <w:rPr>
          <w:rFonts w:ascii="Arial" w:hAnsi="Arial" w:cs="Arial"/>
          <w:sz w:val="20"/>
          <w:szCs w:val="20"/>
        </w:rPr>
        <w:t xml:space="preserve"> 7800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mAh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, czas pracy do 10h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p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orty</w:t>
      </w:r>
      <w:r w:rsidR="00EF3256" w:rsidRPr="00A848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miniHDMI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,  2 x </w:t>
      </w:r>
      <w:proofErr w:type="spellStart"/>
      <w:r w:rsidR="00EF3256" w:rsidRPr="00A8482F">
        <w:rPr>
          <w:rFonts w:ascii="Arial" w:hAnsi="Arial" w:cs="Arial"/>
          <w:sz w:val="20"/>
          <w:szCs w:val="20"/>
        </w:rPr>
        <w:t>microUSB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, słuchawkowy 3,5 mm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 xml:space="preserve">- </w:t>
      </w:r>
      <w:proofErr w:type="spellStart"/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Wifi</w:t>
      </w:r>
      <w:proofErr w:type="spellEnd"/>
      <w:r w:rsidR="00EF3256" w:rsidRPr="00A8482F">
        <w:rPr>
          <w:rFonts w:ascii="Arial" w:hAnsi="Arial" w:cs="Arial"/>
          <w:sz w:val="20"/>
          <w:szCs w:val="20"/>
        </w:rPr>
        <w:t xml:space="preserve"> 802.11 b / g / n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w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aga poniżej</w:t>
      </w:r>
      <w:r w:rsidR="00EF3256" w:rsidRPr="00A8482F">
        <w:rPr>
          <w:rFonts w:ascii="Arial" w:hAnsi="Arial" w:cs="Arial"/>
          <w:sz w:val="20"/>
          <w:szCs w:val="20"/>
        </w:rPr>
        <w:t xml:space="preserve"> 700g </w:t>
      </w:r>
    </w:p>
    <w:p w:rsidR="00EF3256" w:rsidRPr="00A8482F" w:rsidRDefault="00C954B4" w:rsidP="00081B86">
      <w:pPr>
        <w:spacing w:after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- w</w:t>
      </w:r>
      <w:r w:rsidR="00EF3256" w:rsidRPr="00A8482F">
        <w:rPr>
          <w:rStyle w:val="Pogrubienie"/>
          <w:rFonts w:ascii="Arial" w:hAnsi="Arial" w:cs="Arial"/>
          <w:b w:val="0"/>
          <w:sz w:val="20"/>
          <w:szCs w:val="20"/>
        </w:rPr>
        <w:t>yposażenie dodatkowe</w:t>
      </w:r>
      <w:r w:rsidR="00EF3256" w:rsidRPr="00A8482F">
        <w:rPr>
          <w:rFonts w:ascii="Arial" w:hAnsi="Arial" w:cs="Arial"/>
          <w:sz w:val="20"/>
          <w:szCs w:val="20"/>
        </w:rPr>
        <w:t xml:space="preserve"> futerał z klawiaturą USB dedykowany do tabletu,  ładowarka, słuchawki, kabel USB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E677A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F2EDC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System operacyjny dla komputera uczniowskiego i nauczycielskiego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system operacyjny z graficznym interfejsem użytkownika w języku polskim, w tym także system interaktywnej pomocy w języku polskim. Zlokalizowane w języku polskim, co najmniej następujące elementy: menu, odtwarzacz multimediów, pomoc, komunikaty  systemowe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system operacyjny powinien mieć  zintegrowany system aktualizacji darmowych poprawek bezpieczeństwa, przy czym  komunikacja z użytkownikiem powinna odbywać się w języku polskim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zdalnej automatycznej instalacji,  konfiguracji, administrowania oraz aktualizowania systemu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dostępność bezpłatnej telefonicznej pomocy technicznej dotyczącej systemu operacyjnego  świadczonej w języku polskim u producenta sprzętu komputerowego (związane z problemami współdziałania sprzętu i systemu operacyjnego) – cena połączenia nie większa niż cena połączenia lokalnego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dostępność w Internecie na stronach producenta biuletynów technicznych, w tym opisów poprawek bezpieczeństwa, w języku polskim, a także telefonicznej pomocy technicznej producenta systemu operacyjnego świadczonej w języku polskim w dni robocze w godzinach od 8-19 – cena połączenia nie większa niż cena połączenia lokalnego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system operacyjny musi mieć publicznie znany cykl życia przedstawiony przez producenta i dotyczący rozwoju i wsparcia technicznego – w szczególności w zakresie bezpieczeństwa – co najmniej na 5 lat od daty zakupu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dostosowania do pracy dla osób niepełnosprawnych np.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słabowidzących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zgodnie z wymogami Krajowych Ram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Interoperacyjności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(WCAG 2.0)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system operacyjny musi pozwalać na pracę w różnych sieciach komputerowych (sieci lokalne LAN, Internet), w tym także automatycznie rozpoznawać sieci i ich ustawienia bezpieczeństwa, rozpoznawać automatycznie urządzenia peryferyjne działające w tej sieci (np. drukarki, tablice interaktywne) oraz łączyć się automatycznie z raz zdefiniowanymi sieciami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system operacyjny komputera nauczycielskiego powinien pozwalać na uruchomienie niezbędnych aplikacji i przyłączenie się do odpowiednich sieci w Systemie Informacji Oświatowej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system operacyjny przystosowany do pracy z aplikacjami w modelu chmury obliczeniowej, w szczególności do pracy grupowej i synchronizacji danych (także: przechowywania kopii rezerwowych danych w chmurze obliczeniowej)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A32034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system operacyjny pozwalający na wdrożenie jednolitej polityki bezpieczeństwa dla wszystkich komputerów w sieci szkolnej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1B86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CE677A"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F4BD6"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Oprogramowanie biurowe przenośnego komputera uczniowskiego i nauczycielskiego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integrowany pakiet aplikacji biurowych musi zawierać co najmniej: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edytor tekstów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arkusz kalkulacyjny </w:t>
      </w:r>
    </w:p>
    <w:p w:rsidR="00CE677A" w:rsidRPr="00A8482F" w:rsidRDefault="00A32034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narzędzie do przygotowywania i</w:t>
      </w:r>
      <w:r w:rsidR="00CE677A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prowadzenia prezentacji </w:t>
      </w:r>
    </w:p>
    <w:p w:rsidR="00CE677A" w:rsidRPr="00A8482F" w:rsidRDefault="00A32034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narzędzie do zarządzania informacją osobistą (pocztą elektroniczną, kalendarzem,</w:t>
      </w:r>
      <w:r w:rsidR="00CE677A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kontaktami i zadaniami)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zainstalowanie na jednym komputerze produktów pochodzących od różnych producentów nie jest uznane za ofertę zintegrowanego pakietu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pełna polska wersja językowa interfejsu użytkownika, w tym także systemu interaktywnej pomocy w języku polskim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pakiet biurowy powinien mieć system aktualizacji darmowych poprawek bezpieczeństwa, przy czym komunikacja z użytkownikiem powinna odbywać się w języku polskim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dostępność w Internecie na stronach producenta biuletynów technicznych, w tym opisów poprawek bezpieczeństwa, w języku polskim, a także telefonicznej pomocy technicznej producenta pakietu biurowego świadczonej w języku polskim w dni robocze w godzinach od 8-19 – cena połączenia nie większa niż cena połączenia lokalnego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pakiet musi mieć publicznie znany cykl życia przedstawiony przez producenta, dotyczący rozwoju i wsparcia technicznego – w szczególności w zakresie bezpieczeństwa – co najmniej na 5 lat od daty zakupu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dostosowania pakietu aplikacji biurowych do pracy dla osób niepełnosprawnych np. słabo widzących, zgodnie z wymogami Krajowych Ram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Interoperacyjności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(WCAG 2.0) </w:t>
      </w: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pakiet aplikacji biurowych powinien obsługiwać formaty dokumentów wymienione w Krajowych Ramach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Interoperacyjności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E677A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pakiet aplikacji biurowych powinien prawidłowo współpracować z aplikacjami w modelu chmury obliczeniowej, w szczególności do pracy grupowej i synchronizacji danych</w:t>
      </w:r>
    </w:p>
    <w:p w:rsidR="0093037B" w:rsidRPr="00A8482F" w:rsidRDefault="00CE677A" w:rsidP="00081B86">
      <w:pPr>
        <w:spacing w:after="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rozpoznawać sieci i ich ustawienia bezpieczeństwa, rozpoznawać automatycznie urządzenia peryferyjne działające w tej sieci (np. drukarki, tablice interaktywne) oraz łączyć się automatycznie z raz zdefiniowanymi sieciami </w:t>
      </w:r>
    </w:p>
    <w:p w:rsidR="0093037B" w:rsidRPr="00A8482F" w:rsidRDefault="0093037B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3F4BD6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="003F4BD6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Oprogramowanie do zarządzania zestawem komputerów dla potrzeb edukacyjnych, wspierania prowadzenia zajęć z wykorzystaniem multimediów oraz systemem do zbierania i analizowania odpowiedzi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integrowany pakiet aplikacji musi zawierać co najmniej: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narzędzie do zarządzania i sterowania zestawem komputerów d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la potrzeb edukacyjnych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narzędzie do wspierania prowadzenia zajęć z zastosowaniem multimediów oraz komunikacją nauczyciela z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komputerami uczniów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narzędzie do zbierania i analizowania odpowiedzi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narzędzie do tworzenia i przeglądania prezentacji i pokazów wykonanych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na tablicę interaktywną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zainstalowanie na jednym komputerze produktów pochodzących od różnych producentów nie jest uznane za ofertę zintegrowanego pakietu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prosta instalacja wszystkich składników oprogramowania. Możliwa instalacja zdalna przez administratora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integracja z oprogramowaniem tablicy interaktywnej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identyfikacja uczniów za pomocą jednej listy we wszystkich aplikacjach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pracy z całą klasą oraz podział jej na grupy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pełna polska wersja językowa interfejsu użytkownika, w tym także pomocy w języku polskim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współpraca oprogramowania z innymi aplikacjami zainstalowanymi na komputerach ucznia i nauczyciela (pakiet biurowy)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podglądu wszystkich monitorów uczniów na komputerze nauczyciela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blokowania dostępu ucznia do komputera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przesyłania informacji bezpośrednio na monitor komputera danego ucznia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zaprezentowania widoku monitora dowolnego ucznia innym uczniom na ich ekranach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łączenie uczniów w grupy i możliwość wspólnej pracy na bazie tego samego widoku, bez konieczności odchodzenia od komputerów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proste podłączanie i odłączanie komputerów do/od sieci szkolnej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przygotowywania przez uczniów własnych profili za pomocą zdjęć, grafik i tekstu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przygotowywania przez uczniów personalizowanych kalendarzy oraz przygotowywania i porządkowania notatek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przeszukiwania plików według słów kluczowych, tematów lub daty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tworzenia przez uczniów prac i prezentacji na tablicę interaktywną </w:t>
      </w:r>
    </w:p>
    <w:p w:rsidR="003F4BD6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udzielania indywidualnych odpowiedzi na pytania testowe </w:t>
      </w:r>
    </w:p>
    <w:p w:rsidR="0093037B" w:rsidRPr="00A8482F" w:rsidRDefault="003F4BD6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funkcja integracji z programem do przygotowywania i prowadzenia prezentacji tak, aby testy i quizy można było tworzyć na podstawie istniejących prezentacji 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71C2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3F4BD6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</w:t>
      </w:r>
      <w:r w:rsidR="0060574C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interaktywna z oprogramowaniem </w:t>
      </w:r>
      <w:r w:rsidR="0060574C" w:rsidRPr="00A8482F">
        <w:rPr>
          <w:rFonts w:ascii="Arial" w:eastAsia="Times New Roman" w:hAnsi="Arial" w:cs="Arial"/>
          <w:bCs/>
          <w:sz w:val="20"/>
          <w:szCs w:val="20"/>
          <w:lang w:eastAsia="pl-PL"/>
        </w:rPr>
        <w:t>- 2 sztuki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efektywna powierzchnia tablicy (obszar interaktyw</w:t>
      </w:r>
      <w:r w:rsidR="0060574C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ny), o przekątnej co najmniej 82 cali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60574C" w:rsidRPr="00A8482F">
        <w:rPr>
          <w:rFonts w:ascii="Arial" w:eastAsia="Times New Roman" w:hAnsi="Arial" w:cs="Arial"/>
          <w:sz w:val="20"/>
          <w:szCs w:val="20"/>
          <w:lang w:eastAsia="pl-PL"/>
        </w:rPr>
        <w:t>rozdzielczość co najmniej 8192x8192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gwarancja producenta na tablicę – 5 lat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pisaki do obsługi tablicy bez elementów elektronicznych i mechanicznych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 zestawie z tablicą cztery pisaki imitujące kolory czarny, czerwony, niebieski </w:t>
      </w:r>
      <w:r w:rsidR="0060574C" w:rsidRPr="00A84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 zielony oraz gąbka do ścierania pisma elektronicznego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autoryzowany przez producenta tablicy serwis w Polsce, certyfikowany zgodnie z normą ISO 9001:2000 lub ISO 9001:2008 w zakresie urządzeń audiowizualnych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wraz z tablicą dostarczenie przewodnika (w języku polskim): metodycznego dla nauczycieli dotyczącego wykorzystywania tablicy w procesie dydaktycznym i podręcznika użytkownika tablicy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polska wersja językowa oprogramowania, wraz z pomocą kontekstową </w:t>
      </w:r>
    </w:p>
    <w:p w:rsidR="00B171C2" w:rsidRPr="00A8482F" w:rsidRDefault="00B171C2" w:rsidP="00C870A5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zabezpieczanie tworzonego dokumentu przed jego utratą poprzez automatyczne zapisywanie go co wybrany interwał czasu oraz odtwarzanie dokumentu po jego niekontrolowanym zamknięciu w sytuacji krytycznej wywołanej niestabilnością systemu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dodatkowe funkcje pozwalające zabezpieczyć elementy ćwiczeń interaktywnych przed przypadkową edycją przez uczniów, ale pozwalające na ich przemieszczanie i obracanie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instalacji oprogramowania na dowolnej liczbie komputerów będących w dyspozycji instytucji posiadającej tablicę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instalacji oprogramowania przez nauczycieli (pracowników instytucji) i uczniów na ich prywatnych komputerach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bezpłatny i nieograniczony czasowo dostęp do aktualizacji i nowych wersji oprogramowania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importowanie i eksportowanie materiałów powstałych na tablicy w czasie zajęć (notatek, obiektów) w formacie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Whiteboard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Common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File Format (CFF)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wpisywanie i zachowywanie notatek wykonanych przy pomocy tablicy w plikach popularnych aplikacji (przynamniej: MS Word, MS Excel, MS PowerPoint). Możliwość późniejszej edycji dokonanych wpisów i notatek w plikach za pomocą tych popularnych aplikacji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dostępna na stronie producenta aplikacja pozwalająca na podgląd plików stworzonych za pomocą oprogramowania producenta tablicy bez konieczności instalowania go na komputerze </w:t>
      </w: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 bezpośrednio z poziomu programu do obsługi tablicy do bazy gotowych lekcji w języku polskim dostępnej przez sieć Internet </w:t>
      </w:r>
    </w:p>
    <w:p w:rsidR="0093037B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automatyczna optymalizacja wielkości wstawianych plików graficznych, co umożliwia szybsze i łatwiejsze przekazywanie materiałów edukacyjnych przez sieć (np. pocztą elektroniczną, na stronach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www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itp.) 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71C2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60574C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Projektor o ultrakrótkiej ogniskowej </w:t>
      </w:r>
      <w:r w:rsidR="0060574C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- 2 sztuki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jasność 25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00 ANSI lumenów w trybie pełnej jasności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rozdzielczość podstawowa XGA (1024x768)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kontrast 4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000:1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żywotnoś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ć lampy 45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00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godzin w trybie standardowym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żywotność lampy 6000 godzin w trybie ekonomicznym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głośnik 1 x 10W lub 2 x 5W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wejścia sygnałowe wizyjne 1 x HDMI, 1 x 15pin Mini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D-sub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1 x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Composite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1 x S-video, 1 x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Component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poziom hałasu 35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dB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w trybie pełnej jasności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dedykowany uchwyt producenta wielopłaszczyznowej mechanicznej regulacji projektora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gwarancja producenta na projektor 36 miesięcy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gwarancja producenta na lampę 36 miesięcy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sterownik do projektora z przyłączem sygnałowym i regulacją głośności (w jednej obudowie do montażu naściennego i okablowaniem producenta sterownika)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gniazda wejściowe: 2x15-pin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D-sub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z audio, 1 x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Composite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video audio, USB typ B (do podłączenia do tablicy interaktywnej), 1 x wejście mikrofonowe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dygnały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wyjściowe: 1 x PC, 1 x </w:t>
      </w:r>
      <w:proofErr w:type="spellStart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Composite</w:t>
      </w:r>
      <w:proofErr w:type="spellEnd"/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video, 1 x audio, 1 x USB </w:t>
      </w:r>
    </w:p>
    <w:p w:rsidR="00B171C2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>pilot</w:t>
      </w:r>
    </w:p>
    <w:p w:rsidR="0093037B" w:rsidRPr="00A8482F" w:rsidRDefault="0093037B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171C2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B171C2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Głośniki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- 2 sztuki</w:t>
      </w:r>
    </w:p>
    <w:p w:rsidR="00950CA8" w:rsidRPr="00A8482F" w:rsidRDefault="00B171C2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zestaw dwudrożnych kolumn stereofonicznych do zastosowania z tablicami edukacyjnymi</w:t>
      </w:r>
    </w:p>
    <w:p w:rsidR="00950CA8" w:rsidRPr="00A8482F" w:rsidRDefault="0093037B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171C2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moc wyjściowa RMS: 20W (2x10W)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dwudrożne głośniki z 3 calowymi membranami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regulacja dźwięku (głośność, tony niskie, tony wysokie)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pasmo przenoszenia: 80 - 18000Hz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>porty wejściowe:</w:t>
      </w: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50CA8" w:rsidRPr="00A8482F" w:rsidRDefault="0093037B" w:rsidP="00081B86">
      <w:pPr>
        <w:spacing w:after="0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1 x USB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>typ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B</w:t>
      </w:r>
      <w:r w:rsidR="00950CA8"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</w:p>
    <w:p w:rsidR="00950CA8" w:rsidRPr="00A8482F" w:rsidRDefault="00950CA8" w:rsidP="00081B86">
      <w:pPr>
        <w:spacing w:after="0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3x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>xUSB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>typ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A </w:t>
      </w:r>
    </w:p>
    <w:p w:rsidR="00950CA8" w:rsidRPr="00A8482F" w:rsidRDefault="0093037B" w:rsidP="00081B86">
      <w:pPr>
        <w:spacing w:after="0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2 x RCA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wbudowana karta dźwiękowa </w:t>
      </w:r>
    </w:p>
    <w:p w:rsidR="00950CA8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HUB USB 2.0 (minimum dwa wejścia) </w:t>
      </w:r>
    </w:p>
    <w:p w:rsidR="0093037B" w:rsidRPr="00A8482F" w:rsidRDefault="00950CA8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stalowa siatka ochronna głośników uniemożliwiająca manipulowanie przy membranach </w:t>
      </w:r>
      <w:r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93037B"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przystosowane do instalacji na ścianie (uchwyty producenta głośnika) 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3037B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Projektor multimedialny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jasność 2600 ANSI Lumenów w trybie pełnej jasności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rozdzielczość podstawowa XGA (1024x768)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kontrast 2000:1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żywotność lampy 3000 godzin w trybie pełnej jasności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poziom hałasu 35dB w trybie pełnej jasności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obiektyw Zoom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gwarancja producenta na projektor 36 miesięcy </w:t>
      </w:r>
    </w:p>
    <w:p w:rsidR="0093037B" w:rsidRPr="00A8482F" w:rsidRDefault="0093037B" w:rsidP="00081B86">
      <w:pPr>
        <w:numPr>
          <w:ilvl w:val="0"/>
          <w:numId w:val="25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gwarancja producenta na lampę 36 miesięcy 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3037B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Sie</w:t>
      </w:r>
      <w:r w:rsidR="00C510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ciowe urządzenie wielofunkcyjne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urządzenie gotowe do pracy (wyposażone we wszystkie niezbędne do pracy elementy oraz materiały eksploatacyjne o standardowej wydajności)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funkcje urządzenia: kopiarka, laserowa drukarka sieciowa, kolorowy skaner sieciowy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format oryginału A4, format kopii A4-A6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prędkość drukowania 35 stron A4/min.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rozdzielczość drukowania 1200x1200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dpi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pamięć RAM min. 256 MB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typy plików skanowania PDF, JPEG, TIFF, XPS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panel operatora wyposażony w ekran LCD, opisy na panelu oraz komunikaty na ekranie w języku polskim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dupleks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podajnik dokumentów automatyczny, dwustronicowy na 50 arkuszy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kaseta na 250 arkuszy papieru A5-A4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bęben drukujący na min. 100.000 wydruków A4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interfejsy USB 2.0, Ethernet 10/100Base-TX, USB dla pamięci przenośnej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funkcje skanowania do: e-mail, FTP, SMB, TWAIN, WSD, pamięci przenośnej USB </w:t>
      </w:r>
    </w:p>
    <w:p w:rsidR="0093037B" w:rsidRPr="00A8482F" w:rsidRDefault="0093037B" w:rsidP="00081B86">
      <w:pPr>
        <w:pStyle w:val="Akapitzlist"/>
        <w:numPr>
          <w:ilvl w:val="0"/>
          <w:numId w:val="26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gwarancja 24 miesiące w miejscu zgłoszenia awarii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50CA8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Drukarka</w:t>
      </w:r>
      <w:r w:rsidR="009D0A77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- 2 sztuki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Opis ogólny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Laserowa drukarka monochromatyczna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Rozdzielczość druku - główna</w:t>
      </w:r>
      <w:r w:rsidRPr="00A8482F">
        <w:rPr>
          <w:rFonts w:ascii="Arial" w:hAnsi="Arial" w:cs="Arial"/>
          <w:sz w:val="20"/>
          <w:szCs w:val="20"/>
        </w:rPr>
        <w:t xml:space="preserve"> 1200 </w:t>
      </w:r>
      <w:proofErr w:type="spellStart"/>
      <w:r w:rsidRPr="00A8482F">
        <w:rPr>
          <w:rFonts w:ascii="Arial" w:hAnsi="Arial" w:cs="Arial"/>
          <w:sz w:val="20"/>
          <w:szCs w:val="20"/>
        </w:rPr>
        <w:t>dpi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Rozdzielczość druku -dodatkowa</w:t>
      </w:r>
      <w:r w:rsidRPr="00A8482F">
        <w:rPr>
          <w:rFonts w:ascii="Arial" w:hAnsi="Arial" w:cs="Arial"/>
          <w:sz w:val="20"/>
          <w:szCs w:val="20"/>
        </w:rPr>
        <w:t xml:space="preserve"> 1200 </w:t>
      </w:r>
      <w:proofErr w:type="spellStart"/>
      <w:r w:rsidRPr="00A8482F">
        <w:rPr>
          <w:rFonts w:ascii="Arial" w:hAnsi="Arial" w:cs="Arial"/>
          <w:sz w:val="20"/>
          <w:szCs w:val="20"/>
        </w:rPr>
        <w:t>dpi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Czas wydruku pierwszej strony</w:t>
      </w:r>
      <w:r w:rsidRPr="00A8482F">
        <w:rPr>
          <w:rFonts w:ascii="Arial" w:hAnsi="Arial" w:cs="Arial"/>
          <w:sz w:val="20"/>
          <w:szCs w:val="20"/>
        </w:rPr>
        <w:t xml:space="preserve"> 8 s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Prędkość drukowania mono (max)</w:t>
      </w:r>
      <w:r w:rsidRPr="00A8482F">
        <w:rPr>
          <w:rFonts w:ascii="Arial" w:hAnsi="Arial" w:cs="Arial"/>
          <w:sz w:val="20"/>
          <w:szCs w:val="20"/>
        </w:rPr>
        <w:t xml:space="preserve"> 20 stron/min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Maksymalny rozmiar papieru</w:t>
      </w:r>
      <w:r w:rsidRPr="00A8482F">
        <w:rPr>
          <w:rFonts w:ascii="Arial" w:hAnsi="Arial" w:cs="Arial"/>
          <w:sz w:val="20"/>
          <w:szCs w:val="20"/>
        </w:rPr>
        <w:t xml:space="preserve"> A4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Maksymalna pojemność</w:t>
      </w:r>
      <w:r w:rsidRPr="00A8482F">
        <w:rPr>
          <w:rFonts w:ascii="Arial" w:hAnsi="Arial" w:cs="Arial"/>
          <w:sz w:val="20"/>
          <w:szCs w:val="20"/>
        </w:rPr>
        <w:t xml:space="preserve">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podajników</w:t>
      </w:r>
      <w:r w:rsidRPr="00A8482F">
        <w:rPr>
          <w:rFonts w:ascii="Arial" w:hAnsi="Arial" w:cs="Arial"/>
          <w:sz w:val="20"/>
          <w:szCs w:val="20"/>
        </w:rPr>
        <w:t xml:space="preserve"> 150 arkuszy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Pamięć zainstalowana</w:t>
      </w:r>
      <w:r w:rsidRPr="00A8482F">
        <w:rPr>
          <w:rFonts w:ascii="Arial" w:hAnsi="Arial" w:cs="Arial"/>
          <w:sz w:val="20"/>
          <w:szCs w:val="20"/>
        </w:rPr>
        <w:t xml:space="preserve"> 64 MB 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Pamięć maksymalna</w:t>
      </w:r>
      <w:r w:rsidRPr="00A8482F">
        <w:rPr>
          <w:rFonts w:ascii="Arial" w:hAnsi="Arial" w:cs="Arial"/>
          <w:sz w:val="20"/>
          <w:szCs w:val="20"/>
        </w:rPr>
        <w:t xml:space="preserve"> 64 MB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Interfejs do PC</w:t>
      </w:r>
      <w:r w:rsidRPr="00A8482F">
        <w:rPr>
          <w:rFonts w:ascii="Arial" w:hAnsi="Arial" w:cs="Arial"/>
          <w:sz w:val="20"/>
          <w:szCs w:val="20"/>
        </w:rPr>
        <w:t xml:space="preserve"> USB 2.0 </w:t>
      </w:r>
    </w:p>
    <w:p w:rsidR="009D0A77" w:rsidRPr="00A8482F" w:rsidRDefault="009D0A77" w:rsidP="00C870A5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A8482F">
        <w:rPr>
          <w:rStyle w:val="Pogrubienie"/>
          <w:rFonts w:ascii="Arial" w:hAnsi="Arial" w:cs="Arial"/>
          <w:b w:val="0"/>
          <w:sz w:val="20"/>
          <w:szCs w:val="20"/>
          <w:lang w:val="en-US"/>
        </w:rPr>
        <w:t>Obsługiwane</w:t>
      </w:r>
      <w:proofErr w:type="spellEnd"/>
      <w:r w:rsidRPr="00A8482F">
        <w:rPr>
          <w:rStyle w:val="Pogrubienie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A8482F">
        <w:rPr>
          <w:rStyle w:val="Pogrubienie"/>
          <w:rFonts w:ascii="Arial" w:hAnsi="Arial" w:cs="Arial"/>
          <w:b w:val="0"/>
          <w:sz w:val="20"/>
          <w:szCs w:val="20"/>
          <w:lang w:val="en-US"/>
        </w:rPr>
        <w:t>systemy</w:t>
      </w:r>
      <w:proofErr w:type="spellEnd"/>
      <w:r w:rsidRPr="00A8482F">
        <w:rPr>
          <w:rStyle w:val="Pogrubienie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A8482F">
        <w:rPr>
          <w:rStyle w:val="Pogrubienie"/>
          <w:rFonts w:ascii="Arial" w:hAnsi="Arial" w:cs="Arial"/>
          <w:b w:val="0"/>
          <w:sz w:val="20"/>
          <w:szCs w:val="20"/>
          <w:lang w:val="en-US"/>
        </w:rPr>
        <w:t>operacyjne</w:t>
      </w:r>
      <w:proofErr w:type="spellEnd"/>
      <w:r w:rsidRPr="00A8482F">
        <w:rPr>
          <w:rFonts w:ascii="Arial" w:hAnsi="Arial" w:cs="Arial"/>
          <w:sz w:val="20"/>
          <w:szCs w:val="20"/>
          <w:lang w:val="en-US"/>
        </w:rPr>
        <w:t xml:space="preserve"> Mac OS X 10.5.X;</w:t>
      </w:r>
      <w:r w:rsidRPr="00A8482F">
        <w:rPr>
          <w:rFonts w:ascii="Arial" w:hAnsi="Arial" w:cs="Arial"/>
          <w:sz w:val="20"/>
          <w:szCs w:val="20"/>
          <w:lang w:val="en-US"/>
        </w:rPr>
        <w:br/>
        <w:t>Microsoft Windows 2003 Server;</w:t>
      </w:r>
      <w:r w:rsidRPr="00A8482F">
        <w:rPr>
          <w:rFonts w:ascii="Arial" w:hAnsi="Arial" w:cs="Arial"/>
          <w:sz w:val="20"/>
          <w:szCs w:val="20"/>
          <w:lang w:val="en-US"/>
        </w:rPr>
        <w:br/>
        <w:t>Microsoft Windows 2008 Server;</w:t>
      </w:r>
      <w:r w:rsidRPr="00A8482F">
        <w:rPr>
          <w:rFonts w:ascii="Arial" w:hAnsi="Arial" w:cs="Arial"/>
          <w:sz w:val="20"/>
          <w:szCs w:val="20"/>
          <w:lang w:val="en-US"/>
        </w:rPr>
        <w:br/>
        <w:t>Microsoft Windows 7;</w:t>
      </w:r>
      <w:r w:rsidRPr="00A8482F">
        <w:rPr>
          <w:rFonts w:ascii="Arial" w:hAnsi="Arial" w:cs="Arial"/>
          <w:sz w:val="20"/>
          <w:szCs w:val="20"/>
          <w:lang w:val="en-US"/>
        </w:rPr>
        <w:br/>
        <w:t>Microsoft Windows Vista;</w:t>
      </w:r>
      <w:r w:rsidRPr="00A8482F">
        <w:rPr>
          <w:rFonts w:ascii="Arial" w:hAnsi="Arial" w:cs="Arial"/>
          <w:sz w:val="20"/>
          <w:szCs w:val="20"/>
          <w:lang w:val="en-US"/>
        </w:rPr>
        <w:br/>
        <w:t>Microsoft Windows XP</w:t>
      </w:r>
    </w:p>
    <w:p w:rsidR="009D0A77" w:rsidRPr="00A8482F" w:rsidRDefault="009D0A77" w:rsidP="00081B86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Wymiary: Szerokość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258 mm;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Głębokość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197 mm;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Wysokość</w:t>
      </w:r>
      <w:r w:rsidRPr="00A8482F">
        <w:rPr>
          <w:rFonts w:ascii="Arial" w:hAnsi="Arial" w:cs="Arial"/>
          <w:sz w:val="20"/>
          <w:szCs w:val="20"/>
        </w:rPr>
        <w:t xml:space="preserve"> 208 mm</w:t>
      </w:r>
    </w:p>
    <w:p w:rsidR="00081B86" w:rsidRPr="00A8482F" w:rsidRDefault="00081B86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50CA8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Skaner</w:t>
      </w:r>
      <w:r w:rsidR="009D0A77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>Skaner płaski A4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Rozdzielczość optyczna skanera -główna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1200 </w:t>
      </w:r>
      <w:proofErr w:type="spellStart"/>
      <w:r w:rsidRPr="00A8482F">
        <w:rPr>
          <w:rFonts w:ascii="Arial" w:hAnsi="Arial" w:cs="Arial"/>
          <w:sz w:val="20"/>
          <w:szCs w:val="20"/>
        </w:rPr>
        <w:t>dpi</w:t>
      </w:r>
      <w:proofErr w:type="spellEnd"/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Rozdzielczość optyczna skanera -dodatkowa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1200 </w:t>
      </w:r>
      <w:proofErr w:type="spellStart"/>
      <w:r w:rsidRPr="00A8482F">
        <w:rPr>
          <w:rFonts w:ascii="Arial" w:hAnsi="Arial" w:cs="Arial"/>
          <w:sz w:val="20"/>
          <w:szCs w:val="20"/>
        </w:rPr>
        <w:t>dpi</w:t>
      </w:r>
      <w:proofErr w:type="spellEnd"/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Maksymalny obszar skanowania w pionie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297 mm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Maksymalny obszar skanowania w poziomie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216 mm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Kodowanie koloru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48 bit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Przyciski szybkiego dostępu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2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Interfejs do PC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USB 2.0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Prędkość skanowania w trybie podglądu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10 s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Dołączone oprogramowanie OCR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Tak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Dołączone oprogramowanie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482F">
        <w:rPr>
          <w:rFonts w:ascii="Arial" w:hAnsi="Arial" w:cs="Arial"/>
          <w:sz w:val="20"/>
          <w:szCs w:val="20"/>
        </w:rPr>
        <w:t>Oprogramowanie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HP </w:t>
      </w:r>
      <w:proofErr w:type="spellStart"/>
      <w:r w:rsidRPr="00A8482F">
        <w:rPr>
          <w:rFonts w:ascii="Arial" w:hAnsi="Arial" w:cs="Arial"/>
          <w:sz w:val="20"/>
          <w:szCs w:val="20"/>
        </w:rPr>
        <w:t>Photosmart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z modułem OCR (I.R.I.S.)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Maksymalne zużycie energii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17 W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Zasilanie zewnętrzne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 xml:space="preserve">Tak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Waga [kg]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2.200 kg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</w:p>
    <w:p w:rsidR="009D0A77" w:rsidRPr="00A8482F" w:rsidRDefault="009D0A77" w:rsidP="00081B86">
      <w:pPr>
        <w:pStyle w:val="Akapitzlist"/>
        <w:numPr>
          <w:ilvl w:val="0"/>
          <w:numId w:val="28"/>
        </w:numPr>
        <w:spacing w:after="0"/>
        <w:ind w:left="357" w:hanging="357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Style w:val="Pogrubienie"/>
          <w:rFonts w:ascii="Arial" w:hAnsi="Arial" w:cs="Arial"/>
          <w:b w:val="0"/>
          <w:sz w:val="20"/>
          <w:szCs w:val="20"/>
        </w:rPr>
        <w:t>Wymiary: Wysokość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62 mm;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>Szerokość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458 mm;</w:t>
      </w:r>
      <w:r w:rsidRPr="00A8482F">
        <w:rPr>
          <w:rStyle w:val="Pogrubienie"/>
          <w:rFonts w:ascii="Arial" w:hAnsi="Arial" w:cs="Arial"/>
          <w:b w:val="0"/>
          <w:sz w:val="20"/>
          <w:szCs w:val="20"/>
        </w:rPr>
        <w:t xml:space="preserve"> Głębokość</w:t>
      </w:r>
      <w:r w:rsidRPr="00A8482F">
        <w:rPr>
          <w:rFonts w:ascii="Arial" w:hAnsi="Arial" w:cs="Arial"/>
          <w:b/>
          <w:sz w:val="20"/>
          <w:szCs w:val="20"/>
        </w:rPr>
        <w:t xml:space="preserve"> </w:t>
      </w:r>
      <w:r w:rsidRPr="00A8482F">
        <w:rPr>
          <w:rFonts w:ascii="Arial" w:hAnsi="Arial" w:cs="Arial"/>
          <w:sz w:val="20"/>
          <w:szCs w:val="20"/>
        </w:rPr>
        <w:t>275 mm</w:t>
      </w:r>
    </w:p>
    <w:p w:rsidR="007A65DF" w:rsidRPr="00A8482F" w:rsidRDefault="007A65DF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50CA8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14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Szafka </w:t>
      </w:r>
      <w:r w:rsidR="00D83F10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 sztuki</w:t>
      </w:r>
    </w:p>
    <w:p w:rsidR="00D83F10" w:rsidRPr="00A8482F" w:rsidRDefault="00D83F10" w:rsidP="00081B86">
      <w:pPr>
        <w:pStyle w:val="Akapitzlist"/>
        <w:numPr>
          <w:ilvl w:val="0"/>
          <w:numId w:val="33"/>
        </w:numPr>
        <w:spacing w:after="0"/>
        <w:ind w:left="357" w:hanging="357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Szafka mobilna umożliwiająca przechowywanie do 20 urządzeń i ładowanie ich baterii. </w:t>
      </w:r>
    </w:p>
    <w:p w:rsidR="00D83F10" w:rsidRPr="00A8482F" w:rsidRDefault="00D83F10" w:rsidP="00081B86">
      <w:pPr>
        <w:pStyle w:val="Akapitzlist"/>
        <w:numPr>
          <w:ilvl w:val="0"/>
          <w:numId w:val="33"/>
        </w:numPr>
        <w:spacing w:after="0"/>
        <w:ind w:left="357" w:hanging="357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Wewnątrz korpusu wózka zamontowana listwa zawierająca gniazda elektryczne do podłączenia ładowarek laptopów. </w:t>
      </w:r>
    </w:p>
    <w:p w:rsidR="00D83F10" w:rsidRPr="00A8482F" w:rsidRDefault="00D83F10" w:rsidP="00081B86">
      <w:pPr>
        <w:pStyle w:val="Akapitzlist"/>
        <w:numPr>
          <w:ilvl w:val="0"/>
          <w:numId w:val="33"/>
        </w:numPr>
        <w:spacing w:after="0"/>
        <w:ind w:left="357" w:hanging="357"/>
        <w:jc w:val="both"/>
        <w:outlineLvl w:val="1"/>
        <w:rPr>
          <w:rFonts w:ascii="Arial" w:hAnsi="Arial" w:cs="Arial"/>
          <w:sz w:val="20"/>
          <w:szCs w:val="20"/>
        </w:rPr>
      </w:pPr>
      <w:r w:rsidRPr="00A8482F">
        <w:rPr>
          <w:rFonts w:ascii="Arial" w:hAnsi="Arial" w:cs="Arial"/>
          <w:sz w:val="20"/>
          <w:szCs w:val="20"/>
        </w:rPr>
        <w:t xml:space="preserve">Dwoje drzwi wózka zabezpieczone zamkiem na  klucz. </w:t>
      </w:r>
    </w:p>
    <w:p w:rsidR="00D83F10" w:rsidRPr="00A8482F" w:rsidRDefault="00D83F10" w:rsidP="00081B86">
      <w:pPr>
        <w:pStyle w:val="Akapitzlist"/>
        <w:numPr>
          <w:ilvl w:val="0"/>
          <w:numId w:val="33"/>
        </w:numPr>
        <w:spacing w:after="0"/>
        <w:ind w:left="357" w:hanging="357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hAnsi="Arial" w:cs="Arial"/>
          <w:sz w:val="20"/>
          <w:szCs w:val="20"/>
        </w:rPr>
        <w:t xml:space="preserve">Szafka posiadająca atesty i klasyfikacje zgodne z </w:t>
      </w:r>
      <w:proofErr w:type="spellStart"/>
      <w:r w:rsidRPr="00A8482F">
        <w:rPr>
          <w:rFonts w:ascii="Arial" w:hAnsi="Arial" w:cs="Arial"/>
          <w:sz w:val="20"/>
          <w:szCs w:val="20"/>
        </w:rPr>
        <w:t>Rozp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8482F">
        <w:rPr>
          <w:rFonts w:ascii="Arial" w:hAnsi="Arial" w:cs="Arial"/>
          <w:sz w:val="20"/>
          <w:szCs w:val="20"/>
        </w:rPr>
        <w:t>MSWia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z 21.04.2006 </w:t>
      </w:r>
      <w:proofErr w:type="spellStart"/>
      <w:r w:rsidRPr="00A8482F">
        <w:rPr>
          <w:rFonts w:ascii="Arial" w:hAnsi="Arial" w:cs="Arial"/>
          <w:sz w:val="20"/>
          <w:szCs w:val="20"/>
        </w:rPr>
        <w:t>r</w:t>
      </w:r>
      <w:proofErr w:type="spellEnd"/>
      <w:r w:rsidRPr="00A8482F">
        <w:rPr>
          <w:rFonts w:ascii="Arial" w:hAnsi="Arial" w:cs="Arial"/>
          <w:sz w:val="20"/>
          <w:szCs w:val="20"/>
        </w:rPr>
        <w:t xml:space="preserve"> w sprawie ochrony przeciwpożarowej budynków dot. miejsc użyteczności publicznej.</w:t>
      </w:r>
    </w:p>
    <w:p w:rsidR="007A65DF" w:rsidRPr="00A8482F" w:rsidRDefault="007A65DF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3037B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="00950CA8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 dostępowy (Access Point)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praca w standardzie 802.11n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jednoczesna obsługa częstotliwości 2.4GHz oraz 5GHz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punkt dostępowy powinien współpracować również ze starszymi urządzeniami 802.11a, 802.11g oraz 802.11b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zintegrowana obsługa Power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over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Ethernet (IEEE 802.3af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PoE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), zasilanie punktu dostępowego poprzez wykorzystanie do tego celu dedykowanego przełącznika sieciowego obsługującego system POE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centralnego zarządzania poprzez kontroler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obejmowanie dużego obszaru dzięki protokołowi WDS oraz połączeniu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point-to-point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point-to-multipoint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funkcje bezpieczeństwa obejmujące WPA, WPA2, wykrywanie wrogich AP oraz 802.1x wraz z wsparciem dla RADIUS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prosty oraz szybki montaż pozwalający na instalację na suficie oraz ścianie </w:t>
      </w:r>
    </w:p>
    <w:p w:rsidR="0093037B" w:rsidRPr="00A8482F" w:rsidRDefault="0093037B" w:rsidP="00081B86">
      <w:pPr>
        <w:numPr>
          <w:ilvl w:val="0"/>
          <w:numId w:val="29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wewnętrzne anteny zoptymalizowane dla największego możliwego zasięgu </w:t>
      </w:r>
    </w:p>
    <w:p w:rsidR="007A65DF" w:rsidRPr="00A8482F" w:rsidRDefault="007A65DF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3037B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</w:t>
      </w:r>
      <w:r w:rsidR="009D0A77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93037B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Kontroler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dynamiczne zarządzanie częstotliwością: automatyczna kontrola siły sygnału oraz wykorzystywanego kanału, aby zapewnić maksymalne pokrycie zasięgiem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samonaprawiająca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się sieć: automatyczna diagnostyka wraz z usuwaniem martwych stref WLAN. Punkty dostępowe z możliwością adaptacji siły sygnału oraz kanału w zależności od otoczenia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balansowanie obciążeniem oraz ograniczanie przepustowości: gwarantowanie pasma wszystkim użytkownikom sieci bezprzewodowej bez utraty jakości sygnału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dynamiczne balansowanie obciążeniem poprzez przełączanie użytkowników: w zależności od liczby użytkowników i zasięgu sygnału radiowego, kontroler umożliwiający przełączanie zarejestrowanych klientów pomiędzy mniej obciążone punkty dostępowe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mapy pięter oraz propagacji sygnału: mapy propagacji sygnału na podstawie częstotliwości, kanału i siły sygnału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prostota lokalizowania przez administratora wrogich punktów dostępowych, przyłączonych klientów oraz ich prezentacja na mapie budynku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szybkie przełączanie pomiędzy VLAN oraz podsieciami: niezauważalne szybkie przełączanie w L2 oraz L3 wsparcie dla aplikacji wrażliwych na opóźnienia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zoptymalizowanie pod centralne oraz rozproszone architektury: automatyczne przełączanie lokalnego ruchu w celu jak najszybszego przesłania. Przetwarzanie ruchu L3 jest na poziomie kontrolera oraz przesyłanie do kontrolera za pomocą szyfrowanego tunelu </w:t>
      </w:r>
    </w:p>
    <w:p w:rsidR="0093037B" w:rsidRPr="00A8482F" w:rsidRDefault="0093037B" w:rsidP="00081B86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dostęp dla połączenia typu „gość” </w:t>
      </w:r>
    </w:p>
    <w:p w:rsidR="007A65DF" w:rsidRPr="00A8482F" w:rsidRDefault="007A65DF" w:rsidP="00081B86">
      <w:pPr>
        <w:spacing w:after="0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156E" w:rsidRPr="00A8482F" w:rsidRDefault="0093037B" w:rsidP="007A65DF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41B63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9B3F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541B63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4F156E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Router</w:t>
      </w:r>
      <w:r w:rsidR="00D83F10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zalecana liczba jednoczesnych połączeń 65000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ochrona przed zagrożeniami płynącymi z sieci Internet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skaner antywirusowy oraz baza sygnatur, zabezpieczenia sieci przed zagrożeniami typu wirusy, robaki, konie trojańskie,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spyware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rootkity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keyloggery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wbudowana technologia rozproszonego wykrywania spamu nie wymagająca dodatkowej konfiguracji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kontrola aplikacji P2P oraz komunikatorów internetowych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możliwość blokowania w czasie rzeczywistym ataków z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internetu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, wbudowany system blokowania włamań IPS oraz wbudowana funkcja zapory sieciowej </w:t>
      </w:r>
    </w:p>
    <w:p w:rsidR="004F156E" w:rsidRPr="00A8482F" w:rsidRDefault="004F156E" w:rsidP="00081B86">
      <w:pPr>
        <w:numPr>
          <w:ilvl w:val="0"/>
          <w:numId w:val="3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obsługa </w:t>
      </w:r>
      <w:proofErr w:type="spellStart"/>
      <w:r w:rsidRPr="00A8482F">
        <w:rPr>
          <w:rFonts w:ascii="Arial" w:eastAsia="Times New Roman" w:hAnsi="Arial" w:cs="Arial"/>
          <w:sz w:val="20"/>
          <w:szCs w:val="20"/>
          <w:lang w:eastAsia="pl-PL"/>
        </w:rPr>
        <w:t>IPsec</w:t>
      </w:r>
      <w:proofErr w:type="spellEnd"/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 &amp; SSL VPN14 </w:t>
      </w:r>
    </w:p>
    <w:p w:rsidR="004F156E" w:rsidRPr="00A8482F" w:rsidRDefault="004F156E" w:rsidP="00081B8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156E" w:rsidRPr="00A8482F" w:rsidRDefault="009B3F31" w:rsidP="00081B86">
      <w:pPr>
        <w:spacing w:after="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</w:t>
      </w:r>
      <w:r w:rsidR="00D83F10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F156E" w:rsidRPr="00A848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Usługi administratora IT 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usługa administratora IT dostępna nie później niż od dnia dostarczenia pomocy dydaktycznych do szkoły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usługa administratora IT świadczona co najmniej przez rok od dnia zakończenia programu pilotażowego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usługa administratora IT obejmująca również sprzęt komputerowy, inne urządzenia, narzędzia informatyczne i pomoce dydaktyczne wykorzystywane dla celów edukacyjnych, a będące na wyposażeniu szkoły 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>usługa administratora IT w szczególności dotycząca spraw związanych z bezpieczeństwem informatycznym, w tym stworzenia i egzekwowania zatwierdzonej polityki bezpieczeństwa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jakość świadczonej usługi administratora zabezpieczona poprzez wykazanie przez usługodawcę kompetencji potwierdzonych szkoleniami, certyfikatami, autoryzacjami oraz kontraktami o współpracy z dostawcami technologii pomocy dydaktycznych </w:t>
      </w:r>
    </w:p>
    <w:p w:rsidR="004F156E" w:rsidRPr="00A8482F" w:rsidRDefault="004F156E" w:rsidP="00081B86">
      <w:pPr>
        <w:numPr>
          <w:ilvl w:val="0"/>
          <w:numId w:val="32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82F">
        <w:rPr>
          <w:rFonts w:ascii="Arial" w:eastAsia="Times New Roman" w:hAnsi="Arial" w:cs="Arial"/>
          <w:sz w:val="20"/>
          <w:szCs w:val="20"/>
          <w:lang w:eastAsia="pl-PL"/>
        </w:rPr>
        <w:t xml:space="preserve">dostawca usługi administratora zobligowany, w czasie trwania projektu, do współpracy i przekazywania wymaganych informacji związanych z analizą pilotażowego przedsięwzięcia </w:t>
      </w:r>
    </w:p>
    <w:p w:rsidR="004B7A22" w:rsidRPr="00A8482F" w:rsidRDefault="004B7A22" w:rsidP="00081B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0FE5" w:rsidRPr="00A8482F" w:rsidRDefault="00870FE5" w:rsidP="00081B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037B" w:rsidRPr="00A8482F" w:rsidRDefault="0093037B" w:rsidP="00081B8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3037B" w:rsidRPr="00A8482F" w:rsidSect="0044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545"/>
    <w:multiLevelType w:val="multilevel"/>
    <w:tmpl w:val="7572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C12E2"/>
    <w:multiLevelType w:val="multilevel"/>
    <w:tmpl w:val="54C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62E"/>
    <w:multiLevelType w:val="multilevel"/>
    <w:tmpl w:val="472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C5874"/>
    <w:multiLevelType w:val="multilevel"/>
    <w:tmpl w:val="346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47602"/>
    <w:multiLevelType w:val="multilevel"/>
    <w:tmpl w:val="AD482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31E43"/>
    <w:multiLevelType w:val="multilevel"/>
    <w:tmpl w:val="4D2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E2A03"/>
    <w:multiLevelType w:val="multilevel"/>
    <w:tmpl w:val="2004B2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24FC4"/>
    <w:multiLevelType w:val="multilevel"/>
    <w:tmpl w:val="D36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A55C2"/>
    <w:multiLevelType w:val="multilevel"/>
    <w:tmpl w:val="AD482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6574B"/>
    <w:multiLevelType w:val="multilevel"/>
    <w:tmpl w:val="28C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952F0"/>
    <w:multiLevelType w:val="multilevel"/>
    <w:tmpl w:val="AD482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35E3B"/>
    <w:multiLevelType w:val="multilevel"/>
    <w:tmpl w:val="7DF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969DD"/>
    <w:multiLevelType w:val="multilevel"/>
    <w:tmpl w:val="2004B2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A0698"/>
    <w:multiLevelType w:val="multilevel"/>
    <w:tmpl w:val="A5205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40E1F"/>
    <w:multiLevelType w:val="multilevel"/>
    <w:tmpl w:val="EAB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4369F"/>
    <w:multiLevelType w:val="multilevel"/>
    <w:tmpl w:val="3EE8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12538"/>
    <w:multiLevelType w:val="multilevel"/>
    <w:tmpl w:val="3EE8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6157C"/>
    <w:multiLevelType w:val="multilevel"/>
    <w:tmpl w:val="C522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C2097"/>
    <w:multiLevelType w:val="multilevel"/>
    <w:tmpl w:val="E83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A57A5"/>
    <w:multiLevelType w:val="multilevel"/>
    <w:tmpl w:val="31E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904DB"/>
    <w:multiLevelType w:val="multilevel"/>
    <w:tmpl w:val="F9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13226"/>
    <w:multiLevelType w:val="multilevel"/>
    <w:tmpl w:val="55C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63E9A"/>
    <w:multiLevelType w:val="multilevel"/>
    <w:tmpl w:val="A5205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76577"/>
    <w:multiLevelType w:val="multilevel"/>
    <w:tmpl w:val="850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64F0E"/>
    <w:multiLevelType w:val="multilevel"/>
    <w:tmpl w:val="0FFE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3728E"/>
    <w:multiLevelType w:val="multilevel"/>
    <w:tmpl w:val="E61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70BC3"/>
    <w:multiLevelType w:val="multilevel"/>
    <w:tmpl w:val="E97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27A43"/>
    <w:multiLevelType w:val="multilevel"/>
    <w:tmpl w:val="40E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F320B"/>
    <w:multiLevelType w:val="multilevel"/>
    <w:tmpl w:val="33C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017ED"/>
    <w:multiLevelType w:val="multilevel"/>
    <w:tmpl w:val="12E425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37220"/>
    <w:multiLevelType w:val="multilevel"/>
    <w:tmpl w:val="23F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036A5"/>
    <w:multiLevelType w:val="multilevel"/>
    <w:tmpl w:val="3E0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B24C8"/>
    <w:multiLevelType w:val="multilevel"/>
    <w:tmpl w:val="AD482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23"/>
  </w:num>
  <w:num w:numId="5">
    <w:abstractNumId w:val="27"/>
  </w:num>
  <w:num w:numId="6">
    <w:abstractNumId w:val="26"/>
  </w:num>
  <w:num w:numId="7">
    <w:abstractNumId w:val="0"/>
  </w:num>
  <w:num w:numId="8">
    <w:abstractNumId w:val="2"/>
  </w:num>
  <w:num w:numId="9">
    <w:abstractNumId w:val="14"/>
  </w:num>
  <w:num w:numId="10">
    <w:abstractNumId w:val="24"/>
  </w:num>
  <w:num w:numId="11">
    <w:abstractNumId w:val="20"/>
  </w:num>
  <w:num w:numId="12">
    <w:abstractNumId w:val="3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21"/>
  </w:num>
  <w:num w:numId="18">
    <w:abstractNumId w:val="1"/>
  </w:num>
  <w:num w:numId="19">
    <w:abstractNumId w:val="30"/>
  </w:num>
  <w:num w:numId="20">
    <w:abstractNumId w:val="31"/>
  </w:num>
  <w:num w:numId="21">
    <w:abstractNumId w:val="28"/>
  </w:num>
  <w:num w:numId="22">
    <w:abstractNumId w:val="5"/>
  </w:num>
  <w:num w:numId="23">
    <w:abstractNumId w:val="19"/>
  </w:num>
  <w:num w:numId="24">
    <w:abstractNumId w:val="16"/>
  </w:num>
  <w:num w:numId="25">
    <w:abstractNumId w:val="32"/>
  </w:num>
  <w:num w:numId="26">
    <w:abstractNumId w:val="4"/>
  </w:num>
  <w:num w:numId="27">
    <w:abstractNumId w:val="8"/>
  </w:num>
  <w:num w:numId="28">
    <w:abstractNumId w:val="10"/>
  </w:num>
  <w:num w:numId="29">
    <w:abstractNumId w:val="22"/>
  </w:num>
  <w:num w:numId="30">
    <w:abstractNumId w:val="13"/>
  </w:num>
  <w:num w:numId="31">
    <w:abstractNumId w:val="29"/>
  </w:num>
  <w:num w:numId="32">
    <w:abstractNumId w:val="1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214DD"/>
    <w:rsid w:val="000214DD"/>
    <w:rsid w:val="00081B86"/>
    <w:rsid w:val="000A4277"/>
    <w:rsid w:val="0028194A"/>
    <w:rsid w:val="00310306"/>
    <w:rsid w:val="00320E95"/>
    <w:rsid w:val="003F4BD6"/>
    <w:rsid w:val="00446B2C"/>
    <w:rsid w:val="00483420"/>
    <w:rsid w:val="004B7A22"/>
    <w:rsid w:val="004F156E"/>
    <w:rsid w:val="005030E5"/>
    <w:rsid w:val="00541B63"/>
    <w:rsid w:val="00581E17"/>
    <w:rsid w:val="0060574C"/>
    <w:rsid w:val="007A65DF"/>
    <w:rsid w:val="007E1689"/>
    <w:rsid w:val="00870FE5"/>
    <w:rsid w:val="008E0422"/>
    <w:rsid w:val="008F600D"/>
    <w:rsid w:val="0093037B"/>
    <w:rsid w:val="00950CA8"/>
    <w:rsid w:val="009B3F31"/>
    <w:rsid w:val="009D0A77"/>
    <w:rsid w:val="00A32034"/>
    <w:rsid w:val="00A8482F"/>
    <w:rsid w:val="00A97800"/>
    <w:rsid w:val="00AD412A"/>
    <w:rsid w:val="00B006A1"/>
    <w:rsid w:val="00B102E6"/>
    <w:rsid w:val="00B171C2"/>
    <w:rsid w:val="00B805BA"/>
    <w:rsid w:val="00BF75D1"/>
    <w:rsid w:val="00C510A5"/>
    <w:rsid w:val="00C870A5"/>
    <w:rsid w:val="00C954B4"/>
    <w:rsid w:val="00CE677A"/>
    <w:rsid w:val="00D83F10"/>
    <w:rsid w:val="00DF438C"/>
    <w:rsid w:val="00E224E7"/>
    <w:rsid w:val="00EF3256"/>
    <w:rsid w:val="00F0526A"/>
    <w:rsid w:val="00F45B2D"/>
    <w:rsid w:val="00FC5B6A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B2C"/>
  </w:style>
  <w:style w:type="paragraph" w:styleId="Nagwek2">
    <w:name w:val="heading 2"/>
    <w:basedOn w:val="Normalny"/>
    <w:link w:val="Nagwek2Znak"/>
    <w:uiPriority w:val="9"/>
    <w:qFormat/>
    <w:rsid w:val="00930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B7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03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37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3058</Words>
  <Characters>18353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7</cp:revision>
  <dcterms:created xsi:type="dcterms:W3CDTF">2012-08-06T05:40:00Z</dcterms:created>
  <dcterms:modified xsi:type="dcterms:W3CDTF">2012-08-08T08:52:00Z</dcterms:modified>
</cp:coreProperties>
</file>