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Look w:val="04A0"/>
      </w:tblPr>
      <w:tblGrid>
        <w:gridCol w:w="2235"/>
        <w:gridCol w:w="1836"/>
        <w:gridCol w:w="535"/>
        <w:gridCol w:w="2590"/>
        <w:gridCol w:w="2016"/>
      </w:tblGrid>
      <w:tr w:rsidR="00782F83" w:rsidTr="00A63438">
        <w:trPr>
          <w:trHeight w:val="2679"/>
        </w:trPr>
        <w:tc>
          <w:tcPr>
            <w:tcW w:w="4606" w:type="dxa"/>
            <w:gridSpan w:val="3"/>
          </w:tcPr>
          <w:p w:rsidR="00782F83" w:rsidRDefault="00782F83" w:rsidP="00A63438">
            <w:pPr>
              <w:jc w:val="both"/>
              <w:rPr>
                <w:rFonts w:ascii="Times New Roman" w:hAnsi="Times New Roman" w:cs="Times New Roman"/>
                <w:b/>
              </w:rPr>
            </w:pPr>
            <w:r>
              <w:rPr>
                <w:rFonts w:ascii="Times New Roman" w:hAnsi="Times New Roman" w:cs="Times New Roman"/>
                <w:b/>
                <w:noProof/>
                <w:lang w:eastAsia="pl-PL"/>
              </w:rPr>
              <w:drawing>
                <wp:inline distT="0" distB="0" distL="0" distR="0">
                  <wp:extent cx="2048510" cy="2618740"/>
                  <wp:effectExtent l="19050" t="0" r="889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048510" cy="2618740"/>
                          </a:xfrm>
                          <a:prstGeom prst="rect">
                            <a:avLst/>
                          </a:prstGeom>
                          <a:noFill/>
                          <a:ln w="9525">
                            <a:noFill/>
                            <a:miter lim="800000"/>
                            <a:headEnd/>
                            <a:tailEnd/>
                          </a:ln>
                        </pic:spPr>
                      </pic:pic>
                    </a:graphicData>
                  </a:graphic>
                </wp:inline>
              </w:drawing>
            </w:r>
          </w:p>
        </w:tc>
        <w:tc>
          <w:tcPr>
            <w:tcW w:w="4606" w:type="dxa"/>
            <w:gridSpan w:val="2"/>
          </w:tcPr>
          <w:p w:rsidR="00782F83" w:rsidRDefault="00782F83" w:rsidP="00A63438">
            <w:pPr>
              <w:jc w:val="both"/>
              <w:rPr>
                <w:rFonts w:ascii="Times New Roman" w:hAnsi="Times New Roman" w:cs="Times New Roman"/>
                <w:b/>
              </w:rPr>
            </w:pPr>
          </w:p>
        </w:tc>
      </w:tr>
      <w:tr w:rsidR="00782F83" w:rsidTr="00A63438">
        <w:trPr>
          <w:trHeight w:val="951"/>
        </w:trPr>
        <w:tc>
          <w:tcPr>
            <w:tcW w:w="9212" w:type="dxa"/>
            <w:gridSpan w:val="5"/>
          </w:tcPr>
          <w:p w:rsidR="00782F83" w:rsidRDefault="00782F83" w:rsidP="00A63438">
            <w:pPr>
              <w:jc w:val="both"/>
              <w:rPr>
                <w:rFonts w:ascii="Times New Roman" w:hAnsi="Times New Roman" w:cs="Times New Roman"/>
                <w:b/>
              </w:rPr>
            </w:pPr>
          </w:p>
        </w:tc>
      </w:tr>
      <w:tr w:rsidR="00782F83" w:rsidTr="00A63438">
        <w:trPr>
          <w:trHeight w:val="951"/>
        </w:trPr>
        <w:tc>
          <w:tcPr>
            <w:tcW w:w="2235" w:type="dxa"/>
          </w:tcPr>
          <w:p w:rsidR="00782F83" w:rsidRDefault="00782F83" w:rsidP="00A63438">
            <w:pPr>
              <w:jc w:val="both"/>
              <w:rPr>
                <w:rFonts w:ascii="Times New Roman" w:hAnsi="Times New Roman" w:cs="Times New Roman"/>
                <w:b/>
              </w:rPr>
            </w:pPr>
            <w:r>
              <w:rPr>
                <w:rFonts w:ascii="Times New Roman" w:hAnsi="Times New Roman" w:cs="Times New Roman"/>
                <w:b/>
              </w:rPr>
              <w:t>Temat</w:t>
            </w:r>
          </w:p>
        </w:tc>
        <w:tc>
          <w:tcPr>
            <w:tcW w:w="6977" w:type="dxa"/>
            <w:gridSpan w:val="4"/>
          </w:tcPr>
          <w:p w:rsidR="00782F83" w:rsidRDefault="004C759F" w:rsidP="00D50151">
            <w:pPr>
              <w:jc w:val="center"/>
              <w:rPr>
                <w:rFonts w:ascii="Times New Roman" w:hAnsi="Times New Roman" w:cs="Times New Roman"/>
                <w:b/>
              </w:rPr>
            </w:pPr>
            <w:r>
              <w:rPr>
                <w:rFonts w:ascii="Times New Roman" w:hAnsi="Times New Roman" w:cs="Times New Roman"/>
                <w:b/>
              </w:rPr>
              <w:t xml:space="preserve">PROJEKT- </w:t>
            </w:r>
            <w:r w:rsidR="00782F83">
              <w:rPr>
                <w:rFonts w:ascii="Times New Roman" w:hAnsi="Times New Roman" w:cs="Times New Roman"/>
                <w:b/>
              </w:rPr>
              <w:t xml:space="preserve">Prognoza </w:t>
            </w:r>
            <w:r w:rsidR="0060686E">
              <w:rPr>
                <w:rFonts w:ascii="Times New Roman" w:hAnsi="Times New Roman" w:cs="Times New Roman"/>
                <w:b/>
              </w:rPr>
              <w:t xml:space="preserve">Oddziaływania na środowisko projekt </w:t>
            </w:r>
            <w:r w:rsidR="00D50151">
              <w:rPr>
                <w:rFonts w:ascii="Times New Roman" w:hAnsi="Times New Roman" w:cs="Times New Roman"/>
                <w:b/>
              </w:rPr>
              <w:t>planu adaptacji do zmian klimatu</w:t>
            </w:r>
            <w:r w:rsidR="0060686E">
              <w:rPr>
                <w:rFonts w:ascii="Times New Roman" w:hAnsi="Times New Roman" w:cs="Times New Roman"/>
                <w:b/>
              </w:rPr>
              <w:t xml:space="preserve"> </w:t>
            </w:r>
            <w:r w:rsidR="00782F83">
              <w:rPr>
                <w:rFonts w:ascii="Times New Roman" w:hAnsi="Times New Roman" w:cs="Times New Roman"/>
                <w:b/>
              </w:rPr>
              <w:t>dla G</w:t>
            </w:r>
            <w:r w:rsidR="0060686E">
              <w:rPr>
                <w:rFonts w:ascii="Times New Roman" w:hAnsi="Times New Roman" w:cs="Times New Roman"/>
                <w:b/>
              </w:rPr>
              <w:t>miny Wieliczki na lata 2025-2035</w:t>
            </w:r>
            <w:r w:rsidR="00782F83">
              <w:rPr>
                <w:rFonts w:ascii="Times New Roman" w:hAnsi="Times New Roman" w:cs="Times New Roman"/>
                <w:b/>
              </w:rPr>
              <w:t xml:space="preserve">  </w:t>
            </w:r>
          </w:p>
        </w:tc>
      </w:tr>
      <w:tr w:rsidR="00782F83" w:rsidTr="00A63438">
        <w:trPr>
          <w:trHeight w:val="951"/>
        </w:trPr>
        <w:tc>
          <w:tcPr>
            <w:tcW w:w="9212" w:type="dxa"/>
            <w:gridSpan w:val="5"/>
          </w:tcPr>
          <w:p w:rsidR="00782F83" w:rsidRDefault="00782F83" w:rsidP="00A63438">
            <w:pPr>
              <w:jc w:val="center"/>
              <w:rPr>
                <w:rFonts w:ascii="Times New Roman" w:hAnsi="Times New Roman" w:cs="Times New Roman"/>
                <w:b/>
              </w:rPr>
            </w:pPr>
          </w:p>
        </w:tc>
      </w:tr>
      <w:tr w:rsidR="00782F83" w:rsidTr="00A63438">
        <w:trPr>
          <w:trHeight w:val="951"/>
        </w:trPr>
        <w:tc>
          <w:tcPr>
            <w:tcW w:w="4071" w:type="dxa"/>
            <w:gridSpan w:val="2"/>
            <w:tcBorders>
              <w:right w:val="single" w:sz="4" w:space="0" w:color="auto"/>
            </w:tcBorders>
          </w:tcPr>
          <w:p w:rsidR="00782F83" w:rsidRDefault="00782F83" w:rsidP="00A63438">
            <w:pPr>
              <w:rPr>
                <w:rFonts w:ascii="Times New Roman" w:hAnsi="Times New Roman" w:cs="Times New Roman"/>
                <w:b/>
              </w:rPr>
            </w:pPr>
            <w:r>
              <w:rPr>
                <w:rFonts w:ascii="Times New Roman" w:hAnsi="Times New Roman" w:cs="Times New Roman"/>
                <w:b/>
              </w:rPr>
              <w:t>Nazwa i adres</w:t>
            </w:r>
          </w:p>
        </w:tc>
        <w:tc>
          <w:tcPr>
            <w:tcW w:w="5141" w:type="dxa"/>
            <w:gridSpan w:val="3"/>
            <w:tcBorders>
              <w:left w:val="single" w:sz="4" w:space="0" w:color="auto"/>
            </w:tcBorders>
          </w:tcPr>
          <w:p w:rsidR="00782F83" w:rsidRDefault="00782F83" w:rsidP="00A63438">
            <w:pPr>
              <w:tabs>
                <w:tab w:val="left" w:pos="323"/>
                <w:tab w:val="center" w:pos="3375"/>
              </w:tabs>
              <w:rPr>
                <w:rFonts w:ascii="Times New Roman" w:hAnsi="Times New Roman" w:cs="Times New Roman"/>
                <w:b/>
              </w:rPr>
            </w:pPr>
            <w:r>
              <w:rPr>
                <w:rFonts w:ascii="Times New Roman" w:hAnsi="Times New Roman" w:cs="Times New Roman"/>
                <w:b/>
              </w:rPr>
              <w:tab/>
              <w:t xml:space="preserve">                         Gmina Wieliczki</w:t>
            </w:r>
          </w:p>
          <w:p w:rsidR="00782F83" w:rsidRDefault="00782F83" w:rsidP="00A63438">
            <w:pPr>
              <w:jc w:val="center"/>
              <w:rPr>
                <w:rFonts w:ascii="Times New Roman" w:hAnsi="Times New Roman" w:cs="Times New Roman"/>
                <w:b/>
              </w:rPr>
            </w:pPr>
            <w:r>
              <w:rPr>
                <w:rFonts w:ascii="Times New Roman" w:hAnsi="Times New Roman" w:cs="Times New Roman"/>
                <w:b/>
              </w:rPr>
              <w:t>Ul. Lipowa 53</w:t>
            </w:r>
          </w:p>
          <w:p w:rsidR="00782F83" w:rsidRDefault="00782F83" w:rsidP="00A63438">
            <w:pPr>
              <w:jc w:val="center"/>
              <w:rPr>
                <w:rFonts w:ascii="Times New Roman" w:hAnsi="Times New Roman" w:cs="Times New Roman"/>
                <w:b/>
              </w:rPr>
            </w:pPr>
            <w:r>
              <w:rPr>
                <w:rFonts w:ascii="Times New Roman" w:hAnsi="Times New Roman" w:cs="Times New Roman"/>
                <w:b/>
              </w:rPr>
              <w:t>19-404 Wieliczki</w:t>
            </w:r>
          </w:p>
        </w:tc>
      </w:tr>
      <w:tr w:rsidR="00782F83" w:rsidTr="00A63438">
        <w:trPr>
          <w:trHeight w:val="368"/>
        </w:trPr>
        <w:tc>
          <w:tcPr>
            <w:tcW w:w="4071" w:type="dxa"/>
            <w:gridSpan w:val="2"/>
            <w:tcBorders>
              <w:right w:val="single" w:sz="4" w:space="0" w:color="auto"/>
            </w:tcBorders>
          </w:tcPr>
          <w:p w:rsidR="00782F83" w:rsidRDefault="00782F83" w:rsidP="00A63438">
            <w:pPr>
              <w:rPr>
                <w:rFonts w:ascii="Times New Roman" w:hAnsi="Times New Roman" w:cs="Times New Roman"/>
                <w:b/>
              </w:rPr>
            </w:pPr>
          </w:p>
        </w:tc>
        <w:tc>
          <w:tcPr>
            <w:tcW w:w="5141" w:type="dxa"/>
            <w:gridSpan w:val="3"/>
            <w:tcBorders>
              <w:left w:val="single" w:sz="4" w:space="0" w:color="auto"/>
            </w:tcBorders>
          </w:tcPr>
          <w:p w:rsidR="00782F83" w:rsidRDefault="00782F83" w:rsidP="00A63438">
            <w:pPr>
              <w:tabs>
                <w:tab w:val="left" w:pos="323"/>
                <w:tab w:val="center" w:pos="3375"/>
              </w:tabs>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Default="00782F83" w:rsidP="00A63438">
            <w:pPr>
              <w:rPr>
                <w:rFonts w:ascii="Times New Roman" w:hAnsi="Times New Roman" w:cs="Times New Roman"/>
                <w:b/>
              </w:rPr>
            </w:pPr>
            <w:r>
              <w:rPr>
                <w:rFonts w:ascii="Times New Roman" w:hAnsi="Times New Roman" w:cs="Times New Roman"/>
                <w:b/>
              </w:rPr>
              <w:t>Nazwa i adres jednostki autorskiej</w:t>
            </w:r>
          </w:p>
        </w:tc>
        <w:tc>
          <w:tcPr>
            <w:tcW w:w="3125" w:type="dxa"/>
            <w:gridSpan w:val="2"/>
            <w:tcBorders>
              <w:left w:val="single" w:sz="4" w:space="0" w:color="auto"/>
              <w:right w:val="single" w:sz="4" w:space="0" w:color="auto"/>
            </w:tcBorders>
          </w:tcPr>
          <w:p w:rsidR="00782F83" w:rsidRPr="00A0177D" w:rsidRDefault="00782F83" w:rsidP="00A63438">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Urząd Gminy w Wieliczkach</w:t>
            </w:r>
          </w:p>
          <w:p w:rsidR="00782F83" w:rsidRPr="00A0177D" w:rsidRDefault="00782F83" w:rsidP="00A63438">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Ul. Lipowa 53</w:t>
            </w:r>
          </w:p>
          <w:p w:rsidR="00782F83" w:rsidRDefault="00782F83" w:rsidP="00A63438">
            <w:pPr>
              <w:tabs>
                <w:tab w:val="left" w:pos="323"/>
                <w:tab w:val="center" w:pos="3375"/>
              </w:tabs>
              <w:rPr>
                <w:rFonts w:ascii="Times New Roman" w:hAnsi="Times New Roman" w:cs="Times New Roman"/>
                <w:b/>
              </w:rPr>
            </w:pPr>
            <w:r w:rsidRPr="00A0177D">
              <w:rPr>
                <w:rFonts w:ascii="Times New Roman" w:hAnsi="Times New Roman" w:cs="Times New Roman"/>
                <w:b/>
                <w:sz w:val="18"/>
                <w:szCs w:val="18"/>
              </w:rPr>
              <w:t>19-404 Wieliczki</w:t>
            </w:r>
          </w:p>
        </w:tc>
        <w:tc>
          <w:tcPr>
            <w:tcW w:w="2016" w:type="dxa"/>
            <w:tcBorders>
              <w:left w:val="single" w:sz="4" w:space="0" w:color="auto"/>
            </w:tcBorders>
          </w:tcPr>
          <w:p w:rsidR="00782F83" w:rsidRDefault="00782F83" w:rsidP="00A63438">
            <w:pPr>
              <w:rPr>
                <w:rFonts w:ascii="Times New Roman" w:hAnsi="Times New Roman" w:cs="Times New Roman"/>
                <w:b/>
              </w:rPr>
            </w:pPr>
          </w:p>
          <w:p w:rsidR="00782F83" w:rsidRDefault="00782F83" w:rsidP="00A63438">
            <w:pPr>
              <w:rPr>
                <w:rFonts w:ascii="Times New Roman" w:hAnsi="Times New Roman" w:cs="Times New Roman"/>
                <w:b/>
              </w:rPr>
            </w:pPr>
          </w:p>
          <w:p w:rsidR="00782F83" w:rsidRDefault="00782F83" w:rsidP="00A63438">
            <w:pPr>
              <w:tabs>
                <w:tab w:val="left" w:pos="323"/>
                <w:tab w:val="center" w:pos="3375"/>
              </w:tabs>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Pr="00CB19BE" w:rsidRDefault="00782F83" w:rsidP="00A63438">
            <w:pPr>
              <w:rPr>
                <w:rFonts w:ascii="Times New Roman" w:hAnsi="Times New Roman" w:cs="Times New Roman"/>
                <w:sz w:val="18"/>
                <w:szCs w:val="18"/>
              </w:rPr>
            </w:pPr>
            <w:r w:rsidRPr="00CB19BE">
              <w:rPr>
                <w:rFonts w:ascii="Times New Roman" w:hAnsi="Times New Roman" w:cs="Times New Roman"/>
                <w:sz w:val="18"/>
                <w:szCs w:val="18"/>
              </w:rPr>
              <w:t>Imię i nazwisko</w:t>
            </w:r>
          </w:p>
        </w:tc>
        <w:tc>
          <w:tcPr>
            <w:tcW w:w="3125" w:type="dxa"/>
            <w:gridSpan w:val="2"/>
            <w:tcBorders>
              <w:left w:val="single" w:sz="4" w:space="0" w:color="auto"/>
              <w:right w:val="single" w:sz="4" w:space="0" w:color="auto"/>
            </w:tcBorders>
          </w:tcPr>
          <w:p w:rsidR="00782F83" w:rsidRPr="00CB19BE" w:rsidRDefault="00782F83" w:rsidP="00A63438">
            <w:pPr>
              <w:tabs>
                <w:tab w:val="left" w:pos="323"/>
                <w:tab w:val="center" w:pos="3375"/>
              </w:tabs>
              <w:rPr>
                <w:rFonts w:ascii="Times New Roman" w:hAnsi="Times New Roman" w:cs="Times New Roman"/>
                <w:sz w:val="18"/>
                <w:szCs w:val="18"/>
              </w:rPr>
            </w:pPr>
            <w:r w:rsidRPr="00CB19BE">
              <w:rPr>
                <w:rFonts w:ascii="Times New Roman" w:hAnsi="Times New Roman" w:cs="Times New Roman"/>
                <w:sz w:val="18"/>
                <w:szCs w:val="18"/>
              </w:rPr>
              <w:t>Data</w:t>
            </w:r>
          </w:p>
        </w:tc>
        <w:tc>
          <w:tcPr>
            <w:tcW w:w="2016" w:type="dxa"/>
            <w:tcBorders>
              <w:left w:val="single" w:sz="4" w:space="0" w:color="auto"/>
            </w:tcBorders>
          </w:tcPr>
          <w:p w:rsidR="00782F83" w:rsidRPr="00CB19BE" w:rsidRDefault="00782F83" w:rsidP="00A63438">
            <w:pPr>
              <w:rPr>
                <w:rFonts w:ascii="Times New Roman" w:hAnsi="Times New Roman" w:cs="Times New Roman"/>
                <w:sz w:val="18"/>
                <w:szCs w:val="18"/>
              </w:rPr>
            </w:pPr>
            <w:r w:rsidRPr="00CB19BE">
              <w:rPr>
                <w:rFonts w:ascii="Times New Roman" w:hAnsi="Times New Roman" w:cs="Times New Roman"/>
                <w:sz w:val="18"/>
                <w:szCs w:val="18"/>
              </w:rPr>
              <w:t>Podpis</w:t>
            </w:r>
          </w:p>
        </w:tc>
      </w:tr>
      <w:tr w:rsidR="00782F83" w:rsidTr="00A63438">
        <w:trPr>
          <w:trHeight w:val="368"/>
        </w:trPr>
        <w:tc>
          <w:tcPr>
            <w:tcW w:w="4071" w:type="dxa"/>
            <w:gridSpan w:val="2"/>
            <w:tcBorders>
              <w:right w:val="single" w:sz="4" w:space="0" w:color="auto"/>
            </w:tcBorders>
          </w:tcPr>
          <w:p w:rsidR="00782F83" w:rsidRPr="00CB19BE" w:rsidRDefault="00A63438" w:rsidP="00A63438">
            <w:pPr>
              <w:rPr>
                <w:rFonts w:ascii="Times New Roman" w:hAnsi="Times New Roman" w:cs="Times New Roman"/>
                <w:b/>
                <w:i/>
                <w:sz w:val="16"/>
                <w:szCs w:val="16"/>
              </w:rPr>
            </w:pPr>
            <w:r>
              <w:rPr>
                <w:rFonts w:ascii="Times New Roman" w:hAnsi="Times New Roman" w:cs="Times New Roman"/>
                <w:b/>
                <w:i/>
                <w:sz w:val="16"/>
                <w:szCs w:val="16"/>
              </w:rPr>
              <w:t>m</w:t>
            </w:r>
            <w:r w:rsidR="00782F83" w:rsidRPr="00CB19BE">
              <w:rPr>
                <w:rFonts w:ascii="Times New Roman" w:hAnsi="Times New Roman" w:cs="Times New Roman"/>
                <w:b/>
                <w:i/>
                <w:sz w:val="16"/>
                <w:szCs w:val="16"/>
              </w:rPr>
              <w:t>gr</w:t>
            </w:r>
            <w:r w:rsidR="00782F83">
              <w:rPr>
                <w:rFonts w:ascii="Times New Roman" w:hAnsi="Times New Roman" w:cs="Times New Roman"/>
                <w:b/>
                <w:i/>
                <w:sz w:val="16"/>
                <w:szCs w:val="16"/>
              </w:rPr>
              <w:t xml:space="preserve"> iż </w:t>
            </w:r>
            <w:r w:rsidR="00782F83" w:rsidRPr="00CB19BE">
              <w:rPr>
                <w:rFonts w:ascii="Times New Roman" w:hAnsi="Times New Roman" w:cs="Times New Roman"/>
                <w:b/>
                <w:i/>
                <w:sz w:val="16"/>
                <w:szCs w:val="16"/>
              </w:rPr>
              <w:t xml:space="preserve"> Marzanna Pojawa-Gajewska</w:t>
            </w:r>
          </w:p>
          <w:p w:rsidR="00782F83" w:rsidRPr="00A0177D" w:rsidRDefault="00782F83" w:rsidP="00A63438">
            <w:pPr>
              <w:rPr>
                <w:rFonts w:ascii="Times New Roman" w:hAnsi="Times New Roman" w:cs="Times New Roman"/>
                <w:sz w:val="16"/>
                <w:szCs w:val="16"/>
              </w:rPr>
            </w:pPr>
            <w:r>
              <w:rPr>
                <w:rFonts w:ascii="Times New Roman" w:hAnsi="Times New Roman" w:cs="Times New Roman"/>
                <w:sz w:val="16"/>
                <w:szCs w:val="16"/>
              </w:rPr>
              <w:t>Sekretarz- Urząd Gminy w Wieliczkach</w:t>
            </w:r>
          </w:p>
        </w:tc>
        <w:tc>
          <w:tcPr>
            <w:tcW w:w="3125" w:type="dxa"/>
            <w:gridSpan w:val="2"/>
            <w:tcBorders>
              <w:left w:val="single" w:sz="4" w:space="0" w:color="auto"/>
              <w:right w:val="single" w:sz="4" w:space="0" w:color="auto"/>
            </w:tcBorders>
          </w:tcPr>
          <w:p w:rsidR="00782F83" w:rsidRPr="00A63438" w:rsidRDefault="0060686E" w:rsidP="00A63438">
            <w:pPr>
              <w:tabs>
                <w:tab w:val="left" w:pos="323"/>
                <w:tab w:val="center" w:pos="3375"/>
              </w:tabs>
              <w:rPr>
                <w:rFonts w:ascii="Times New Roman" w:hAnsi="Times New Roman" w:cs="Times New Roman"/>
                <w:sz w:val="18"/>
                <w:szCs w:val="18"/>
              </w:rPr>
            </w:pPr>
            <w:r>
              <w:rPr>
                <w:rFonts w:ascii="Times New Roman" w:hAnsi="Times New Roman" w:cs="Times New Roman"/>
                <w:sz w:val="18"/>
                <w:szCs w:val="18"/>
              </w:rPr>
              <w:t>…</w:t>
            </w:r>
            <w:r w:rsidR="009F3F95">
              <w:rPr>
                <w:rFonts w:ascii="Times New Roman" w:hAnsi="Times New Roman" w:cs="Times New Roman"/>
                <w:sz w:val="18"/>
                <w:szCs w:val="18"/>
              </w:rPr>
              <w:t>..10</w:t>
            </w:r>
            <w:r w:rsidR="00A63438" w:rsidRPr="00A63438">
              <w:rPr>
                <w:rFonts w:ascii="Times New Roman" w:hAnsi="Times New Roman" w:cs="Times New Roman"/>
                <w:sz w:val="18"/>
                <w:szCs w:val="18"/>
              </w:rPr>
              <w:t>.2025r.</w:t>
            </w:r>
          </w:p>
        </w:tc>
        <w:tc>
          <w:tcPr>
            <w:tcW w:w="2016" w:type="dxa"/>
            <w:tcBorders>
              <w:left w:val="single" w:sz="4" w:space="0" w:color="auto"/>
            </w:tcBorders>
          </w:tcPr>
          <w:p w:rsidR="00782F83" w:rsidRDefault="00782F83" w:rsidP="00A63438">
            <w:pPr>
              <w:rPr>
                <w:rFonts w:ascii="Times New Roman" w:hAnsi="Times New Roman" w:cs="Times New Roman"/>
                <w:b/>
              </w:rPr>
            </w:pPr>
          </w:p>
        </w:tc>
      </w:tr>
      <w:tr w:rsidR="00782F83" w:rsidTr="00A63438">
        <w:trPr>
          <w:trHeight w:val="368"/>
        </w:trPr>
        <w:tc>
          <w:tcPr>
            <w:tcW w:w="4071" w:type="dxa"/>
            <w:gridSpan w:val="2"/>
            <w:tcBorders>
              <w:right w:val="single" w:sz="4" w:space="0" w:color="auto"/>
            </w:tcBorders>
          </w:tcPr>
          <w:p w:rsidR="00782F83" w:rsidRPr="00CB19BE" w:rsidRDefault="00782F83" w:rsidP="00A63438">
            <w:pPr>
              <w:rPr>
                <w:rFonts w:ascii="Times New Roman" w:hAnsi="Times New Roman" w:cs="Times New Roman"/>
                <w:b/>
                <w:i/>
                <w:sz w:val="16"/>
                <w:szCs w:val="16"/>
              </w:rPr>
            </w:pPr>
            <w:r w:rsidRPr="00CB19BE">
              <w:rPr>
                <w:rFonts w:ascii="Times New Roman" w:hAnsi="Times New Roman" w:cs="Times New Roman"/>
                <w:b/>
                <w:i/>
                <w:sz w:val="16"/>
                <w:szCs w:val="16"/>
              </w:rPr>
              <w:t>mgr Ewelina Milewska-Paulako</w:t>
            </w:r>
          </w:p>
          <w:p w:rsidR="00782F83" w:rsidRDefault="00782F83" w:rsidP="00A63438">
            <w:pPr>
              <w:rPr>
                <w:rFonts w:ascii="Times New Roman" w:hAnsi="Times New Roman" w:cs="Times New Roman"/>
                <w:sz w:val="16"/>
                <w:szCs w:val="16"/>
              </w:rPr>
            </w:pPr>
            <w:r>
              <w:rPr>
                <w:rFonts w:ascii="Times New Roman" w:hAnsi="Times New Roman" w:cs="Times New Roman"/>
                <w:sz w:val="16"/>
                <w:szCs w:val="16"/>
              </w:rPr>
              <w:t>Podinspektor- Urząd Gminy w Wieliczkach</w:t>
            </w:r>
          </w:p>
        </w:tc>
        <w:tc>
          <w:tcPr>
            <w:tcW w:w="3125" w:type="dxa"/>
            <w:gridSpan w:val="2"/>
            <w:tcBorders>
              <w:left w:val="single" w:sz="4" w:space="0" w:color="auto"/>
              <w:right w:val="single" w:sz="4" w:space="0" w:color="auto"/>
            </w:tcBorders>
          </w:tcPr>
          <w:p w:rsidR="00782F83" w:rsidRPr="00A63438" w:rsidRDefault="0060686E" w:rsidP="00A63438">
            <w:pPr>
              <w:tabs>
                <w:tab w:val="left" w:pos="323"/>
                <w:tab w:val="center" w:pos="3375"/>
              </w:tabs>
              <w:rPr>
                <w:rFonts w:ascii="Times New Roman" w:hAnsi="Times New Roman" w:cs="Times New Roman"/>
                <w:sz w:val="18"/>
                <w:szCs w:val="18"/>
              </w:rPr>
            </w:pPr>
            <w:r>
              <w:rPr>
                <w:rFonts w:ascii="Times New Roman" w:hAnsi="Times New Roman" w:cs="Times New Roman"/>
                <w:sz w:val="18"/>
                <w:szCs w:val="18"/>
              </w:rPr>
              <w:t>……</w:t>
            </w:r>
            <w:r w:rsidR="009F3F95">
              <w:rPr>
                <w:rFonts w:ascii="Times New Roman" w:hAnsi="Times New Roman" w:cs="Times New Roman"/>
                <w:sz w:val="18"/>
                <w:szCs w:val="18"/>
              </w:rPr>
              <w:t>...10</w:t>
            </w:r>
            <w:r w:rsidR="00A63438" w:rsidRPr="00A63438">
              <w:rPr>
                <w:rFonts w:ascii="Times New Roman" w:hAnsi="Times New Roman" w:cs="Times New Roman"/>
                <w:sz w:val="18"/>
                <w:szCs w:val="18"/>
              </w:rPr>
              <w:t>.2025r.</w:t>
            </w:r>
          </w:p>
        </w:tc>
        <w:tc>
          <w:tcPr>
            <w:tcW w:w="2016" w:type="dxa"/>
            <w:tcBorders>
              <w:left w:val="single" w:sz="4" w:space="0" w:color="auto"/>
            </w:tcBorders>
          </w:tcPr>
          <w:p w:rsidR="00782F83" w:rsidRDefault="00782F83" w:rsidP="00A63438">
            <w:pPr>
              <w:rPr>
                <w:rFonts w:ascii="Times New Roman" w:hAnsi="Times New Roman" w:cs="Times New Roman"/>
                <w:b/>
              </w:rPr>
            </w:pPr>
          </w:p>
        </w:tc>
      </w:tr>
      <w:tr w:rsidR="00782F83" w:rsidTr="00A63438">
        <w:trPr>
          <w:trHeight w:val="216"/>
        </w:trPr>
        <w:tc>
          <w:tcPr>
            <w:tcW w:w="9212" w:type="dxa"/>
            <w:gridSpan w:val="5"/>
          </w:tcPr>
          <w:p w:rsidR="00782F83" w:rsidRPr="00A0177D" w:rsidRDefault="00782F83" w:rsidP="00BF2956">
            <w:pPr>
              <w:jc w:val="center"/>
              <w:rPr>
                <w:rFonts w:ascii="Times New Roman" w:hAnsi="Times New Roman" w:cs="Times New Roman"/>
                <w:sz w:val="16"/>
                <w:szCs w:val="16"/>
              </w:rPr>
            </w:pPr>
            <w:r w:rsidRPr="00A0177D">
              <w:rPr>
                <w:rFonts w:ascii="Times New Roman" w:hAnsi="Times New Roman" w:cs="Times New Roman"/>
                <w:sz w:val="16"/>
                <w:szCs w:val="16"/>
              </w:rPr>
              <w:t xml:space="preserve">WIELICZKI, </w:t>
            </w:r>
            <w:r w:rsidR="009F3F95">
              <w:rPr>
                <w:rFonts w:ascii="Times New Roman" w:hAnsi="Times New Roman" w:cs="Times New Roman"/>
                <w:sz w:val="16"/>
                <w:szCs w:val="16"/>
              </w:rPr>
              <w:t>PAŹDZIERNIK</w:t>
            </w:r>
            <w:r w:rsidRPr="00A0177D">
              <w:rPr>
                <w:rFonts w:ascii="Times New Roman" w:hAnsi="Times New Roman" w:cs="Times New Roman"/>
                <w:sz w:val="16"/>
                <w:szCs w:val="16"/>
              </w:rPr>
              <w:t xml:space="preserve"> 2025</w:t>
            </w:r>
            <w:r>
              <w:rPr>
                <w:rFonts w:ascii="Times New Roman" w:hAnsi="Times New Roman" w:cs="Times New Roman"/>
                <w:sz w:val="16"/>
                <w:szCs w:val="16"/>
              </w:rPr>
              <w:t>r.</w:t>
            </w:r>
          </w:p>
        </w:tc>
      </w:tr>
    </w:tbl>
    <w:p w:rsidR="00C4091E" w:rsidRDefault="00C4091E">
      <w:pPr>
        <w:rPr>
          <w:rFonts w:ascii="Times New Roman" w:hAnsi="Times New Roman" w:cs="Times New Roman"/>
          <w:b/>
        </w:rPr>
        <w:sectPr w:rsidR="00C4091E" w:rsidSect="00F32304">
          <w:headerReference w:type="default" r:id="rId9"/>
          <w:footerReference w:type="default" r:id="rId10"/>
          <w:pgSz w:w="11906" w:h="16838"/>
          <w:pgMar w:top="1417" w:right="1417" w:bottom="1417" w:left="1417" w:header="708" w:footer="708" w:gutter="0"/>
          <w:cols w:space="708"/>
          <w:docGrid w:linePitch="360"/>
        </w:sectPr>
      </w:pPr>
    </w:p>
    <w:p w:rsidR="00A63438" w:rsidRDefault="00A63438" w:rsidP="000A7E53">
      <w:pPr>
        <w:spacing w:line="240" w:lineRule="auto"/>
        <w:rPr>
          <w:rFonts w:ascii="Times New Roman" w:hAnsi="Times New Roman" w:cs="Times New Roman"/>
          <w:b/>
        </w:rPr>
      </w:pPr>
    </w:p>
    <w:p w:rsidR="00C4091E" w:rsidRPr="003E5037" w:rsidRDefault="00C4091E" w:rsidP="000A7E53">
      <w:pPr>
        <w:spacing w:line="240" w:lineRule="auto"/>
        <w:rPr>
          <w:rFonts w:ascii="Times New Roman" w:hAnsi="Times New Roman" w:cs="Times New Roman"/>
          <w:b/>
          <w:sz w:val="16"/>
          <w:szCs w:val="18"/>
        </w:rPr>
      </w:pPr>
      <w:r w:rsidRPr="003E5037">
        <w:rPr>
          <w:rFonts w:ascii="Times New Roman" w:hAnsi="Times New Roman" w:cs="Times New Roman"/>
          <w:b/>
          <w:sz w:val="16"/>
          <w:szCs w:val="18"/>
        </w:rPr>
        <w:t>SPIS TREŚCI</w:t>
      </w:r>
    </w:p>
    <w:p w:rsidR="00A63438" w:rsidRPr="008D4CD3" w:rsidRDefault="00BD33DC"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I. Streszczenie w języku niespecjalistycznym…………………………………………</w:t>
      </w:r>
      <w:r w:rsidR="005C407D"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5C407D"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5C407D"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005C407D" w:rsidRPr="008D4CD3">
        <w:rPr>
          <w:rFonts w:ascii="Times New Roman" w:hAnsi="Times New Roman" w:cs="Times New Roman"/>
          <w:sz w:val="12"/>
          <w:szCs w:val="14"/>
        </w:rPr>
        <w:t>3</w:t>
      </w:r>
    </w:p>
    <w:p w:rsidR="00A63438" w:rsidRPr="008D4CD3" w:rsidRDefault="00BD33DC"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1.</w:t>
      </w:r>
      <w:r w:rsidR="00A63438" w:rsidRPr="008D4CD3">
        <w:rPr>
          <w:rFonts w:ascii="Times New Roman" w:hAnsi="Times New Roman" w:cs="Times New Roman"/>
          <w:sz w:val="12"/>
          <w:szCs w:val="14"/>
        </w:rPr>
        <w:t xml:space="preserve"> </w:t>
      </w:r>
      <w:r w:rsidRPr="008D4CD3">
        <w:rPr>
          <w:rFonts w:ascii="Times New Roman" w:hAnsi="Times New Roman" w:cs="Times New Roman"/>
          <w:sz w:val="12"/>
          <w:szCs w:val="14"/>
        </w:rPr>
        <w:t>Wprowadzenie………..</w:t>
      </w:r>
      <w:r w:rsidR="005C407D"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5C407D"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Pr="008D4CD3">
        <w:rPr>
          <w:rFonts w:ascii="Times New Roman" w:hAnsi="Times New Roman" w:cs="Times New Roman"/>
          <w:sz w:val="12"/>
          <w:szCs w:val="14"/>
        </w:rPr>
        <w:t>.7</w:t>
      </w:r>
    </w:p>
    <w:p w:rsidR="00A63438" w:rsidRPr="008D4CD3" w:rsidRDefault="00BD33DC"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II. Cele ochrony środowiska ustanowione na szczeblu międzynarodowym , wspólnotowym i krajowym, istotne z punktu wiedzenia projektowanego dokumentu</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Pr="008D4CD3">
        <w:rPr>
          <w:rFonts w:ascii="Times New Roman" w:hAnsi="Times New Roman" w:cs="Times New Roman"/>
          <w:sz w:val="12"/>
          <w:szCs w:val="14"/>
        </w:rPr>
        <w:t>.7</w:t>
      </w:r>
    </w:p>
    <w:p w:rsidR="00A63438" w:rsidRPr="008D4CD3" w:rsidRDefault="00BD33DC"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 xml:space="preserve">2.1. </w:t>
      </w:r>
      <w:r w:rsidR="00A63438" w:rsidRPr="008D4CD3">
        <w:rPr>
          <w:rFonts w:ascii="Times New Roman" w:hAnsi="Times New Roman" w:cs="Times New Roman"/>
          <w:sz w:val="12"/>
          <w:szCs w:val="14"/>
        </w:rPr>
        <w:t xml:space="preserve"> </w:t>
      </w:r>
      <w:r w:rsidRPr="008D4CD3">
        <w:rPr>
          <w:rFonts w:ascii="Times New Roman" w:hAnsi="Times New Roman" w:cs="Times New Roman"/>
          <w:sz w:val="12"/>
          <w:szCs w:val="14"/>
        </w:rPr>
        <w:t>Szczebel międzynarodowy i unii europejskiej………………………………………………</w:t>
      </w:r>
      <w:r w:rsidR="005C407D"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………7</w:t>
      </w:r>
    </w:p>
    <w:p w:rsidR="00A63438" w:rsidRPr="008D4CD3" w:rsidRDefault="00A6343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2</w:t>
      </w:r>
      <w:r w:rsidR="00BD33DC" w:rsidRPr="008D4CD3">
        <w:rPr>
          <w:rFonts w:ascii="Times New Roman" w:hAnsi="Times New Roman" w:cs="Times New Roman"/>
          <w:sz w:val="12"/>
          <w:szCs w:val="14"/>
        </w:rPr>
        <w:t>.2.</w:t>
      </w:r>
      <w:r w:rsidRPr="008D4CD3">
        <w:rPr>
          <w:rFonts w:ascii="Times New Roman" w:hAnsi="Times New Roman" w:cs="Times New Roman"/>
          <w:sz w:val="12"/>
          <w:szCs w:val="14"/>
        </w:rPr>
        <w:t xml:space="preserve"> </w:t>
      </w:r>
      <w:r w:rsidR="00BD33DC" w:rsidRPr="008D4CD3">
        <w:rPr>
          <w:rFonts w:ascii="Times New Roman" w:hAnsi="Times New Roman" w:cs="Times New Roman"/>
          <w:sz w:val="12"/>
          <w:szCs w:val="14"/>
        </w:rPr>
        <w:t>Szczebel krajowy………………………………………………………………………………………..</w:t>
      </w:r>
      <w:r w:rsidR="00395058"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395058" w:rsidRPr="008D4CD3">
        <w:rPr>
          <w:rFonts w:ascii="Times New Roman" w:hAnsi="Times New Roman" w:cs="Times New Roman"/>
          <w:sz w:val="12"/>
          <w:szCs w:val="14"/>
        </w:rPr>
        <w:t>…</w:t>
      </w:r>
      <w:r w:rsidR="00497BF9" w:rsidRPr="008D4CD3">
        <w:rPr>
          <w:rFonts w:ascii="Times New Roman" w:hAnsi="Times New Roman" w:cs="Times New Roman"/>
          <w:sz w:val="12"/>
          <w:szCs w:val="14"/>
        </w:rPr>
        <w:t>…..</w:t>
      </w:r>
      <w:r w:rsidR="00BD33DC" w:rsidRPr="008D4CD3">
        <w:rPr>
          <w:rFonts w:ascii="Times New Roman" w:hAnsi="Times New Roman" w:cs="Times New Roman"/>
          <w:sz w:val="12"/>
          <w:szCs w:val="14"/>
        </w:rPr>
        <w:t>8</w:t>
      </w:r>
    </w:p>
    <w:p w:rsidR="00395058" w:rsidRPr="008D4CD3" w:rsidRDefault="00DC63C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III.</w:t>
      </w:r>
      <w:r w:rsidR="00A63438" w:rsidRPr="008D4CD3">
        <w:rPr>
          <w:rFonts w:ascii="Times New Roman" w:hAnsi="Times New Roman" w:cs="Times New Roman"/>
          <w:sz w:val="12"/>
          <w:szCs w:val="14"/>
        </w:rPr>
        <w:t xml:space="preserve"> </w:t>
      </w:r>
      <w:r w:rsidRPr="008D4CD3">
        <w:rPr>
          <w:rFonts w:ascii="Times New Roman" w:hAnsi="Times New Roman" w:cs="Times New Roman"/>
          <w:sz w:val="12"/>
          <w:szCs w:val="14"/>
        </w:rPr>
        <w:t>Informacje o zawartości, głównych celach projektowanego dokumentu oraz jego powiązaniach z innymi dokumentami</w:t>
      </w:r>
      <w:r w:rsidR="00395058"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12</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 xml:space="preserve">3.1. </w:t>
      </w:r>
      <w:r w:rsidR="00DC63C3" w:rsidRPr="008D4CD3">
        <w:rPr>
          <w:rFonts w:ascii="Times New Roman" w:hAnsi="Times New Roman" w:cs="Times New Roman"/>
          <w:sz w:val="12"/>
          <w:szCs w:val="14"/>
        </w:rPr>
        <w:t>Zawartość projektowanego dokumentu</w:t>
      </w:r>
      <w:r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DC63C3" w:rsidRPr="008D4CD3">
        <w:rPr>
          <w:rFonts w:ascii="Times New Roman" w:hAnsi="Times New Roman" w:cs="Times New Roman"/>
          <w:sz w:val="12"/>
          <w:szCs w:val="14"/>
        </w:rPr>
        <w:t>…12</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3</w:t>
      </w:r>
      <w:r w:rsidR="00A63438" w:rsidRPr="008D4CD3">
        <w:rPr>
          <w:rFonts w:ascii="Times New Roman" w:hAnsi="Times New Roman" w:cs="Times New Roman"/>
          <w:sz w:val="12"/>
          <w:szCs w:val="14"/>
        </w:rPr>
        <w:t xml:space="preserve">.2 </w:t>
      </w:r>
      <w:r w:rsidR="00DC63C3" w:rsidRPr="008D4CD3">
        <w:rPr>
          <w:rFonts w:ascii="Times New Roman" w:hAnsi="Times New Roman" w:cs="Times New Roman"/>
          <w:sz w:val="12"/>
          <w:szCs w:val="14"/>
        </w:rPr>
        <w:t>Główne cele i ustalenia projektowanego dokumentu…………………….</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0E24FF">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DC63C3" w:rsidRPr="008D4CD3">
        <w:rPr>
          <w:rFonts w:ascii="Times New Roman" w:hAnsi="Times New Roman" w:cs="Times New Roman"/>
          <w:sz w:val="12"/>
          <w:szCs w:val="14"/>
        </w:rPr>
        <w:t>…..13</w:t>
      </w:r>
    </w:p>
    <w:p w:rsidR="00A63438" w:rsidRPr="008D4CD3" w:rsidRDefault="00DC63C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3.</w:t>
      </w:r>
      <w:r w:rsidR="00A63438" w:rsidRPr="008D4CD3">
        <w:rPr>
          <w:rFonts w:ascii="Times New Roman" w:hAnsi="Times New Roman" w:cs="Times New Roman"/>
          <w:sz w:val="12"/>
          <w:szCs w:val="14"/>
        </w:rPr>
        <w:t xml:space="preserve">3 </w:t>
      </w:r>
      <w:r w:rsidRPr="008D4CD3">
        <w:rPr>
          <w:rFonts w:ascii="Times New Roman" w:hAnsi="Times New Roman" w:cs="Times New Roman"/>
          <w:sz w:val="12"/>
          <w:szCs w:val="14"/>
        </w:rPr>
        <w:t>Powiązania z innymi dokumentami</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w:t>
      </w:r>
      <w:r w:rsidR="00395058"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0E24FF">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……17</w:t>
      </w:r>
    </w:p>
    <w:p w:rsidR="00A63438" w:rsidRPr="008D4CD3" w:rsidRDefault="00DC63C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IV.</w:t>
      </w:r>
      <w:r w:rsidR="00A63438" w:rsidRPr="008D4CD3">
        <w:rPr>
          <w:rFonts w:ascii="Times New Roman" w:hAnsi="Times New Roman" w:cs="Times New Roman"/>
          <w:sz w:val="12"/>
          <w:szCs w:val="14"/>
        </w:rPr>
        <w:t xml:space="preserve">  </w:t>
      </w:r>
      <w:r w:rsidRPr="008D4CD3">
        <w:rPr>
          <w:rFonts w:ascii="Times New Roman" w:hAnsi="Times New Roman" w:cs="Times New Roman"/>
          <w:sz w:val="12"/>
          <w:szCs w:val="14"/>
        </w:rPr>
        <w:t>Istniejący stan środowiska oraz jego potencjalne zmiany w przypadku braku realizacji projektowanego dokumentu</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……..20</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w:t>
      </w:r>
      <w:r w:rsidR="00A63438" w:rsidRPr="008D4CD3">
        <w:rPr>
          <w:rFonts w:ascii="Times New Roman" w:hAnsi="Times New Roman" w:cs="Times New Roman"/>
          <w:sz w:val="12"/>
          <w:szCs w:val="14"/>
        </w:rPr>
        <w:t>1</w:t>
      </w:r>
      <w:r w:rsidRPr="008D4CD3">
        <w:rPr>
          <w:rFonts w:ascii="Times New Roman" w:hAnsi="Times New Roman" w:cs="Times New Roman"/>
          <w:sz w:val="12"/>
          <w:szCs w:val="14"/>
        </w:rPr>
        <w:t>.</w:t>
      </w:r>
      <w:r w:rsidR="00A63438" w:rsidRPr="008D4CD3">
        <w:rPr>
          <w:rFonts w:ascii="Times New Roman" w:hAnsi="Times New Roman" w:cs="Times New Roman"/>
          <w:sz w:val="12"/>
          <w:szCs w:val="14"/>
        </w:rPr>
        <w:t xml:space="preserve"> </w:t>
      </w:r>
      <w:r w:rsidR="00DC63C3" w:rsidRPr="008D4CD3">
        <w:rPr>
          <w:rFonts w:ascii="Times New Roman" w:hAnsi="Times New Roman" w:cs="Times New Roman"/>
          <w:sz w:val="12"/>
          <w:szCs w:val="14"/>
        </w:rPr>
        <w:t>Położenie administracyjne</w:t>
      </w:r>
      <w:r w:rsidR="005C407D"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DC63C3" w:rsidRPr="008D4CD3">
        <w:rPr>
          <w:rFonts w:ascii="Times New Roman" w:hAnsi="Times New Roman" w:cs="Times New Roman"/>
          <w:sz w:val="12"/>
          <w:szCs w:val="14"/>
        </w:rPr>
        <w:t>………..20</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w:t>
      </w:r>
      <w:r w:rsidR="00A63438" w:rsidRPr="008D4CD3">
        <w:rPr>
          <w:rFonts w:ascii="Times New Roman" w:hAnsi="Times New Roman" w:cs="Times New Roman"/>
          <w:sz w:val="12"/>
          <w:szCs w:val="14"/>
        </w:rPr>
        <w:t xml:space="preserve">2 </w:t>
      </w:r>
      <w:r w:rsidR="00DC63C3" w:rsidRPr="008D4CD3">
        <w:rPr>
          <w:rFonts w:ascii="Times New Roman" w:hAnsi="Times New Roman" w:cs="Times New Roman"/>
          <w:sz w:val="12"/>
          <w:szCs w:val="14"/>
        </w:rPr>
        <w:t>Klimat i stan jakości powietrza atmosferycznego</w:t>
      </w:r>
      <w:r w:rsidR="005C407D"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DC63C3" w:rsidRPr="008D4CD3">
        <w:rPr>
          <w:rFonts w:ascii="Times New Roman" w:hAnsi="Times New Roman" w:cs="Times New Roman"/>
          <w:sz w:val="12"/>
          <w:szCs w:val="14"/>
        </w:rPr>
        <w:t>………21</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w:t>
      </w:r>
      <w:r w:rsidR="00A63438" w:rsidRPr="008D4CD3">
        <w:rPr>
          <w:rFonts w:ascii="Times New Roman" w:hAnsi="Times New Roman" w:cs="Times New Roman"/>
          <w:sz w:val="12"/>
          <w:szCs w:val="14"/>
        </w:rPr>
        <w:t xml:space="preserve">3 </w:t>
      </w:r>
      <w:r w:rsidR="00DC63C3" w:rsidRPr="008D4CD3">
        <w:rPr>
          <w:rFonts w:ascii="Times New Roman" w:hAnsi="Times New Roman" w:cs="Times New Roman"/>
          <w:sz w:val="12"/>
          <w:szCs w:val="14"/>
        </w:rPr>
        <w:t>Hałas……………………</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0E24FF">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DC63C3" w:rsidRPr="008D4CD3">
        <w:rPr>
          <w:rFonts w:ascii="Times New Roman" w:hAnsi="Times New Roman" w:cs="Times New Roman"/>
          <w:sz w:val="12"/>
          <w:szCs w:val="14"/>
        </w:rPr>
        <w:t>………….22</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4.4</w:t>
      </w:r>
      <w:r w:rsidR="00A63438" w:rsidRPr="008D4CD3">
        <w:rPr>
          <w:rFonts w:ascii="Times New Roman" w:hAnsi="Times New Roman" w:cs="Times New Roman"/>
          <w:sz w:val="12"/>
          <w:szCs w:val="14"/>
        </w:rPr>
        <w:t xml:space="preserve"> </w:t>
      </w:r>
      <w:r w:rsidR="00DC63C3" w:rsidRPr="008D4CD3">
        <w:rPr>
          <w:rFonts w:ascii="Times New Roman" w:hAnsi="Times New Roman" w:cs="Times New Roman"/>
          <w:sz w:val="12"/>
          <w:szCs w:val="14"/>
        </w:rPr>
        <w:t>Pola elektromagnetyczne</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DC63C3"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DC63C3" w:rsidRPr="008D4CD3">
        <w:rPr>
          <w:rFonts w:ascii="Times New Roman" w:hAnsi="Times New Roman" w:cs="Times New Roman"/>
          <w:sz w:val="12"/>
          <w:szCs w:val="14"/>
        </w:rPr>
        <w:t>…………23</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4.5</w:t>
      </w:r>
      <w:r w:rsidR="00A63438" w:rsidRPr="008D4CD3">
        <w:rPr>
          <w:rFonts w:ascii="Times New Roman" w:hAnsi="Times New Roman" w:cs="Times New Roman"/>
          <w:sz w:val="12"/>
          <w:szCs w:val="14"/>
        </w:rPr>
        <w:t xml:space="preserve"> </w:t>
      </w:r>
      <w:r w:rsidR="000A7E53" w:rsidRPr="008D4CD3">
        <w:rPr>
          <w:rFonts w:ascii="Times New Roman" w:hAnsi="Times New Roman" w:cs="Times New Roman"/>
          <w:sz w:val="12"/>
          <w:szCs w:val="14"/>
        </w:rPr>
        <w:t>Wody powierzchniowe</w:t>
      </w:r>
      <w:r w:rsidR="005C407D"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0A7E53" w:rsidRPr="008D4CD3">
        <w:rPr>
          <w:rFonts w:ascii="Times New Roman" w:hAnsi="Times New Roman" w:cs="Times New Roman"/>
          <w:sz w:val="12"/>
          <w:szCs w:val="14"/>
        </w:rPr>
        <w:t>23</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4.6</w:t>
      </w:r>
      <w:r w:rsidR="00A63438" w:rsidRPr="008D4CD3">
        <w:rPr>
          <w:rFonts w:ascii="Times New Roman" w:hAnsi="Times New Roman" w:cs="Times New Roman"/>
          <w:sz w:val="12"/>
          <w:szCs w:val="14"/>
        </w:rPr>
        <w:t xml:space="preserve"> </w:t>
      </w:r>
      <w:r w:rsidR="000A7E53" w:rsidRPr="008D4CD3">
        <w:rPr>
          <w:rFonts w:ascii="Times New Roman" w:hAnsi="Times New Roman" w:cs="Times New Roman"/>
          <w:sz w:val="12"/>
          <w:szCs w:val="14"/>
        </w:rPr>
        <w:t>Wody podziemne</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.…………25</w:t>
      </w:r>
    </w:p>
    <w:p w:rsidR="00A63438"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4.7</w:t>
      </w:r>
      <w:r w:rsidR="00C4091E" w:rsidRPr="008D4CD3">
        <w:rPr>
          <w:rFonts w:ascii="Times New Roman" w:hAnsi="Times New Roman" w:cs="Times New Roman"/>
          <w:sz w:val="12"/>
          <w:szCs w:val="14"/>
        </w:rPr>
        <w:t xml:space="preserve"> </w:t>
      </w:r>
      <w:r w:rsidR="000A7E53" w:rsidRPr="008D4CD3">
        <w:rPr>
          <w:rFonts w:ascii="Times New Roman" w:hAnsi="Times New Roman" w:cs="Times New Roman"/>
          <w:sz w:val="12"/>
          <w:szCs w:val="14"/>
        </w:rPr>
        <w:t>Zagrożenia powodziowe</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………….25</w:t>
      </w:r>
    </w:p>
    <w:p w:rsidR="00C4091E"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4.8</w:t>
      </w:r>
      <w:r w:rsidR="00C4091E" w:rsidRPr="008D4CD3">
        <w:rPr>
          <w:rFonts w:ascii="Times New Roman" w:hAnsi="Times New Roman" w:cs="Times New Roman"/>
          <w:sz w:val="12"/>
          <w:szCs w:val="14"/>
        </w:rPr>
        <w:t xml:space="preserve"> </w:t>
      </w:r>
      <w:r w:rsidR="000A7E53" w:rsidRPr="008D4CD3">
        <w:rPr>
          <w:rFonts w:ascii="Times New Roman" w:hAnsi="Times New Roman" w:cs="Times New Roman"/>
          <w:sz w:val="12"/>
          <w:szCs w:val="14"/>
        </w:rPr>
        <w:t>Gospodarka wodno-ściekowa</w:t>
      </w:r>
      <w:r w:rsidR="005C407D"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0E24FF">
        <w:rPr>
          <w:rFonts w:ascii="Times New Roman" w:hAnsi="Times New Roman" w:cs="Times New Roman"/>
          <w:sz w:val="12"/>
          <w:szCs w:val="14"/>
        </w:rPr>
        <w:t>……………………</w:t>
      </w:r>
      <w:r w:rsidR="000A7E53" w:rsidRPr="008D4CD3">
        <w:rPr>
          <w:rFonts w:ascii="Times New Roman" w:hAnsi="Times New Roman" w:cs="Times New Roman"/>
          <w:sz w:val="12"/>
          <w:szCs w:val="14"/>
        </w:rPr>
        <w:t>………26</w:t>
      </w:r>
    </w:p>
    <w:p w:rsidR="00C4091E" w:rsidRPr="008D4CD3" w:rsidRDefault="00395058"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4.9</w:t>
      </w:r>
      <w:r w:rsidR="00C4091E" w:rsidRPr="008D4CD3">
        <w:rPr>
          <w:rFonts w:ascii="Times New Roman" w:hAnsi="Times New Roman" w:cs="Times New Roman"/>
          <w:sz w:val="12"/>
          <w:szCs w:val="14"/>
        </w:rPr>
        <w:t xml:space="preserve"> </w:t>
      </w:r>
      <w:r w:rsidR="000A7E53" w:rsidRPr="008D4CD3">
        <w:rPr>
          <w:rFonts w:ascii="Times New Roman" w:hAnsi="Times New Roman" w:cs="Times New Roman"/>
          <w:sz w:val="12"/>
          <w:szCs w:val="14"/>
        </w:rPr>
        <w:t>Zasoby geologiczne ……………</w:t>
      </w:r>
      <w:r w:rsidR="00307D65"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000A7E53" w:rsidRPr="008D4CD3">
        <w:rPr>
          <w:rFonts w:ascii="Times New Roman" w:hAnsi="Times New Roman" w:cs="Times New Roman"/>
          <w:sz w:val="12"/>
          <w:szCs w:val="14"/>
        </w:rPr>
        <w:t>…..28</w:t>
      </w:r>
    </w:p>
    <w:p w:rsidR="00C4091E"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4.10.</w:t>
      </w:r>
      <w:r w:rsidR="00C4091E" w:rsidRPr="008D4CD3">
        <w:rPr>
          <w:rFonts w:ascii="Times New Roman" w:hAnsi="Times New Roman" w:cs="Times New Roman"/>
          <w:sz w:val="12"/>
          <w:szCs w:val="14"/>
        </w:rPr>
        <w:t xml:space="preserve">  </w:t>
      </w:r>
      <w:r w:rsidRPr="008D4CD3">
        <w:rPr>
          <w:rFonts w:ascii="Times New Roman" w:hAnsi="Times New Roman" w:cs="Times New Roman"/>
          <w:sz w:val="12"/>
          <w:szCs w:val="14"/>
        </w:rPr>
        <w:t>Gleby………………………………………………………………………………………………………………</w:t>
      </w:r>
      <w:r w:rsidR="00395058"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0E24FF">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..29</w:t>
      </w:r>
    </w:p>
    <w:p w:rsidR="00395058"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4.11.</w:t>
      </w:r>
      <w:r w:rsidR="00395058" w:rsidRPr="008D4CD3">
        <w:rPr>
          <w:rFonts w:ascii="Times New Roman" w:hAnsi="Times New Roman" w:cs="Times New Roman"/>
          <w:sz w:val="12"/>
          <w:szCs w:val="14"/>
        </w:rPr>
        <w:t xml:space="preserve">    </w:t>
      </w:r>
      <w:r w:rsidRPr="008D4CD3">
        <w:rPr>
          <w:rFonts w:ascii="Times New Roman" w:hAnsi="Times New Roman" w:cs="Times New Roman"/>
          <w:sz w:val="12"/>
          <w:szCs w:val="14"/>
        </w:rPr>
        <w:t>Gospodarka odpadami…………………………………………………………………………………</w:t>
      </w:r>
      <w:r w:rsidR="00395058"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..29</w:t>
      </w:r>
    </w:p>
    <w:p w:rsidR="00395058"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4.12.</w:t>
      </w:r>
      <w:r w:rsidR="00395058" w:rsidRPr="008D4CD3">
        <w:rPr>
          <w:rFonts w:ascii="Times New Roman" w:hAnsi="Times New Roman" w:cs="Times New Roman"/>
          <w:sz w:val="12"/>
          <w:szCs w:val="14"/>
        </w:rPr>
        <w:t xml:space="preserve">    </w:t>
      </w:r>
      <w:r w:rsidRPr="008D4CD3">
        <w:rPr>
          <w:rFonts w:ascii="Times New Roman" w:hAnsi="Times New Roman" w:cs="Times New Roman"/>
          <w:sz w:val="12"/>
          <w:szCs w:val="14"/>
        </w:rPr>
        <w:t>Zasoby przyrodnicze…………………….</w:t>
      </w:r>
      <w:r w:rsidR="00395058" w:rsidRPr="008D4CD3">
        <w:rPr>
          <w:rFonts w:ascii="Times New Roman" w:hAnsi="Times New Roman" w:cs="Times New Roman"/>
          <w:sz w:val="12"/>
          <w:szCs w:val="14"/>
        </w:rPr>
        <w:t>…………………………………………………………….……………</w:t>
      </w:r>
      <w:r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..31</w:t>
      </w:r>
    </w:p>
    <w:p w:rsidR="00C4091E"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V. Potencjalne zmiany stanu środowiska w przypadku braku realizacji projektowanego dokumentu………………………………..………………</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…31</w:t>
      </w:r>
    </w:p>
    <w:p w:rsidR="00395058"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VI.</w:t>
      </w:r>
      <w:r w:rsidR="00395058" w:rsidRPr="008D4CD3">
        <w:rPr>
          <w:rFonts w:ascii="Times New Roman" w:hAnsi="Times New Roman" w:cs="Times New Roman"/>
          <w:sz w:val="12"/>
          <w:szCs w:val="14"/>
        </w:rPr>
        <w:t xml:space="preserve"> </w:t>
      </w:r>
      <w:r w:rsidRPr="008D4CD3">
        <w:rPr>
          <w:rFonts w:ascii="Times New Roman" w:hAnsi="Times New Roman" w:cs="Times New Roman"/>
          <w:sz w:val="12"/>
          <w:szCs w:val="14"/>
        </w:rPr>
        <w:t>Istniejące problemy ochrony środowiska istotne z punktu widzenia realizacji projektowanego dokumentu, w szczególności dotyczące obszarów podlegających ochronie na podstawie ustawy o ochronie przyrody</w:t>
      </w:r>
      <w:r w:rsidR="00395058"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……32</w:t>
      </w:r>
    </w:p>
    <w:p w:rsidR="00C4091E"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6.1.</w:t>
      </w:r>
      <w:r w:rsidR="00C4091E" w:rsidRPr="008D4CD3">
        <w:rPr>
          <w:rFonts w:ascii="Times New Roman" w:hAnsi="Times New Roman" w:cs="Times New Roman"/>
          <w:sz w:val="12"/>
          <w:szCs w:val="14"/>
        </w:rPr>
        <w:t xml:space="preserve">  </w:t>
      </w:r>
      <w:r w:rsidRPr="008D4CD3">
        <w:rPr>
          <w:rFonts w:ascii="Times New Roman" w:hAnsi="Times New Roman" w:cs="Times New Roman"/>
          <w:sz w:val="12"/>
          <w:szCs w:val="14"/>
        </w:rPr>
        <w:t>Istniejące formy ochrony przyrody</w:t>
      </w:r>
      <w:r w:rsidR="00395058"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0E24FF">
        <w:rPr>
          <w:rFonts w:ascii="Times New Roman" w:hAnsi="Times New Roman" w:cs="Times New Roman"/>
          <w:sz w:val="12"/>
          <w:szCs w:val="14"/>
        </w:rPr>
        <w:t>………………………………….</w:t>
      </w:r>
      <w:r w:rsidRPr="008D4CD3">
        <w:rPr>
          <w:rFonts w:ascii="Times New Roman" w:hAnsi="Times New Roman" w:cs="Times New Roman"/>
          <w:sz w:val="12"/>
          <w:szCs w:val="14"/>
        </w:rPr>
        <w:t>………………………..………..……….32</w:t>
      </w:r>
    </w:p>
    <w:p w:rsidR="00C4091E"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 xml:space="preserve">6.2. </w:t>
      </w:r>
      <w:r w:rsidR="00C4091E" w:rsidRPr="008D4CD3">
        <w:rPr>
          <w:rFonts w:ascii="Times New Roman" w:hAnsi="Times New Roman" w:cs="Times New Roman"/>
          <w:sz w:val="12"/>
          <w:szCs w:val="14"/>
        </w:rPr>
        <w:t xml:space="preserve"> </w:t>
      </w:r>
      <w:r w:rsidRPr="008D4CD3">
        <w:rPr>
          <w:rFonts w:ascii="Times New Roman" w:hAnsi="Times New Roman" w:cs="Times New Roman"/>
          <w:sz w:val="12"/>
          <w:szCs w:val="14"/>
        </w:rPr>
        <w:t>Zagrożenia poważnymi awariami………………………………………………</w:t>
      </w:r>
      <w:r w:rsidR="00395058"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Pr="008D4CD3">
        <w:rPr>
          <w:rFonts w:ascii="Times New Roman" w:hAnsi="Times New Roman" w:cs="Times New Roman"/>
          <w:sz w:val="12"/>
          <w:szCs w:val="14"/>
        </w:rPr>
        <w:t>……….36</w:t>
      </w:r>
    </w:p>
    <w:p w:rsidR="00395058"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VII.  Przewidywane znaczące oddziaływanie oraz rozwiązania alternatywne kompensujące negatywne oddziaływanie</w:t>
      </w:r>
      <w:r w:rsidR="00395058" w:rsidRPr="008D4CD3">
        <w:rPr>
          <w:rFonts w:ascii="Times New Roman" w:hAnsi="Times New Roman" w:cs="Times New Roman"/>
          <w:sz w:val="12"/>
          <w:szCs w:val="14"/>
        </w:rPr>
        <w:t>……………………</w:t>
      </w:r>
      <w:r w:rsidR="000E24FF">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.41</w:t>
      </w:r>
    </w:p>
    <w:p w:rsidR="003E5037"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VIII.</w:t>
      </w:r>
      <w:r w:rsidR="003E5037" w:rsidRPr="008D4CD3">
        <w:rPr>
          <w:rFonts w:ascii="Times New Roman" w:hAnsi="Times New Roman" w:cs="Times New Roman"/>
          <w:sz w:val="12"/>
          <w:szCs w:val="14"/>
        </w:rPr>
        <w:t xml:space="preserve">       </w:t>
      </w:r>
      <w:r w:rsidRPr="008D4CD3">
        <w:rPr>
          <w:rFonts w:ascii="Times New Roman" w:hAnsi="Times New Roman" w:cs="Times New Roman"/>
          <w:sz w:val="12"/>
          <w:szCs w:val="14"/>
        </w:rPr>
        <w:t>Zapobieganie, ograniczenie lub kompensacja przyrodnicza negatywnych oddziaływań na środowisko</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….50</w:t>
      </w:r>
    </w:p>
    <w:p w:rsidR="00395058"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IX.</w:t>
      </w:r>
      <w:r w:rsidR="003E5037" w:rsidRPr="008D4CD3">
        <w:rPr>
          <w:rFonts w:ascii="Times New Roman" w:hAnsi="Times New Roman" w:cs="Times New Roman"/>
          <w:sz w:val="12"/>
          <w:szCs w:val="14"/>
        </w:rPr>
        <w:t xml:space="preserve">       Potencjalne oddziaływanie trans graniczne………………………………………………………………………………</w:t>
      </w:r>
      <w:r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…….54</w:t>
      </w:r>
    </w:p>
    <w:p w:rsidR="003E5037"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X.</w:t>
      </w:r>
      <w:r w:rsidR="00C4091E" w:rsidRPr="008D4CD3">
        <w:rPr>
          <w:rFonts w:ascii="Times New Roman" w:hAnsi="Times New Roman" w:cs="Times New Roman"/>
          <w:sz w:val="12"/>
          <w:szCs w:val="14"/>
        </w:rPr>
        <w:t xml:space="preserve">      </w:t>
      </w:r>
      <w:r w:rsidRPr="008D4CD3">
        <w:rPr>
          <w:rFonts w:ascii="Times New Roman" w:hAnsi="Times New Roman" w:cs="Times New Roman"/>
          <w:sz w:val="12"/>
          <w:szCs w:val="14"/>
        </w:rPr>
        <w:t>Problematyka zmian klimatycznych…………………………………………………………………………………</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3E5037"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…55</w:t>
      </w:r>
    </w:p>
    <w:p w:rsidR="00A63438" w:rsidRPr="008D4CD3" w:rsidRDefault="000A7E53" w:rsidP="008D4CD3">
      <w:pPr>
        <w:spacing w:line="240" w:lineRule="auto"/>
        <w:jc w:val="both"/>
        <w:rPr>
          <w:rFonts w:ascii="Times New Roman" w:hAnsi="Times New Roman" w:cs="Times New Roman"/>
          <w:sz w:val="12"/>
          <w:szCs w:val="14"/>
        </w:rPr>
      </w:pPr>
      <w:r w:rsidRPr="008D4CD3">
        <w:rPr>
          <w:rFonts w:ascii="Times New Roman" w:hAnsi="Times New Roman" w:cs="Times New Roman"/>
          <w:sz w:val="12"/>
          <w:szCs w:val="14"/>
        </w:rPr>
        <w:t>XI.</w:t>
      </w:r>
      <w:r w:rsidR="00C4091E" w:rsidRPr="008D4CD3">
        <w:rPr>
          <w:rFonts w:ascii="Times New Roman" w:hAnsi="Times New Roman" w:cs="Times New Roman"/>
          <w:sz w:val="12"/>
          <w:szCs w:val="14"/>
        </w:rPr>
        <w:t xml:space="preserve">      </w:t>
      </w:r>
      <w:r w:rsidRPr="008D4CD3">
        <w:rPr>
          <w:rFonts w:ascii="Times New Roman" w:hAnsi="Times New Roman" w:cs="Times New Roman"/>
          <w:sz w:val="12"/>
          <w:szCs w:val="14"/>
        </w:rPr>
        <w:t>Przewidywane znaczące oddziaływania na środowisko…..………………………………………………………</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w:t>
      </w:r>
      <w:r w:rsidR="000E24FF">
        <w:rPr>
          <w:rFonts w:ascii="Times New Roman" w:hAnsi="Times New Roman" w:cs="Times New Roman"/>
          <w:sz w:val="12"/>
          <w:szCs w:val="14"/>
        </w:rPr>
        <w:t>…………………….</w:t>
      </w:r>
      <w:r w:rsidR="003E5037" w:rsidRPr="008D4CD3">
        <w:rPr>
          <w:rFonts w:ascii="Times New Roman" w:hAnsi="Times New Roman" w:cs="Times New Roman"/>
          <w:sz w:val="12"/>
          <w:szCs w:val="14"/>
        </w:rPr>
        <w:t>………</w:t>
      </w:r>
      <w:r w:rsidRPr="008D4CD3">
        <w:rPr>
          <w:rFonts w:ascii="Times New Roman" w:hAnsi="Times New Roman" w:cs="Times New Roman"/>
          <w:sz w:val="12"/>
          <w:szCs w:val="14"/>
        </w:rPr>
        <w:t>.57</w:t>
      </w:r>
    </w:p>
    <w:p w:rsidR="000A7E53" w:rsidRPr="008D4CD3" w:rsidRDefault="000A7E53" w:rsidP="008D4CD3">
      <w:pPr>
        <w:spacing w:line="240" w:lineRule="auto"/>
        <w:rPr>
          <w:rFonts w:ascii="Times New Roman" w:hAnsi="Times New Roman" w:cs="Times New Roman"/>
          <w:sz w:val="12"/>
        </w:rPr>
      </w:pPr>
      <w:r w:rsidRPr="008D4CD3">
        <w:rPr>
          <w:rFonts w:ascii="Times New Roman" w:hAnsi="Times New Roman" w:cs="Times New Roman"/>
          <w:sz w:val="12"/>
        </w:rPr>
        <w:t>XII Rozwiązania mające na celu zapobieganie, ograniczanie lub kompensację przyrodniczą negatywnych oddziaływań na środowisko mogących być rezultatem projektowanego dokumentu, w szczególności na cele projektowanego dokumentu i integralność tych obszarów………………………………………………</w:t>
      </w:r>
      <w:r w:rsidR="000E24FF">
        <w:rPr>
          <w:rFonts w:ascii="Times New Roman" w:hAnsi="Times New Roman" w:cs="Times New Roman"/>
          <w:sz w:val="12"/>
        </w:rPr>
        <w:t>……………………………………….</w:t>
      </w:r>
      <w:r w:rsidRPr="008D4CD3">
        <w:rPr>
          <w:rFonts w:ascii="Times New Roman" w:hAnsi="Times New Roman" w:cs="Times New Roman"/>
          <w:sz w:val="12"/>
        </w:rPr>
        <w:t>….70</w:t>
      </w:r>
    </w:p>
    <w:p w:rsidR="000A7E53" w:rsidRPr="008D4CD3" w:rsidRDefault="000A7E53" w:rsidP="008D4CD3">
      <w:pPr>
        <w:spacing w:line="240" w:lineRule="auto"/>
        <w:rPr>
          <w:rFonts w:ascii="Times New Roman" w:hAnsi="Times New Roman" w:cs="Times New Roman"/>
          <w:sz w:val="12"/>
        </w:rPr>
      </w:pPr>
      <w:r w:rsidRPr="008D4CD3">
        <w:rPr>
          <w:rFonts w:ascii="Times New Roman" w:hAnsi="Times New Roman" w:cs="Times New Roman"/>
          <w:sz w:val="12"/>
        </w:rPr>
        <w:t>XII</w:t>
      </w:r>
      <w:r w:rsidR="008D4CD3" w:rsidRPr="008D4CD3">
        <w:rPr>
          <w:rFonts w:ascii="Times New Roman" w:hAnsi="Times New Roman" w:cs="Times New Roman"/>
          <w:sz w:val="12"/>
        </w:rPr>
        <w:t>I  Rozwiązania alternatywne do rozwiązań zawartych w projektowanym dokumencie………………………………………………………</w:t>
      </w:r>
      <w:r w:rsidR="000E24FF">
        <w:rPr>
          <w:rFonts w:ascii="Times New Roman" w:hAnsi="Times New Roman" w:cs="Times New Roman"/>
          <w:sz w:val="12"/>
        </w:rPr>
        <w:t>……………………..</w:t>
      </w:r>
      <w:r w:rsidR="008D4CD3" w:rsidRPr="008D4CD3">
        <w:rPr>
          <w:rFonts w:ascii="Times New Roman" w:hAnsi="Times New Roman" w:cs="Times New Roman"/>
          <w:sz w:val="12"/>
        </w:rPr>
        <w:t>………………….72</w:t>
      </w:r>
    </w:p>
    <w:p w:rsidR="008D4CD3" w:rsidRPr="008D4CD3" w:rsidRDefault="008D4CD3" w:rsidP="008D4CD3">
      <w:pPr>
        <w:spacing w:line="240" w:lineRule="auto"/>
        <w:rPr>
          <w:rFonts w:ascii="Times New Roman" w:hAnsi="Times New Roman" w:cs="Times New Roman"/>
          <w:sz w:val="12"/>
        </w:rPr>
      </w:pPr>
      <w:r w:rsidRPr="008D4CD3">
        <w:rPr>
          <w:rFonts w:ascii="Times New Roman" w:hAnsi="Times New Roman" w:cs="Times New Roman"/>
          <w:sz w:val="12"/>
        </w:rPr>
        <w:t>XIV  Propozycje dotyczące przewidywanych metod analizy skutków realizacji postanowień projektowanego dokumentu oraz częstotliwości jej przeprowadzania………</w:t>
      </w:r>
      <w:r w:rsidR="000E24FF">
        <w:rPr>
          <w:rFonts w:ascii="Times New Roman" w:hAnsi="Times New Roman" w:cs="Times New Roman"/>
          <w:sz w:val="12"/>
        </w:rPr>
        <w:t>…….</w:t>
      </w:r>
      <w:r w:rsidRPr="008D4CD3">
        <w:rPr>
          <w:rFonts w:ascii="Times New Roman" w:hAnsi="Times New Roman" w:cs="Times New Roman"/>
          <w:sz w:val="12"/>
        </w:rPr>
        <w:t>…….72</w:t>
      </w:r>
    </w:p>
    <w:p w:rsidR="008D4CD3" w:rsidRPr="008D4CD3" w:rsidRDefault="008D4CD3" w:rsidP="008D4CD3">
      <w:pPr>
        <w:rPr>
          <w:rFonts w:ascii="Times New Roman" w:hAnsi="Times New Roman" w:cs="Times New Roman"/>
          <w:sz w:val="12"/>
        </w:rPr>
      </w:pPr>
      <w:r w:rsidRPr="008D4CD3">
        <w:rPr>
          <w:rFonts w:ascii="Times New Roman" w:hAnsi="Times New Roman" w:cs="Times New Roman"/>
          <w:sz w:val="12"/>
        </w:rPr>
        <w:t>XIV  Propozycje dotyczące przewidywanych metod analizy skutków realizacji postanowień projektowanego dokumentu oraz częstotliwości jej przeprowadzania……………</w:t>
      </w:r>
      <w:r w:rsidR="000E24FF">
        <w:rPr>
          <w:rFonts w:ascii="Times New Roman" w:hAnsi="Times New Roman" w:cs="Times New Roman"/>
          <w:sz w:val="12"/>
        </w:rPr>
        <w:t>….</w:t>
      </w:r>
      <w:r w:rsidRPr="008D4CD3">
        <w:rPr>
          <w:rFonts w:ascii="Times New Roman" w:hAnsi="Times New Roman" w:cs="Times New Roman"/>
          <w:sz w:val="12"/>
        </w:rPr>
        <w:t>……….72</w:t>
      </w:r>
    </w:p>
    <w:p w:rsidR="000E24FF" w:rsidRPr="008D4CD3" w:rsidRDefault="000E24FF" w:rsidP="000E24FF">
      <w:pPr>
        <w:rPr>
          <w:rFonts w:ascii="Times New Roman" w:hAnsi="Times New Roman" w:cs="Times New Roman"/>
          <w:sz w:val="12"/>
        </w:rPr>
      </w:pPr>
      <w:r>
        <w:rPr>
          <w:rFonts w:ascii="Times New Roman" w:hAnsi="Times New Roman" w:cs="Times New Roman"/>
          <w:sz w:val="12"/>
        </w:rPr>
        <w:t>X</w:t>
      </w:r>
      <w:r w:rsidRPr="008D4CD3">
        <w:rPr>
          <w:rFonts w:ascii="Times New Roman" w:hAnsi="Times New Roman" w:cs="Times New Roman"/>
          <w:sz w:val="12"/>
        </w:rPr>
        <w:t xml:space="preserve">V  </w:t>
      </w:r>
      <w:r>
        <w:rPr>
          <w:rFonts w:ascii="Times New Roman" w:hAnsi="Times New Roman" w:cs="Times New Roman"/>
          <w:sz w:val="12"/>
        </w:rPr>
        <w:t>Informacje o możliwym trans granicznym oddziaływaniu na środowisko ustaleń projektowanego dokumentu…………………………………………………..</w:t>
      </w:r>
      <w:r w:rsidRPr="008D4CD3">
        <w:rPr>
          <w:rFonts w:ascii="Times New Roman" w:hAnsi="Times New Roman" w:cs="Times New Roman"/>
          <w:sz w:val="12"/>
        </w:rPr>
        <w:t>…………</w:t>
      </w:r>
      <w:r>
        <w:rPr>
          <w:rFonts w:ascii="Times New Roman" w:hAnsi="Times New Roman" w:cs="Times New Roman"/>
          <w:sz w:val="12"/>
        </w:rPr>
        <w:t>….</w:t>
      </w:r>
      <w:r w:rsidRPr="008D4CD3">
        <w:rPr>
          <w:rFonts w:ascii="Times New Roman" w:hAnsi="Times New Roman" w:cs="Times New Roman"/>
          <w:sz w:val="12"/>
        </w:rPr>
        <w:t>………….7</w:t>
      </w:r>
      <w:r>
        <w:rPr>
          <w:rFonts w:ascii="Times New Roman" w:hAnsi="Times New Roman" w:cs="Times New Roman"/>
          <w:sz w:val="12"/>
        </w:rPr>
        <w:t>4</w:t>
      </w:r>
    </w:p>
    <w:p w:rsidR="000A7E53" w:rsidRDefault="000E24FF">
      <w:pPr>
        <w:rPr>
          <w:rFonts w:ascii="Times New Roman" w:hAnsi="Times New Roman" w:cs="Times New Roman"/>
          <w:b/>
        </w:rPr>
      </w:pPr>
      <w:r>
        <w:rPr>
          <w:rFonts w:ascii="Times New Roman" w:hAnsi="Times New Roman" w:cs="Times New Roman"/>
          <w:sz w:val="12"/>
        </w:rPr>
        <w:t>X</w:t>
      </w:r>
      <w:r w:rsidRPr="008D4CD3">
        <w:rPr>
          <w:rFonts w:ascii="Times New Roman" w:hAnsi="Times New Roman" w:cs="Times New Roman"/>
          <w:sz w:val="12"/>
        </w:rPr>
        <w:t>V</w:t>
      </w:r>
      <w:r>
        <w:rPr>
          <w:rFonts w:ascii="Times New Roman" w:hAnsi="Times New Roman" w:cs="Times New Roman"/>
          <w:sz w:val="12"/>
        </w:rPr>
        <w:t>I</w:t>
      </w:r>
      <w:r w:rsidRPr="008D4CD3">
        <w:rPr>
          <w:rFonts w:ascii="Times New Roman" w:hAnsi="Times New Roman" w:cs="Times New Roman"/>
          <w:sz w:val="12"/>
        </w:rPr>
        <w:t xml:space="preserve">  </w:t>
      </w:r>
      <w:r>
        <w:rPr>
          <w:rFonts w:ascii="Times New Roman" w:hAnsi="Times New Roman" w:cs="Times New Roman"/>
          <w:sz w:val="12"/>
        </w:rPr>
        <w:t>Informacje o metodach zastosowanych przy sporządzaniu prognozy oddziaływania na środowisko…………….…………………………………………………..</w:t>
      </w:r>
      <w:r w:rsidRPr="008D4CD3">
        <w:rPr>
          <w:rFonts w:ascii="Times New Roman" w:hAnsi="Times New Roman" w:cs="Times New Roman"/>
          <w:sz w:val="12"/>
        </w:rPr>
        <w:t>…………………….7</w:t>
      </w:r>
      <w:r>
        <w:rPr>
          <w:rFonts w:ascii="Times New Roman" w:hAnsi="Times New Roman" w:cs="Times New Roman"/>
          <w:sz w:val="12"/>
        </w:rPr>
        <w:t>4</w:t>
      </w:r>
    </w:p>
    <w:p w:rsidR="000A7E53" w:rsidRDefault="000A7E53">
      <w:pPr>
        <w:rPr>
          <w:rFonts w:ascii="Times New Roman" w:hAnsi="Times New Roman" w:cs="Times New Roman"/>
          <w:b/>
        </w:rPr>
      </w:pPr>
    </w:p>
    <w:p w:rsidR="00D50151" w:rsidRDefault="0058246E">
      <w:pPr>
        <w:rPr>
          <w:rFonts w:ascii="Times New Roman" w:hAnsi="Times New Roman" w:cs="Times New Roman"/>
          <w:b/>
        </w:rPr>
      </w:pPr>
      <w:r>
        <w:rPr>
          <w:rFonts w:ascii="Times New Roman" w:hAnsi="Times New Roman" w:cs="Times New Roman"/>
          <w:b/>
        </w:rPr>
        <w:lastRenderedPageBreak/>
        <w:t xml:space="preserve">I </w:t>
      </w:r>
      <w:r w:rsidR="00D50151">
        <w:rPr>
          <w:rFonts w:ascii="Times New Roman" w:hAnsi="Times New Roman" w:cs="Times New Roman"/>
          <w:b/>
        </w:rPr>
        <w:t>STRESZCZENIE W JĘZYKU NIESPECJALISTYCZNYM</w:t>
      </w:r>
    </w:p>
    <w:p w:rsidR="00D50151" w:rsidRDefault="00D50151" w:rsidP="0058246E">
      <w:pPr>
        <w:spacing w:line="36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Celem niniejszego opracowania jest prognoza oddziaływania na środowisko projektu</w:t>
      </w:r>
      <w:r w:rsidR="004C3BB4">
        <w:rPr>
          <w:rFonts w:ascii="Times New Roman" w:hAnsi="Times New Roman" w:cs="Times New Roman"/>
        </w:rPr>
        <w:t xml:space="preserve"> dokumentu pn. „ Pl</w:t>
      </w:r>
      <w:r>
        <w:rPr>
          <w:rFonts w:ascii="Times New Roman" w:hAnsi="Times New Roman" w:cs="Times New Roman"/>
        </w:rPr>
        <w:t>an adaptacji do zmian klimatu gminy Wieliczki”.</w:t>
      </w:r>
      <w:r w:rsidR="004C3BB4">
        <w:rPr>
          <w:rFonts w:ascii="Times New Roman" w:hAnsi="Times New Roman" w:cs="Times New Roman"/>
        </w:rPr>
        <w:t xml:space="preserve"> </w:t>
      </w:r>
      <w:r>
        <w:rPr>
          <w:rFonts w:ascii="Times New Roman" w:hAnsi="Times New Roman" w:cs="Times New Roman"/>
        </w:rPr>
        <w:t>Podstawę formalno-prawną prognozy oddziaływania na środowisko stanowi usta</w:t>
      </w:r>
      <w:r w:rsidR="004C3BB4">
        <w:rPr>
          <w:rFonts w:ascii="Times New Roman" w:hAnsi="Times New Roman" w:cs="Times New Roman"/>
        </w:rPr>
        <w:t>wa z dnia 3 października 2008 ro</w:t>
      </w:r>
      <w:r>
        <w:rPr>
          <w:rFonts w:ascii="Times New Roman" w:hAnsi="Times New Roman" w:cs="Times New Roman"/>
        </w:rPr>
        <w:t>ku o udostępnianiu informacji o środowisku i jego ochronie, udziale społeczeństwa w ochronie środowiska oraz o ocenach oddziaływania na śr</w:t>
      </w:r>
      <w:r w:rsidR="004C3BB4">
        <w:rPr>
          <w:rFonts w:ascii="Times New Roman" w:hAnsi="Times New Roman" w:cs="Times New Roman"/>
        </w:rPr>
        <w:t>odowisko. Zakres merytoryczny prognozy oddziaływania na śr</w:t>
      </w:r>
      <w:r>
        <w:rPr>
          <w:rFonts w:ascii="Times New Roman" w:hAnsi="Times New Roman" w:cs="Times New Roman"/>
        </w:rPr>
        <w:t>odowisko projektu G</w:t>
      </w:r>
      <w:r w:rsidR="004C3BB4">
        <w:rPr>
          <w:rFonts w:ascii="Times New Roman" w:hAnsi="Times New Roman" w:cs="Times New Roman"/>
        </w:rPr>
        <w:t>PA uwzględnia:</w:t>
      </w:r>
    </w:p>
    <w:p w:rsidR="004C3BB4" w:rsidRDefault="004C3BB4" w:rsidP="0058246E">
      <w:pPr>
        <w:spacing w:line="360" w:lineRule="auto"/>
        <w:jc w:val="both"/>
        <w:rPr>
          <w:rFonts w:ascii="Times New Roman" w:hAnsi="Times New Roman" w:cs="Times New Roman"/>
        </w:rPr>
      </w:pPr>
      <w:r>
        <w:rPr>
          <w:rFonts w:ascii="Times New Roman" w:hAnsi="Times New Roman" w:cs="Times New Roman"/>
        </w:rPr>
        <w:t>- art. 51 ustawy z dnia 3 października 2008r. o udostępnieniu informacji o środowisku i jego ochronie, udziale społeczeństwa w ochronie środowiska oraz o ocenach oddziaływania na środowisko;</w:t>
      </w:r>
    </w:p>
    <w:p w:rsidR="004C3BB4" w:rsidRDefault="004C3BB4" w:rsidP="0058246E">
      <w:pPr>
        <w:spacing w:line="360" w:lineRule="auto"/>
        <w:jc w:val="both"/>
        <w:rPr>
          <w:rFonts w:ascii="Times New Roman" w:hAnsi="Times New Roman" w:cs="Times New Roman"/>
        </w:rPr>
      </w:pPr>
      <w:r>
        <w:rPr>
          <w:rFonts w:ascii="Times New Roman" w:hAnsi="Times New Roman" w:cs="Times New Roman"/>
        </w:rPr>
        <w:t xml:space="preserve">- uzgodnienia zakresu i stopnia szczegółowości informacji wymaganych w prognozie oddziaływania na środowisko do projektu Gminnego Planu Adaptacji, wydane przez: Regionalną Dyrekcję Ochrony Środowiska w Olsztynie oraz Warmińsko-Mazurski Państwowy Wojewódzki Inspektorat Ochrony Środowiska w Olsztynie. </w:t>
      </w:r>
    </w:p>
    <w:p w:rsidR="004C3BB4" w:rsidRDefault="004C3BB4" w:rsidP="0058246E">
      <w:pPr>
        <w:spacing w:line="360" w:lineRule="auto"/>
        <w:jc w:val="both"/>
        <w:rPr>
          <w:rFonts w:ascii="Times New Roman" w:hAnsi="Times New Roman" w:cs="Times New Roman"/>
        </w:rPr>
      </w:pPr>
      <w:r>
        <w:rPr>
          <w:rFonts w:ascii="Times New Roman" w:hAnsi="Times New Roman" w:cs="Times New Roman"/>
        </w:rPr>
        <w:tab/>
        <w:t>Rozstrzygnięcia i zalecenia dokumentów szczebla międzynarodowego i wspólnotowego zostały uwzględnione w ustaleniach projektu GPA, a jego wdrażanie przysłuży się  osiągnięciu międzynarodowych i unijnych zobowiązań Polski w zakresie adaptacji do zmian klimatu, w tym ochronie jakości powietrza i warunków życia ludzi. Również rozstrzygnięcia, zalecenia i wytyczne dokumentów krajowych zostały uwzględnione w ustaleniach projektu GPA. Dokument jest spójny z celami, kierunkami działań i priorytetami ekologicznymi ustanowionych w dokumentach krajowych. Projekt GPA jest ponadto powiązany z dokumentami strategicznymi i planistycznymi szczebla regionalnego i lokalnego.</w:t>
      </w:r>
    </w:p>
    <w:p w:rsidR="004C3BB4" w:rsidRDefault="004C3BB4" w:rsidP="0058246E">
      <w:pPr>
        <w:spacing w:line="360" w:lineRule="auto"/>
        <w:jc w:val="both"/>
        <w:rPr>
          <w:rFonts w:ascii="Times New Roman" w:hAnsi="Times New Roman" w:cs="Times New Roman"/>
        </w:rPr>
      </w:pPr>
      <w:r>
        <w:rPr>
          <w:rFonts w:ascii="Times New Roman" w:hAnsi="Times New Roman" w:cs="Times New Roman"/>
        </w:rPr>
        <w:tab/>
        <w:t>Projekt GPA został opracowany z uwzględnieniem założeń określonych publikacji :”Podręcznik adaptacji dla Gmin. Wytyczne do przygotowania Gminnego Planu Adaptacji do zmian klimatu”. Podręcznik został opracowany przez ministerstwo Środowiska w 2014 roku.</w:t>
      </w:r>
    </w:p>
    <w:p w:rsidR="004C3BB4" w:rsidRDefault="004C3BB4" w:rsidP="0058246E">
      <w:pPr>
        <w:spacing w:line="360" w:lineRule="auto"/>
        <w:rPr>
          <w:rFonts w:ascii="Times New Roman" w:hAnsi="Times New Roman" w:cs="Times New Roman"/>
        </w:rPr>
      </w:pPr>
      <w:r>
        <w:rPr>
          <w:rFonts w:ascii="Times New Roman" w:hAnsi="Times New Roman" w:cs="Times New Roman"/>
        </w:rPr>
        <w:tab/>
        <w:t xml:space="preserve">Celem nadrzędnym proponowanych działań adaptacyjnych jest uczynienie </w:t>
      </w:r>
      <w:r w:rsidR="006D71DA">
        <w:rPr>
          <w:rFonts w:ascii="Times New Roman" w:hAnsi="Times New Roman" w:cs="Times New Roman"/>
        </w:rPr>
        <w:t>Gminy Wieliczki gminą bardziej odporną na skutki zmian klimatu oraz rozwijającym się zgodnie z zasadą zrównoważonego rozwoju. Cel nadrzędny określono jako: „ Zwiększenie odporności Gminy Wieliczki na zagrożenia pochodnych zmian klimatu”.</w:t>
      </w:r>
    </w:p>
    <w:p w:rsidR="006D71DA" w:rsidRDefault="006D71DA" w:rsidP="0058246E">
      <w:pPr>
        <w:spacing w:line="360" w:lineRule="auto"/>
        <w:rPr>
          <w:rFonts w:ascii="Times New Roman" w:hAnsi="Times New Roman" w:cs="Times New Roman"/>
        </w:rPr>
      </w:pPr>
      <w:r>
        <w:rPr>
          <w:rFonts w:ascii="Times New Roman" w:hAnsi="Times New Roman" w:cs="Times New Roman"/>
        </w:rPr>
        <w:tab/>
        <w:t>Cele szczegółowe dla Gminy Wieliczki określono jako:</w:t>
      </w:r>
    </w:p>
    <w:p w:rsidR="006D71DA" w:rsidRDefault="006D71DA" w:rsidP="0058246E">
      <w:pPr>
        <w:spacing w:line="360" w:lineRule="auto"/>
        <w:rPr>
          <w:rFonts w:ascii="Times New Roman" w:hAnsi="Times New Roman" w:cs="Times New Roman"/>
        </w:rPr>
      </w:pPr>
      <w:r>
        <w:rPr>
          <w:rFonts w:ascii="Times New Roman" w:hAnsi="Times New Roman" w:cs="Times New Roman"/>
        </w:rPr>
        <w:t>1. Poprawa bezpieczeństwa i stanu zdrowia mieszkańców poprzez łagodzenie skutków niebezpiecznych zjawisk meteorologicznych i hydrologicznych.</w:t>
      </w:r>
    </w:p>
    <w:p w:rsidR="006D71DA" w:rsidRDefault="006D71DA" w:rsidP="0058246E">
      <w:pPr>
        <w:spacing w:line="360" w:lineRule="auto"/>
        <w:rPr>
          <w:rFonts w:ascii="Times New Roman" w:hAnsi="Times New Roman" w:cs="Times New Roman"/>
        </w:rPr>
      </w:pPr>
      <w:r>
        <w:rPr>
          <w:rFonts w:ascii="Times New Roman" w:hAnsi="Times New Roman" w:cs="Times New Roman"/>
        </w:rPr>
        <w:t>2. Zapewnienie możliwości bezpiecznego zagospodarowania lub gromadzenia wody;</w:t>
      </w:r>
    </w:p>
    <w:p w:rsidR="006D71DA" w:rsidRDefault="006D71DA" w:rsidP="0058246E">
      <w:pPr>
        <w:spacing w:line="360" w:lineRule="auto"/>
        <w:rPr>
          <w:rFonts w:ascii="Times New Roman" w:hAnsi="Times New Roman" w:cs="Times New Roman"/>
        </w:rPr>
      </w:pPr>
      <w:r>
        <w:rPr>
          <w:rFonts w:ascii="Times New Roman" w:hAnsi="Times New Roman" w:cs="Times New Roman"/>
        </w:rPr>
        <w:lastRenderedPageBreak/>
        <w:t>3. Zapewnienie wysokiej jakości usług ekosystemu poprzez ochronę i optymalizację rozmieszczenia infrastruktury błękitno-zielonej.</w:t>
      </w:r>
    </w:p>
    <w:p w:rsidR="006D71DA" w:rsidRDefault="006D71DA" w:rsidP="0058246E">
      <w:pPr>
        <w:spacing w:line="360" w:lineRule="auto"/>
        <w:rPr>
          <w:rFonts w:ascii="Times New Roman" w:hAnsi="Times New Roman" w:cs="Times New Roman"/>
        </w:rPr>
      </w:pPr>
      <w:r>
        <w:rPr>
          <w:rFonts w:ascii="Times New Roman" w:hAnsi="Times New Roman" w:cs="Times New Roman"/>
        </w:rPr>
        <w:t>4. Kształtowanie równowagi krajobrazu wiejskiego.</w:t>
      </w:r>
    </w:p>
    <w:p w:rsidR="006D71DA" w:rsidRDefault="006D71DA" w:rsidP="0058246E">
      <w:pPr>
        <w:spacing w:line="360" w:lineRule="auto"/>
        <w:rPr>
          <w:rFonts w:ascii="Times New Roman" w:hAnsi="Times New Roman" w:cs="Times New Roman"/>
        </w:rPr>
      </w:pPr>
      <w:r>
        <w:rPr>
          <w:rFonts w:ascii="Times New Roman" w:hAnsi="Times New Roman" w:cs="Times New Roman"/>
        </w:rPr>
        <w:tab/>
        <w:t>W celu osiągnięcia w/w celu nadrzędnego i celów szczegółowych zaproponowano katalog zadań adaptacyjnych w podziale na typy opcji adaptacji:</w:t>
      </w:r>
    </w:p>
    <w:p w:rsidR="006D71DA" w:rsidRDefault="006D71DA" w:rsidP="0058246E">
      <w:pPr>
        <w:spacing w:line="360" w:lineRule="auto"/>
        <w:rPr>
          <w:rFonts w:ascii="Times New Roman" w:hAnsi="Times New Roman" w:cs="Times New Roman"/>
        </w:rPr>
      </w:pPr>
      <w:r>
        <w:rPr>
          <w:rFonts w:ascii="Times New Roman" w:hAnsi="Times New Roman" w:cs="Times New Roman"/>
        </w:rPr>
        <w:t>- zadania No regres:</w:t>
      </w:r>
    </w:p>
    <w:p w:rsidR="006D71DA" w:rsidRDefault="006D71DA" w:rsidP="0058246E">
      <w:pPr>
        <w:spacing w:line="360" w:lineRule="auto"/>
        <w:rPr>
          <w:rFonts w:ascii="Times New Roman" w:hAnsi="Times New Roman" w:cs="Times New Roman"/>
        </w:rPr>
      </w:pPr>
      <w:r>
        <w:rPr>
          <w:rFonts w:ascii="Times New Roman" w:hAnsi="Times New Roman" w:cs="Times New Roman"/>
        </w:rPr>
        <w:t>1. Zmiany w sprawie miejscowym;</w:t>
      </w:r>
    </w:p>
    <w:p w:rsidR="006D71DA" w:rsidRDefault="006D71DA" w:rsidP="0058246E">
      <w:pPr>
        <w:spacing w:line="360" w:lineRule="auto"/>
        <w:rPr>
          <w:rFonts w:ascii="Times New Roman" w:hAnsi="Times New Roman" w:cs="Times New Roman"/>
        </w:rPr>
      </w:pPr>
      <w:r>
        <w:rPr>
          <w:rFonts w:ascii="Times New Roman" w:hAnsi="Times New Roman" w:cs="Times New Roman"/>
        </w:rPr>
        <w:t>2. Wydawanie szczególnych warunków technicznych przyłączania do kanalizacji deszczowej;</w:t>
      </w:r>
    </w:p>
    <w:p w:rsidR="006D71DA" w:rsidRDefault="006D71DA" w:rsidP="0058246E">
      <w:pPr>
        <w:spacing w:line="360" w:lineRule="auto"/>
        <w:rPr>
          <w:rFonts w:ascii="Times New Roman" w:hAnsi="Times New Roman" w:cs="Times New Roman"/>
        </w:rPr>
      </w:pPr>
      <w:r>
        <w:rPr>
          <w:rFonts w:ascii="Times New Roman" w:hAnsi="Times New Roman" w:cs="Times New Roman"/>
        </w:rPr>
        <w:t>3. Wydawanie szczególnych warunków zabudowy;</w:t>
      </w:r>
    </w:p>
    <w:p w:rsidR="006D71DA" w:rsidRDefault="006D71DA" w:rsidP="0058246E">
      <w:pPr>
        <w:spacing w:line="360" w:lineRule="auto"/>
        <w:rPr>
          <w:rFonts w:ascii="Times New Roman" w:hAnsi="Times New Roman" w:cs="Times New Roman"/>
        </w:rPr>
      </w:pPr>
      <w:r>
        <w:rPr>
          <w:rFonts w:ascii="Times New Roman" w:hAnsi="Times New Roman" w:cs="Times New Roman"/>
        </w:rPr>
        <w:t>4. Opracowanie i aktualizacja dokumentów strategicznych i planistycznych;</w:t>
      </w:r>
    </w:p>
    <w:p w:rsidR="006D71DA" w:rsidRDefault="006D71DA" w:rsidP="0058246E">
      <w:pPr>
        <w:spacing w:line="360" w:lineRule="auto"/>
        <w:rPr>
          <w:rFonts w:ascii="Times New Roman" w:hAnsi="Times New Roman" w:cs="Times New Roman"/>
        </w:rPr>
      </w:pPr>
      <w:r>
        <w:rPr>
          <w:rFonts w:ascii="Times New Roman" w:hAnsi="Times New Roman" w:cs="Times New Roman"/>
        </w:rPr>
        <w:t>5. Uwzględnianie w zamówieniach publicznych problemów ochrony środowiska.</w:t>
      </w:r>
    </w:p>
    <w:p w:rsidR="006D71DA" w:rsidRDefault="006D71DA" w:rsidP="0058246E">
      <w:pPr>
        <w:spacing w:line="360" w:lineRule="auto"/>
        <w:rPr>
          <w:rFonts w:ascii="Times New Roman" w:hAnsi="Times New Roman" w:cs="Times New Roman"/>
        </w:rPr>
      </w:pPr>
      <w:r>
        <w:rPr>
          <w:rFonts w:ascii="Times New Roman" w:hAnsi="Times New Roman" w:cs="Times New Roman"/>
        </w:rPr>
        <w:t>6. Tworzenie partnerstwa.</w:t>
      </w:r>
    </w:p>
    <w:p w:rsidR="006D71DA" w:rsidRDefault="006D71DA" w:rsidP="0058246E">
      <w:pPr>
        <w:spacing w:line="360" w:lineRule="auto"/>
        <w:rPr>
          <w:rFonts w:ascii="Times New Roman" w:hAnsi="Times New Roman" w:cs="Times New Roman"/>
        </w:rPr>
      </w:pPr>
      <w:r>
        <w:rPr>
          <w:rFonts w:ascii="Times New Roman" w:hAnsi="Times New Roman" w:cs="Times New Roman"/>
        </w:rPr>
        <w:t>7. Wydawanie komunikatów ostrzegawczych.</w:t>
      </w:r>
    </w:p>
    <w:p w:rsidR="006D71DA" w:rsidRDefault="006D71DA" w:rsidP="0058246E">
      <w:pPr>
        <w:spacing w:line="360" w:lineRule="auto"/>
        <w:rPr>
          <w:rFonts w:ascii="Times New Roman" w:hAnsi="Times New Roman" w:cs="Times New Roman"/>
        </w:rPr>
      </w:pPr>
      <w:r>
        <w:rPr>
          <w:rFonts w:ascii="Times New Roman" w:hAnsi="Times New Roman" w:cs="Times New Roman"/>
        </w:rPr>
        <w:t>8. Identyfikacja miejsc chłodu</w:t>
      </w:r>
    </w:p>
    <w:p w:rsidR="006D71DA" w:rsidRDefault="006D71DA" w:rsidP="0058246E">
      <w:pPr>
        <w:spacing w:line="360" w:lineRule="auto"/>
        <w:rPr>
          <w:rFonts w:ascii="Times New Roman" w:hAnsi="Times New Roman" w:cs="Times New Roman"/>
        </w:rPr>
      </w:pPr>
      <w:r>
        <w:rPr>
          <w:rFonts w:ascii="Times New Roman" w:hAnsi="Times New Roman" w:cs="Times New Roman"/>
        </w:rPr>
        <w:t xml:space="preserve">9. Stworzenie systemu wolontariatu sąsiedzkiego. </w:t>
      </w:r>
    </w:p>
    <w:p w:rsidR="006D71DA" w:rsidRDefault="006D71DA" w:rsidP="0058246E">
      <w:pPr>
        <w:spacing w:line="360" w:lineRule="auto"/>
        <w:rPr>
          <w:rFonts w:ascii="Times New Roman" w:hAnsi="Times New Roman" w:cs="Times New Roman"/>
        </w:rPr>
      </w:pPr>
      <w:r>
        <w:rPr>
          <w:rFonts w:ascii="Times New Roman" w:hAnsi="Times New Roman" w:cs="Times New Roman"/>
        </w:rPr>
        <w:t>10. Ochrona błękitno-zielonej infrastruktury;</w:t>
      </w:r>
    </w:p>
    <w:p w:rsidR="006D71DA" w:rsidRDefault="006D71DA" w:rsidP="0058246E">
      <w:pPr>
        <w:spacing w:line="360" w:lineRule="auto"/>
        <w:rPr>
          <w:rFonts w:ascii="Times New Roman" w:hAnsi="Times New Roman" w:cs="Times New Roman"/>
        </w:rPr>
      </w:pPr>
      <w:r>
        <w:rPr>
          <w:rFonts w:ascii="Times New Roman" w:hAnsi="Times New Roman" w:cs="Times New Roman"/>
        </w:rPr>
        <w:t>Zadania Low regres:</w:t>
      </w:r>
    </w:p>
    <w:p w:rsidR="006D71DA" w:rsidRDefault="006D71DA" w:rsidP="0058246E">
      <w:pPr>
        <w:spacing w:line="360" w:lineRule="auto"/>
        <w:rPr>
          <w:rFonts w:ascii="Times New Roman" w:hAnsi="Times New Roman" w:cs="Times New Roman"/>
        </w:rPr>
      </w:pPr>
      <w:r>
        <w:rPr>
          <w:rFonts w:ascii="Times New Roman" w:hAnsi="Times New Roman" w:cs="Times New Roman"/>
        </w:rPr>
        <w:t>11. Zorganizowanie nauki obywatelskiej (citzen science);</w:t>
      </w:r>
    </w:p>
    <w:p w:rsidR="006D71DA" w:rsidRDefault="006D71DA" w:rsidP="0058246E">
      <w:pPr>
        <w:spacing w:line="360" w:lineRule="auto"/>
        <w:rPr>
          <w:rFonts w:ascii="Times New Roman" w:hAnsi="Times New Roman" w:cs="Times New Roman"/>
        </w:rPr>
      </w:pPr>
      <w:r>
        <w:rPr>
          <w:rFonts w:ascii="Times New Roman" w:hAnsi="Times New Roman" w:cs="Times New Roman"/>
        </w:rPr>
        <w:t>12. Integracja oraz udostępnienie wiedzy na temat możliwości adaptacji do zmian klimatu;</w:t>
      </w:r>
    </w:p>
    <w:p w:rsidR="006D71DA" w:rsidRDefault="006D71DA" w:rsidP="0058246E">
      <w:pPr>
        <w:spacing w:line="360" w:lineRule="auto"/>
        <w:rPr>
          <w:rFonts w:ascii="Times New Roman" w:hAnsi="Times New Roman" w:cs="Times New Roman"/>
        </w:rPr>
      </w:pPr>
      <w:r>
        <w:rPr>
          <w:rFonts w:ascii="Times New Roman" w:hAnsi="Times New Roman" w:cs="Times New Roman"/>
        </w:rPr>
        <w:t>13. Monitoring pochodnych zmian klimatu;</w:t>
      </w:r>
    </w:p>
    <w:p w:rsidR="006D71DA" w:rsidRDefault="006D71DA" w:rsidP="0058246E">
      <w:pPr>
        <w:spacing w:line="360" w:lineRule="auto"/>
        <w:rPr>
          <w:rFonts w:ascii="Times New Roman" w:hAnsi="Times New Roman" w:cs="Times New Roman"/>
        </w:rPr>
      </w:pPr>
      <w:r>
        <w:rPr>
          <w:rFonts w:ascii="Times New Roman" w:hAnsi="Times New Roman" w:cs="Times New Roman"/>
        </w:rPr>
        <w:t>14. Zrównoważone gospodarowanie w rolnictwie;</w:t>
      </w:r>
    </w:p>
    <w:p w:rsidR="006D71DA" w:rsidRDefault="006D71DA" w:rsidP="0058246E">
      <w:pPr>
        <w:spacing w:line="360" w:lineRule="auto"/>
        <w:rPr>
          <w:rFonts w:ascii="Times New Roman" w:hAnsi="Times New Roman" w:cs="Times New Roman"/>
        </w:rPr>
      </w:pPr>
      <w:r>
        <w:rPr>
          <w:rFonts w:ascii="Times New Roman" w:hAnsi="Times New Roman" w:cs="Times New Roman"/>
        </w:rPr>
        <w:t>15. Zrównoważone gospodarowanie w leśnictwie;</w:t>
      </w:r>
    </w:p>
    <w:p w:rsidR="006D71DA" w:rsidRDefault="006D71DA" w:rsidP="0058246E">
      <w:pPr>
        <w:spacing w:line="360" w:lineRule="auto"/>
        <w:rPr>
          <w:rFonts w:ascii="Times New Roman" w:hAnsi="Times New Roman" w:cs="Times New Roman"/>
        </w:rPr>
      </w:pPr>
      <w:r>
        <w:rPr>
          <w:rFonts w:ascii="Times New Roman" w:hAnsi="Times New Roman" w:cs="Times New Roman"/>
        </w:rPr>
        <w:t>Zadania Win-win:</w:t>
      </w:r>
    </w:p>
    <w:p w:rsidR="006D71DA" w:rsidRDefault="0079349B" w:rsidP="0058246E">
      <w:pPr>
        <w:spacing w:line="360" w:lineRule="auto"/>
        <w:rPr>
          <w:rFonts w:ascii="Times New Roman" w:hAnsi="Times New Roman" w:cs="Times New Roman"/>
        </w:rPr>
      </w:pPr>
      <w:r>
        <w:rPr>
          <w:rFonts w:ascii="Times New Roman" w:hAnsi="Times New Roman" w:cs="Times New Roman"/>
        </w:rPr>
        <w:t>16</w:t>
      </w:r>
      <w:r w:rsidR="006D71DA">
        <w:rPr>
          <w:rFonts w:ascii="Times New Roman" w:hAnsi="Times New Roman" w:cs="Times New Roman"/>
        </w:rPr>
        <w:t>. Prowadzenie działań edukacyjnych pracowników instytucji wiejskiej;</w:t>
      </w:r>
    </w:p>
    <w:p w:rsidR="0079349B" w:rsidRDefault="0079349B" w:rsidP="0058246E">
      <w:pPr>
        <w:spacing w:line="360" w:lineRule="auto"/>
        <w:rPr>
          <w:rFonts w:ascii="Times New Roman" w:hAnsi="Times New Roman" w:cs="Times New Roman"/>
        </w:rPr>
      </w:pPr>
      <w:r>
        <w:rPr>
          <w:rFonts w:ascii="Times New Roman" w:hAnsi="Times New Roman" w:cs="Times New Roman"/>
        </w:rPr>
        <w:t>17</w:t>
      </w:r>
      <w:r w:rsidR="006D71DA">
        <w:rPr>
          <w:rFonts w:ascii="Times New Roman" w:hAnsi="Times New Roman" w:cs="Times New Roman"/>
        </w:rPr>
        <w:t>.</w:t>
      </w:r>
      <w:r>
        <w:rPr>
          <w:rFonts w:ascii="Times New Roman" w:hAnsi="Times New Roman" w:cs="Times New Roman"/>
        </w:rPr>
        <w:t xml:space="preserve"> Prowadzenie działań edukacyjnych mieszkańców;</w:t>
      </w:r>
    </w:p>
    <w:p w:rsidR="0079349B" w:rsidRDefault="0079349B" w:rsidP="0058246E">
      <w:pPr>
        <w:spacing w:line="360" w:lineRule="auto"/>
        <w:rPr>
          <w:rFonts w:ascii="Times New Roman" w:hAnsi="Times New Roman" w:cs="Times New Roman"/>
        </w:rPr>
      </w:pPr>
      <w:r>
        <w:rPr>
          <w:rFonts w:ascii="Times New Roman" w:hAnsi="Times New Roman" w:cs="Times New Roman"/>
        </w:rPr>
        <w:lastRenderedPageBreak/>
        <w:t>18. Prowadzenie działań edukacyjnych z zakresu profilaktyki chorób układu krążenia.</w:t>
      </w:r>
    </w:p>
    <w:p w:rsidR="0079349B" w:rsidRDefault="0079349B" w:rsidP="0058246E">
      <w:pPr>
        <w:spacing w:line="360" w:lineRule="auto"/>
        <w:rPr>
          <w:rFonts w:ascii="Times New Roman" w:hAnsi="Times New Roman" w:cs="Times New Roman"/>
        </w:rPr>
      </w:pPr>
      <w:r>
        <w:rPr>
          <w:rFonts w:ascii="Times New Roman" w:hAnsi="Times New Roman" w:cs="Times New Roman"/>
        </w:rPr>
        <w:t>19. Prowadzenie działań doraźnych łagodzących upały;</w:t>
      </w:r>
    </w:p>
    <w:p w:rsidR="006D71DA" w:rsidRDefault="0079349B" w:rsidP="0058246E">
      <w:pPr>
        <w:spacing w:line="360" w:lineRule="auto"/>
        <w:rPr>
          <w:rFonts w:ascii="Times New Roman" w:hAnsi="Times New Roman" w:cs="Times New Roman"/>
        </w:rPr>
      </w:pPr>
      <w:r>
        <w:rPr>
          <w:rFonts w:ascii="Times New Roman" w:hAnsi="Times New Roman" w:cs="Times New Roman"/>
        </w:rPr>
        <w:t xml:space="preserve">20. </w:t>
      </w:r>
      <w:r w:rsidR="006D71DA">
        <w:rPr>
          <w:rFonts w:ascii="Times New Roman" w:hAnsi="Times New Roman" w:cs="Times New Roman"/>
        </w:rPr>
        <w:t xml:space="preserve"> </w:t>
      </w:r>
      <w:r>
        <w:rPr>
          <w:rFonts w:ascii="Times New Roman" w:hAnsi="Times New Roman" w:cs="Times New Roman"/>
        </w:rPr>
        <w:t>Prowadzenie działań edukacyjnych w zakresie populacji ptaków;</w:t>
      </w:r>
    </w:p>
    <w:p w:rsidR="0079349B" w:rsidRDefault="0079349B" w:rsidP="0058246E">
      <w:pPr>
        <w:spacing w:line="360" w:lineRule="auto"/>
        <w:rPr>
          <w:rFonts w:ascii="Times New Roman" w:hAnsi="Times New Roman" w:cs="Times New Roman"/>
        </w:rPr>
      </w:pPr>
      <w:r>
        <w:rPr>
          <w:rFonts w:ascii="Times New Roman" w:hAnsi="Times New Roman" w:cs="Times New Roman"/>
        </w:rPr>
        <w:t>21. Prowadzenie pokazowych działań publicznych;</w:t>
      </w:r>
    </w:p>
    <w:p w:rsidR="0079349B" w:rsidRDefault="0079349B" w:rsidP="0058246E">
      <w:pPr>
        <w:spacing w:line="360" w:lineRule="auto"/>
        <w:rPr>
          <w:rFonts w:ascii="Times New Roman" w:hAnsi="Times New Roman" w:cs="Times New Roman"/>
        </w:rPr>
      </w:pPr>
      <w:r>
        <w:rPr>
          <w:rFonts w:ascii="Times New Roman" w:hAnsi="Times New Roman" w:cs="Times New Roman"/>
        </w:rPr>
        <w:t>22. Zapewnienie w krajobrazie instalacji wspomagających warunki funkcjonowania owadów zapylających;</w:t>
      </w:r>
    </w:p>
    <w:p w:rsidR="0079349B" w:rsidRDefault="0079349B" w:rsidP="0058246E">
      <w:pPr>
        <w:spacing w:line="360" w:lineRule="auto"/>
        <w:rPr>
          <w:rFonts w:ascii="Times New Roman" w:hAnsi="Times New Roman" w:cs="Times New Roman"/>
        </w:rPr>
      </w:pPr>
      <w:r>
        <w:rPr>
          <w:rFonts w:ascii="Times New Roman" w:hAnsi="Times New Roman" w:cs="Times New Roman"/>
        </w:rPr>
        <w:t>23. Tworzenie zielonej infrastruktury;</w:t>
      </w:r>
    </w:p>
    <w:p w:rsidR="0079349B" w:rsidRDefault="0079349B" w:rsidP="0058246E">
      <w:pPr>
        <w:spacing w:line="360" w:lineRule="auto"/>
        <w:rPr>
          <w:rFonts w:ascii="Times New Roman" w:hAnsi="Times New Roman" w:cs="Times New Roman"/>
        </w:rPr>
      </w:pPr>
      <w:r>
        <w:rPr>
          <w:rFonts w:ascii="Times New Roman" w:hAnsi="Times New Roman" w:cs="Times New Roman"/>
        </w:rPr>
        <w:t>24. Ochrona różnorodności biologicznej poprzez realizację działań określających w projekcie zielony lof.</w:t>
      </w:r>
    </w:p>
    <w:p w:rsidR="0079349B" w:rsidRDefault="0079349B" w:rsidP="0058246E">
      <w:pPr>
        <w:spacing w:line="360" w:lineRule="auto"/>
        <w:rPr>
          <w:rFonts w:ascii="Times New Roman" w:hAnsi="Times New Roman" w:cs="Times New Roman"/>
        </w:rPr>
      </w:pPr>
      <w:r>
        <w:rPr>
          <w:rFonts w:ascii="Times New Roman" w:hAnsi="Times New Roman" w:cs="Times New Roman"/>
        </w:rPr>
        <w:t>25. Tworzenie zielonych tarasów;</w:t>
      </w:r>
    </w:p>
    <w:p w:rsidR="0079349B" w:rsidRDefault="0079349B" w:rsidP="0058246E">
      <w:pPr>
        <w:spacing w:line="360" w:lineRule="auto"/>
        <w:rPr>
          <w:rFonts w:ascii="Times New Roman" w:hAnsi="Times New Roman" w:cs="Times New Roman"/>
        </w:rPr>
      </w:pPr>
      <w:r>
        <w:rPr>
          <w:rFonts w:ascii="Times New Roman" w:hAnsi="Times New Roman" w:cs="Times New Roman"/>
        </w:rPr>
        <w:t>26. Tworzenie instalacji lokalnego zagospodarowania wód opadowych;</w:t>
      </w:r>
    </w:p>
    <w:p w:rsidR="0079349B" w:rsidRDefault="0079349B" w:rsidP="0058246E">
      <w:pPr>
        <w:spacing w:line="360" w:lineRule="auto"/>
        <w:rPr>
          <w:rFonts w:ascii="Times New Roman" w:hAnsi="Times New Roman" w:cs="Times New Roman"/>
        </w:rPr>
      </w:pPr>
      <w:r>
        <w:rPr>
          <w:rFonts w:ascii="Times New Roman" w:hAnsi="Times New Roman" w:cs="Times New Roman"/>
        </w:rPr>
        <w:t>27. Wprowadzenie programu wsparcia instalacji wspomagających wody zapylające oraz błękitno-zielonej infrastruktury.</w:t>
      </w:r>
    </w:p>
    <w:p w:rsidR="0079349B" w:rsidRDefault="0079349B" w:rsidP="0058246E">
      <w:pPr>
        <w:spacing w:line="360" w:lineRule="auto"/>
        <w:rPr>
          <w:rFonts w:ascii="Times New Roman" w:hAnsi="Times New Roman" w:cs="Times New Roman"/>
        </w:rPr>
      </w:pPr>
      <w:r>
        <w:rPr>
          <w:rFonts w:ascii="Times New Roman" w:hAnsi="Times New Roman" w:cs="Times New Roman"/>
        </w:rPr>
        <w:t>28. Rozbudowa systemu oczyszczania i odprowadzania wód deszczowych;</w:t>
      </w:r>
    </w:p>
    <w:p w:rsidR="0079349B" w:rsidRDefault="0079349B" w:rsidP="0058246E">
      <w:pPr>
        <w:spacing w:line="360" w:lineRule="auto"/>
        <w:rPr>
          <w:rFonts w:ascii="Times New Roman" w:hAnsi="Times New Roman" w:cs="Times New Roman"/>
        </w:rPr>
      </w:pPr>
      <w:r>
        <w:rPr>
          <w:rFonts w:ascii="Times New Roman" w:hAnsi="Times New Roman" w:cs="Times New Roman"/>
        </w:rPr>
        <w:t>29. Doposażenie bazy sprzętowej jednostek służb mundurowych.</w:t>
      </w:r>
    </w:p>
    <w:p w:rsidR="0079349B" w:rsidRDefault="0079349B" w:rsidP="0058246E">
      <w:pPr>
        <w:spacing w:line="360" w:lineRule="auto"/>
        <w:rPr>
          <w:rFonts w:ascii="Times New Roman" w:hAnsi="Times New Roman" w:cs="Times New Roman"/>
        </w:rPr>
      </w:pPr>
      <w:r>
        <w:rPr>
          <w:rFonts w:ascii="Times New Roman" w:hAnsi="Times New Roman" w:cs="Times New Roman"/>
        </w:rPr>
        <w:t>30. Wprowadzenie chłodnych nawierzchni.</w:t>
      </w:r>
    </w:p>
    <w:p w:rsidR="0079349B" w:rsidRDefault="0079349B" w:rsidP="0058246E">
      <w:pPr>
        <w:spacing w:line="360" w:lineRule="auto"/>
        <w:rPr>
          <w:rFonts w:ascii="Times New Roman" w:hAnsi="Times New Roman" w:cs="Times New Roman"/>
        </w:rPr>
      </w:pPr>
      <w:r>
        <w:rPr>
          <w:rFonts w:ascii="Times New Roman" w:hAnsi="Times New Roman" w:cs="Times New Roman"/>
        </w:rPr>
        <w:t>31. Wprowadzenie chłodzącego pokrycia dachów;</w:t>
      </w:r>
    </w:p>
    <w:p w:rsidR="0079349B" w:rsidRDefault="0079349B" w:rsidP="0058246E">
      <w:pPr>
        <w:spacing w:line="360" w:lineRule="auto"/>
        <w:rPr>
          <w:rFonts w:ascii="Times New Roman" w:hAnsi="Times New Roman" w:cs="Times New Roman"/>
        </w:rPr>
      </w:pPr>
      <w:r>
        <w:rPr>
          <w:rFonts w:ascii="Times New Roman" w:hAnsi="Times New Roman" w:cs="Times New Roman"/>
        </w:rPr>
        <w:t>32. Zapewnienie infrastruktury odpornej na zjawiska klimatyczne.</w:t>
      </w:r>
    </w:p>
    <w:p w:rsidR="0079349B" w:rsidRDefault="0079349B" w:rsidP="0058246E">
      <w:pPr>
        <w:spacing w:line="360" w:lineRule="auto"/>
        <w:rPr>
          <w:rFonts w:ascii="Times New Roman" w:hAnsi="Times New Roman" w:cs="Times New Roman"/>
        </w:rPr>
      </w:pPr>
      <w:r>
        <w:rPr>
          <w:rFonts w:ascii="Times New Roman" w:hAnsi="Times New Roman" w:cs="Times New Roman"/>
        </w:rPr>
        <w:t>zadania Flexiable:</w:t>
      </w:r>
    </w:p>
    <w:p w:rsidR="0079349B" w:rsidRDefault="0079349B" w:rsidP="0058246E">
      <w:pPr>
        <w:spacing w:line="360" w:lineRule="auto"/>
        <w:rPr>
          <w:rFonts w:ascii="Times New Roman" w:hAnsi="Times New Roman" w:cs="Times New Roman"/>
        </w:rPr>
      </w:pPr>
      <w:r>
        <w:rPr>
          <w:rFonts w:ascii="Times New Roman" w:hAnsi="Times New Roman" w:cs="Times New Roman"/>
        </w:rPr>
        <w:t>33. Odzyskiwanie powierzchni zabetonowanych oraz wymiana materiałów nawierzchni utwardzonej na przepuszczalną.</w:t>
      </w:r>
    </w:p>
    <w:p w:rsidR="0079349B" w:rsidRDefault="0079349B" w:rsidP="0058246E">
      <w:pPr>
        <w:spacing w:line="360" w:lineRule="auto"/>
        <w:rPr>
          <w:rFonts w:ascii="Times New Roman" w:hAnsi="Times New Roman" w:cs="Times New Roman"/>
        </w:rPr>
      </w:pPr>
      <w:r>
        <w:rPr>
          <w:rFonts w:ascii="Times New Roman" w:hAnsi="Times New Roman" w:cs="Times New Roman"/>
        </w:rPr>
        <w:t xml:space="preserve">34. </w:t>
      </w:r>
      <w:r w:rsidR="00407262">
        <w:rPr>
          <w:rFonts w:ascii="Times New Roman" w:hAnsi="Times New Roman" w:cs="Times New Roman"/>
        </w:rPr>
        <w:t>Systematyczna modernizacja dróg i ulic;</w:t>
      </w:r>
    </w:p>
    <w:p w:rsidR="00407262" w:rsidRDefault="00407262" w:rsidP="0058246E">
      <w:pPr>
        <w:spacing w:line="360" w:lineRule="auto"/>
        <w:rPr>
          <w:rFonts w:ascii="Times New Roman" w:hAnsi="Times New Roman" w:cs="Times New Roman"/>
        </w:rPr>
      </w:pPr>
      <w:r>
        <w:rPr>
          <w:rFonts w:ascii="Times New Roman" w:hAnsi="Times New Roman" w:cs="Times New Roman"/>
        </w:rPr>
        <w:t>35. Zakładanie łąk kwietnych;</w:t>
      </w:r>
    </w:p>
    <w:p w:rsidR="00407262" w:rsidRDefault="00407262" w:rsidP="0058246E">
      <w:pPr>
        <w:spacing w:line="360" w:lineRule="auto"/>
        <w:rPr>
          <w:rFonts w:ascii="Times New Roman" w:hAnsi="Times New Roman" w:cs="Times New Roman"/>
        </w:rPr>
      </w:pPr>
      <w:r>
        <w:rPr>
          <w:rFonts w:ascii="Times New Roman" w:hAnsi="Times New Roman" w:cs="Times New Roman"/>
        </w:rPr>
        <w:t>36. Prowadzenie działań na rzecz wdrożenia transportu zrównoważonego.</w:t>
      </w:r>
    </w:p>
    <w:p w:rsidR="00407262" w:rsidRDefault="00407262" w:rsidP="0058246E">
      <w:pPr>
        <w:spacing w:line="360" w:lineRule="auto"/>
        <w:jc w:val="both"/>
        <w:rPr>
          <w:rFonts w:ascii="Times New Roman" w:hAnsi="Times New Roman" w:cs="Times New Roman"/>
        </w:rPr>
      </w:pPr>
      <w:r>
        <w:rPr>
          <w:rFonts w:ascii="Times New Roman" w:hAnsi="Times New Roman" w:cs="Times New Roman"/>
        </w:rPr>
        <w:tab/>
        <w:t xml:space="preserve">Analizę przewidywanych znaczących oddziaływań na środowisko odniesiono do poszczególnych zadań operacyjnych przewidzianych w projekcie GPA. Założono przy tym , że </w:t>
      </w:r>
      <w:r>
        <w:rPr>
          <w:rFonts w:ascii="Times New Roman" w:hAnsi="Times New Roman" w:cs="Times New Roman"/>
        </w:rPr>
        <w:lastRenderedPageBreak/>
        <w:t xml:space="preserve">wszystkie przedsięwzięcia inwestycyjne będą spełniały wymagania przepisów ustawy Prawo ochrony środowiska i przepisów towarzyszących. </w:t>
      </w:r>
    </w:p>
    <w:p w:rsidR="00407262" w:rsidRDefault="00407262" w:rsidP="0058246E">
      <w:pPr>
        <w:spacing w:line="360" w:lineRule="auto"/>
        <w:jc w:val="both"/>
        <w:rPr>
          <w:rFonts w:ascii="Times New Roman" w:hAnsi="Times New Roman" w:cs="Times New Roman"/>
        </w:rPr>
      </w:pPr>
      <w:r>
        <w:rPr>
          <w:rFonts w:ascii="Times New Roman" w:hAnsi="Times New Roman" w:cs="Times New Roman"/>
        </w:rPr>
        <w:tab/>
        <w:t>Informacje zawarte w Prognozie oddziaływania na ś</w:t>
      </w:r>
      <w:r w:rsidR="000C0F10">
        <w:rPr>
          <w:rFonts w:ascii="Times New Roman" w:hAnsi="Times New Roman" w:cs="Times New Roman"/>
        </w:rPr>
        <w:t>r</w:t>
      </w:r>
      <w:r>
        <w:rPr>
          <w:rFonts w:ascii="Times New Roman" w:hAnsi="Times New Roman" w:cs="Times New Roman"/>
        </w:rPr>
        <w:t>odowisko ( w tym ocena oddziaływania ustaleń projektu</w:t>
      </w:r>
      <w:r w:rsidR="000C0F10">
        <w:rPr>
          <w:rFonts w:ascii="Times New Roman" w:hAnsi="Times New Roman" w:cs="Times New Roman"/>
        </w:rPr>
        <w:t xml:space="preserve"> GPA na środowisko przyrodnicze) zostały opracowane stosownie do stanu współczesnej wiedzy i metod oceny oraz dostosowane do zawartości i stopnia szczegółowości i projektowanego dokumentu. </w:t>
      </w:r>
    </w:p>
    <w:p w:rsidR="000C0F10" w:rsidRDefault="000C0F10" w:rsidP="0058246E">
      <w:pPr>
        <w:spacing w:line="360" w:lineRule="auto"/>
        <w:jc w:val="both"/>
        <w:rPr>
          <w:rFonts w:ascii="Times New Roman" w:hAnsi="Times New Roman" w:cs="Times New Roman"/>
        </w:rPr>
      </w:pPr>
      <w:r>
        <w:rPr>
          <w:rFonts w:ascii="Times New Roman" w:hAnsi="Times New Roman" w:cs="Times New Roman"/>
        </w:rPr>
        <w:tab/>
        <w:t>W większości działania inwestycyjne będą pozytywnie oddziaływać na poszczególne komponenty środowiska, będą przyczyniać się do ochrony i adaptacji przed zmianami klimatycznymi oraz do poprawy warunków i jakości życia ludzi. Działania pozwolą osiągnąć długofalowe korzyści środowiskowe, społeczne i ekonomiczne, prowadzące w efekcie do zwiększenia odporności ekosystemów przyrodniczych, poprawy jakości zdrowia mieszkańców, adaptacji struktury przestrzennej do łagodzenia ekstremalnych skutków pogodowych zgodnie z  zasadą zrównoważonego rozwoju.</w:t>
      </w:r>
    </w:p>
    <w:p w:rsidR="000C0F10" w:rsidRDefault="000C0F10" w:rsidP="0058246E">
      <w:pPr>
        <w:spacing w:line="360" w:lineRule="auto"/>
        <w:jc w:val="both"/>
        <w:rPr>
          <w:rFonts w:ascii="Times New Roman" w:hAnsi="Times New Roman" w:cs="Times New Roman"/>
        </w:rPr>
      </w:pPr>
      <w:r>
        <w:rPr>
          <w:rFonts w:ascii="Times New Roman" w:hAnsi="Times New Roman" w:cs="Times New Roman"/>
        </w:rPr>
        <w:tab/>
        <w:t>Przy realizacji części inwestycji mogą wystąpić uboczne, niekorzystne oddziaływania na środowisko. Inwestycje te mogą powodować lokalne, typowe oddziaływania w zakresie: naruszenia powierzchni ziemi, zakłócenia ruchu drogowego ( oraz związane z tym: zwiększona emisja spalin i hałasu z ruchu pojazdów, pylenie z dróg, zmniejszenie bezpieczeństwa na drodze), wytwarzanie odpadów budowlanych oraz powstawanie nieużytecznych w danym miejscu mas ziemnych, emisja spalin i hałasu z maszyn budowlanych, konieczność ewentualnej wycinki drzew i krzewów.</w:t>
      </w:r>
    </w:p>
    <w:p w:rsidR="000C0F10" w:rsidRDefault="000C0F10" w:rsidP="009A0043">
      <w:pPr>
        <w:spacing w:line="360" w:lineRule="auto"/>
        <w:jc w:val="both"/>
        <w:rPr>
          <w:rFonts w:ascii="Times New Roman" w:hAnsi="Times New Roman" w:cs="Times New Roman"/>
        </w:rPr>
      </w:pPr>
      <w:r>
        <w:rPr>
          <w:rFonts w:ascii="Times New Roman" w:hAnsi="Times New Roman" w:cs="Times New Roman"/>
        </w:rPr>
        <w:tab/>
        <w:t xml:space="preserve"> </w:t>
      </w:r>
      <w:r w:rsidR="007D435D">
        <w:rPr>
          <w:rFonts w:ascii="Times New Roman" w:hAnsi="Times New Roman" w:cs="Times New Roman"/>
        </w:rPr>
        <w:t xml:space="preserve">Zadania miękkie i nie inwestycyjne związane są z działaniami edukacyjnymi i promocyjnymi lub planowaniem, zarządzaniem i organizacją. Na etapie realizacji poszczególnych działań miękkich i nie inwestycyjnych wyklucza się ryzyko negatywnego oddziaływania na środowisko. </w:t>
      </w:r>
    </w:p>
    <w:p w:rsidR="007D435D" w:rsidRDefault="007D435D" w:rsidP="009A0043">
      <w:pPr>
        <w:spacing w:line="360" w:lineRule="auto"/>
        <w:jc w:val="both"/>
        <w:rPr>
          <w:rFonts w:ascii="Times New Roman" w:hAnsi="Times New Roman" w:cs="Times New Roman"/>
        </w:rPr>
      </w:pPr>
      <w:r>
        <w:rPr>
          <w:rFonts w:ascii="Times New Roman" w:hAnsi="Times New Roman" w:cs="Times New Roman"/>
        </w:rPr>
        <w:tab/>
        <w:t xml:space="preserve">Z uwagi na charakter działań proponowanych w projekcie GPA oraz z racji braku ich znaczącego negatywnego wpływu na środowisko przyrodnicze, w tym na obszarze Natura 2000, nie zachodzi konieczność kompensacji przyrodniczej. </w:t>
      </w:r>
    </w:p>
    <w:p w:rsidR="00407262" w:rsidRDefault="007D435D" w:rsidP="009A0043">
      <w:pPr>
        <w:spacing w:line="360" w:lineRule="auto"/>
        <w:jc w:val="both"/>
        <w:rPr>
          <w:rFonts w:ascii="Times New Roman" w:hAnsi="Times New Roman" w:cs="Times New Roman"/>
        </w:rPr>
      </w:pPr>
      <w:r>
        <w:rPr>
          <w:rFonts w:ascii="Times New Roman" w:hAnsi="Times New Roman" w:cs="Times New Roman"/>
        </w:rPr>
        <w:tab/>
      </w:r>
      <w:r w:rsidR="009A0043">
        <w:rPr>
          <w:rFonts w:ascii="Times New Roman" w:hAnsi="Times New Roman" w:cs="Times New Roman"/>
        </w:rPr>
        <w:t xml:space="preserve">Projekt GPA zawiera ustalenia uwzględniające zasady i standardy zrównoważonego rozwoju. W projekcie GPA zawarto ustalenia, które ograniczają lub zminimalizują skutki oddziaływania przewidzianych kierunków działań i zadań na środowisko przyrodnicze. Nie mniej w celu eliminacji lub ograniczenia ewentualnych negatywnych skutków realizacji ustaleń projektu GPA, pożądane jest podjęcie działań minimalizujących na etapach: budowy przedsięwzięć inwestycyjnych, eksploatacji przedsięwzięć inwestycyjnych oraz realizacji przedsięwzięć nie inwestycyjnych, a także w fazie porealizacyjnej przedsięwzięć inwestycyjnych i nie inwestycyjnych. </w:t>
      </w:r>
    </w:p>
    <w:p w:rsidR="0079349B" w:rsidRDefault="009A0043" w:rsidP="009A0043">
      <w:pPr>
        <w:spacing w:line="360" w:lineRule="auto"/>
        <w:rPr>
          <w:rFonts w:ascii="Times New Roman" w:hAnsi="Times New Roman" w:cs="Times New Roman"/>
        </w:rPr>
      </w:pPr>
      <w:r>
        <w:rPr>
          <w:rFonts w:ascii="Times New Roman" w:hAnsi="Times New Roman" w:cs="Times New Roman"/>
        </w:rPr>
        <w:tab/>
        <w:t>Nie proponuje się rozwiązań alternatywnych w stosunku do rozwiązań zaproponowanych w projekcie GPA.</w:t>
      </w:r>
    </w:p>
    <w:p w:rsidR="009A0043" w:rsidRDefault="009A0043" w:rsidP="009A0043">
      <w:pPr>
        <w:spacing w:line="360" w:lineRule="auto"/>
        <w:rPr>
          <w:rFonts w:ascii="Times New Roman" w:hAnsi="Times New Roman" w:cs="Times New Roman"/>
        </w:rPr>
      </w:pPr>
      <w:r>
        <w:rPr>
          <w:rFonts w:ascii="Times New Roman" w:hAnsi="Times New Roman" w:cs="Times New Roman"/>
        </w:rPr>
        <w:lastRenderedPageBreak/>
        <w:tab/>
        <w:t xml:space="preserve">Przewidziane w projekcie „Plan adaptacji do zmian klimatu” działania mają wydźwięk lokalny, ograniczony do terenu Gminy Wieliczki. Nie przewiduje się przedsięwzięć wykraczających poza obszar administracyjny Gminy Wieliczki. Ponadto, Gmina Wieliczki zlokalizowana jest w znacznym oddaleniu od granic administracyjnych Państwa, w związku z czym, biorąc pod uwagę charakter planowanych działań, nie wystąpi oddziaływanie trans graniczne. </w:t>
      </w:r>
    </w:p>
    <w:p w:rsidR="00D50151" w:rsidRDefault="00D50151">
      <w:pPr>
        <w:rPr>
          <w:rFonts w:ascii="Times New Roman" w:hAnsi="Times New Roman" w:cs="Times New Roman"/>
          <w:b/>
        </w:rPr>
      </w:pPr>
    </w:p>
    <w:p w:rsidR="00213537" w:rsidRDefault="009A0043">
      <w:pPr>
        <w:rPr>
          <w:rFonts w:ascii="Times New Roman" w:hAnsi="Times New Roman" w:cs="Times New Roman"/>
          <w:b/>
        </w:rPr>
      </w:pPr>
      <w:r>
        <w:rPr>
          <w:rFonts w:ascii="Times New Roman" w:hAnsi="Times New Roman" w:cs="Times New Roman"/>
          <w:b/>
        </w:rPr>
        <w:t>1.  WPROWADZENIE</w:t>
      </w:r>
    </w:p>
    <w:p w:rsidR="009A0043" w:rsidRDefault="009A0043" w:rsidP="0058246E">
      <w:pPr>
        <w:spacing w:line="360" w:lineRule="auto"/>
        <w:jc w:val="both"/>
        <w:rPr>
          <w:rFonts w:ascii="Times New Roman" w:hAnsi="Times New Roman" w:cs="Times New Roman"/>
        </w:rPr>
      </w:pPr>
      <w:r>
        <w:rPr>
          <w:rFonts w:ascii="Times New Roman" w:hAnsi="Times New Roman" w:cs="Times New Roman"/>
          <w:b/>
        </w:rPr>
        <w:tab/>
      </w:r>
      <w:r w:rsidRPr="00151B61">
        <w:rPr>
          <w:rFonts w:ascii="Times New Roman" w:hAnsi="Times New Roman" w:cs="Times New Roman"/>
        </w:rPr>
        <w:t>Celem niniejszego opracowania jest wykonanie prognozy oddziaływania na środowisko, której przedmiotem jest projekt „Planu adaptacji do zmian klimatu Gminy Wieliczki</w:t>
      </w:r>
      <w:r w:rsidR="00151B61" w:rsidRPr="00151B61">
        <w:rPr>
          <w:rFonts w:ascii="Times New Roman" w:hAnsi="Times New Roman" w:cs="Times New Roman"/>
        </w:rPr>
        <w:t>.</w:t>
      </w:r>
    </w:p>
    <w:p w:rsidR="00151B61" w:rsidRPr="0058246E" w:rsidRDefault="00151B61" w:rsidP="0058246E">
      <w:pPr>
        <w:spacing w:line="360" w:lineRule="auto"/>
        <w:jc w:val="both"/>
        <w:rPr>
          <w:rFonts w:ascii="Times New Roman" w:hAnsi="Times New Roman" w:cs="Times New Roman"/>
        </w:rPr>
      </w:pPr>
      <w:r>
        <w:rPr>
          <w:rFonts w:ascii="Times New Roman" w:hAnsi="Times New Roman" w:cs="Times New Roman"/>
        </w:rPr>
        <w:tab/>
        <w:t xml:space="preserve">Projektu GPA jest dokumentem strategicznym mającym na celu określenia podatności gminy na zmiany klimatu, zaplanowanie działań adaptacyjnych oraz podniesienia świadomości władz i mieszkańców gminy nt. możliwych zmian klimatu oraz skutków i zagrożeń z nich wynikających. MPA ma na celu wesprzeć miasto w przygotowaniu się na możliwe, niekorzystne skutki wywołane przez zmiany klimatu. Zakres czasowy działań przewidzianych w GPA przewiduje horyzont czasowy do 2030 roku. Zakres terytorialny obejmuje gminę Wieliczki, w jej obszarze geograficznym i granicach administracyjnych”. </w:t>
      </w:r>
    </w:p>
    <w:p w:rsidR="00151B61" w:rsidRDefault="00151B61" w:rsidP="00151B61">
      <w:pPr>
        <w:jc w:val="both"/>
        <w:rPr>
          <w:rFonts w:ascii="Times New Roman" w:hAnsi="Times New Roman" w:cs="Times New Roman"/>
          <w:b/>
        </w:rPr>
      </w:pPr>
    </w:p>
    <w:p w:rsidR="00151B61" w:rsidRDefault="0058246E" w:rsidP="00151B61">
      <w:pPr>
        <w:jc w:val="both"/>
        <w:rPr>
          <w:rFonts w:ascii="Times New Roman" w:hAnsi="Times New Roman" w:cs="Times New Roman"/>
          <w:b/>
        </w:rPr>
      </w:pPr>
      <w:r>
        <w:rPr>
          <w:rFonts w:ascii="Times New Roman" w:hAnsi="Times New Roman" w:cs="Times New Roman"/>
          <w:b/>
        </w:rPr>
        <w:t>II</w:t>
      </w:r>
      <w:r w:rsidR="00151B61" w:rsidRPr="00151B61">
        <w:rPr>
          <w:rFonts w:ascii="Times New Roman" w:hAnsi="Times New Roman" w:cs="Times New Roman"/>
          <w:b/>
        </w:rPr>
        <w:t>. CELE OCHRONY ŚRODOWISKA USTANOWIONE NA SZCZEBLU MIĘDZYNARODOWYM, WSPÓLNOTOWYM I KRAJOWYM, ISTOTNE Z PUNKTU WIDZENIA PROJEKTOWANEGO DOKUMENTU</w:t>
      </w:r>
    </w:p>
    <w:p w:rsidR="00151B61" w:rsidRPr="00151B61" w:rsidRDefault="0058246E" w:rsidP="00151B61">
      <w:pPr>
        <w:jc w:val="both"/>
        <w:rPr>
          <w:rFonts w:ascii="Times New Roman" w:hAnsi="Times New Roman" w:cs="Times New Roman"/>
          <w:b/>
        </w:rPr>
      </w:pPr>
      <w:r>
        <w:rPr>
          <w:rFonts w:ascii="Times New Roman" w:hAnsi="Times New Roman" w:cs="Times New Roman"/>
          <w:b/>
        </w:rPr>
        <w:t>2.1.</w:t>
      </w:r>
      <w:r w:rsidR="00151B61">
        <w:rPr>
          <w:rFonts w:ascii="Times New Roman" w:hAnsi="Times New Roman" w:cs="Times New Roman"/>
          <w:b/>
        </w:rPr>
        <w:t xml:space="preserve"> SZCZEBEL MIĘDZYNARODOWY I UNII EUROPEJSKIEJ</w:t>
      </w:r>
    </w:p>
    <w:p w:rsidR="00151B61" w:rsidRPr="00151B61" w:rsidRDefault="00151B61" w:rsidP="0058246E">
      <w:pPr>
        <w:spacing w:line="360" w:lineRule="auto"/>
        <w:jc w:val="both"/>
        <w:rPr>
          <w:rFonts w:ascii="Times New Roman" w:hAnsi="Times New Roman" w:cs="Times New Roman"/>
        </w:rPr>
      </w:pPr>
      <w:r>
        <w:rPr>
          <w:rFonts w:ascii="Times New Roman" w:hAnsi="Times New Roman" w:cs="Times New Roman"/>
        </w:rPr>
        <w:tab/>
      </w:r>
      <w:r w:rsidRPr="00151B61">
        <w:rPr>
          <w:rFonts w:ascii="Times New Roman" w:hAnsi="Times New Roman" w:cs="Times New Roman"/>
        </w:rPr>
        <w:t xml:space="preserve">Projekt „Planu adaptacji do zmian klimatu </w:t>
      </w:r>
      <w:r>
        <w:rPr>
          <w:rFonts w:ascii="Times New Roman" w:hAnsi="Times New Roman" w:cs="Times New Roman"/>
        </w:rPr>
        <w:t>Gminy Wieliczki</w:t>
      </w:r>
      <w:r w:rsidRPr="00151B61">
        <w:rPr>
          <w:rFonts w:ascii="Times New Roman" w:hAnsi="Times New Roman" w:cs="Times New Roman"/>
        </w:rPr>
        <w:t xml:space="preserve">” jest odzwierciedleniem potrzeby kształtowania postaw i działań na rzecz budowania miast odpornych na wyzwania klimatyczne. </w:t>
      </w:r>
      <w:r w:rsidRPr="00151B61">
        <w:rPr>
          <w:rFonts w:ascii="Times New Roman" w:hAnsi="Times New Roman" w:cs="Times New Roman"/>
        </w:rPr>
        <w:tab/>
        <w:t xml:space="preserve">Do najważniejszych konwencji, dyrektyw, dokumentów programowych i strategicznych, dyrektyw szczebla międzynarodowego i szczebla wspólnotowego, formułujących cele dotyczące zmian klimatu i środowiska istotne z punktu widzenia projektu MPA należą: </w:t>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51B61">
        <w:rPr>
          <w:rFonts w:ascii="Times New Roman" w:hAnsi="Times New Roman" w:cs="Times New Roman"/>
          <w:b/>
        </w:rPr>
        <w:t>‒ Strategia adaptacji do zmian klimatu UE</w:t>
      </w:r>
      <w:r w:rsidRPr="00151B61">
        <w:rPr>
          <w:rFonts w:ascii="Times New Roman" w:hAnsi="Times New Roman" w:cs="Times New Roman"/>
        </w:rPr>
        <w:t xml:space="preserve"> – d</w:t>
      </w:r>
      <w:r w:rsidR="00231472">
        <w:rPr>
          <w:rFonts w:ascii="Times New Roman" w:hAnsi="Times New Roman" w:cs="Times New Roman"/>
        </w:rPr>
        <w:t>okument opracowany został w 2021</w:t>
      </w:r>
      <w:r w:rsidRPr="00151B61">
        <w:rPr>
          <w:rFonts w:ascii="Times New Roman" w:hAnsi="Times New Roman" w:cs="Times New Roman"/>
        </w:rPr>
        <w:t xml:space="preserve"> r.</w:t>
      </w:r>
      <w:r w:rsidR="00231472">
        <w:rPr>
          <w:rFonts w:ascii="Times New Roman" w:hAnsi="Times New Roman" w:cs="Times New Roman"/>
        </w:rPr>
        <w:t xml:space="preserve">                     ( aktualizacja programu z 2013r.)</w:t>
      </w:r>
      <w:r w:rsidRPr="00151B61">
        <w:rPr>
          <w:rFonts w:ascii="Times New Roman" w:hAnsi="Times New Roman" w:cs="Times New Roman"/>
        </w:rPr>
        <w:t xml:space="preserve"> na potrzeby koordynacji działań adaptacyjnych w krajach UE. W Strategii określono ramy i mechanizmy służące lepszemu przygotowaniu na bieżące i przyszłe skutki zmiany klimatu. Strategia ma za zadanie wspierać i stymulować działania państw członkowskich UE w dziedzinie przystosowania, stworzenia podstaw dla lepszego podejmowania świadomych decyzji, a także uodpornienia najważniejszych sektorów gospodarczych i politycznych na skutki zmiany klimatu. Ogólnym celem Strategii jest doprowadzenie do tego, aby Europa była bardziej odporna na postępujące zmiany klimatu. W tym celu określono m.in.: zobowiązanie państw członkowskich do opracowania krajowych strategii adaptacyjnych, uwzględnienie kwestii adaptacyjnych w planowaniu </w:t>
      </w:r>
      <w:r w:rsidRPr="00151B61">
        <w:rPr>
          <w:rFonts w:ascii="Times New Roman" w:hAnsi="Times New Roman" w:cs="Times New Roman"/>
        </w:rPr>
        <w:lastRenderedPageBreak/>
        <w:t>rozwoju miast, finansowanie projektów związanych z adaptacją.</w:t>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b/>
        </w:rPr>
        <w:t>‒ Ramowa konwencja Narodów Zjednoczonych w sprawie zmian klimatu z Kioto (tzw. Protokół z Kioto)</w:t>
      </w:r>
      <w:r w:rsidRPr="00151B61">
        <w:rPr>
          <w:rFonts w:ascii="Times New Roman" w:hAnsi="Times New Roman" w:cs="Times New Roman"/>
        </w:rPr>
        <w:t xml:space="preserve"> – dokument wraz z Protokołem sporządzony został 1997 r. w Kioto. Protokół stanowi jeden z najważniejszych międzynarodowych dokumentów mających na celu walkę z negatywnymi efektami zmian klimatycznych. Protokół zawiera zobowiązania uprzemysłowionych państw do ograniczenia emisji gazów cieplarnianych, będących przyczyną globalnego ocieplenia (gazy objęte porozumieniem to: dwutlenek węgla, metan, podtlenek azotu, sześciofluorek siarki, fluorowęglowodory, perfluorowęglowce). W ogólnym założeniu Protokołu z Kioto nakładał na państwa uprzemysłowione, które przystąpiły do porozumienia, zobowiązanie do ograniczenia emisji gazów cieplarnianych w latach 2008–2012 w celu obniżenia całkowitej emisji krajów rozwiniętych. Zgodnie z Protokołem z Kioto Polska zobowiązała się do redukcji emisji o 6% w latach 1988- 2008. Polska ten cel osiągnęła ze znaczną nawiązką. Protokół z Kioto miał wygasnąć w 2012 r. jednak na mocy porozumienia konferencji klimatycznej ONZ w Dausze (Katar) uzgodniono przedłużenie obowiązywania Protokołu o kolejne osiem lat, tj. do 2020 r. </w:t>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r>
      <w:r w:rsidRPr="00151B61">
        <w:rPr>
          <w:rFonts w:ascii="Times New Roman" w:hAnsi="Times New Roman" w:cs="Times New Roman"/>
        </w:rPr>
        <w:tab/>
        <w:t xml:space="preserve">‒ </w:t>
      </w:r>
      <w:r>
        <w:rPr>
          <w:rFonts w:ascii="Times New Roman" w:hAnsi="Times New Roman" w:cs="Times New Roman"/>
          <w:b/>
        </w:rPr>
        <w:t>Zielony Ład i Fit for 55</w:t>
      </w:r>
      <w:r>
        <w:rPr>
          <w:rFonts w:ascii="Times New Roman" w:hAnsi="Times New Roman" w:cs="Times New Roman"/>
        </w:rPr>
        <w:t xml:space="preserve"> – został przyjęty w 2020</w:t>
      </w:r>
      <w:r w:rsidRPr="00151B61">
        <w:rPr>
          <w:rFonts w:ascii="Times New Roman" w:hAnsi="Times New Roman" w:cs="Times New Roman"/>
        </w:rPr>
        <w:t xml:space="preserve"> r. i stanowi zbiór aktów prawnych, za pomocą których UE realizuje międzynarodowe porozumienia dotyczące redukcji emisji gazów cieplarnianych, w tym głównie CO2. </w:t>
      </w:r>
      <w:r w:rsidR="00231472">
        <w:rPr>
          <w:rFonts w:ascii="Times New Roman" w:hAnsi="Times New Roman" w:cs="Times New Roman"/>
        </w:rPr>
        <w:t>Do głównych zaleceń programu należy redukcja emisji gazów cieplarnianych o co najmniej 55%, udział odnawialnych źródeł energii min. 42,5%, poprawa efektywności energetycznej, rozszerzenie systemu handlu emisjami EU ETS oraz zakaz sprzedaży nowych samochodów spalinowych od 2035r.</w:t>
      </w:r>
    </w:p>
    <w:p w:rsidR="00231472" w:rsidRPr="00231472" w:rsidRDefault="00231472" w:rsidP="0058246E">
      <w:pPr>
        <w:spacing w:line="360" w:lineRule="auto"/>
        <w:jc w:val="both"/>
        <w:rPr>
          <w:rFonts w:ascii="Times New Roman" w:hAnsi="Times New Roman" w:cs="Times New Roman"/>
          <w:b/>
        </w:rPr>
      </w:pPr>
      <w:r w:rsidRPr="00231472">
        <w:rPr>
          <w:rFonts w:ascii="Times New Roman" w:hAnsi="Times New Roman" w:cs="Times New Roman"/>
          <w:b/>
        </w:rPr>
        <w:t xml:space="preserve">WNIOSEK: </w:t>
      </w:r>
    </w:p>
    <w:p w:rsidR="009A0043" w:rsidRDefault="00231472" w:rsidP="0058246E">
      <w:pPr>
        <w:spacing w:line="360" w:lineRule="auto"/>
        <w:jc w:val="both"/>
        <w:rPr>
          <w:rFonts w:ascii="Times New Roman" w:hAnsi="Times New Roman" w:cs="Times New Roman"/>
          <w:b/>
        </w:rPr>
      </w:pPr>
      <w:r w:rsidRPr="00231472">
        <w:rPr>
          <w:rFonts w:ascii="Times New Roman" w:hAnsi="Times New Roman" w:cs="Times New Roman"/>
          <w:b/>
        </w:rPr>
        <w:t xml:space="preserve">Wymienione dokumenty służą wdrażaniu ogólnych celów międzynarodowych i wspólnotowych dotyczących ochrony klimatu i przeciwdziałaniu jego zmianom, a także ukierunkowaniu działań na rzecz prowadzenia zrównoważonej polityki energetycznej. Rozstrzygnięcia i zalecenia w/w dokumentów zostały uwzględnione w ustaleniach projektu „Planu adaptacji do zmian klimatu </w:t>
      </w:r>
      <w:r>
        <w:rPr>
          <w:rFonts w:ascii="Times New Roman" w:hAnsi="Times New Roman" w:cs="Times New Roman"/>
          <w:b/>
        </w:rPr>
        <w:t>Gminy Wieliczki a wdrażanie G</w:t>
      </w:r>
      <w:r w:rsidRPr="00231472">
        <w:rPr>
          <w:rFonts w:ascii="Times New Roman" w:hAnsi="Times New Roman" w:cs="Times New Roman"/>
          <w:b/>
        </w:rPr>
        <w:t>PA przysłuży się osiągnięciu międzynarodowych i unijnych zobowiązań Polski w zakresie wdrażania rozwoju zrównoważonego, w tym przeciwdziałaniu i adaptacji do zmian klimatycznych, ochronie powietrza i poprawie warunków życia ludzi.</w:t>
      </w:r>
    </w:p>
    <w:p w:rsidR="00231472" w:rsidRDefault="00231472" w:rsidP="00231472">
      <w:pPr>
        <w:jc w:val="both"/>
        <w:rPr>
          <w:rFonts w:ascii="Times New Roman" w:hAnsi="Times New Roman" w:cs="Times New Roman"/>
          <w:b/>
        </w:rPr>
      </w:pPr>
      <w:r>
        <w:rPr>
          <w:rFonts w:ascii="Times New Roman" w:hAnsi="Times New Roman" w:cs="Times New Roman"/>
          <w:b/>
        </w:rPr>
        <w:t>2.2. SZCZEBEL KRAJOWY</w:t>
      </w:r>
    </w:p>
    <w:p w:rsidR="00231472" w:rsidRDefault="00231472" w:rsidP="00F538A7">
      <w:pPr>
        <w:spacing w:line="360" w:lineRule="auto"/>
        <w:jc w:val="both"/>
        <w:rPr>
          <w:rFonts w:ascii="Times New Roman" w:hAnsi="Times New Roman" w:cs="Times New Roman"/>
        </w:rPr>
      </w:pPr>
      <w:r w:rsidRPr="00485B03">
        <w:rPr>
          <w:rFonts w:ascii="Times New Roman" w:hAnsi="Times New Roman" w:cs="Times New Roman"/>
        </w:rPr>
        <w:tab/>
      </w:r>
      <w:r w:rsidR="00485B03" w:rsidRPr="00485B03">
        <w:rPr>
          <w:rFonts w:ascii="Times New Roman" w:hAnsi="Times New Roman" w:cs="Times New Roman"/>
        </w:rPr>
        <w:t>Projekt „Planu</w:t>
      </w:r>
      <w:r w:rsidRPr="00485B03">
        <w:rPr>
          <w:rFonts w:ascii="Times New Roman" w:hAnsi="Times New Roman" w:cs="Times New Roman"/>
        </w:rPr>
        <w:tab/>
      </w:r>
      <w:r w:rsidR="00485B03">
        <w:rPr>
          <w:rFonts w:ascii="Times New Roman" w:hAnsi="Times New Roman" w:cs="Times New Roman"/>
        </w:rPr>
        <w:t xml:space="preserve">adaptacji do zmian klimatu gminy Wieliczki” stanowi odzwierciedlenie konstytucyjnej zasady zrównoważonego rozwoju i jest przedłożeniem międzynarodowych </w:t>
      </w:r>
      <w:r w:rsidR="005005AD">
        <w:rPr>
          <w:rFonts w:ascii="Times New Roman" w:hAnsi="Times New Roman" w:cs="Times New Roman"/>
        </w:rPr>
        <w:t>( w tym unijnych) porozumień zawartych przez Polskę. Istotne z punktu widzenia GPA są zarówno dokumenty bezpośrednio związane z ochroną klimatu i adaptacją do zmian klimatu, jak również dokumenty ogólno sektorowe i sektorowe, uwzględnią ca gospodarowanie energią w swych ustaleniach.</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lastRenderedPageBreak/>
        <w:tab/>
        <w:t>Do najważniejszych dokumentów programowo-strategicznych szczebla krajowego, związanych z tematyką zmian klimatycznych oraz adaptacją do skutków tych zmian, należą przede wszystkim:</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t>- „Strategiczny plan adaptacji dla sektorów i obszarów wrażliwych na zmiany klimatu do 2020 z perspektywą do 2030”- najważniejszy krajowy dokument stanowiący punkt wyjściowy dla opracowania gminnych planów adaptacji jest „Strategiczny plan adaptacji dla sektorów i obszarów wrażliwych na zmiany klimatu do roku 2020 z perspektywą do roku 2030” (SPA 2020), przyjęty w dniu 29.10.2013r. przez Radę Ministrów. Jest to pierwszy dokument strategiczny, który bezpośrednio dotyczy kwestii adaptacji do zmian klimatu. Celem głównym GPA jest zapewnienie zrównoważonego rozwoju oraz efektywnego funkcjonowania gospodarki i społeczeństwa w warunkach zmian klimatu. Ponadto, określono 6 celów szczegółowych, które są spójne z kluczowymi zintegrowanymi strategiami kraju:</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t>- Cel 1. Zapewnienie bezpieczeństwa energetycznego i dobrego stanu środowiska;</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t>- Cel 2. Skuteczna adaptacja do zmian klimatu na obszarach wiejskich;</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t>- Cel 3. Rozwój transportu w warunkach zmian klimatu;</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t>- Cel 4. Zapewnienie zrównoważonego rozwoju regionalnego i lokalnego z uwzględnieniem zmian klimatu.</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t>- Cel. 5. Stymulowanie innowacji sprzyjających adaptacji do zmian klimatu;</w:t>
      </w:r>
    </w:p>
    <w:p w:rsidR="005005AD" w:rsidRDefault="005005AD" w:rsidP="00F538A7">
      <w:pPr>
        <w:spacing w:line="360" w:lineRule="auto"/>
        <w:jc w:val="both"/>
        <w:rPr>
          <w:rFonts w:ascii="Times New Roman" w:hAnsi="Times New Roman" w:cs="Times New Roman"/>
        </w:rPr>
      </w:pPr>
      <w:r>
        <w:rPr>
          <w:rFonts w:ascii="Times New Roman" w:hAnsi="Times New Roman" w:cs="Times New Roman"/>
        </w:rPr>
        <w:t>- Cel 6. Kształtowanie postaw społecznych sprzyjających adaptacji do zmian klimatu.</w:t>
      </w:r>
    </w:p>
    <w:p w:rsidR="005005AD" w:rsidRPr="005005AD" w:rsidRDefault="005005AD" w:rsidP="00F538A7">
      <w:pPr>
        <w:spacing w:line="360" w:lineRule="auto"/>
        <w:ind w:firstLine="708"/>
        <w:jc w:val="both"/>
        <w:rPr>
          <w:rFonts w:ascii="Times New Roman" w:hAnsi="Times New Roman" w:cs="Times New Roman"/>
        </w:rPr>
      </w:pPr>
      <w:r w:rsidRPr="005005AD">
        <w:rPr>
          <w:rFonts w:ascii="Times New Roman" w:hAnsi="Times New Roman" w:cs="Times New Roman"/>
        </w:rPr>
        <w:t>Do osiągnięcia celu głównego przyczynią się działania o charakterze horyzontalnym. Są to działania: legislacyjne, organizacyjne, informacyjne, badania naukowe i tworzenie programów badawczych SPA wskazuje również działania horyzontalne, które powinny być realizowane na szczeblach wojewódzkich. Z działań tych wyróżniamy edukację, monitoring wrażliwości gospodarki społeczeństwa, planowanie przestrzenne na poziomie regionalnym i lokalnym z uwzględnieniem zmian klimatu adaptacji, przygotowanie i wdrażanie zintegrowanych strategii planów adaptacyjnych, rozwój usług zdrowotnych ze szczególnym uwzględnieniem wrażliwości mieszkańców na występowanie fal upałów, ograniczenie skutków zagrożeń w rolnictwie, lasach i ekosystemach wynikających z pojawiania się inwazyjnych gatunków i chorób, a także uwzględnienie przystosowania gatunkowego lasów do oczekiwanego wzrostu temperatury w procesie zalesień, promocja właściwego gospodarowania na obszarach rolnych, wsparcie technologiczne gospodarstw oraz doradztwo technologiczne uwzględniające aspekty dostosowania budownictwa i produkcji rolnej do zmieniających się warunków klimatycznych, uwzględnienie trendów klimatycznych w procesie projektowania i budowy infrastruktury transportowej.</w:t>
      </w:r>
    </w:p>
    <w:p w:rsidR="00231472" w:rsidRDefault="00960715" w:rsidP="00F538A7">
      <w:pPr>
        <w:spacing w:line="360" w:lineRule="auto"/>
        <w:jc w:val="both"/>
        <w:rPr>
          <w:rFonts w:ascii="Times New Roman" w:hAnsi="Times New Roman" w:cs="Times New Roman"/>
        </w:rPr>
      </w:pPr>
      <w:r w:rsidRPr="00960715">
        <w:rPr>
          <w:rFonts w:ascii="Times New Roman" w:hAnsi="Times New Roman" w:cs="Times New Roman"/>
        </w:rPr>
        <w:lastRenderedPageBreak/>
        <w:t xml:space="preserve">‒ „Strategia na rzecz Odpowiedzialnego Rozwoju do roku 2020 (z perspektywą do 2030 r.)” – strategia przyjęta w 2017 r. zakłada zrównoważony rozwój kraju, oparty o: I Trwały wzrost gospodarczy oparty coraz silniej o wiedzę, dane i doskonałość organizacyjną. II Rozwój społecznie wrażliwy i terytorialnie zrównoważony. III Skuteczne państwo i instytucje służące wzrostowi oraz włączeniu społecznemu i gospodarczemu. W ramach celu szczegółowego II – „Rozwój społecznie wrażliwy i terytorialnie zrównoważony”, w obszarze „Rozwój zrównoważony terytorialnie”, Strategia przewiduje m.in.: </w:t>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t xml:space="preserve">- realizację niskoemisyjnych działań miejskich i związanych z poprawą jakości powietrza oraz przystosowanie do zmian klimatycznych obszarów miejskich, w powiązaniu z działaniami w obszarach energetyki i środowiska naturalnego, </w:t>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t xml:space="preserve">- promowanie podejścia partycypacyjnego w zakresie zarządzania miastami, w tym nacisk na realizację niskoemisyjnych strategii miejskich oraz strategii zrównoważonej mobilności miejskiej na funkcjonalnych obszarach zurbanizowanych, </w:t>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t>- wspieranie realizacji zintegrowanych działań rewitalizacyjnych zgodnie z zasadą zrównoważonego rozwoju.</w:t>
      </w:r>
    </w:p>
    <w:p w:rsidR="00960715" w:rsidRPr="00960715" w:rsidRDefault="00960715" w:rsidP="00F538A7">
      <w:pPr>
        <w:spacing w:line="360" w:lineRule="auto"/>
        <w:jc w:val="both"/>
        <w:rPr>
          <w:rFonts w:ascii="Times New Roman" w:hAnsi="Times New Roman" w:cs="Times New Roman"/>
        </w:rPr>
      </w:pPr>
      <w:r w:rsidRPr="00960715">
        <w:rPr>
          <w:rFonts w:ascii="Times New Roman" w:hAnsi="Times New Roman" w:cs="Times New Roman"/>
        </w:rPr>
        <w:t>‒ „Krajowa Polityka Miejska” – dokument przyjęto w 2015 r. jako pierwszy w historii kraju określający planowane działania administracji rządowej dotyczące polityki miejskiej. Strategicznym celem polityki miejskiej jest wzmocnienie zdolności miast i pozostałych obszarów zurbanizowanych do zrównoważonego rozwoju i tworzenia miejsc pracy oraz poprawa jakości życia mieszkańców. Dla realizacji celu strategicznego sformułowano 5 celów szczegółowych:</w:t>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t xml:space="preserve"> 1. Stworzenie warunków dla skutecznego, efektywnego i partnerskiego zarządzania rozwojem na obszarach miejskich, w tym w szczególności na obszarach metropolitalnych (miasto sprawne). </w:t>
      </w:r>
      <w:r w:rsidRPr="00960715">
        <w:rPr>
          <w:rFonts w:ascii="Times New Roman" w:hAnsi="Times New Roman" w:cs="Times New Roman"/>
        </w:rPr>
        <w:tab/>
        <w:t xml:space="preserve">2. Wspieranie zrównoważonego rozwoju ośrodków miejskich, w tym przeciwdziałanie negatywnym zjawiskom niekontrolowanej suburbanizacji (miasto zwarte i zrównoważone). </w:t>
      </w:r>
      <w:r w:rsidRPr="00960715">
        <w:rPr>
          <w:rFonts w:ascii="Times New Roman" w:hAnsi="Times New Roman" w:cs="Times New Roman"/>
        </w:rPr>
        <w:tab/>
      </w:r>
      <w:r w:rsidRPr="00960715">
        <w:rPr>
          <w:rFonts w:ascii="Times New Roman" w:hAnsi="Times New Roman" w:cs="Times New Roman"/>
        </w:rPr>
        <w:tab/>
        <w:t xml:space="preserve">3. Odbudowa zdolności do rozwoju poprzez rewitalizację zdegradowanych społecznie, ekonomicznie i fizycznie obszarów miejskich (miasto spójne). </w:t>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t xml:space="preserve">4. Poprawa konkurencyjności i zdolności głównych ośrodków miejskich do kreowania rozwoju, wzrostu i zatrudnienia (miasto konkurencyjne). </w:t>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r>
      <w:r w:rsidRPr="00960715">
        <w:rPr>
          <w:rFonts w:ascii="Times New Roman" w:hAnsi="Times New Roman" w:cs="Times New Roman"/>
        </w:rPr>
        <w:tab/>
        <w:t xml:space="preserve">5. Wspomaganie rozwoju subregionalnych i lokalnych ośrodków miejskich, przede wszystkim na obszarach problemowych polityki regionalnej (w tym na niektórych obszarach wiejskich) poprzez wzmacnianie ich funkcji oraz przeciwdziałanie ich upadkowi ekonomicznemu (miasto silne). Wyróżniono ponadto 10 wątków tematycznych, które są wzajemnie powiązanymi sferami takimi jak: kształtowanie przestrzeni, partycypacja publiczna, transport i mobilność miejska, niskoemisyjność i efektywność energetyczna, rewitalizacja, polityka inwestycyjna, rozwój gospodarczy, demografia, zarządzanie obszarami miejskimi. W kontekście adaptacji do zmian klimatu najważniejszy jest wątek: 4.8 Ochrona środowiska i adaptacja do zmian klimatu. Określa on kierunki działań w zakresie </w:t>
      </w:r>
      <w:r w:rsidRPr="00960715">
        <w:rPr>
          <w:rFonts w:ascii="Times New Roman" w:hAnsi="Times New Roman" w:cs="Times New Roman"/>
        </w:rPr>
        <w:lastRenderedPageBreak/>
        <w:t>gospodarki wodnej, przestrzennej i budownictwa, poprawy jakości środowiska przyrodniczego w miastach, wspierania postaw proekologicznych, koordynowania działań oraz monitoringu.</w:t>
      </w:r>
    </w:p>
    <w:p w:rsidR="00F538A7" w:rsidRPr="00A557A3" w:rsidRDefault="00F538A7" w:rsidP="00F538A7">
      <w:pPr>
        <w:spacing w:line="360" w:lineRule="auto"/>
        <w:rPr>
          <w:rFonts w:ascii="Times New Roman" w:hAnsi="Times New Roman" w:cs="Times New Roman"/>
        </w:rPr>
      </w:pPr>
      <w:r>
        <w:rPr>
          <w:rFonts w:ascii="Times New Roman" w:hAnsi="Times New Roman" w:cs="Times New Roman"/>
        </w:rPr>
        <w:t xml:space="preserve">- Polityka Energetyczna Polski- </w:t>
      </w:r>
      <w:r w:rsidRPr="00A557A3">
        <w:rPr>
          <w:rFonts w:ascii="Times New Roman" w:hAnsi="Times New Roman" w:cs="Times New Roman"/>
        </w:rPr>
        <w:t xml:space="preserve">określa podstawowe kierunki polskiej polityki energetycznej: </w:t>
      </w:r>
    </w:p>
    <w:p w:rsidR="00F538A7" w:rsidRPr="00A557A3" w:rsidRDefault="00F538A7" w:rsidP="00F538A7">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„poprawa efektywności energetycznej”,</w:t>
      </w:r>
    </w:p>
    <w:p w:rsidR="00F538A7" w:rsidRPr="00A557A3" w:rsidRDefault="00F538A7" w:rsidP="00F538A7">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 xml:space="preserve"> „wzrost bezpieczeństwa dostaw paliw i energii”,</w:t>
      </w:r>
    </w:p>
    <w:p w:rsidR="00F538A7" w:rsidRPr="00A557A3" w:rsidRDefault="00F538A7" w:rsidP="00F538A7">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„dywersyfikacja struktury wytwarzania energii elektrycznej poprzez  wprowadzenie  „energetyki jądrowej”,</w:t>
      </w:r>
    </w:p>
    <w:p w:rsidR="00F538A7" w:rsidRPr="00A557A3" w:rsidRDefault="00F538A7" w:rsidP="00F538A7">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 xml:space="preserve"> „rozwój wykorzystania odnawialnych źródeł energii, w tym biopaliw”,</w:t>
      </w:r>
    </w:p>
    <w:p w:rsidR="00F538A7" w:rsidRPr="00A557A3" w:rsidRDefault="00F538A7" w:rsidP="00F538A7">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„rozwój konkurencyjnych rynków paliw i energii”,</w:t>
      </w:r>
    </w:p>
    <w:p w:rsidR="00F538A7" w:rsidRDefault="00F538A7" w:rsidP="00F538A7">
      <w:pPr>
        <w:pStyle w:val="Akapitzlist"/>
        <w:numPr>
          <w:ilvl w:val="0"/>
          <w:numId w:val="8"/>
        </w:numPr>
        <w:spacing w:line="360" w:lineRule="auto"/>
        <w:rPr>
          <w:rFonts w:ascii="Times New Roman" w:hAnsi="Times New Roman" w:cs="Times New Roman"/>
        </w:rPr>
      </w:pPr>
      <w:r w:rsidRPr="00A557A3">
        <w:rPr>
          <w:rFonts w:ascii="Times New Roman" w:hAnsi="Times New Roman" w:cs="Times New Roman"/>
        </w:rPr>
        <w:t xml:space="preserve"> „ograniczenie oddziaływania energetyki na środowisko”.</w:t>
      </w:r>
    </w:p>
    <w:p w:rsidR="00F538A7" w:rsidRDefault="00F538A7" w:rsidP="00F538A7">
      <w:pPr>
        <w:spacing w:line="360" w:lineRule="auto"/>
        <w:ind w:firstLine="708"/>
        <w:jc w:val="both"/>
        <w:rPr>
          <w:rFonts w:ascii="Times New Roman" w:hAnsi="Times New Roman" w:cs="Times New Roman"/>
        </w:rPr>
      </w:pPr>
      <w:r w:rsidRPr="00A557A3">
        <w:rPr>
          <w:rFonts w:ascii="Times New Roman" w:hAnsi="Times New Roman" w:cs="Times New Roman"/>
        </w:rPr>
        <w:t>Program jest spójny z celem 1, 4 i 6 Polityki energetycznej Polski poprzez zapisy kierunku interwencji: „wzrost wykorzystania oze w bilansie energetycznym”, w ramach obszaru interwencji: „ochrona klimatu i jakości powietrza”. Wszystkie podjęte w ramach nich zadania mają za zadanie wpłynąć na poprawę lokalnych warunków klimatycznych, poprzez ograniczenie poziomów substancji odpowiadających za niekorzystne zmiany w atmosferze.</w:t>
      </w:r>
    </w:p>
    <w:p w:rsidR="00960715" w:rsidRDefault="00F538A7" w:rsidP="0058246E">
      <w:pPr>
        <w:spacing w:line="360" w:lineRule="auto"/>
        <w:jc w:val="both"/>
        <w:rPr>
          <w:rFonts w:ascii="Times New Roman" w:hAnsi="Times New Roman" w:cs="Times New Roman"/>
        </w:rPr>
      </w:pPr>
      <w:r>
        <w:rPr>
          <w:rFonts w:ascii="Times New Roman" w:hAnsi="Times New Roman" w:cs="Times New Roman"/>
        </w:rPr>
        <w:t xml:space="preserve">- Krajowy Program Ochrony Powietrza- </w:t>
      </w:r>
      <w:r w:rsidR="001D7CFE">
        <w:rPr>
          <w:rFonts w:ascii="Times New Roman" w:hAnsi="Times New Roman" w:cs="Times New Roman"/>
        </w:rPr>
        <w:t xml:space="preserve">obowiązuje od 1 października 2015r. i jest aktualizowany. Jest średniookresowym dokumentem planistycznym, który stanowi element spójnego systemu zarządzania ze średniookresową Strategią „Bezpieczeństwo Energetyczne i Środowisko- perspektywa do 2020r.” W Programie tym określono konieczne </w:t>
      </w:r>
      <w:r w:rsidR="00C857AC">
        <w:rPr>
          <w:rFonts w:ascii="Times New Roman" w:hAnsi="Times New Roman" w:cs="Times New Roman"/>
        </w:rPr>
        <w:t>do podjęcia kierunki działań, bę</w:t>
      </w:r>
      <w:r w:rsidR="001D7CFE">
        <w:rPr>
          <w:rFonts w:ascii="Times New Roman" w:hAnsi="Times New Roman" w:cs="Times New Roman"/>
        </w:rPr>
        <w:t>dące warunkiem jego efektywnej realizacji:</w:t>
      </w:r>
    </w:p>
    <w:p w:rsidR="001D7CFE" w:rsidRDefault="001D7CFE" w:rsidP="00231472">
      <w:pPr>
        <w:jc w:val="both"/>
        <w:rPr>
          <w:rFonts w:ascii="Times New Roman" w:hAnsi="Times New Roman" w:cs="Times New Roman"/>
        </w:rPr>
      </w:pPr>
      <w:r>
        <w:rPr>
          <w:rFonts w:ascii="Times New Roman" w:hAnsi="Times New Roman" w:cs="Times New Roman"/>
        </w:rPr>
        <w:t>- podniesienie rangi zagadnienia jakości powietrza;</w:t>
      </w:r>
    </w:p>
    <w:p w:rsidR="001D7CFE" w:rsidRDefault="001D7CFE" w:rsidP="00231472">
      <w:pPr>
        <w:jc w:val="both"/>
        <w:rPr>
          <w:rFonts w:ascii="Times New Roman" w:hAnsi="Times New Roman" w:cs="Times New Roman"/>
        </w:rPr>
      </w:pPr>
      <w:r>
        <w:rPr>
          <w:rFonts w:ascii="Times New Roman" w:hAnsi="Times New Roman" w:cs="Times New Roman"/>
        </w:rPr>
        <w:t>- stworzenie ram prawnych sprzyjających realizacji efektywnych działań mających na celu poprawę jakości powietrza;</w:t>
      </w:r>
    </w:p>
    <w:p w:rsidR="001D7CFE" w:rsidRDefault="001D7CFE" w:rsidP="00231472">
      <w:pPr>
        <w:jc w:val="both"/>
        <w:rPr>
          <w:rFonts w:ascii="Times New Roman" w:hAnsi="Times New Roman" w:cs="Times New Roman"/>
        </w:rPr>
      </w:pPr>
      <w:r>
        <w:rPr>
          <w:rFonts w:ascii="Times New Roman" w:hAnsi="Times New Roman" w:cs="Times New Roman"/>
        </w:rPr>
        <w:t>- włączenie społeczeństwa w działania na rzecz poprawy jakości powietrza poprzez zwiększenie świadomości społecznej oraz tworzenie trwałych platform dialogu z organizacjami społecznymi,</w:t>
      </w:r>
    </w:p>
    <w:p w:rsidR="001D7CFE" w:rsidRDefault="001D7CFE" w:rsidP="00231472">
      <w:pPr>
        <w:jc w:val="both"/>
        <w:rPr>
          <w:rFonts w:ascii="Times New Roman" w:hAnsi="Times New Roman" w:cs="Times New Roman"/>
        </w:rPr>
      </w:pPr>
      <w:r>
        <w:rPr>
          <w:rFonts w:ascii="Times New Roman" w:hAnsi="Times New Roman" w:cs="Times New Roman"/>
        </w:rPr>
        <w:t>- rozwój i rozpowszechnianie sprzyjających poprawie jakości powietrza,</w:t>
      </w:r>
    </w:p>
    <w:p w:rsidR="001D7CFE" w:rsidRDefault="001D7CFE" w:rsidP="00C857AC">
      <w:pPr>
        <w:spacing w:line="360" w:lineRule="auto"/>
        <w:jc w:val="both"/>
        <w:rPr>
          <w:rFonts w:ascii="Times New Roman" w:hAnsi="Times New Roman" w:cs="Times New Roman"/>
        </w:rPr>
      </w:pPr>
      <w:r>
        <w:rPr>
          <w:rFonts w:ascii="Times New Roman" w:hAnsi="Times New Roman" w:cs="Times New Roman"/>
        </w:rPr>
        <w:t>- rozwój mechanizmów kontrolowania źródeł niskiej emisji sprz</w:t>
      </w:r>
      <w:r w:rsidR="00C857AC">
        <w:rPr>
          <w:rFonts w:ascii="Times New Roman" w:hAnsi="Times New Roman" w:cs="Times New Roman"/>
        </w:rPr>
        <w:t>yjających poprawie jakości powietrza,</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 upowszechnienie mechanizmów finansowych sprzyjających poprawie jakości powietrza.</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 Krajowy Plan działań dotyczący Efektywności Energetycznej- dokument przyjęty został w 2014 roku i został zaktualizowany w 2025r. Określa działania jakie należy podjąć w celu poprawy efektywności energetycznej i osiągnięciu celów oszczędności energii. Do działań tych zaliczono takie inicjatywy jak:</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lastRenderedPageBreak/>
        <w:t>- prowadzenie prac termo modernizacyjnych i remontowych budynków;</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 audyt energetyczny i systemy zarządzania energią;</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 kampanie informacyjno-edukacyjne na rzecz efektywności energetycznej;</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 rozwój systemów kwalifikacji, akredytacji i certyfikacji budynków;</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 oszczędne gospodarowanie energią w sektorze publicznym;</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 wsparcie finansowe dotyczące obniżania energochłonności sektora publicznego.</w:t>
      </w:r>
    </w:p>
    <w:p w:rsidR="00C857AC" w:rsidRDefault="00C857AC" w:rsidP="00C857AC">
      <w:pPr>
        <w:spacing w:line="360" w:lineRule="auto"/>
        <w:jc w:val="both"/>
        <w:rPr>
          <w:rFonts w:ascii="Times New Roman" w:hAnsi="Times New Roman" w:cs="Times New Roman"/>
        </w:rPr>
      </w:pPr>
      <w:r>
        <w:rPr>
          <w:rFonts w:ascii="Times New Roman" w:hAnsi="Times New Roman" w:cs="Times New Roman"/>
        </w:rPr>
        <w:tab/>
        <w:t xml:space="preserve">Rozstrzygnięcia, zalecenia i wytyczne dokumentów krajowych zostały uwzględnione                       w ustaleniach projektu „ Plan adaptacji do zmian klimatu gminy Wieliczki”. Projekt GPA jest spójny  z celami, kierunkami działań i priorytetami ekologicznymi ustanowionych w dokumentach krajowych. </w:t>
      </w:r>
    </w:p>
    <w:p w:rsidR="00960715" w:rsidRPr="00C857AC" w:rsidRDefault="0058246E" w:rsidP="00231472">
      <w:pPr>
        <w:jc w:val="both"/>
        <w:rPr>
          <w:rFonts w:ascii="Times New Roman" w:hAnsi="Times New Roman" w:cs="Times New Roman"/>
          <w:b/>
        </w:rPr>
      </w:pPr>
      <w:r>
        <w:rPr>
          <w:rFonts w:ascii="Times New Roman" w:hAnsi="Times New Roman" w:cs="Times New Roman"/>
          <w:b/>
        </w:rPr>
        <w:t>III</w:t>
      </w:r>
      <w:r w:rsidR="00C857AC" w:rsidRPr="00C857AC">
        <w:rPr>
          <w:rFonts w:ascii="Times New Roman" w:hAnsi="Times New Roman" w:cs="Times New Roman"/>
          <w:b/>
        </w:rPr>
        <w:t>. INFORMACJE O ZAWARTOŚCI, GŁÓWNYCH CELACH PROJEKTOWANEGO DOKUMENTU ORAZ JEGO POWIĄZANIACH Z INNYMI DOKUMENTAMI</w:t>
      </w:r>
    </w:p>
    <w:p w:rsidR="00960715" w:rsidRPr="007B4B0B" w:rsidRDefault="00C857AC" w:rsidP="00231472">
      <w:pPr>
        <w:jc w:val="both"/>
        <w:rPr>
          <w:rFonts w:ascii="Times New Roman" w:hAnsi="Times New Roman" w:cs="Times New Roman"/>
          <w:b/>
        </w:rPr>
      </w:pPr>
      <w:r w:rsidRPr="007B4B0B">
        <w:rPr>
          <w:rFonts w:ascii="Times New Roman" w:hAnsi="Times New Roman" w:cs="Times New Roman"/>
          <w:b/>
        </w:rPr>
        <w:t>3.1. Zawartość projektowanego dokumentu</w:t>
      </w:r>
    </w:p>
    <w:p w:rsidR="00C857AC" w:rsidRDefault="00C857AC" w:rsidP="00231472">
      <w:pPr>
        <w:jc w:val="both"/>
        <w:rPr>
          <w:rFonts w:ascii="Times New Roman" w:hAnsi="Times New Roman" w:cs="Times New Roman"/>
        </w:rPr>
      </w:pPr>
      <w:r>
        <w:rPr>
          <w:rFonts w:ascii="Times New Roman" w:hAnsi="Times New Roman" w:cs="Times New Roman"/>
        </w:rPr>
        <w:tab/>
        <w:t>Projekt „Planu adaptacji do zmian klimatu gminy Wieliczki” został opracowany z uwzględnieniem wytycznych określonych przez Ministerstwo Środowiska zawartych w „Podręczniku adaptacji dla gmin, wytyczne do przygotowania Gminnego Planu Adaptacji do zmian klimatu”.</w:t>
      </w:r>
    </w:p>
    <w:p w:rsidR="00C857AC" w:rsidRDefault="00C857AC" w:rsidP="00231472">
      <w:pPr>
        <w:jc w:val="both"/>
        <w:rPr>
          <w:rFonts w:ascii="Times New Roman" w:hAnsi="Times New Roman" w:cs="Times New Roman"/>
        </w:rPr>
      </w:pPr>
      <w:r>
        <w:rPr>
          <w:rFonts w:ascii="Times New Roman" w:hAnsi="Times New Roman" w:cs="Times New Roman"/>
        </w:rPr>
        <w:tab/>
        <w:t>Struktura oraz układ treści projektu GPA nawiązują bezpośrednio do zaleceń w/w podręcznika:</w:t>
      </w:r>
    </w:p>
    <w:p w:rsidR="00C857AC" w:rsidRDefault="00C857AC" w:rsidP="00231472">
      <w:pPr>
        <w:jc w:val="both"/>
        <w:rPr>
          <w:rFonts w:ascii="Times New Roman" w:hAnsi="Times New Roman" w:cs="Times New Roman"/>
        </w:rPr>
      </w:pPr>
      <w:r>
        <w:rPr>
          <w:rFonts w:ascii="Times New Roman" w:hAnsi="Times New Roman" w:cs="Times New Roman"/>
        </w:rPr>
        <w:t>- Wstęp;</w:t>
      </w:r>
    </w:p>
    <w:p w:rsidR="00C857AC" w:rsidRDefault="00C857AC" w:rsidP="00231472">
      <w:pPr>
        <w:jc w:val="both"/>
        <w:rPr>
          <w:rFonts w:ascii="Times New Roman" w:hAnsi="Times New Roman" w:cs="Times New Roman"/>
        </w:rPr>
      </w:pPr>
      <w:r>
        <w:rPr>
          <w:rFonts w:ascii="Times New Roman" w:hAnsi="Times New Roman" w:cs="Times New Roman"/>
        </w:rPr>
        <w:t>- Diagnoza;</w:t>
      </w:r>
    </w:p>
    <w:p w:rsidR="00C857AC" w:rsidRDefault="00C857AC" w:rsidP="00231472">
      <w:pPr>
        <w:jc w:val="both"/>
        <w:rPr>
          <w:rFonts w:ascii="Times New Roman" w:hAnsi="Times New Roman" w:cs="Times New Roman"/>
        </w:rPr>
      </w:pPr>
      <w:r>
        <w:rPr>
          <w:rFonts w:ascii="Times New Roman" w:hAnsi="Times New Roman" w:cs="Times New Roman"/>
        </w:rPr>
        <w:t>- uwarunkowania formalne wynikające z  założeń poszczególnych szczebli terytorialnych;</w:t>
      </w:r>
    </w:p>
    <w:p w:rsidR="00C857AC" w:rsidRDefault="00C857AC" w:rsidP="00231472">
      <w:pPr>
        <w:jc w:val="both"/>
        <w:rPr>
          <w:rFonts w:ascii="Times New Roman" w:hAnsi="Times New Roman" w:cs="Times New Roman"/>
        </w:rPr>
      </w:pPr>
      <w:r>
        <w:rPr>
          <w:rFonts w:ascii="Times New Roman" w:hAnsi="Times New Roman" w:cs="Times New Roman"/>
        </w:rPr>
        <w:t>- główne zagrożenia wynikające ze zmian klimatu- analiza zjawisk;</w:t>
      </w:r>
    </w:p>
    <w:p w:rsidR="00C857AC" w:rsidRDefault="00C857AC" w:rsidP="00231472">
      <w:pPr>
        <w:jc w:val="both"/>
        <w:rPr>
          <w:rFonts w:ascii="Times New Roman" w:hAnsi="Times New Roman" w:cs="Times New Roman"/>
        </w:rPr>
      </w:pPr>
      <w:r>
        <w:rPr>
          <w:rFonts w:ascii="Times New Roman" w:hAnsi="Times New Roman" w:cs="Times New Roman"/>
        </w:rPr>
        <w:t>- ocena podatności gminy na zmiany klimatu;</w:t>
      </w:r>
    </w:p>
    <w:p w:rsidR="00C857AC" w:rsidRDefault="00C857AC" w:rsidP="00231472">
      <w:pPr>
        <w:jc w:val="both"/>
        <w:rPr>
          <w:rFonts w:ascii="Times New Roman" w:hAnsi="Times New Roman" w:cs="Times New Roman"/>
        </w:rPr>
      </w:pPr>
      <w:r>
        <w:rPr>
          <w:rFonts w:ascii="Times New Roman" w:hAnsi="Times New Roman" w:cs="Times New Roman"/>
        </w:rPr>
        <w:t>- analiza ryzyka;</w:t>
      </w:r>
    </w:p>
    <w:p w:rsidR="00C857AC" w:rsidRDefault="00C857AC" w:rsidP="00231472">
      <w:pPr>
        <w:jc w:val="both"/>
        <w:rPr>
          <w:rFonts w:ascii="Times New Roman" w:hAnsi="Times New Roman" w:cs="Times New Roman"/>
        </w:rPr>
      </w:pPr>
      <w:r>
        <w:rPr>
          <w:rFonts w:ascii="Times New Roman" w:hAnsi="Times New Roman" w:cs="Times New Roman"/>
        </w:rPr>
        <w:t>- wnioski;</w:t>
      </w:r>
    </w:p>
    <w:p w:rsidR="00C857AC" w:rsidRDefault="00C857AC" w:rsidP="00231472">
      <w:pPr>
        <w:jc w:val="both"/>
        <w:rPr>
          <w:rFonts w:ascii="Times New Roman" w:hAnsi="Times New Roman" w:cs="Times New Roman"/>
        </w:rPr>
      </w:pPr>
      <w:r>
        <w:rPr>
          <w:rFonts w:ascii="Times New Roman" w:hAnsi="Times New Roman" w:cs="Times New Roman"/>
        </w:rPr>
        <w:t>- Wybrane działania adaptacyjne:</w:t>
      </w:r>
    </w:p>
    <w:p w:rsidR="00C857AC" w:rsidRDefault="00C857AC" w:rsidP="00231472">
      <w:pPr>
        <w:jc w:val="both"/>
        <w:rPr>
          <w:rFonts w:ascii="Times New Roman" w:hAnsi="Times New Roman" w:cs="Times New Roman"/>
        </w:rPr>
      </w:pPr>
      <w:r>
        <w:rPr>
          <w:rFonts w:ascii="Times New Roman" w:hAnsi="Times New Roman" w:cs="Times New Roman"/>
        </w:rPr>
        <w:t>- opracowanie opcji adaptacji;</w:t>
      </w:r>
    </w:p>
    <w:p w:rsidR="00C857AC" w:rsidRDefault="00C857AC" w:rsidP="00231472">
      <w:pPr>
        <w:jc w:val="both"/>
        <w:rPr>
          <w:rFonts w:ascii="Times New Roman" w:hAnsi="Times New Roman" w:cs="Times New Roman"/>
        </w:rPr>
      </w:pPr>
      <w:r>
        <w:rPr>
          <w:rFonts w:ascii="Times New Roman" w:hAnsi="Times New Roman" w:cs="Times New Roman"/>
        </w:rPr>
        <w:t>- ocena i wybór opcji;</w:t>
      </w:r>
    </w:p>
    <w:p w:rsidR="00C857AC" w:rsidRDefault="00C857AC" w:rsidP="00231472">
      <w:pPr>
        <w:jc w:val="both"/>
        <w:rPr>
          <w:rFonts w:ascii="Times New Roman" w:hAnsi="Times New Roman" w:cs="Times New Roman"/>
        </w:rPr>
      </w:pPr>
      <w:r>
        <w:rPr>
          <w:rFonts w:ascii="Times New Roman" w:hAnsi="Times New Roman" w:cs="Times New Roman"/>
        </w:rPr>
        <w:t>- Korzyści dla gminy płynące z adaptacji</w:t>
      </w:r>
      <w:r w:rsidR="007474AD">
        <w:rPr>
          <w:rFonts w:ascii="Times New Roman" w:hAnsi="Times New Roman" w:cs="Times New Roman"/>
        </w:rPr>
        <w:t>;</w:t>
      </w:r>
    </w:p>
    <w:p w:rsidR="007474AD" w:rsidRDefault="007474AD" w:rsidP="00231472">
      <w:pPr>
        <w:jc w:val="both"/>
        <w:rPr>
          <w:rFonts w:ascii="Times New Roman" w:hAnsi="Times New Roman" w:cs="Times New Roman"/>
        </w:rPr>
      </w:pPr>
      <w:r>
        <w:rPr>
          <w:rFonts w:ascii="Times New Roman" w:hAnsi="Times New Roman" w:cs="Times New Roman"/>
        </w:rPr>
        <w:t>- Wdrażanie gminnego planu adaptacji;</w:t>
      </w:r>
    </w:p>
    <w:p w:rsidR="007474AD" w:rsidRDefault="007474AD" w:rsidP="00231472">
      <w:pPr>
        <w:jc w:val="both"/>
        <w:rPr>
          <w:rFonts w:ascii="Times New Roman" w:hAnsi="Times New Roman" w:cs="Times New Roman"/>
        </w:rPr>
      </w:pPr>
      <w:r>
        <w:rPr>
          <w:rFonts w:ascii="Times New Roman" w:hAnsi="Times New Roman" w:cs="Times New Roman"/>
        </w:rPr>
        <w:t>- zapewnienie źródeł finansowania;</w:t>
      </w:r>
    </w:p>
    <w:p w:rsidR="007474AD" w:rsidRDefault="007474AD" w:rsidP="00231472">
      <w:pPr>
        <w:jc w:val="both"/>
        <w:rPr>
          <w:rFonts w:ascii="Times New Roman" w:hAnsi="Times New Roman" w:cs="Times New Roman"/>
        </w:rPr>
      </w:pPr>
      <w:r>
        <w:rPr>
          <w:rFonts w:ascii="Times New Roman" w:hAnsi="Times New Roman" w:cs="Times New Roman"/>
        </w:rPr>
        <w:lastRenderedPageBreak/>
        <w:t>- programy będące narzędziem pozyskiwania funduszy;</w:t>
      </w:r>
    </w:p>
    <w:p w:rsidR="007474AD" w:rsidRDefault="007474AD" w:rsidP="00231472">
      <w:pPr>
        <w:jc w:val="both"/>
        <w:rPr>
          <w:rFonts w:ascii="Times New Roman" w:hAnsi="Times New Roman" w:cs="Times New Roman"/>
        </w:rPr>
      </w:pPr>
      <w:r>
        <w:rPr>
          <w:rFonts w:ascii="Times New Roman" w:hAnsi="Times New Roman" w:cs="Times New Roman"/>
        </w:rPr>
        <w:t>- opłaty ekologiczne,</w:t>
      </w:r>
    </w:p>
    <w:p w:rsidR="007474AD" w:rsidRDefault="007474AD" w:rsidP="00231472">
      <w:pPr>
        <w:jc w:val="both"/>
        <w:rPr>
          <w:rFonts w:ascii="Times New Roman" w:hAnsi="Times New Roman" w:cs="Times New Roman"/>
        </w:rPr>
      </w:pPr>
      <w:r>
        <w:rPr>
          <w:rFonts w:ascii="Times New Roman" w:hAnsi="Times New Roman" w:cs="Times New Roman"/>
        </w:rPr>
        <w:t>- finansowanie komercyjne,</w:t>
      </w:r>
    </w:p>
    <w:p w:rsidR="007474AD" w:rsidRDefault="007474AD" w:rsidP="00231472">
      <w:pPr>
        <w:jc w:val="both"/>
        <w:rPr>
          <w:rFonts w:ascii="Times New Roman" w:hAnsi="Times New Roman" w:cs="Times New Roman"/>
        </w:rPr>
      </w:pPr>
      <w:r>
        <w:rPr>
          <w:rFonts w:ascii="Times New Roman" w:hAnsi="Times New Roman" w:cs="Times New Roman"/>
        </w:rPr>
        <w:t>- monitoring i ocena.</w:t>
      </w:r>
    </w:p>
    <w:p w:rsidR="007474AD" w:rsidRDefault="007474AD" w:rsidP="007B4B0B">
      <w:pPr>
        <w:spacing w:line="360" w:lineRule="auto"/>
        <w:jc w:val="both"/>
        <w:rPr>
          <w:rFonts w:ascii="Times New Roman" w:hAnsi="Times New Roman" w:cs="Times New Roman"/>
        </w:rPr>
      </w:pPr>
      <w:r>
        <w:rPr>
          <w:rFonts w:ascii="Times New Roman" w:hAnsi="Times New Roman" w:cs="Times New Roman"/>
        </w:rPr>
        <w:tab/>
        <w:t>W projekcie GPA ustalono potrzeby i problemy występujące na terenie Gminy Wieliczki, wyznaczono cele i kierunki działań, które mają przyczynić się do adaptacji do zmian klimatu. Przy ich określaniu kierowano się potrzebą ochrony środowiska i ideą zrównoważonego rozwoju. Główne cele i ustalenia projektu GPA przybliżono w dalszej części prognozy.</w:t>
      </w:r>
    </w:p>
    <w:p w:rsidR="007474AD" w:rsidRDefault="007474AD" w:rsidP="00231472">
      <w:pPr>
        <w:jc w:val="both"/>
        <w:rPr>
          <w:rFonts w:ascii="Times New Roman" w:hAnsi="Times New Roman" w:cs="Times New Roman"/>
        </w:rPr>
      </w:pPr>
      <w:r>
        <w:rPr>
          <w:rFonts w:ascii="Times New Roman" w:hAnsi="Times New Roman" w:cs="Times New Roman"/>
        </w:rPr>
        <w:tab/>
        <w:t>Przeprowadzenie diagnozy Gminy Wieliczki umożliwiło identyfikację hierarchii zagrożeń gminy Wieliczki:</w:t>
      </w:r>
    </w:p>
    <w:p w:rsidR="007474AD" w:rsidRDefault="007474AD" w:rsidP="00231472">
      <w:pPr>
        <w:jc w:val="both"/>
        <w:rPr>
          <w:rFonts w:ascii="Times New Roman" w:hAnsi="Times New Roman" w:cs="Times New Roman"/>
        </w:rPr>
      </w:pPr>
      <w:r>
        <w:rPr>
          <w:rFonts w:ascii="Times New Roman" w:hAnsi="Times New Roman" w:cs="Times New Roman"/>
        </w:rPr>
        <w:t>- bardzo wysokie zagrożenie: zdrowie publiczne, gospodarka wodna;</w:t>
      </w:r>
    </w:p>
    <w:p w:rsidR="007474AD" w:rsidRDefault="007474AD" w:rsidP="00231472">
      <w:pPr>
        <w:jc w:val="both"/>
        <w:rPr>
          <w:rFonts w:ascii="Times New Roman" w:hAnsi="Times New Roman" w:cs="Times New Roman"/>
        </w:rPr>
      </w:pPr>
      <w:r>
        <w:rPr>
          <w:rFonts w:ascii="Times New Roman" w:hAnsi="Times New Roman" w:cs="Times New Roman"/>
        </w:rPr>
        <w:t>- wysokie zagrożenie: tereny zielone, zagospodarowanie przestrzenne;</w:t>
      </w:r>
    </w:p>
    <w:p w:rsidR="007474AD" w:rsidRDefault="007474AD" w:rsidP="00231472">
      <w:pPr>
        <w:jc w:val="both"/>
        <w:rPr>
          <w:rFonts w:ascii="Times New Roman" w:hAnsi="Times New Roman" w:cs="Times New Roman"/>
        </w:rPr>
      </w:pPr>
      <w:r>
        <w:rPr>
          <w:rFonts w:ascii="Times New Roman" w:hAnsi="Times New Roman" w:cs="Times New Roman"/>
        </w:rPr>
        <w:t>- średnie zagrożenie: turystyka, rolnictwo, budownictwo;</w:t>
      </w:r>
    </w:p>
    <w:p w:rsidR="007474AD" w:rsidRDefault="007474AD" w:rsidP="00231472">
      <w:pPr>
        <w:jc w:val="both"/>
        <w:rPr>
          <w:rFonts w:ascii="Times New Roman" w:hAnsi="Times New Roman" w:cs="Times New Roman"/>
        </w:rPr>
      </w:pPr>
      <w:r>
        <w:rPr>
          <w:rFonts w:ascii="Times New Roman" w:hAnsi="Times New Roman" w:cs="Times New Roman"/>
        </w:rPr>
        <w:t>- niskie zagrożenie: energetyka, transport, przemysł, infrastruktura.</w:t>
      </w:r>
    </w:p>
    <w:p w:rsidR="007474AD" w:rsidRDefault="007474AD" w:rsidP="00231472">
      <w:pPr>
        <w:jc w:val="both"/>
        <w:rPr>
          <w:rFonts w:ascii="Times New Roman" w:hAnsi="Times New Roman" w:cs="Times New Roman"/>
        </w:rPr>
      </w:pPr>
      <w:r>
        <w:rPr>
          <w:rFonts w:ascii="Times New Roman" w:hAnsi="Times New Roman" w:cs="Times New Roman"/>
        </w:rPr>
        <w:tab/>
        <w:t>Ponadto podczas diagnozy zidentyfikowano najbardziej obciążone jednostki gminy.</w:t>
      </w:r>
    </w:p>
    <w:p w:rsidR="007474AD" w:rsidRDefault="007474AD" w:rsidP="007B4B0B">
      <w:pPr>
        <w:spacing w:line="360" w:lineRule="auto"/>
        <w:jc w:val="both"/>
        <w:rPr>
          <w:rFonts w:ascii="Times New Roman" w:hAnsi="Times New Roman" w:cs="Times New Roman"/>
        </w:rPr>
      </w:pPr>
      <w:r>
        <w:rPr>
          <w:rFonts w:ascii="Times New Roman" w:hAnsi="Times New Roman" w:cs="Times New Roman"/>
        </w:rPr>
        <w:tab/>
        <w:t>Diagnoza gminy Wieliczki pozwoliła na określenie kierunków działań adaptacyjnych. Na kierunki interwencji składają się: cel główny, cele szczegółowe oraz przyporządkowanie im zadania operacyjne.</w:t>
      </w:r>
    </w:p>
    <w:p w:rsidR="007474AD" w:rsidRDefault="007474AD" w:rsidP="007B4B0B">
      <w:pPr>
        <w:spacing w:line="360" w:lineRule="auto"/>
        <w:jc w:val="both"/>
        <w:rPr>
          <w:rFonts w:ascii="Times New Roman" w:hAnsi="Times New Roman" w:cs="Times New Roman"/>
        </w:rPr>
      </w:pPr>
      <w:r>
        <w:rPr>
          <w:rFonts w:ascii="Times New Roman" w:hAnsi="Times New Roman" w:cs="Times New Roman"/>
        </w:rPr>
        <w:tab/>
        <w:t xml:space="preserve">W projekcie GPA znalazły się ponadto informacje nt. struktur organizacyjnych wdrażania rozwiązań adaptacyjnych, interesariuszy GPA i procesów budowania ich wsparcia, procesów monitoringu i ewaluacji oraz możliwych źródeł finansowania zadań przewidzianych w GPA. </w:t>
      </w:r>
    </w:p>
    <w:p w:rsidR="00AB3185" w:rsidRPr="007B4B0B" w:rsidRDefault="002C4119" w:rsidP="007B4B0B">
      <w:pPr>
        <w:spacing w:line="360" w:lineRule="auto"/>
        <w:jc w:val="both"/>
        <w:rPr>
          <w:rFonts w:ascii="Times New Roman" w:hAnsi="Times New Roman" w:cs="Times New Roman"/>
          <w:b/>
        </w:rPr>
      </w:pPr>
      <w:r w:rsidRPr="007B4B0B">
        <w:rPr>
          <w:rFonts w:ascii="Times New Roman" w:hAnsi="Times New Roman" w:cs="Times New Roman"/>
          <w:b/>
        </w:rPr>
        <w:t>3.2. Główne cele i ustalenia projektowanego dokumentu</w:t>
      </w:r>
    </w:p>
    <w:p w:rsidR="002C4119" w:rsidRDefault="002C4119" w:rsidP="007B4B0B">
      <w:pPr>
        <w:spacing w:line="360" w:lineRule="auto"/>
        <w:jc w:val="both"/>
        <w:rPr>
          <w:rFonts w:ascii="Times New Roman" w:hAnsi="Times New Roman" w:cs="Times New Roman"/>
        </w:rPr>
      </w:pPr>
      <w:r>
        <w:rPr>
          <w:rFonts w:ascii="Times New Roman" w:hAnsi="Times New Roman" w:cs="Times New Roman"/>
        </w:rPr>
        <w:tab/>
        <w:t>Głównym celem projektu „ Plan adaptacji do zmian klimatu Gminy Wieliczki” jest określenie strategii działań adaptacji do zmian klimatu. W projekcie GPA dokonano jej w oparciu o:</w:t>
      </w:r>
    </w:p>
    <w:p w:rsidR="002C4119" w:rsidRDefault="002C4119" w:rsidP="007B4B0B">
      <w:pPr>
        <w:spacing w:line="360" w:lineRule="auto"/>
        <w:jc w:val="both"/>
        <w:rPr>
          <w:rFonts w:ascii="Times New Roman" w:hAnsi="Times New Roman" w:cs="Times New Roman"/>
        </w:rPr>
      </w:pPr>
      <w:r>
        <w:rPr>
          <w:rFonts w:ascii="Times New Roman" w:hAnsi="Times New Roman" w:cs="Times New Roman"/>
        </w:rPr>
        <w:t>- analizę stanu obecnego gminy wiejskiej w sferze środowiskowej i społeczno-gospodarczej;</w:t>
      </w:r>
    </w:p>
    <w:p w:rsidR="002C4119" w:rsidRDefault="002C4119" w:rsidP="007B4B0B">
      <w:pPr>
        <w:spacing w:line="360" w:lineRule="auto"/>
        <w:jc w:val="both"/>
        <w:rPr>
          <w:rFonts w:ascii="Times New Roman" w:hAnsi="Times New Roman" w:cs="Times New Roman"/>
        </w:rPr>
      </w:pPr>
      <w:r>
        <w:rPr>
          <w:rFonts w:ascii="Times New Roman" w:hAnsi="Times New Roman" w:cs="Times New Roman"/>
        </w:rPr>
        <w:t>- analizę stanu obecnego gminy wiejskiej w zakresie wyposażenia w infrastrukturę;</w:t>
      </w:r>
    </w:p>
    <w:p w:rsidR="002C4119" w:rsidRDefault="002C4119" w:rsidP="002C4119">
      <w:pPr>
        <w:spacing w:line="360" w:lineRule="auto"/>
        <w:jc w:val="both"/>
        <w:rPr>
          <w:rFonts w:ascii="Times New Roman" w:hAnsi="Times New Roman" w:cs="Times New Roman"/>
        </w:rPr>
      </w:pPr>
      <w:r>
        <w:rPr>
          <w:rFonts w:ascii="Times New Roman" w:hAnsi="Times New Roman" w:cs="Times New Roman"/>
        </w:rPr>
        <w:t>- identyfikację zagrożeń;</w:t>
      </w:r>
    </w:p>
    <w:p w:rsidR="002C4119" w:rsidRDefault="002C4119" w:rsidP="002C4119">
      <w:pPr>
        <w:spacing w:line="360" w:lineRule="auto"/>
        <w:jc w:val="both"/>
        <w:rPr>
          <w:rFonts w:ascii="Times New Roman" w:hAnsi="Times New Roman" w:cs="Times New Roman"/>
        </w:rPr>
      </w:pPr>
      <w:r>
        <w:rPr>
          <w:rFonts w:ascii="Times New Roman" w:hAnsi="Times New Roman" w:cs="Times New Roman"/>
        </w:rPr>
        <w:t>- ocenę wrażliwości, potencjału i podatności;</w:t>
      </w:r>
    </w:p>
    <w:p w:rsidR="002C4119" w:rsidRDefault="002C4119" w:rsidP="002C4119">
      <w:pPr>
        <w:spacing w:line="360" w:lineRule="auto"/>
        <w:jc w:val="both"/>
        <w:rPr>
          <w:rFonts w:ascii="Times New Roman" w:hAnsi="Times New Roman" w:cs="Times New Roman"/>
        </w:rPr>
      </w:pPr>
      <w:r>
        <w:rPr>
          <w:rFonts w:ascii="Times New Roman" w:hAnsi="Times New Roman" w:cs="Times New Roman"/>
        </w:rPr>
        <w:t>- analizę ryzyka;</w:t>
      </w:r>
    </w:p>
    <w:p w:rsidR="002C4119" w:rsidRDefault="002C4119" w:rsidP="007B4B0B">
      <w:pPr>
        <w:spacing w:line="360" w:lineRule="auto"/>
        <w:jc w:val="both"/>
        <w:rPr>
          <w:rFonts w:ascii="Times New Roman" w:hAnsi="Times New Roman" w:cs="Times New Roman"/>
        </w:rPr>
      </w:pPr>
      <w:r>
        <w:rPr>
          <w:rFonts w:ascii="Times New Roman" w:hAnsi="Times New Roman" w:cs="Times New Roman"/>
        </w:rPr>
        <w:lastRenderedPageBreak/>
        <w:t>- analizę celów adaptacji, ochrony środowiska i zrównoważonego rozwoju zawartych w dokumentach planistycznych i programowo-strategicznych szczebla międzynarodowego ( w tym Unii Europejskiej), krajowego, regionalnego i lokalnego.</w:t>
      </w:r>
    </w:p>
    <w:p w:rsidR="002C4119" w:rsidRDefault="002C4119" w:rsidP="007B4B0B">
      <w:pPr>
        <w:spacing w:line="360" w:lineRule="auto"/>
        <w:jc w:val="both"/>
        <w:rPr>
          <w:rFonts w:ascii="Times New Roman" w:hAnsi="Times New Roman" w:cs="Times New Roman"/>
        </w:rPr>
      </w:pPr>
      <w:r>
        <w:rPr>
          <w:rFonts w:ascii="Times New Roman" w:hAnsi="Times New Roman" w:cs="Times New Roman"/>
        </w:rPr>
        <w:t>- analizę aspektów formalno-prawnych.</w:t>
      </w:r>
    </w:p>
    <w:p w:rsidR="002C4119" w:rsidRDefault="00EC65E8" w:rsidP="007B4B0B">
      <w:pPr>
        <w:spacing w:line="360" w:lineRule="auto"/>
        <w:jc w:val="both"/>
        <w:rPr>
          <w:rFonts w:ascii="Times New Roman" w:hAnsi="Times New Roman" w:cs="Times New Roman"/>
        </w:rPr>
      </w:pPr>
      <w:r>
        <w:rPr>
          <w:rFonts w:ascii="Times New Roman" w:hAnsi="Times New Roman" w:cs="Times New Roman"/>
        </w:rPr>
        <w:tab/>
        <w:t xml:space="preserve">Adaptacja gmin do zmian klimatu ma za zadanie umożliwić państwom członkowskim Unii Europejskiej przystosowanie do zmieniających się warunków klimatycznych przy równoczesnym rozwoju gospodarki i zapewnieniu stabilności ekosystemów. </w:t>
      </w:r>
    </w:p>
    <w:p w:rsidR="00960715" w:rsidRDefault="00EC65E8" w:rsidP="007B4B0B">
      <w:pPr>
        <w:spacing w:line="360" w:lineRule="auto"/>
        <w:jc w:val="both"/>
        <w:rPr>
          <w:rFonts w:ascii="Times New Roman" w:hAnsi="Times New Roman" w:cs="Times New Roman"/>
        </w:rPr>
      </w:pPr>
      <w:r>
        <w:rPr>
          <w:rFonts w:ascii="Times New Roman" w:hAnsi="Times New Roman" w:cs="Times New Roman"/>
        </w:rPr>
        <w:tab/>
        <w:t>Celem nadrzędnym proponowanych działań adaptacyjnych jest uczynienie Gminy Wieliczki gminą bardziej odporną na skutki zmian klimatu oraz rozwijającym się zgodnie z zasadą zrównoważonego rozwoju.</w:t>
      </w:r>
    </w:p>
    <w:p w:rsidR="00EC65E8" w:rsidRDefault="00EC65E8" w:rsidP="00231472">
      <w:pPr>
        <w:jc w:val="both"/>
        <w:rPr>
          <w:rFonts w:ascii="Times New Roman" w:hAnsi="Times New Roman" w:cs="Times New Roman"/>
        </w:rPr>
      </w:pPr>
      <w:r>
        <w:rPr>
          <w:rFonts w:ascii="Times New Roman" w:hAnsi="Times New Roman" w:cs="Times New Roman"/>
        </w:rPr>
        <w:tab/>
        <w:t>Realizacji celu nadrzędnego służyć mają cele szczegółowe mające podnosić odporności gminy na:</w:t>
      </w:r>
    </w:p>
    <w:p w:rsidR="00EC65E8" w:rsidRDefault="00EC65E8" w:rsidP="00231472">
      <w:pPr>
        <w:jc w:val="both"/>
        <w:rPr>
          <w:rFonts w:ascii="Times New Roman" w:hAnsi="Times New Roman" w:cs="Times New Roman"/>
        </w:rPr>
      </w:pPr>
      <w:r>
        <w:rPr>
          <w:rFonts w:ascii="Times New Roman" w:hAnsi="Times New Roman" w:cs="Times New Roman"/>
        </w:rPr>
        <w:t>- czynniki klimatyczne i och pochodne zagrażające zdrowiu i życiu mieszkańców;</w:t>
      </w:r>
    </w:p>
    <w:p w:rsidR="00EC65E8" w:rsidRDefault="00EC65E8" w:rsidP="00231472">
      <w:pPr>
        <w:jc w:val="both"/>
        <w:rPr>
          <w:rFonts w:ascii="Times New Roman" w:hAnsi="Times New Roman" w:cs="Times New Roman"/>
        </w:rPr>
      </w:pPr>
      <w:r>
        <w:rPr>
          <w:rFonts w:ascii="Times New Roman" w:hAnsi="Times New Roman" w:cs="Times New Roman"/>
        </w:rPr>
        <w:t>- skutki ekstremalne zjawisk pogodowych;</w:t>
      </w:r>
    </w:p>
    <w:p w:rsidR="00EC65E8" w:rsidRDefault="00EC65E8" w:rsidP="00231472">
      <w:pPr>
        <w:jc w:val="both"/>
        <w:rPr>
          <w:rFonts w:ascii="Times New Roman" w:hAnsi="Times New Roman" w:cs="Times New Roman"/>
        </w:rPr>
      </w:pPr>
      <w:r>
        <w:rPr>
          <w:rFonts w:ascii="Times New Roman" w:hAnsi="Times New Roman" w:cs="Times New Roman"/>
        </w:rPr>
        <w:t>- utratę bioróżnorodności;</w:t>
      </w:r>
    </w:p>
    <w:p w:rsidR="00EC65E8" w:rsidRDefault="00EC65E8" w:rsidP="00231472">
      <w:pPr>
        <w:jc w:val="both"/>
        <w:rPr>
          <w:rFonts w:ascii="Times New Roman" w:hAnsi="Times New Roman" w:cs="Times New Roman"/>
        </w:rPr>
      </w:pPr>
      <w:r>
        <w:rPr>
          <w:rFonts w:ascii="Times New Roman" w:hAnsi="Times New Roman" w:cs="Times New Roman"/>
        </w:rPr>
        <w:t>- brak równowagi krajobrazu miejskiego.</w:t>
      </w:r>
    </w:p>
    <w:p w:rsidR="00EC65E8" w:rsidRDefault="00EC65E8" w:rsidP="007B4B0B">
      <w:pPr>
        <w:spacing w:line="360" w:lineRule="auto"/>
        <w:jc w:val="both"/>
        <w:rPr>
          <w:rFonts w:ascii="Times New Roman" w:hAnsi="Times New Roman" w:cs="Times New Roman"/>
        </w:rPr>
      </w:pPr>
      <w:r>
        <w:rPr>
          <w:rFonts w:ascii="Times New Roman" w:hAnsi="Times New Roman" w:cs="Times New Roman"/>
        </w:rPr>
        <w:tab/>
        <w:t>Cel nadrzędy zostanie zrealizowany przez cele szczegółowe, sformułowane z uwzględnieniem największych zidentyfikowanych zagrożeń oraz priorytetów działań adaptacyjnych dla poszczególnych zagrożeń.</w:t>
      </w:r>
    </w:p>
    <w:p w:rsidR="0083384E" w:rsidRDefault="0083384E" w:rsidP="00231472">
      <w:pPr>
        <w:jc w:val="both"/>
        <w:rPr>
          <w:rFonts w:ascii="Times New Roman" w:hAnsi="Times New Roman" w:cs="Times New Roman"/>
        </w:rPr>
      </w:pPr>
    </w:p>
    <w:p w:rsidR="0083384E" w:rsidRDefault="0083384E" w:rsidP="00231472">
      <w:pPr>
        <w:jc w:val="both"/>
        <w:rPr>
          <w:rFonts w:ascii="Times New Roman" w:hAnsi="Times New Roman" w:cs="Times New Roman"/>
        </w:rPr>
      </w:pPr>
    </w:p>
    <w:p w:rsidR="0083384E" w:rsidRDefault="0083384E" w:rsidP="00231472">
      <w:pPr>
        <w:jc w:val="both"/>
        <w:rPr>
          <w:rFonts w:ascii="Times New Roman" w:hAnsi="Times New Roman" w:cs="Times New Roman"/>
        </w:rPr>
      </w:pPr>
    </w:p>
    <w:p w:rsidR="0083384E" w:rsidRDefault="0083384E" w:rsidP="00231472">
      <w:pPr>
        <w:jc w:val="both"/>
        <w:rPr>
          <w:rFonts w:ascii="Times New Roman" w:hAnsi="Times New Roman" w:cs="Times New Roman"/>
        </w:rPr>
      </w:pPr>
    </w:p>
    <w:p w:rsidR="0083384E" w:rsidRDefault="0083384E" w:rsidP="00231472">
      <w:pPr>
        <w:jc w:val="both"/>
        <w:rPr>
          <w:rFonts w:ascii="Times New Roman" w:hAnsi="Times New Roman" w:cs="Times New Roman"/>
        </w:rPr>
      </w:pPr>
    </w:p>
    <w:p w:rsidR="0083384E" w:rsidRDefault="0083384E" w:rsidP="00231472">
      <w:pPr>
        <w:jc w:val="both"/>
        <w:rPr>
          <w:rFonts w:ascii="Times New Roman" w:hAnsi="Times New Roman" w:cs="Times New Roman"/>
        </w:rPr>
      </w:pPr>
    </w:p>
    <w:p w:rsidR="0083384E" w:rsidRDefault="0083384E" w:rsidP="00231472">
      <w:pPr>
        <w:jc w:val="both"/>
        <w:rPr>
          <w:rFonts w:ascii="Times New Roman" w:hAnsi="Times New Roman" w:cs="Times New Roman"/>
        </w:rPr>
      </w:pPr>
    </w:p>
    <w:p w:rsidR="00EC65E8" w:rsidRDefault="00EC65E8" w:rsidP="00231472">
      <w:pPr>
        <w:jc w:val="both"/>
        <w:rPr>
          <w:rFonts w:ascii="Times New Roman" w:hAnsi="Times New Roman" w:cs="Times New Roman"/>
        </w:rPr>
      </w:pPr>
      <w:r>
        <w:rPr>
          <w:rFonts w:ascii="Times New Roman" w:hAnsi="Times New Roman" w:cs="Times New Roman"/>
        </w:rPr>
        <w:tab/>
      </w:r>
    </w:p>
    <w:p w:rsidR="000E24FF" w:rsidRDefault="000E24FF" w:rsidP="00231472">
      <w:pPr>
        <w:jc w:val="both"/>
        <w:rPr>
          <w:rFonts w:ascii="Times New Roman" w:hAnsi="Times New Roman" w:cs="Times New Roman"/>
        </w:rPr>
      </w:pPr>
    </w:p>
    <w:p w:rsidR="000E24FF" w:rsidRDefault="000E24FF" w:rsidP="00231472">
      <w:pPr>
        <w:jc w:val="both"/>
        <w:rPr>
          <w:rFonts w:ascii="Times New Roman" w:hAnsi="Times New Roman" w:cs="Times New Roman"/>
        </w:rPr>
      </w:pPr>
    </w:p>
    <w:p w:rsidR="000E24FF" w:rsidRDefault="000E24FF" w:rsidP="00231472">
      <w:pPr>
        <w:jc w:val="both"/>
        <w:rPr>
          <w:rFonts w:ascii="Times New Roman" w:hAnsi="Times New Roman" w:cs="Times New Roman"/>
        </w:rPr>
      </w:pPr>
    </w:p>
    <w:p w:rsidR="000E24FF" w:rsidRDefault="00CA2246" w:rsidP="00231472">
      <w:pPr>
        <w:jc w:val="both"/>
        <w:rPr>
          <w:rFonts w:ascii="Times New Roman" w:hAnsi="Times New Roman" w:cs="Times New Roman"/>
        </w:rPr>
      </w:pPr>
      <w:r>
        <w:rPr>
          <w:rFonts w:ascii="Times New Roman" w:hAnsi="Times New Roman" w:cs="Times New Roman"/>
          <w:noProof/>
          <w:lang w:eastAsia="pl-PL"/>
        </w:rPr>
        <w:lastRenderedPageBreak/>
        <w:pict>
          <v:roundrect id="_x0000_s1026" style="position:absolute;left:0;text-align:left;margin-left:133.05pt;margin-top:19.2pt;width:217.7pt;height:68.95pt;z-index:251658240" arcsize="10923f">
            <v:textbox>
              <w:txbxContent>
                <w:p w:rsidR="000A7E53" w:rsidRPr="0083384E" w:rsidRDefault="000A7E53" w:rsidP="0083384E">
                  <w:pPr>
                    <w:jc w:val="center"/>
                    <w:rPr>
                      <w:b/>
                    </w:rPr>
                  </w:pPr>
                  <w:r w:rsidRPr="0083384E">
                    <w:rPr>
                      <w:b/>
                    </w:rPr>
                    <w:t>CEL NADRZĘDNY</w:t>
                  </w:r>
                </w:p>
                <w:p w:rsidR="000A7E53" w:rsidRDefault="000A7E53" w:rsidP="0083384E">
                  <w:pPr>
                    <w:jc w:val="center"/>
                  </w:pPr>
                  <w:r w:rsidRPr="0083384E">
                    <w:rPr>
                      <w:b/>
                    </w:rPr>
                    <w:t>ZWIĘKSZENIE ODPORNOŚCI GMINY WIELICZKI NA ZAGROŻENIA POCHODNYCH</w:t>
                  </w:r>
                  <w:r>
                    <w:t xml:space="preserve"> ZMIAN KLIMATU</w:t>
                  </w:r>
                </w:p>
              </w:txbxContent>
            </v:textbox>
          </v:roundrect>
        </w:pict>
      </w:r>
    </w:p>
    <w:p w:rsidR="00960715" w:rsidRPr="00960715" w:rsidRDefault="00960715" w:rsidP="00231472">
      <w:pPr>
        <w:jc w:val="both"/>
        <w:rPr>
          <w:rFonts w:ascii="Times New Roman" w:hAnsi="Times New Roman" w:cs="Times New Roman"/>
          <w:b/>
        </w:rPr>
      </w:pPr>
    </w:p>
    <w:p w:rsidR="00F538A7" w:rsidRDefault="00F538A7" w:rsidP="002C568D">
      <w:pPr>
        <w:spacing w:line="360" w:lineRule="auto"/>
        <w:jc w:val="both"/>
        <w:rPr>
          <w:rFonts w:ascii="Times New Roman" w:hAnsi="Times New Roman" w:cs="Times New Roman"/>
          <w:b/>
        </w:rPr>
      </w:pPr>
    </w:p>
    <w:p w:rsidR="00F538A7" w:rsidRDefault="00CA2246" w:rsidP="002C568D">
      <w:pPr>
        <w:spacing w:line="360" w:lineRule="auto"/>
        <w:jc w:val="both"/>
        <w:rPr>
          <w:rFonts w:ascii="Times New Roman" w:hAnsi="Times New Roman" w:cs="Times New Roman"/>
          <w:b/>
        </w:rPr>
      </w:pPr>
      <w:r>
        <w:rPr>
          <w:rFonts w:ascii="Times New Roman" w:hAnsi="Times New Roman" w:cs="Times New Roman"/>
          <w:b/>
          <w:noProof/>
          <w:lang w:eastAsia="pl-PL"/>
        </w:rPr>
        <w:pict>
          <v:shapetype id="_x0000_t32" coordsize="21600,21600" o:spt="32" o:oned="t" path="m,l21600,21600e" filled="f">
            <v:path arrowok="t" fillok="f" o:connecttype="none"/>
            <o:lock v:ext="edit" shapetype="t"/>
          </v:shapetype>
          <v:shape id="_x0000_s1027" type="#_x0000_t32" style="position:absolute;left:0;text-align:left;margin-left:241.35pt;margin-top:10.1pt;width:.55pt;height:40.3pt;z-index:251659264" o:connectortype="straight"/>
        </w:pict>
      </w:r>
    </w:p>
    <w:p w:rsidR="00F538A7" w:rsidRDefault="00CA2246" w:rsidP="002C568D">
      <w:pPr>
        <w:spacing w:line="360" w:lineRule="auto"/>
        <w:jc w:val="both"/>
        <w:rPr>
          <w:rFonts w:ascii="Times New Roman" w:hAnsi="Times New Roman" w:cs="Times New Roman"/>
          <w:b/>
        </w:rPr>
      </w:pPr>
      <w:r w:rsidRPr="00CA2246">
        <w:rPr>
          <w:rFonts w:ascii="Times New Roman" w:hAnsi="Times New Roman" w:cs="Times New Roman"/>
          <w:noProof/>
          <w:lang w:eastAsia="pl-PL"/>
        </w:rPr>
        <w:pict>
          <v:shape id="_x0000_s1032" type="#_x0000_t32" style="position:absolute;left:0;text-align:left;margin-left:291.45pt;margin-top:25.45pt;width:.55pt;height:24.15pt;z-index:251664384" o:connectortype="straight"/>
        </w:pict>
      </w:r>
      <w:r>
        <w:rPr>
          <w:rFonts w:ascii="Times New Roman" w:hAnsi="Times New Roman" w:cs="Times New Roman"/>
          <w:b/>
          <w:noProof/>
          <w:lang w:eastAsia="pl-PL"/>
        </w:rPr>
        <w:pict>
          <v:shape id="_x0000_s1031" type="#_x0000_t32" style="position:absolute;left:0;text-align:left;margin-left:153.2pt;margin-top:25.45pt;width:.55pt;height:24.15pt;z-index:251663360" o:connectortype="straight"/>
        </w:pict>
      </w:r>
      <w:r>
        <w:rPr>
          <w:rFonts w:ascii="Times New Roman" w:hAnsi="Times New Roman" w:cs="Times New Roman"/>
          <w:b/>
          <w:noProof/>
          <w:lang w:eastAsia="pl-PL"/>
        </w:rPr>
        <w:pict>
          <v:shape id="_x0000_s1029" type="#_x0000_t32" style="position:absolute;left:0;text-align:left;margin-left:25.35pt;margin-top:25.45pt;width:.55pt;height:24.15pt;z-index:251661312" o:connectortype="straight"/>
        </w:pict>
      </w:r>
      <w:r w:rsidRPr="00CA2246">
        <w:rPr>
          <w:rFonts w:ascii="Times New Roman" w:hAnsi="Times New Roman" w:cs="Times New Roman"/>
          <w:noProof/>
          <w:lang w:eastAsia="pl-PL"/>
        </w:rPr>
        <w:pict>
          <v:shape id="_x0000_s1033" type="#_x0000_t32" style="position:absolute;left:0;text-align:left;margin-left:447.6pt;margin-top:25.45pt;width:.55pt;height:24.15pt;z-index:251665408" o:connectortype="straight"/>
        </w:pict>
      </w:r>
      <w:r>
        <w:rPr>
          <w:rFonts w:ascii="Times New Roman" w:hAnsi="Times New Roman" w:cs="Times New Roman"/>
          <w:b/>
          <w:noProof/>
          <w:lang w:eastAsia="pl-PL"/>
        </w:rPr>
        <w:pict>
          <v:shape id="_x0000_s1028" type="#_x0000_t32" style="position:absolute;left:0;text-align:left;margin-left:25.35pt;margin-top:24.3pt;width:422.8pt;height:1.15pt;z-index:251660288" o:connectortype="straight"/>
        </w:pict>
      </w:r>
    </w:p>
    <w:p w:rsidR="008E147C" w:rsidRDefault="00CA2246" w:rsidP="00ED19EB">
      <w:pPr>
        <w:rPr>
          <w:rFonts w:ascii="Times New Roman" w:hAnsi="Times New Roman" w:cs="Times New Roman"/>
        </w:rPr>
      </w:pPr>
      <w:r>
        <w:rPr>
          <w:rFonts w:ascii="Times New Roman" w:hAnsi="Times New Roman" w:cs="Times New Roman"/>
          <w:noProof/>
          <w:lang w:eastAsia="pl-PL"/>
        </w:rPr>
        <w:pict>
          <v:roundrect id="_x0000_s1037" style="position:absolute;margin-left:378.45pt;margin-top:20.65pt;width:87.4pt;height:103.1pt;z-index:251669504" arcsize="10923f">
            <v:textbox>
              <w:txbxContent>
                <w:p w:rsidR="000A7E53" w:rsidRPr="00AC20E5" w:rsidRDefault="000A7E53">
                  <w:pPr>
                    <w:rPr>
                      <w:b/>
                      <w:sz w:val="12"/>
                      <w:szCs w:val="12"/>
                    </w:rPr>
                  </w:pPr>
                  <w:r w:rsidRPr="00AC20E5">
                    <w:rPr>
                      <w:b/>
                      <w:sz w:val="12"/>
                      <w:szCs w:val="12"/>
                    </w:rPr>
                    <w:t>CEL SZCZEGÓŁOWY NR IV</w:t>
                  </w:r>
                </w:p>
                <w:p w:rsidR="000A7E53" w:rsidRPr="00AC20E5" w:rsidRDefault="000A7E53">
                  <w:pPr>
                    <w:rPr>
                      <w:b/>
                      <w:sz w:val="12"/>
                      <w:szCs w:val="12"/>
                    </w:rPr>
                  </w:pPr>
                  <w:r w:rsidRPr="00AC20E5">
                    <w:rPr>
                      <w:b/>
                      <w:sz w:val="12"/>
                      <w:szCs w:val="12"/>
                    </w:rPr>
                    <w:t>KSZTAŁTOWANIE RÓWNOWAGI KRAJOBRAZU WIEJSKIEGO</w:t>
                  </w:r>
                </w:p>
              </w:txbxContent>
            </v:textbox>
          </v:roundrect>
        </w:pict>
      </w:r>
      <w:r>
        <w:rPr>
          <w:rFonts w:ascii="Times New Roman" w:hAnsi="Times New Roman" w:cs="Times New Roman"/>
          <w:noProof/>
          <w:lang w:eastAsia="pl-PL"/>
        </w:rPr>
        <w:pict>
          <v:roundrect id="_x0000_s1036" style="position:absolute;margin-left:267.15pt;margin-top:20.65pt;width:96.9pt;height:103.1pt;z-index:251668480" arcsize="10923f">
            <v:textbox>
              <w:txbxContent>
                <w:p w:rsidR="000A7E53" w:rsidRPr="00AC20E5" w:rsidRDefault="000A7E53">
                  <w:pPr>
                    <w:rPr>
                      <w:b/>
                      <w:sz w:val="12"/>
                      <w:szCs w:val="12"/>
                    </w:rPr>
                  </w:pPr>
                  <w:r w:rsidRPr="00AC20E5">
                    <w:rPr>
                      <w:b/>
                      <w:sz w:val="12"/>
                      <w:szCs w:val="12"/>
                    </w:rPr>
                    <w:t>CEL SZCZEGÓŁOWY NR III</w:t>
                  </w:r>
                </w:p>
                <w:p w:rsidR="000A7E53" w:rsidRPr="0083384E" w:rsidRDefault="000A7E53">
                  <w:pPr>
                    <w:rPr>
                      <w:sz w:val="12"/>
                      <w:szCs w:val="12"/>
                    </w:rPr>
                  </w:pPr>
                  <w:r w:rsidRPr="00AC20E5">
                    <w:rPr>
                      <w:b/>
                      <w:sz w:val="12"/>
                      <w:szCs w:val="12"/>
                    </w:rPr>
                    <w:t>ZAPEWNIENIE WYSOKIEJ JAKOŚCI USŁUG EKOSYSTEMU POPRZEZ OCHRONĘ I OPTYMALIZACJĘ ROZMIESZCZENIA INFRASTRUKTURY BŁĘKITNO-ZIELONEJ</w:t>
                  </w:r>
                  <w:r>
                    <w:rPr>
                      <w:sz w:val="12"/>
                      <w:szCs w:val="12"/>
                    </w:rPr>
                    <w:tab/>
                  </w:r>
                  <w:r>
                    <w:rPr>
                      <w:sz w:val="12"/>
                      <w:szCs w:val="12"/>
                    </w:rPr>
                    <w:tab/>
                  </w:r>
                </w:p>
              </w:txbxContent>
            </v:textbox>
          </v:roundrect>
        </w:pict>
      </w:r>
      <w:r>
        <w:rPr>
          <w:rFonts w:ascii="Times New Roman" w:hAnsi="Times New Roman" w:cs="Times New Roman"/>
          <w:noProof/>
          <w:lang w:eastAsia="pl-PL"/>
        </w:rPr>
        <w:pict>
          <v:roundrect id="_x0000_s1035" style="position:absolute;margin-left:127.2pt;margin-top:20.65pt;width:107.25pt;height:96.8pt;z-index:251667456" arcsize="10923f">
            <v:textbox>
              <w:txbxContent>
                <w:p w:rsidR="000A7E53" w:rsidRPr="00AC20E5" w:rsidRDefault="000A7E53">
                  <w:pPr>
                    <w:rPr>
                      <w:b/>
                      <w:sz w:val="12"/>
                      <w:szCs w:val="12"/>
                    </w:rPr>
                  </w:pPr>
                  <w:r w:rsidRPr="00AC20E5">
                    <w:rPr>
                      <w:b/>
                      <w:sz w:val="12"/>
                      <w:szCs w:val="12"/>
                    </w:rPr>
                    <w:t>CEL SZCZEGÓŁOWY NR II</w:t>
                  </w:r>
                </w:p>
                <w:p w:rsidR="000A7E53" w:rsidRPr="0083384E" w:rsidRDefault="000A7E53">
                  <w:pPr>
                    <w:rPr>
                      <w:sz w:val="12"/>
                      <w:szCs w:val="12"/>
                    </w:rPr>
                  </w:pPr>
                  <w:r w:rsidRPr="00AC20E5">
                    <w:rPr>
                      <w:b/>
                      <w:sz w:val="12"/>
                      <w:szCs w:val="12"/>
                    </w:rPr>
                    <w:t>ZAPEWNIENIE MOŻLIWOŚCI BEZPIECZNEGO ZAGOSPODAROWANIA LUB GROMADZENIA WODY</w:t>
                  </w:r>
                  <w:r>
                    <w:rPr>
                      <w:sz w:val="12"/>
                      <w:szCs w:val="12"/>
                    </w:rPr>
                    <w:tab/>
                  </w:r>
                </w:p>
              </w:txbxContent>
            </v:textbox>
          </v:roundrect>
        </w:pict>
      </w:r>
      <w:r>
        <w:rPr>
          <w:rFonts w:ascii="Times New Roman" w:hAnsi="Times New Roman" w:cs="Times New Roman"/>
          <w:noProof/>
          <w:lang w:eastAsia="pl-PL"/>
        </w:rPr>
        <w:pict>
          <v:roundrect id="_x0000_s1034" style="position:absolute;margin-left:5.75pt;margin-top:20.65pt;width:100.2pt;height:91.05pt;z-index:251666432" arcsize="10923f">
            <v:textbox>
              <w:txbxContent>
                <w:p w:rsidR="000A7E53" w:rsidRPr="0083384E" w:rsidRDefault="000A7E53">
                  <w:pPr>
                    <w:rPr>
                      <w:b/>
                      <w:sz w:val="12"/>
                      <w:szCs w:val="12"/>
                    </w:rPr>
                  </w:pPr>
                  <w:r w:rsidRPr="0083384E">
                    <w:rPr>
                      <w:b/>
                      <w:sz w:val="12"/>
                      <w:szCs w:val="12"/>
                    </w:rPr>
                    <w:t>CEL SZCZEGÓŁOWY NR 1</w:t>
                  </w:r>
                </w:p>
                <w:p w:rsidR="000A7E53" w:rsidRPr="0083384E" w:rsidRDefault="000A7E53">
                  <w:pPr>
                    <w:rPr>
                      <w:b/>
                      <w:sz w:val="12"/>
                      <w:szCs w:val="12"/>
                    </w:rPr>
                  </w:pPr>
                  <w:r w:rsidRPr="0083384E">
                    <w:rPr>
                      <w:b/>
                      <w:sz w:val="12"/>
                      <w:szCs w:val="12"/>
                    </w:rPr>
                    <w:t>POPRAWA BEZPIECZEŃSTWA I STANU ZDROWIA MIESZKAŃCÓW POPRZEZ ŁAGODZENIE SKUTKÓW NIEBEZPIECZNYCH ZJAWISK METEOROLOGICZNYCH I HYDROLOGICZNYCH</w:t>
                  </w:r>
                </w:p>
              </w:txbxContent>
            </v:textbox>
          </v:roundrect>
        </w:pict>
      </w:r>
    </w:p>
    <w:p w:rsidR="0083384E" w:rsidRDefault="0083384E" w:rsidP="00ED19EB">
      <w:pPr>
        <w:rPr>
          <w:rFonts w:ascii="Times New Roman" w:hAnsi="Times New Roman" w:cs="Times New Roman"/>
        </w:rPr>
      </w:pPr>
    </w:p>
    <w:p w:rsidR="0083384E" w:rsidRDefault="0083384E" w:rsidP="00ED19EB">
      <w:pPr>
        <w:rPr>
          <w:rFonts w:ascii="Times New Roman" w:hAnsi="Times New Roman" w:cs="Times New Roman"/>
        </w:rPr>
      </w:pPr>
    </w:p>
    <w:p w:rsidR="0083384E" w:rsidRDefault="0083384E" w:rsidP="00ED19EB">
      <w:pPr>
        <w:rPr>
          <w:rFonts w:ascii="Times New Roman" w:hAnsi="Times New Roman" w:cs="Times New Roman"/>
        </w:rPr>
      </w:pPr>
    </w:p>
    <w:p w:rsidR="0083384E" w:rsidRDefault="0083384E" w:rsidP="00ED19EB">
      <w:pPr>
        <w:rPr>
          <w:rFonts w:ascii="Times New Roman" w:hAnsi="Times New Roman" w:cs="Times New Roman"/>
        </w:rPr>
      </w:pPr>
    </w:p>
    <w:p w:rsidR="0083384E" w:rsidRDefault="00AC20E5" w:rsidP="00ED19EB">
      <w:pPr>
        <w:rPr>
          <w:rFonts w:ascii="Times New Roman" w:hAnsi="Times New Roman" w:cs="Times New Roman"/>
        </w:rPr>
      </w:pPr>
      <w:r>
        <w:rPr>
          <w:rFonts w:ascii="Times New Roman" w:hAnsi="Times New Roman" w:cs="Times New Roman"/>
        </w:rPr>
        <w:t>Źródło: opracowanie własne</w:t>
      </w:r>
    </w:p>
    <w:p w:rsidR="00AC20E5" w:rsidRDefault="00AC20E5" w:rsidP="00ED19EB">
      <w:pPr>
        <w:rPr>
          <w:rFonts w:ascii="Times New Roman" w:hAnsi="Times New Roman" w:cs="Times New Roman"/>
        </w:rPr>
      </w:pPr>
    </w:p>
    <w:p w:rsidR="00CE5DD4" w:rsidRDefault="00AC20E5" w:rsidP="00CE5DD4">
      <w:pPr>
        <w:rPr>
          <w:rFonts w:ascii="Times New Roman" w:hAnsi="Times New Roman" w:cs="Times New Roman"/>
        </w:rPr>
      </w:pPr>
      <w:r>
        <w:rPr>
          <w:rFonts w:ascii="Times New Roman" w:hAnsi="Times New Roman" w:cs="Times New Roman"/>
        </w:rPr>
        <w:tab/>
      </w:r>
      <w:r w:rsidR="00CE5DD4">
        <w:rPr>
          <w:rFonts w:ascii="Times New Roman" w:hAnsi="Times New Roman" w:cs="Times New Roman"/>
        </w:rPr>
        <w:t>Wybór opcji adaptacji ( hierarchizacja zadań adaptacyjnych) przedstawia się następująco:</w:t>
      </w:r>
    </w:p>
    <w:p w:rsidR="00CE5DD4" w:rsidRDefault="00CE5DD4" w:rsidP="00CE5DD4">
      <w:pPr>
        <w:rPr>
          <w:rFonts w:ascii="Times New Roman" w:hAnsi="Times New Roman" w:cs="Times New Roman"/>
        </w:rPr>
      </w:pPr>
      <w:r>
        <w:rPr>
          <w:rFonts w:ascii="Times New Roman" w:hAnsi="Times New Roman" w:cs="Times New Roman"/>
        </w:rPr>
        <w:t>Tab. 1 Hierarchizacja zadań adaptacyjnych w kontekście realizacji celu nadrzędnego Gminnego Planu Adaptacji</w:t>
      </w:r>
    </w:p>
    <w:tbl>
      <w:tblPr>
        <w:tblStyle w:val="Tabela-Siatka"/>
        <w:tblW w:w="0" w:type="auto"/>
        <w:tblInd w:w="534" w:type="dxa"/>
        <w:tblLook w:val="04A0"/>
      </w:tblPr>
      <w:tblGrid>
        <w:gridCol w:w="972"/>
        <w:gridCol w:w="2031"/>
        <w:gridCol w:w="3496"/>
        <w:gridCol w:w="1843"/>
      </w:tblGrid>
      <w:tr w:rsidR="00CE5DD4" w:rsidTr="007E0BDA">
        <w:tc>
          <w:tcPr>
            <w:tcW w:w="972" w:type="dxa"/>
            <w:vMerge w:val="restart"/>
            <w:tcBorders>
              <w:top w:val="nil"/>
              <w:left w:val="nil"/>
              <w:right w:val="single" w:sz="4" w:space="0" w:color="auto"/>
            </w:tcBorders>
          </w:tcPr>
          <w:p w:rsidR="00CE5DD4" w:rsidRPr="00CE5DD4" w:rsidRDefault="00CE5DD4" w:rsidP="00CE5DD4">
            <w:pPr>
              <w:rPr>
                <w:rFonts w:ascii="Times New Roman" w:hAnsi="Times New Roman" w:cs="Times New Roman"/>
                <w:sz w:val="16"/>
                <w:szCs w:val="16"/>
              </w:rPr>
            </w:pPr>
          </w:p>
        </w:tc>
        <w:tc>
          <w:tcPr>
            <w:tcW w:w="7370" w:type="dxa"/>
            <w:gridSpan w:val="3"/>
            <w:tcBorders>
              <w:top w:val="single" w:sz="4" w:space="0" w:color="auto"/>
              <w:left w:val="nil"/>
            </w:tcBorders>
          </w:tcPr>
          <w:p w:rsidR="00CE5DD4" w:rsidRPr="00CE5DD4" w:rsidRDefault="00CE5DD4" w:rsidP="00CE5DD4">
            <w:pPr>
              <w:jc w:val="center"/>
              <w:rPr>
                <w:rFonts w:ascii="Times New Roman" w:hAnsi="Times New Roman" w:cs="Times New Roman"/>
                <w:sz w:val="16"/>
                <w:szCs w:val="16"/>
              </w:rPr>
            </w:pPr>
            <w:r w:rsidRPr="00CE5DD4">
              <w:rPr>
                <w:rFonts w:ascii="Times New Roman" w:hAnsi="Times New Roman" w:cs="Times New Roman"/>
                <w:sz w:val="16"/>
                <w:szCs w:val="16"/>
              </w:rPr>
              <w:t>WARIANT PROADAPTACYJNY</w:t>
            </w:r>
          </w:p>
        </w:tc>
      </w:tr>
      <w:tr w:rsidR="00CE5DD4" w:rsidTr="007E0BDA">
        <w:tc>
          <w:tcPr>
            <w:tcW w:w="972" w:type="dxa"/>
            <w:vMerge/>
            <w:tcBorders>
              <w:left w:val="nil"/>
              <w:right w:val="single" w:sz="4" w:space="0" w:color="auto"/>
            </w:tcBorders>
          </w:tcPr>
          <w:p w:rsidR="00CE5DD4" w:rsidRPr="00CE5DD4" w:rsidRDefault="00CE5DD4" w:rsidP="00CE5DD4">
            <w:pPr>
              <w:rPr>
                <w:rFonts w:ascii="Times New Roman" w:hAnsi="Times New Roman" w:cs="Times New Roman"/>
                <w:sz w:val="16"/>
                <w:szCs w:val="16"/>
              </w:rPr>
            </w:pPr>
          </w:p>
        </w:tc>
        <w:tc>
          <w:tcPr>
            <w:tcW w:w="5527" w:type="dxa"/>
            <w:gridSpan w:val="2"/>
            <w:tcBorders>
              <w:left w:val="single" w:sz="4" w:space="0" w:color="auto"/>
            </w:tcBorders>
          </w:tcPr>
          <w:p w:rsidR="00CE5DD4" w:rsidRPr="00CE5DD4" w:rsidRDefault="00CE5DD4" w:rsidP="00CE5DD4">
            <w:pPr>
              <w:jc w:val="center"/>
              <w:rPr>
                <w:rFonts w:ascii="Times New Roman" w:hAnsi="Times New Roman" w:cs="Times New Roman"/>
                <w:sz w:val="16"/>
                <w:szCs w:val="16"/>
              </w:rPr>
            </w:pPr>
            <w:r w:rsidRPr="00CE5DD4">
              <w:rPr>
                <w:rFonts w:ascii="Times New Roman" w:hAnsi="Times New Roman" w:cs="Times New Roman"/>
                <w:sz w:val="16"/>
                <w:szCs w:val="16"/>
              </w:rPr>
              <w:t>WARIANT WYWAŻONY</w:t>
            </w:r>
          </w:p>
        </w:tc>
        <w:tc>
          <w:tcPr>
            <w:tcW w:w="1843" w:type="dxa"/>
          </w:tcPr>
          <w:p w:rsidR="00CE5DD4" w:rsidRPr="00CE5DD4" w:rsidRDefault="00CE5DD4" w:rsidP="00CE5DD4">
            <w:pPr>
              <w:rPr>
                <w:rFonts w:ascii="Times New Roman" w:hAnsi="Times New Roman" w:cs="Times New Roman"/>
                <w:sz w:val="16"/>
                <w:szCs w:val="16"/>
              </w:rPr>
            </w:pPr>
          </w:p>
        </w:tc>
      </w:tr>
      <w:tr w:rsidR="00CE5DD4" w:rsidTr="007E0BDA">
        <w:tc>
          <w:tcPr>
            <w:tcW w:w="972" w:type="dxa"/>
            <w:vMerge/>
            <w:tcBorders>
              <w:left w:val="nil"/>
              <w:right w:val="single" w:sz="4" w:space="0" w:color="auto"/>
            </w:tcBorders>
          </w:tcPr>
          <w:p w:rsidR="00CE5DD4" w:rsidRPr="00CE5DD4" w:rsidRDefault="00CE5DD4" w:rsidP="00CE5DD4">
            <w:pPr>
              <w:rPr>
                <w:rFonts w:ascii="Times New Roman" w:hAnsi="Times New Roman" w:cs="Times New Roman"/>
                <w:sz w:val="16"/>
                <w:szCs w:val="16"/>
              </w:rPr>
            </w:pPr>
          </w:p>
        </w:tc>
        <w:tc>
          <w:tcPr>
            <w:tcW w:w="2031" w:type="dxa"/>
            <w:tcBorders>
              <w:left w:val="single" w:sz="4" w:space="0" w:color="auto"/>
            </w:tcBorders>
            <w:vAlign w:val="center"/>
          </w:tcPr>
          <w:p w:rsidR="00CE5DD4" w:rsidRPr="00CE5DD4" w:rsidRDefault="00CE5DD4" w:rsidP="00367B75">
            <w:pPr>
              <w:jc w:val="center"/>
              <w:rPr>
                <w:rFonts w:ascii="Times New Roman" w:hAnsi="Times New Roman" w:cs="Times New Roman"/>
                <w:sz w:val="16"/>
                <w:szCs w:val="16"/>
              </w:rPr>
            </w:pPr>
            <w:r w:rsidRPr="00CE5DD4">
              <w:rPr>
                <w:rFonts w:ascii="Times New Roman" w:hAnsi="Times New Roman" w:cs="Times New Roman"/>
                <w:sz w:val="16"/>
                <w:szCs w:val="16"/>
              </w:rPr>
              <w:t>WARIANT BAZOWY</w:t>
            </w:r>
          </w:p>
        </w:tc>
        <w:tc>
          <w:tcPr>
            <w:tcW w:w="3496" w:type="dxa"/>
            <w:vMerge w:val="restart"/>
            <w:vAlign w:val="center"/>
          </w:tcPr>
          <w:p w:rsidR="00CE5DD4" w:rsidRPr="00CE5DD4" w:rsidRDefault="00CE5DD4" w:rsidP="00367B75">
            <w:pPr>
              <w:jc w:val="center"/>
              <w:rPr>
                <w:rFonts w:ascii="Times New Roman" w:hAnsi="Times New Roman" w:cs="Times New Roman"/>
                <w:sz w:val="16"/>
                <w:szCs w:val="16"/>
              </w:rPr>
            </w:pPr>
            <w:r>
              <w:rPr>
                <w:rFonts w:ascii="Times New Roman" w:hAnsi="Times New Roman" w:cs="Times New Roman"/>
                <w:sz w:val="16"/>
                <w:szCs w:val="16"/>
              </w:rPr>
              <w:t>ZADANIA FAKULTATYWNE</w:t>
            </w:r>
          </w:p>
        </w:tc>
        <w:tc>
          <w:tcPr>
            <w:tcW w:w="1843" w:type="dxa"/>
            <w:vMerge w:val="restart"/>
            <w:vAlign w:val="center"/>
          </w:tcPr>
          <w:p w:rsidR="00CE5DD4" w:rsidRPr="00CE5DD4" w:rsidRDefault="00CE5DD4" w:rsidP="00367B75">
            <w:pPr>
              <w:jc w:val="center"/>
              <w:rPr>
                <w:rFonts w:ascii="Times New Roman" w:hAnsi="Times New Roman" w:cs="Times New Roman"/>
                <w:sz w:val="16"/>
                <w:szCs w:val="16"/>
              </w:rPr>
            </w:pPr>
            <w:r>
              <w:rPr>
                <w:rFonts w:ascii="Times New Roman" w:hAnsi="Times New Roman" w:cs="Times New Roman"/>
                <w:sz w:val="16"/>
                <w:szCs w:val="16"/>
              </w:rPr>
              <w:t>ZADANIA ZALECANE</w:t>
            </w:r>
          </w:p>
        </w:tc>
      </w:tr>
      <w:tr w:rsidR="00CE5DD4" w:rsidTr="007E0BDA">
        <w:tc>
          <w:tcPr>
            <w:tcW w:w="972" w:type="dxa"/>
            <w:vMerge/>
            <w:tcBorders>
              <w:left w:val="nil"/>
              <w:right w:val="single" w:sz="4" w:space="0" w:color="auto"/>
            </w:tcBorders>
          </w:tcPr>
          <w:p w:rsidR="00CE5DD4" w:rsidRPr="00CE5DD4" w:rsidRDefault="00CE5DD4" w:rsidP="00CE5DD4">
            <w:pPr>
              <w:rPr>
                <w:rFonts w:ascii="Times New Roman" w:hAnsi="Times New Roman" w:cs="Times New Roman"/>
                <w:sz w:val="16"/>
                <w:szCs w:val="16"/>
              </w:rPr>
            </w:pPr>
          </w:p>
        </w:tc>
        <w:tc>
          <w:tcPr>
            <w:tcW w:w="2031" w:type="dxa"/>
            <w:tcBorders>
              <w:left w:val="single" w:sz="4" w:space="0" w:color="auto"/>
            </w:tcBorders>
            <w:vAlign w:val="center"/>
          </w:tcPr>
          <w:p w:rsidR="00CE5DD4" w:rsidRPr="00CE5DD4" w:rsidRDefault="00CE5DD4" w:rsidP="00367B75">
            <w:pPr>
              <w:jc w:val="center"/>
              <w:rPr>
                <w:rFonts w:ascii="Times New Roman" w:hAnsi="Times New Roman" w:cs="Times New Roman"/>
                <w:sz w:val="16"/>
                <w:szCs w:val="16"/>
              </w:rPr>
            </w:pPr>
            <w:r>
              <w:rPr>
                <w:rFonts w:ascii="Times New Roman" w:hAnsi="Times New Roman" w:cs="Times New Roman"/>
                <w:sz w:val="16"/>
                <w:szCs w:val="16"/>
              </w:rPr>
              <w:t>ZADANIA OBLIGATORYJNE</w:t>
            </w:r>
          </w:p>
        </w:tc>
        <w:tc>
          <w:tcPr>
            <w:tcW w:w="3496" w:type="dxa"/>
            <w:vMerge/>
            <w:vAlign w:val="center"/>
          </w:tcPr>
          <w:p w:rsidR="00CE5DD4" w:rsidRPr="00CE5DD4" w:rsidRDefault="00CE5DD4" w:rsidP="00367B75">
            <w:pPr>
              <w:jc w:val="center"/>
              <w:rPr>
                <w:rFonts w:ascii="Times New Roman" w:hAnsi="Times New Roman" w:cs="Times New Roman"/>
                <w:sz w:val="16"/>
                <w:szCs w:val="16"/>
              </w:rPr>
            </w:pPr>
          </w:p>
        </w:tc>
        <w:tc>
          <w:tcPr>
            <w:tcW w:w="1843" w:type="dxa"/>
            <w:vMerge/>
            <w:vAlign w:val="center"/>
          </w:tcPr>
          <w:p w:rsidR="00CE5DD4" w:rsidRPr="00CE5DD4" w:rsidRDefault="00CE5DD4" w:rsidP="00367B75">
            <w:pPr>
              <w:jc w:val="center"/>
              <w:rPr>
                <w:rFonts w:ascii="Times New Roman" w:hAnsi="Times New Roman" w:cs="Times New Roman"/>
                <w:sz w:val="16"/>
                <w:szCs w:val="16"/>
              </w:rPr>
            </w:pPr>
          </w:p>
        </w:tc>
      </w:tr>
      <w:tr w:rsidR="00E74507" w:rsidTr="007E0BDA">
        <w:trPr>
          <w:trHeight w:val="1097"/>
        </w:trPr>
        <w:tc>
          <w:tcPr>
            <w:tcW w:w="972" w:type="dxa"/>
            <w:vMerge w:val="restart"/>
            <w:tcBorders>
              <w:right w:val="single" w:sz="4" w:space="0" w:color="auto"/>
            </w:tcBorders>
            <w:vAlign w:val="center"/>
          </w:tcPr>
          <w:p w:rsidR="00E74507" w:rsidRPr="00CE5DD4" w:rsidRDefault="00E74507" w:rsidP="00367B75">
            <w:pPr>
              <w:jc w:val="center"/>
              <w:rPr>
                <w:rFonts w:ascii="Times New Roman" w:hAnsi="Times New Roman" w:cs="Times New Roman"/>
                <w:sz w:val="16"/>
                <w:szCs w:val="16"/>
              </w:rPr>
            </w:pPr>
            <w:r>
              <w:rPr>
                <w:rFonts w:ascii="Times New Roman" w:hAnsi="Times New Roman" w:cs="Times New Roman"/>
                <w:sz w:val="16"/>
                <w:szCs w:val="16"/>
              </w:rPr>
              <w:t>ZADANIA TYPU NO REGRETS</w:t>
            </w:r>
          </w:p>
        </w:tc>
        <w:tc>
          <w:tcPr>
            <w:tcW w:w="2031" w:type="dxa"/>
            <w:tcBorders>
              <w:left w:val="single" w:sz="4" w:space="0" w:color="auto"/>
            </w:tcBorders>
          </w:tcPr>
          <w:p w:rsidR="00E74507" w:rsidRPr="00CE5DD4" w:rsidRDefault="00E74507" w:rsidP="00CE5DD4">
            <w:pPr>
              <w:rPr>
                <w:rFonts w:ascii="Times New Roman" w:hAnsi="Times New Roman" w:cs="Times New Roman"/>
                <w:sz w:val="16"/>
                <w:szCs w:val="16"/>
              </w:rPr>
            </w:pPr>
            <w:r>
              <w:rPr>
                <w:rFonts w:ascii="Times New Roman" w:hAnsi="Times New Roman" w:cs="Times New Roman"/>
                <w:sz w:val="16"/>
                <w:szCs w:val="16"/>
              </w:rPr>
              <w:t>WYDAWANIE SZCZEGÓLNYCH WARUNKÓW TECHNICZNYCH PRZYŁĄCZANIA DO KANALIZACJI DESZCZOWEJ</w:t>
            </w:r>
          </w:p>
        </w:tc>
        <w:tc>
          <w:tcPr>
            <w:tcW w:w="3496" w:type="dxa"/>
          </w:tcPr>
          <w:p w:rsidR="00E74507" w:rsidRPr="00CE5DD4" w:rsidRDefault="00E74507" w:rsidP="00CE5DD4">
            <w:pPr>
              <w:rPr>
                <w:rFonts w:ascii="Times New Roman" w:hAnsi="Times New Roman" w:cs="Times New Roman"/>
                <w:sz w:val="16"/>
                <w:szCs w:val="16"/>
              </w:rPr>
            </w:pPr>
            <w:r>
              <w:rPr>
                <w:rFonts w:ascii="Times New Roman" w:hAnsi="Times New Roman" w:cs="Times New Roman"/>
                <w:sz w:val="16"/>
                <w:szCs w:val="16"/>
              </w:rPr>
              <w:t>ZMIANY W PRAWIE MIEJSCOWYM</w:t>
            </w:r>
          </w:p>
        </w:tc>
        <w:tc>
          <w:tcPr>
            <w:tcW w:w="1843" w:type="dxa"/>
          </w:tcPr>
          <w:p w:rsidR="00E74507" w:rsidRPr="00CE5DD4" w:rsidRDefault="00E74507" w:rsidP="00CE5DD4">
            <w:pPr>
              <w:rPr>
                <w:rFonts w:ascii="Times New Roman" w:hAnsi="Times New Roman" w:cs="Times New Roman"/>
                <w:sz w:val="16"/>
                <w:szCs w:val="16"/>
              </w:rPr>
            </w:pPr>
            <w:r>
              <w:rPr>
                <w:rFonts w:ascii="Times New Roman" w:hAnsi="Times New Roman" w:cs="Times New Roman"/>
                <w:sz w:val="16"/>
                <w:szCs w:val="16"/>
              </w:rPr>
              <w:t>TWORZENIE PARTNERSTW</w:t>
            </w:r>
          </w:p>
        </w:tc>
      </w:tr>
      <w:tr w:rsidR="00E74507" w:rsidTr="007E0BDA">
        <w:trPr>
          <w:trHeight w:val="1097"/>
        </w:trPr>
        <w:tc>
          <w:tcPr>
            <w:tcW w:w="972" w:type="dxa"/>
            <w:vMerge/>
            <w:tcBorders>
              <w:right w:val="single" w:sz="4" w:space="0" w:color="auto"/>
            </w:tcBorders>
            <w:vAlign w:val="center"/>
          </w:tcPr>
          <w:p w:rsidR="00E74507" w:rsidRDefault="00E74507" w:rsidP="00367B75">
            <w:pPr>
              <w:jc w:val="center"/>
              <w:rPr>
                <w:rFonts w:ascii="Times New Roman" w:hAnsi="Times New Roman" w:cs="Times New Roman"/>
                <w:sz w:val="16"/>
                <w:szCs w:val="16"/>
              </w:rPr>
            </w:pPr>
          </w:p>
        </w:tc>
        <w:tc>
          <w:tcPr>
            <w:tcW w:w="2031" w:type="dxa"/>
            <w:tcBorders>
              <w:left w:val="single" w:sz="4" w:space="0" w:color="auto"/>
            </w:tcBorders>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WYDAWANIE KOMUNIKATÓW OSTRZEGAWCZYCH</w:t>
            </w:r>
          </w:p>
        </w:tc>
        <w:tc>
          <w:tcPr>
            <w:tcW w:w="3496"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OPRACOWANIE I AKTUALIZACJA DOKUMNETÓW STRATEGICZNYCH I PLANISTYCZNYCH</w:t>
            </w:r>
          </w:p>
        </w:tc>
        <w:tc>
          <w:tcPr>
            <w:tcW w:w="1843"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UWZGLĘDNIANIE W ZAMÓWIENIACH PUBLICZNYCH PROBLEMÓW OCHRONY ŚRODOWISKA</w:t>
            </w:r>
          </w:p>
        </w:tc>
      </w:tr>
      <w:tr w:rsidR="00E74507" w:rsidTr="007E0BDA">
        <w:trPr>
          <w:trHeight w:val="1097"/>
        </w:trPr>
        <w:tc>
          <w:tcPr>
            <w:tcW w:w="972" w:type="dxa"/>
            <w:vMerge/>
            <w:tcBorders>
              <w:right w:val="single" w:sz="4" w:space="0" w:color="auto"/>
            </w:tcBorders>
            <w:vAlign w:val="center"/>
          </w:tcPr>
          <w:p w:rsidR="00E74507" w:rsidRDefault="00E74507" w:rsidP="00367B75">
            <w:pPr>
              <w:jc w:val="center"/>
              <w:rPr>
                <w:rFonts w:ascii="Times New Roman" w:hAnsi="Times New Roman" w:cs="Times New Roman"/>
                <w:sz w:val="16"/>
                <w:szCs w:val="16"/>
              </w:rPr>
            </w:pPr>
          </w:p>
        </w:tc>
        <w:tc>
          <w:tcPr>
            <w:tcW w:w="2031" w:type="dxa"/>
            <w:tcBorders>
              <w:left w:val="single" w:sz="4" w:space="0" w:color="auto"/>
            </w:tcBorders>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OCHRONA BŁĘKITNO-ZIELONEJ INFRASTRUKTURY</w:t>
            </w:r>
          </w:p>
        </w:tc>
        <w:tc>
          <w:tcPr>
            <w:tcW w:w="3496"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WYDAWANIE SZCZEGÓLNYCH WARUNKÓW ZABUDOWY</w:t>
            </w:r>
          </w:p>
        </w:tc>
        <w:tc>
          <w:tcPr>
            <w:tcW w:w="1843" w:type="dxa"/>
          </w:tcPr>
          <w:p w:rsidR="00E74507" w:rsidRDefault="00E74507" w:rsidP="00CE5DD4">
            <w:pPr>
              <w:rPr>
                <w:rFonts w:ascii="Times New Roman" w:hAnsi="Times New Roman" w:cs="Times New Roman"/>
                <w:sz w:val="16"/>
                <w:szCs w:val="16"/>
              </w:rPr>
            </w:pPr>
          </w:p>
        </w:tc>
      </w:tr>
      <w:tr w:rsidR="00E74507" w:rsidTr="007E0BDA">
        <w:trPr>
          <w:trHeight w:val="1097"/>
        </w:trPr>
        <w:tc>
          <w:tcPr>
            <w:tcW w:w="972" w:type="dxa"/>
            <w:vMerge/>
            <w:tcBorders>
              <w:right w:val="single" w:sz="4" w:space="0" w:color="auto"/>
            </w:tcBorders>
            <w:vAlign w:val="center"/>
          </w:tcPr>
          <w:p w:rsidR="00E74507" w:rsidRDefault="00E74507" w:rsidP="00367B75">
            <w:pPr>
              <w:jc w:val="center"/>
              <w:rPr>
                <w:rFonts w:ascii="Times New Roman" w:hAnsi="Times New Roman" w:cs="Times New Roman"/>
                <w:sz w:val="16"/>
                <w:szCs w:val="16"/>
              </w:rPr>
            </w:pPr>
          </w:p>
        </w:tc>
        <w:tc>
          <w:tcPr>
            <w:tcW w:w="2031" w:type="dxa"/>
            <w:tcBorders>
              <w:left w:val="single" w:sz="4" w:space="0" w:color="auto"/>
            </w:tcBorders>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STWORZENIE SYSTEMU WOLONTARIATU SĄSIEDZKIEGO</w:t>
            </w:r>
          </w:p>
        </w:tc>
        <w:tc>
          <w:tcPr>
            <w:tcW w:w="3496"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IDENTYFIKACJA MIEJSC CHŁODU</w:t>
            </w:r>
          </w:p>
        </w:tc>
        <w:tc>
          <w:tcPr>
            <w:tcW w:w="1843" w:type="dxa"/>
          </w:tcPr>
          <w:p w:rsidR="00E74507" w:rsidRDefault="00E74507" w:rsidP="00CE5DD4">
            <w:pPr>
              <w:rPr>
                <w:rFonts w:ascii="Times New Roman" w:hAnsi="Times New Roman" w:cs="Times New Roman"/>
                <w:sz w:val="16"/>
                <w:szCs w:val="16"/>
              </w:rPr>
            </w:pPr>
          </w:p>
        </w:tc>
      </w:tr>
      <w:tr w:rsidR="00E74507" w:rsidTr="007E0BDA">
        <w:trPr>
          <w:trHeight w:val="1097"/>
        </w:trPr>
        <w:tc>
          <w:tcPr>
            <w:tcW w:w="972" w:type="dxa"/>
            <w:tcBorders>
              <w:right w:val="single" w:sz="4" w:space="0" w:color="auto"/>
            </w:tcBorders>
            <w:vAlign w:val="center"/>
          </w:tcPr>
          <w:p w:rsidR="00E74507" w:rsidRDefault="00E74507" w:rsidP="00367B75">
            <w:pPr>
              <w:jc w:val="center"/>
              <w:rPr>
                <w:rFonts w:ascii="Times New Roman" w:hAnsi="Times New Roman" w:cs="Times New Roman"/>
                <w:sz w:val="16"/>
                <w:szCs w:val="16"/>
              </w:rPr>
            </w:pPr>
          </w:p>
        </w:tc>
        <w:tc>
          <w:tcPr>
            <w:tcW w:w="2031" w:type="dxa"/>
            <w:tcBorders>
              <w:left w:val="single" w:sz="4" w:space="0" w:color="auto"/>
            </w:tcBorders>
          </w:tcPr>
          <w:p w:rsidR="00E74507" w:rsidRDefault="00E74507" w:rsidP="00CE5DD4">
            <w:pPr>
              <w:rPr>
                <w:rFonts w:ascii="Times New Roman" w:hAnsi="Times New Roman" w:cs="Times New Roman"/>
                <w:sz w:val="16"/>
                <w:szCs w:val="16"/>
              </w:rPr>
            </w:pPr>
          </w:p>
        </w:tc>
        <w:tc>
          <w:tcPr>
            <w:tcW w:w="3496"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INWENTARYZACJA PRZYRODNICZA</w:t>
            </w:r>
          </w:p>
        </w:tc>
        <w:tc>
          <w:tcPr>
            <w:tcW w:w="1843" w:type="dxa"/>
          </w:tcPr>
          <w:p w:rsidR="00E74507" w:rsidRDefault="00E74507" w:rsidP="00CE5DD4">
            <w:pPr>
              <w:rPr>
                <w:rFonts w:ascii="Times New Roman" w:hAnsi="Times New Roman" w:cs="Times New Roman"/>
                <w:sz w:val="16"/>
                <w:szCs w:val="16"/>
              </w:rPr>
            </w:pPr>
          </w:p>
        </w:tc>
      </w:tr>
      <w:tr w:rsidR="00E74507" w:rsidTr="007E0BDA">
        <w:trPr>
          <w:trHeight w:val="1097"/>
        </w:trPr>
        <w:tc>
          <w:tcPr>
            <w:tcW w:w="972" w:type="dxa"/>
            <w:vMerge w:val="restart"/>
            <w:tcBorders>
              <w:right w:val="single" w:sz="4" w:space="0" w:color="auto"/>
            </w:tcBorders>
            <w:vAlign w:val="center"/>
          </w:tcPr>
          <w:p w:rsidR="00E74507" w:rsidRDefault="00E74507" w:rsidP="00367B75">
            <w:pPr>
              <w:jc w:val="center"/>
              <w:rPr>
                <w:rFonts w:ascii="Times New Roman" w:hAnsi="Times New Roman" w:cs="Times New Roman"/>
                <w:sz w:val="16"/>
                <w:szCs w:val="16"/>
              </w:rPr>
            </w:pPr>
            <w:r>
              <w:rPr>
                <w:rFonts w:ascii="Times New Roman" w:hAnsi="Times New Roman" w:cs="Times New Roman"/>
                <w:sz w:val="16"/>
                <w:szCs w:val="16"/>
              </w:rPr>
              <w:lastRenderedPageBreak/>
              <w:t>ZADANIA TYPU LOW REGRETS</w:t>
            </w:r>
          </w:p>
        </w:tc>
        <w:tc>
          <w:tcPr>
            <w:tcW w:w="2031" w:type="dxa"/>
            <w:tcBorders>
              <w:left w:val="single" w:sz="4" w:space="0" w:color="auto"/>
            </w:tcBorders>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 xml:space="preserve">ZORGANIZOWANIE NAUKI OBYWATELSKIEJ </w:t>
            </w:r>
          </w:p>
        </w:tc>
        <w:tc>
          <w:tcPr>
            <w:tcW w:w="3496"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INTEGRACJA ORAZ UDOSTĘPNIANIE WIEDZY NA TEMAT MOŻLIWOŚCI ADAPTACJI DO ZMIAN KLIMATU</w:t>
            </w:r>
          </w:p>
        </w:tc>
        <w:tc>
          <w:tcPr>
            <w:tcW w:w="1843"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ZRÓWNOWAŻONE GOSPODAROWANIE W LEŚNICTWIE</w:t>
            </w:r>
          </w:p>
        </w:tc>
      </w:tr>
      <w:tr w:rsidR="00E74507" w:rsidTr="007E0BDA">
        <w:trPr>
          <w:trHeight w:val="1097"/>
        </w:trPr>
        <w:tc>
          <w:tcPr>
            <w:tcW w:w="972" w:type="dxa"/>
            <w:vMerge/>
            <w:tcBorders>
              <w:right w:val="single" w:sz="4" w:space="0" w:color="auto"/>
            </w:tcBorders>
            <w:vAlign w:val="center"/>
          </w:tcPr>
          <w:p w:rsidR="00E74507" w:rsidRDefault="00E74507" w:rsidP="00367B75">
            <w:pPr>
              <w:jc w:val="center"/>
              <w:rPr>
                <w:rFonts w:ascii="Times New Roman" w:hAnsi="Times New Roman" w:cs="Times New Roman"/>
                <w:sz w:val="16"/>
                <w:szCs w:val="16"/>
              </w:rPr>
            </w:pPr>
          </w:p>
        </w:tc>
        <w:tc>
          <w:tcPr>
            <w:tcW w:w="2031" w:type="dxa"/>
            <w:tcBorders>
              <w:left w:val="single" w:sz="4" w:space="0" w:color="auto"/>
            </w:tcBorders>
          </w:tcPr>
          <w:p w:rsidR="00E74507" w:rsidRDefault="00E74507" w:rsidP="00CE5DD4">
            <w:pPr>
              <w:rPr>
                <w:rFonts w:ascii="Times New Roman" w:hAnsi="Times New Roman" w:cs="Times New Roman"/>
                <w:sz w:val="16"/>
                <w:szCs w:val="16"/>
              </w:rPr>
            </w:pPr>
          </w:p>
        </w:tc>
        <w:tc>
          <w:tcPr>
            <w:tcW w:w="3496"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MONITORING POCHODNYCH ZMIAN KLIMATU</w:t>
            </w:r>
          </w:p>
        </w:tc>
        <w:tc>
          <w:tcPr>
            <w:tcW w:w="1843" w:type="dxa"/>
          </w:tcPr>
          <w:p w:rsidR="00E74507" w:rsidRDefault="00E74507" w:rsidP="00CE5DD4">
            <w:pPr>
              <w:rPr>
                <w:rFonts w:ascii="Times New Roman" w:hAnsi="Times New Roman" w:cs="Times New Roman"/>
                <w:sz w:val="16"/>
                <w:szCs w:val="16"/>
              </w:rPr>
            </w:pPr>
            <w:r>
              <w:rPr>
                <w:rFonts w:ascii="Times New Roman" w:hAnsi="Times New Roman" w:cs="Times New Roman"/>
                <w:sz w:val="16"/>
                <w:szCs w:val="16"/>
              </w:rPr>
              <w:t>ZRÓWNOWAŻONE GOSPODAROWANIE W ROLNICTWIE</w:t>
            </w:r>
          </w:p>
        </w:tc>
      </w:tr>
      <w:tr w:rsidR="007E0BDA" w:rsidTr="007E0BDA">
        <w:trPr>
          <w:trHeight w:val="1097"/>
        </w:trPr>
        <w:tc>
          <w:tcPr>
            <w:tcW w:w="972" w:type="dxa"/>
            <w:vMerge w:val="restart"/>
            <w:tcBorders>
              <w:right w:val="single" w:sz="4" w:space="0" w:color="auto"/>
            </w:tcBorders>
            <w:vAlign w:val="center"/>
          </w:tcPr>
          <w:p w:rsidR="007E0BDA" w:rsidRDefault="007E0BDA" w:rsidP="00367B75">
            <w:pPr>
              <w:jc w:val="center"/>
              <w:rPr>
                <w:rFonts w:ascii="Times New Roman" w:hAnsi="Times New Roman" w:cs="Times New Roman"/>
                <w:sz w:val="16"/>
                <w:szCs w:val="16"/>
              </w:rPr>
            </w:pPr>
            <w:r>
              <w:rPr>
                <w:rFonts w:ascii="Times New Roman" w:hAnsi="Times New Roman" w:cs="Times New Roman"/>
                <w:sz w:val="16"/>
                <w:szCs w:val="16"/>
              </w:rPr>
              <w:t>ZADANIA TYPU WIN-WIN</w:t>
            </w: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PROWADZENIE DZIAŁAŃ DORAŹNIE ŁAGODZĄCYCH UPAŁY</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PROWADZENIE DZIAŁAŃ EDUKACYJNYCH PRACOWNIKÓW INSTYTUCJI GMINNYCH</w:t>
            </w:r>
          </w:p>
        </w:tc>
        <w:tc>
          <w:tcPr>
            <w:tcW w:w="1843"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PROWADZENIE DZIAŁAŃ EDUKACYJNYCH W ZAKRESIE POPULACJI PTAKÓW ZAMIESZKUJĄCYCH TERENY WIEJSKIE</w:t>
            </w:r>
          </w:p>
        </w:tc>
      </w:tr>
      <w:tr w:rsidR="007E0BDA" w:rsidTr="007E0BDA">
        <w:trPr>
          <w:trHeight w:val="1097"/>
        </w:trPr>
        <w:tc>
          <w:tcPr>
            <w:tcW w:w="972" w:type="dxa"/>
            <w:vMerge/>
            <w:tcBorders>
              <w:right w:val="single" w:sz="4" w:space="0" w:color="auto"/>
            </w:tcBorders>
            <w:vAlign w:val="center"/>
          </w:tcPr>
          <w:p w:rsidR="007E0BDA" w:rsidRDefault="007E0BDA" w:rsidP="00367B75">
            <w:pPr>
              <w:jc w:val="center"/>
              <w:rPr>
                <w:rFonts w:ascii="Times New Roman" w:hAnsi="Times New Roman" w:cs="Times New Roman"/>
                <w:sz w:val="16"/>
                <w:szCs w:val="16"/>
              </w:rPr>
            </w:pP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PROWADZENIE DEMONSTRACYJNYCH DZIAŁAŃ PUBLICZNYCH</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PROWADZENIE DZIAŁAŃ EDUKACYJNYCH MIESZKAŃCÓW</w:t>
            </w:r>
          </w:p>
        </w:tc>
        <w:tc>
          <w:tcPr>
            <w:tcW w:w="1843"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PROWADZENIE DZIAŁAŃ EDUKACYJNYCH Z ZAKRESU PROFILAKTYKI CHORÓB UKŁADU KRĄŻENIA</w:t>
            </w:r>
          </w:p>
        </w:tc>
      </w:tr>
      <w:tr w:rsidR="007E0BDA" w:rsidTr="007E0BDA">
        <w:trPr>
          <w:trHeight w:val="1097"/>
        </w:trPr>
        <w:tc>
          <w:tcPr>
            <w:tcW w:w="972" w:type="dxa"/>
            <w:vMerge/>
            <w:tcBorders>
              <w:right w:val="single" w:sz="4" w:space="0" w:color="auto"/>
            </w:tcBorders>
            <w:vAlign w:val="center"/>
          </w:tcPr>
          <w:p w:rsidR="007E0BDA" w:rsidRDefault="007E0BDA" w:rsidP="00367B75">
            <w:pPr>
              <w:jc w:val="center"/>
              <w:rPr>
                <w:rFonts w:ascii="Times New Roman" w:hAnsi="Times New Roman" w:cs="Times New Roman"/>
                <w:sz w:val="16"/>
                <w:szCs w:val="16"/>
              </w:rPr>
            </w:pP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TWORZENIE ZIELONEJ INFRSTRUKTURY</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ZAPEWNIENIE W KRAJOBRAZIE INSTALACJI WSPOMAGAJĄCYCH WARUNKI FUNKCJONOWANIA OWADÓW ZAPYLAJĄCYCH</w:t>
            </w:r>
          </w:p>
        </w:tc>
        <w:tc>
          <w:tcPr>
            <w:tcW w:w="1843" w:type="dxa"/>
          </w:tcPr>
          <w:p w:rsidR="007E0BDA" w:rsidRDefault="007E0BDA" w:rsidP="00CE5DD4">
            <w:pPr>
              <w:rPr>
                <w:rFonts w:ascii="Times New Roman" w:hAnsi="Times New Roman" w:cs="Times New Roman"/>
                <w:sz w:val="16"/>
                <w:szCs w:val="16"/>
              </w:rPr>
            </w:pPr>
          </w:p>
        </w:tc>
      </w:tr>
      <w:tr w:rsidR="007E0BDA" w:rsidTr="007E0BDA">
        <w:trPr>
          <w:trHeight w:val="1097"/>
        </w:trPr>
        <w:tc>
          <w:tcPr>
            <w:tcW w:w="972" w:type="dxa"/>
            <w:vMerge/>
            <w:tcBorders>
              <w:right w:val="single" w:sz="4" w:space="0" w:color="auto"/>
            </w:tcBorders>
            <w:vAlign w:val="center"/>
          </w:tcPr>
          <w:p w:rsidR="007E0BDA" w:rsidRDefault="007E0BDA" w:rsidP="00367B75">
            <w:pPr>
              <w:jc w:val="center"/>
              <w:rPr>
                <w:rFonts w:ascii="Times New Roman" w:hAnsi="Times New Roman" w:cs="Times New Roman"/>
                <w:sz w:val="16"/>
                <w:szCs w:val="16"/>
              </w:rPr>
            </w:pP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OCHRONA RÓŻNORODNOŚCI BIOLOGICZNEJ POPRZEZ REALIZACJĘ DZIAŁAŃ OKREŚLONYCH W PROJEKCIE ZIELONY LOF</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DOPOSAŻENIE BAZY SPRZĘTOWEJ JEDNOSTEK SŁUŻB MUNDUROWYCH</w:t>
            </w:r>
          </w:p>
        </w:tc>
        <w:tc>
          <w:tcPr>
            <w:tcW w:w="1843" w:type="dxa"/>
          </w:tcPr>
          <w:p w:rsidR="007E0BDA" w:rsidRDefault="007E0BDA" w:rsidP="00CE5DD4">
            <w:pPr>
              <w:rPr>
                <w:rFonts w:ascii="Times New Roman" w:hAnsi="Times New Roman" w:cs="Times New Roman"/>
                <w:sz w:val="16"/>
                <w:szCs w:val="16"/>
              </w:rPr>
            </w:pPr>
          </w:p>
        </w:tc>
      </w:tr>
      <w:tr w:rsidR="007E0BDA" w:rsidTr="007E0BDA">
        <w:trPr>
          <w:trHeight w:val="1097"/>
        </w:trPr>
        <w:tc>
          <w:tcPr>
            <w:tcW w:w="972" w:type="dxa"/>
            <w:vMerge/>
            <w:tcBorders>
              <w:right w:val="single" w:sz="4" w:space="0" w:color="auto"/>
            </w:tcBorders>
            <w:vAlign w:val="center"/>
          </w:tcPr>
          <w:p w:rsidR="007E0BDA" w:rsidRDefault="007E0BDA" w:rsidP="00367B75">
            <w:pPr>
              <w:jc w:val="center"/>
              <w:rPr>
                <w:rFonts w:ascii="Times New Roman" w:hAnsi="Times New Roman" w:cs="Times New Roman"/>
                <w:sz w:val="16"/>
                <w:szCs w:val="16"/>
              </w:rPr>
            </w:pP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ZIELONE TARASY</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TWORZENIE INSTALACJI LOKALNEGO ZAGOSPODAROWANIA WÓD OPADOWYCH</w:t>
            </w:r>
          </w:p>
        </w:tc>
        <w:tc>
          <w:tcPr>
            <w:tcW w:w="1843" w:type="dxa"/>
          </w:tcPr>
          <w:p w:rsidR="007E0BDA" w:rsidRDefault="007E0BDA" w:rsidP="00CE5DD4">
            <w:pPr>
              <w:rPr>
                <w:rFonts w:ascii="Times New Roman" w:hAnsi="Times New Roman" w:cs="Times New Roman"/>
                <w:sz w:val="16"/>
                <w:szCs w:val="16"/>
              </w:rPr>
            </w:pPr>
          </w:p>
        </w:tc>
      </w:tr>
      <w:tr w:rsidR="007E0BDA" w:rsidTr="007E0BDA">
        <w:trPr>
          <w:trHeight w:val="1097"/>
        </w:trPr>
        <w:tc>
          <w:tcPr>
            <w:tcW w:w="972" w:type="dxa"/>
            <w:vMerge/>
            <w:tcBorders>
              <w:right w:val="single" w:sz="4" w:space="0" w:color="auto"/>
            </w:tcBorders>
            <w:vAlign w:val="center"/>
          </w:tcPr>
          <w:p w:rsidR="007E0BDA" w:rsidRDefault="007E0BDA" w:rsidP="00367B75">
            <w:pPr>
              <w:jc w:val="center"/>
              <w:rPr>
                <w:rFonts w:ascii="Times New Roman" w:hAnsi="Times New Roman" w:cs="Times New Roman"/>
                <w:sz w:val="16"/>
                <w:szCs w:val="16"/>
              </w:rPr>
            </w:pP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ROZBUDOWA SYSTEMU OCZYSZCZANIA I ODPROWADZANIA WÓD DESZCZOWYCH W GMINIE WIELICZKI</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ZAPEWNIENIE INFRASTRUKTURY ODPORNEJ NA ZJAWISKA KLIMATYCZNE</w:t>
            </w:r>
          </w:p>
        </w:tc>
        <w:tc>
          <w:tcPr>
            <w:tcW w:w="1843" w:type="dxa"/>
          </w:tcPr>
          <w:p w:rsidR="007E0BDA" w:rsidRDefault="007E0BDA" w:rsidP="00CE5DD4">
            <w:pPr>
              <w:rPr>
                <w:rFonts w:ascii="Times New Roman" w:hAnsi="Times New Roman" w:cs="Times New Roman"/>
                <w:sz w:val="16"/>
                <w:szCs w:val="16"/>
              </w:rPr>
            </w:pPr>
          </w:p>
        </w:tc>
      </w:tr>
      <w:tr w:rsidR="007E0BDA" w:rsidTr="007E0BDA">
        <w:trPr>
          <w:trHeight w:val="1097"/>
        </w:trPr>
        <w:tc>
          <w:tcPr>
            <w:tcW w:w="972" w:type="dxa"/>
            <w:tcBorders>
              <w:right w:val="single" w:sz="4" w:space="0" w:color="auto"/>
            </w:tcBorders>
            <w:vAlign w:val="center"/>
          </w:tcPr>
          <w:p w:rsidR="007E0BDA" w:rsidRDefault="007E0BDA" w:rsidP="00367B75">
            <w:pPr>
              <w:jc w:val="center"/>
              <w:rPr>
                <w:rFonts w:ascii="Times New Roman" w:hAnsi="Times New Roman" w:cs="Times New Roman"/>
                <w:sz w:val="16"/>
                <w:szCs w:val="16"/>
              </w:rPr>
            </w:pPr>
            <w:r>
              <w:rPr>
                <w:rFonts w:ascii="Times New Roman" w:hAnsi="Times New Roman" w:cs="Times New Roman"/>
                <w:sz w:val="16"/>
                <w:szCs w:val="16"/>
              </w:rPr>
              <w:t>ZADANIA TYPU FLEXIBLE</w:t>
            </w: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ODZYSKIWANIE POWIERZCHNI ZABETONOWANYCH ORAZ WYMIANA MATERIAŁÓW NAWIERZCHNI UTWARDZONEJ NA PRZEPUSZCZALNĄ</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WPROWADZENIE CHŁODZĄCEGO POKRYCIA DACHÓW</w:t>
            </w:r>
          </w:p>
        </w:tc>
        <w:tc>
          <w:tcPr>
            <w:tcW w:w="1843"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WPROWADZENIE CHŁODNYCH NAWIERZCHNI</w:t>
            </w:r>
          </w:p>
        </w:tc>
      </w:tr>
      <w:tr w:rsidR="007E0BDA" w:rsidTr="007E0BDA">
        <w:trPr>
          <w:trHeight w:val="1097"/>
        </w:trPr>
        <w:tc>
          <w:tcPr>
            <w:tcW w:w="972" w:type="dxa"/>
            <w:tcBorders>
              <w:right w:val="single" w:sz="4" w:space="0" w:color="auto"/>
            </w:tcBorders>
            <w:vAlign w:val="center"/>
          </w:tcPr>
          <w:p w:rsidR="007E0BDA" w:rsidRDefault="007E0BDA" w:rsidP="00367B75">
            <w:pPr>
              <w:jc w:val="center"/>
              <w:rPr>
                <w:rFonts w:ascii="Times New Roman" w:hAnsi="Times New Roman" w:cs="Times New Roman"/>
                <w:sz w:val="16"/>
                <w:szCs w:val="16"/>
              </w:rPr>
            </w:pP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SYSTEMATYCZNA MODERNIZACJA ULIC I DRÓG ZGODNIE Z KONCEPCJĄ WOONERF</w:t>
            </w:r>
          </w:p>
        </w:tc>
        <w:tc>
          <w:tcPr>
            <w:tcW w:w="3496" w:type="dxa"/>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PROWADZENIE DZIAŁAŃ NA RZECZ WDROŻENIA TRANSPORTU ZRÓWNOWAŻONEGO</w:t>
            </w:r>
          </w:p>
        </w:tc>
        <w:tc>
          <w:tcPr>
            <w:tcW w:w="1843" w:type="dxa"/>
          </w:tcPr>
          <w:p w:rsidR="007E0BDA" w:rsidRDefault="007E0BDA" w:rsidP="00CE5DD4">
            <w:pPr>
              <w:rPr>
                <w:rFonts w:ascii="Times New Roman" w:hAnsi="Times New Roman" w:cs="Times New Roman"/>
                <w:sz w:val="16"/>
                <w:szCs w:val="16"/>
              </w:rPr>
            </w:pPr>
          </w:p>
        </w:tc>
      </w:tr>
      <w:tr w:rsidR="007E0BDA" w:rsidTr="007E0BDA">
        <w:trPr>
          <w:trHeight w:val="1097"/>
        </w:trPr>
        <w:tc>
          <w:tcPr>
            <w:tcW w:w="972" w:type="dxa"/>
            <w:tcBorders>
              <w:right w:val="single" w:sz="4" w:space="0" w:color="auto"/>
            </w:tcBorders>
            <w:vAlign w:val="center"/>
          </w:tcPr>
          <w:p w:rsidR="007E0BDA" w:rsidRDefault="007E0BDA" w:rsidP="00367B75">
            <w:pPr>
              <w:jc w:val="center"/>
              <w:rPr>
                <w:rFonts w:ascii="Times New Roman" w:hAnsi="Times New Roman" w:cs="Times New Roman"/>
                <w:sz w:val="16"/>
                <w:szCs w:val="16"/>
              </w:rPr>
            </w:pPr>
          </w:p>
        </w:tc>
        <w:tc>
          <w:tcPr>
            <w:tcW w:w="2031" w:type="dxa"/>
            <w:tcBorders>
              <w:left w:val="single" w:sz="4" w:space="0" w:color="auto"/>
            </w:tcBorders>
          </w:tcPr>
          <w:p w:rsidR="007E0BDA" w:rsidRDefault="007E0BDA" w:rsidP="00CE5DD4">
            <w:pPr>
              <w:rPr>
                <w:rFonts w:ascii="Times New Roman" w:hAnsi="Times New Roman" w:cs="Times New Roman"/>
                <w:sz w:val="16"/>
                <w:szCs w:val="16"/>
              </w:rPr>
            </w:pPr>
            <w:r>
              <w:rPr>
                <w:rFonts w:ascii="Times New Roman" w:hAnsi="Times New Roman" w:cs="Times New Roman"/>
                <w:sz w:val="16"/>
                <w:szCs w:val="16"/>
              </w:rPr>
              <w:t>ZAKŁADANIE ŁĄK KWIETNYCH</w:t>
            </w:r>
          </w:p>
        </w:tc>
        <w:tc>
          <w:tcPr>
            <w:tcW w:w="3496" w:type="dxa"/>
          </w:tcPr>
          <w:p w:rsidR="007E0BDA" w:rsidRDefault="007E0BDA" w:rsidP="00CE5DD4">
            <w:pPr>
              <w:rPr>
                <w:rFonts w:ascii="Times New Roman" w:hAnsi="Times New Roman" w:cs="Times New Roman"/>
                <w:sz w:val="16"/>
                <w:szCs w:val="16"/>
              </w:rPr>
            </w:pPr>
          </w:p>
        </w:tc>
        <w:tc>
          <w:tcPr>
            <w:tcW w:w="1843" w:type="dxa"/>
          </w:tcPr>
          <w:p w:rsidR="007E0BDA" w:rsidRDefault="007E0BDA" w:rsidP="00CE5DD4">
            <w:pPr>
              <w:rPr>
                <w:rFonts w:ascii="Times New Roman" w:hAnsi="Times New Roman" w:cs="Times New Roman"/>
                <w:sz w:val="16"/>
                <w:szCs w:val="16"/>
              </w:rPr>
            </w:pPr>
          </w:p>
        </w:tc>
      </w:tr>
    </w:tbl>
    <w:p w:rsidR="00CE5DD4" w:rsidRDefault="00CE5DD4" w:rsidP="00CE5DD4">
      <w:pPr>
        <w:rPr>
          <w:rFonts w:ascii="Times New Roman" w:hAnsi="Times New Roman" w:cs="Times New Roman"/>
        </w:rPr>
      </w:pPr>
      <w:r>
        <w:rPr>
          <w:rFonts w:ascii="Times New Roman" w:hAnsi="Times New Roman" w:cs="Times New Roman"/>
        </w:rPr>
        <w:t xml:space="preserve"> </w:t>
      </w:r>
    </w:p>
    <w:p w:rsidR="000E24FF" w:rsidRDefault="000E24FF" w:rsidP="007E0BDA">
      <w:pPr>
        <w:tabs>
          <w:tab w:val="left" w:pos="1820"/>
        </w:tabs>
        <w:rPr>
          <w:rFonts w:ascii="Times New Roman" w:hAnsi="Times New Roman" w:cs="Times New Roman"/>
          <w:b/>
        </w:rPr>
      </w:pPr>
    </w:p>
    <w:p w:rsidR="0083384E" w:rsidRPr="007B4B0B" w:rsidRDefault="007E0BDA" w:rsidP="007E0BDA">
      <w:pPr>
        <w:tabs>
          <w:tab w:val="left" w:pos="1820"/>
        </w:tabs>
        <w:rPr>
          <w:rFonts w:ascii="Times New Roman" w:hAnsi="Times New Roman" w:cs="Times New Roman"/>
          <w:b/>
        </w:rPr>
      </w:pPr>
      <w:r w:rsidRPr="007B4B0B">
        <w:rPr>
          <w:rFonts w:ascii="Times New Roman" w:hAnsi="Times New Roman" w:cs="Times New Roman"/>
          <w:b/>
        </w:rPr>
        <w:lastRenderedPageBreak/>
        <w:t>3.3. Powiązania z innymi dokumentami</w:t>
      </w:r>
    </w:p>
    <w:p w:rsidR="007E0BDA" w:rsidRDefault="0090341E" w:rsidP="007B4B0B">
      <w:pPr>
        <w:tabs>
          <w:tab w:val="left" w:pos="1820"/>
        </w:tabs>
        <w:spacing w:line="360" w:lineRule="auto"/>
        <w:jc w:val="both"/>
        <w:rPr>
          <w:rFonts w:ascii="Times New Roman" w:hAnsi="Times New Roman" w:cs="Times New Roman"/>
        </w:rPr>
      </w:pPr>
      <w:r>
        <w:rPr>
          <w:rFonts w:ascii="Times New Roman" w:hAnsi="Times New Roman" w:cs="Times New Roman"/>
        </w:rPr>
        <w:t xml:space="preserve">              </w:t>
      </w:r>
      <w:r w:rsidR="007E0BDA">
        <w:rPr>
          <w:rFonts w:ascii="Times New Roman" w:hAnsi="Times New Roman" w:cs="Times New Roman"/>
        </w:rPr>
        <w:t xml:space="preserve">Projekt „Planu adaptacji do zmian klimatu gminy Wieliczki” </w:t>
      </w:r>
      <w:r w:rsidR="00DC675C">
        <w:rPr>
          <w:rFonts w:ascii="Times New Roman" w:hAnsi="Times New Roman" w:cs="Times New Roman"/>
        </w:rPr>
        <w:t>i jego ustalenia są powiązane założeniami i wytycznymi dokumentów szczebla międzynarodowego, unijnego i krajowego. Projekt GPA jest ponadto powiązany z dokumentami strategicznymi i planistycznymi szczebla regionalnego i lokalnego:</w:t>
      </w:r>
    </w:p>
    <w:p w:rsidR="00DC675C" w:rsidRDefault="00DC675C" w:rsidP="007B4B0B">
      <w:pPr>
        <w:tabs>
          <w:tab w:val="left" w:pos="1820"/>
        </w:tabs>
        <w:spacing w:line="360" w:lineRule="auto"/>
        <w:rPr>
          <w:rFonts w:ascii="Times New Roman" w:hAnsi="Times New Roman" w:cs="Times New Roman"/>
        </w:rPr>
      </w:pPr>
      <w:r>
        <w:rPr>
          <w:rFonts w:ascii="Times New Roman" w:hAnsi="Times New Roman" w:cs="Times New Roman"/>
        </w:rPr>
        <w:t>SZCZEBEL REGIONALNY</w:t>
      </w:r>
      <w:r>
        <w:rPr>
          <w:rFonts w:ascii="Times New Roman" w:hAnsi="Times New Roman" w:cs="Times New Roman"/>
        </w:rPr>
        <w:tab/>
      </w:r>
    </w:p>
    <w:p w:rsidR="00DC675C" w:rsidRDefault="00DC675C" w:rsidP="007B4B0B">
      <w:pPr>
        <w:tabs>
          <w:tab w:val="left" w:pos="1820"/>
        </w:tabs>
        <w:spacing w:line="360" w:lineRule="auto"/>
        <w:jc w:val="both"/>
        <w:rPr>
          <w:rFonts w:ascii="Times New Roman" w:hAnsi="Times New Roman" w:cs="Times New Roman"/>
        </w:rPr>
      </w:pPr>
      <w:r w:rsidRPr="0090341E">
        <w:rPr>
          <w:rFonts w:ascii="Times New Roman" w:hAnsi="Times New Roman" w:cs="Times New Roman"/>
        </w:rPr>
        <w:t xml:space="preserve">Strategia rozwoju województwa warmińsko-mazurskiego na lata </w:t>
      </w:r>
      <w:r w:rsidRPr="0090341E">
        <w:rPr>
          <w:rStyle w:val="Pogrubienie"/>
          <w:rFonts w:ascii="Times New Roman" w:hAnsi="Times New Roman" w:cs="Times New Roman"/>
          <w:b w:val="0"/>
        </w:rPr>
        <w:t>2021–2030</w:t>
      </w:r>
      <w:r w:rsidRPr="0090341E">
        <w:rPr>
          <w:rFonts w:ascii="Times New Roman" w:hAnsi="Times New Roman" w:cs="Times New Roman"/>
        </w:rPr>
        <w:t xml:space="preserve">, zatytułowana </w:t>
      </w:r>
      <w:r w:rsidRPr="0090341E">
        <w:rPr>
          <w:rStyle w:val="Pogrubienie"/>
          <w:rFonts w:ascii="Times New Roman" w:hAnsi="Times New Roman" w:cs="Times New Roman"/>
          <w:b w:val="0"/>
        </w:rPr>
        <w:t>„Warmińsko-Mazurskie 2030. Strategia rozwoju społeczno-gospodarczego”</w:t>
      </w:r>
      <w:r w:rsidRPr="0090341E">
        <w:rPr>
          <w:rFonts w:ascii="Times New Roman" w:hAnsi="Times New Roman" w:cs="Times New Roman"/>
          <w:b/>
        </w:rPr>
        <w:t>,</w:t>
      </w:r>
      <w:r w:rsidRPr="0090341E">
        <w:rPr>
          <w:rFonts w:ascii="Times New Roman" w:hAnsi="Times New Roman" w:cs="Times New Roman"/>
        </w:rPr>
        <w:t xml:space="preserve"> to kompleksowy dokument określający </w:t>
      </w:r>
      <w:r w:rsidRPr="0090341E">
        <w:rPr>
          <w:rStyle w:val="Pogrubienie"/>
          <w:rFonts w:ascii="Times New Roman" w:hAnsi="Times New Roman" w:cs="Times New Roman"/>
          <w:b w:val="0"/>
        </w:rPr>
        <w:t>wizję, cele i kierunki rozwoju regionu</w:t>
      </w:r>
      <w:r w:rsidRPr="0090341E">
        <w:rPr>
          <w:rFonts w:ascii="Times New Roman" w:hAnsi="Times New Roman" w:cs="Times New Roman"/>
        </w:rPr>
        <w:t>. Powstała z myślą o poprawie jakości życia mieszkańców i zwiększeniu konkurencyjności województwa, z zachowaniem jego walorów przyrodniczych i kulturowych.</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Do 4 głównych celów strategicznych możemy zaliczyć:</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1. Kompetencje przyszłości</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 rozwój edukacji i systemów kształcenia (szkoły, szkolnictwo zawodowe, uczelnie);</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 zwiększenie aktywności zawodowej, kompetencji cyfrowych i społecznych;</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 wsparcie kapitału ludzkiego: dzieci, młodzież, seniorów osób niepełnosprawnych.</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2. Inteligentna produktywność</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 rozwój gospodarki opartej na wiedzy, technologii i lokalnych potencjałach;</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 wsparcie przedsiębiorczości i innowacji;</w:t>
      </w:r>
    </w:p>
    <w:p w:rsidR="0090341E" w:rsidRDefault="0090341E" w:rsidP="0090341E">
      <w:pPr>
        <w:tabs>
          <w:tab w:val="left" w:pos="1820"/>
        </w:tabs>
        <w:jc w:val="both"/>
        <w:rPr>
          <w:rFonts w:ascii="Times New Roman" w:hAnsi="Times New Roman" w:cs="Times New Roman"/>
        </w:rPr>
      </w:pPr>
      <w:r>
        <w:rPr>
          <w:rFonts w:ascii="Times New Roman" w:hAnsi="Times New Roman" w:cs="Times New Roman"/>
        </w:rPr>
        <w:t>- wzmacnianie tzw. inteligentnych specjalizacji regionu, m.in:</w:t>
      </w:r>
    </w:p>
    <w:p w:rsidR="0090341E" w:rsidRDefault="00735828" w:rsidP="0090341E">
      <w:pPr>
        <w:tabs>
          <w:tab w:val="left" w:pos="1820"/>
        </w:tabs>
        <w:jc w:val="both"/>
        <w:rPr>
          <w:rFonts w:ascii="Times New Roman" w:hAnsi="Times New Roman" w:cs="Times New Roman"/>
        </w:rPr>
      </w:pPr>
      <w:r>
        <w:rPr>
          <w:rFonts w:ascii="Times New Roman" w:hAnsi="Times New Roman" w:cs="Times New Roman"/>
        </w:rPr>
        <w:t xml:space="preserve">a) </w:t>
      </w:r>
      <w:r w:rsidR="0090341E">
        <w:rPr>
          <w:rFonts w:ascii="Times New Roman" w:hAnsi="Times New Roman" w:cs="Times New Roman"/>
        </w:rPr>
        <w:t>żywność wy</w:t>
      </w:r>
      <w:r>
        <w:rPr>
          <w:rFonts w:ascii="Times New Roman" w:hAnsi="Times New Roman" w:cs="Times New Roman"/>
        </w:rPr>
        <w:t>sokiej jakości;</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b) drewno i meblarstwo;</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c) ekonomia wody;</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d) zdrowe życie ( nowa specjalizacja z 2023r.)</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3. Kreatywna aktywność</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 wspieranie kultury, tożsamości regionalnej i społeczeństwa obywatelskiego;</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 włączenie mieszkańców w życie społeczne i decyzje samorządowe;</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 promocja dziedzictwa kulturowego, turystyki i współpracy międzynarodowej.</w:t>
      </w:r>
      <w:r>
        <w:rPr>
          <w:rFonts w:ascii="Times New Roman" w:hAnsi="Times New Roman" w:cs="Times New Roman"/>
        </w:rPr>
        <w:br/>
        <w:t>4. Mocne fundamenty</w:t>
      </w:r>
    </w:p>
    <w:p w:rsidR="00735828" w:rsidRDefault="00735828" w:rsidP="0090341E">
      <w:pPr>
        <w:tabs>
          <w:tab w:val="left" w:pos="1820"/>
        </w:tabs>
        <w:jc w:val="both"/>
        <w:rPr>
          <w:rFonts w:ascii="Times New Roman" w:hAnsi="Times New Roman" w:cs="Times New Roman"/>
        </w:rPr>
      </w:pPr>
      <w:r>
        <w:rPr>
          <w:rFonts w:ascii="Times New Roman" w:hAnsi="Times New Roman" w:cs="Times New Roman"/>
        </w:rPr>
        <w:t>- rozwó</w:t>
      </w:r>
      <w:r w:rsidR="0059702C">
        <w:rPr>
          <w:rFonts w:ascii="Times New Roman" w:hAnsi="Times New Roman" w:cs="Times New Roman"/>
        </w:rPr>
        <w:t>j</w:t>
      </w:r>
      <w:r w:rsidR="009223EB">
        <w:rPr>
          <w:rFonts w:ascii="Times New Roman" w:hAnsi="Times New Roman" w:cs="Times New Roman"/>
        </w:rPr>
        <w:t xml:space="preserve">  infrastruktury: transport, cyfryzacja, energetyka;</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gospodarka wodno-ściekowa, kanalizacja deszczowa, retencja;</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lastRenderedPageBreak/>
        <w:t>- adaptacja do zmian klimatu, ochrona środowiska, zielona transformacja.</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PLAN ZAGOSPODAROWANIA PRZESTRZENNEGO WOJEWÓDZTWA WARMIŃSKO-MAZURSKIEGO</w:t>
      </w:r>
    </w:p>
    <w:p w:rsidR="009223EB" w:rsidRDefault="009223EB" w:rsidP="007B4B0B">
      <w:pPr>
        <w:tabs>
          <w:tab w:val="left" w:pos="1820"/>
        </w:tabs>
        <w:spacing w:line="360" w:lineRule="auto"/>
        <w:jc w:val="both"/>
        <w:rPr>
          <w:rFonts w:ascii="Times New Roman" w:hAnsi="Times New Roman" w:cs="Times New Roman"/>
        </w:rPr>
      </w:pPr>
      <w:r w:rsidRPr="009223EB">
        <w:rPr>
          <w:rStyle w:val="Pogrubienie"/>
          <w:rFonts w:ascii="Times New Roman" w:hAnsi="Times New Roman" w:cs="Times New Roman"/>
          <w:b w:val="0"/>
        </w:rPr>
        <w:t xml:space="preserve">                Plan Zagospodarowania Przestrzennego Województwa Warmińsko-Mazurskiego (PZPWWM)</w:t>
      </w:r>
      <w:r w:rsidRPr="009223EB">
        <w:rPr>
          <w:rFonts w:ascii="Times New Roman" w:hAnsi="Times New Roman" w:cs="Times New Roman"/>
          <w:b/>
        </w:rPr>
        <w:t xml:space="preserve"> </w:t>
      </w:r>
      <w:r w:rsidRPr="009223EB">
        <w:rPr>
          <w:rFonts w:ascii="Times New Roman" w:hAnsi="Times New Roman" w:cs="Times New Roman"/>
        </w:rPr>
        <w:t>to dokument strategiczny, który określa</w:t>
      </w:r>
      <w:r w:rsidRPr="009223EB">
        <w:rPr>
          <w:rFonts w:ascii="Times New Roman" w:hAnsi="Times New Roman" w:cs="Times New Roman"/>
          <w:b/>
        </w:rPr>
        <w:t xml:space="preserve"> </w:t>
      </w:r>
      <w:r w:rsidRPr="009223EB">
        <w:rPr>
          <w:rStyle w:val="Pogrubienie"/>
          <w:rFonts w:ascii="Times New Roman" w:hAnsi="Times New Roman" w:cs="Times New Roman"/>
          <w:b w:val="0"/>
        </w:rPr>
        <w:t>ramy przestrzennego rozwoju całego województwa</w:t>
      </w:r>
      <w:r w:rsidRPr="009223EB">
        <w:rPr>
          <w:rFonts w:ascii="Times New Roman" w:hAnsi="Times New Roman" w:cs="Times New Roman"/>
        </w:rPr>
        <w:t>. Jego głównym celem jest</w:t>
      </w:r>
      <w:r w:rsidRPr="009223EB">
        <w:rPr>
          <w:rFonts w:ascii="Times New Roman" w:hAnsi="Times New Roman" w:cs="Times New Roman"/>
          <w:b/>
        </w:rPr>
        <w:t xml:space="preserve"> </w:t>
      </w:r>
      <w:r w:rsidRPr="009223EB">
        <w:rPr>
          <w:rFonts w:ascii="Times New Roman" w:hAnsi="Times New Roman" w:cs="Times New Roman"/>
        </w:rPr>
        <w:t>zapewnienie</w:t>
      </w:r>
      <w:r w:rsidRPr="009223EB">
        <w:rPr>
          <w:rFonts w:ascii="Times New Roman" w:hAnsi="Times New Roman" w:cs="Times New Roman"/>
          <w:b/>
        </w:rPr>
        <w:t xml:space="preserve"> </w:t>
      </w:r>
      <w:r w:rsidRPr="009223EB">
        <w:rPr>
          <w:rStyle w:val="Pogrubienie"/>
          <w:rFonts w:ascii="Times New Roman" w:hAnsi="Times New Roman" w:cs="Times New Roman"/>
          <w:b w:val="0"/>
        </w:rPr>
        <w:t>zrównoważonego i spójnego rozwoju przestrzennego</w:t>
      </w:r>
      <w:r w:rsidRPr="009223EB">
        <w:rPr>
          <w:rFonts w:ascii="Times New Roman" w:hAnsi="Times New Roman" w:cs="Times New Roman"/>
          <w:b/>
        </w:rPr>
        <w:t xml:space="preserve"> </w:t>
      </w:r>
      <w:r w:rsidRPr="009223EB">
        <w:rPr>
          <w:rFonts w:ascii="Times New Roman" w:hAnsi="Times New Roman" w:cs="Times New Roman"/>
        </w:rPr>
        <w:t>w zgodzie z uwarunkowaniami przyrodniczymi, społecznymi i gospodarczymi regionu.</w:t>
      </w:r>
      <w:r>
        <w:rPr>
          <w:rFonts w:ascii="Times New Roman" w:hAnsi="Times New Roman" w:cs="Times New Roman"/>
        </w:rPr>
        <w:t xml:space="preserve"> </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xml:space="preserve">              Najważniejsze założenia i cele planu zagospodarowania przestrzennego województwa warmińsko-mazurskiego to:</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ochrona i racjonalne użytkowanie środowiska;</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struktura osadnicza i rozwój miast;</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układ komunikacyjny i transportowy;</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rozwój infrastruktury technicznej i energetycznej;</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kształtowanie rolnictwa, leśnictwa i przestrzeni wiejskiej;</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xml:space="preserve">- rozwój turystyki i dziedzictwa kulturowego. </w:t>
      </w:r>
    </w:p>
    <w:p w:rsidR="009223EB" w:rsidRDefault="009223EB" w:rsidP="0090341E">
      <w:pPr>
        <w:tabs>
          <w:tab w:val="left" w:pos="1820"/>
        </w:tabs>
        <w:jc w:val="both"/>
        <w:rPr>
          <w:rFonts w:ascii="Times New Roman" w:hAnsi="Times New Roman" w:cs="Times New Roman"/>
        </w:rPr>
      </w:pPr>
      <w:r>
        <w:rPr>
          <w:rFonts w:ascii="Times New Roman" w:hAnsi="Times New Roman" w:cs="Times New Roman"/>
        </w:rPr>
        <w:t xml:space="preserve">PROGRAM OCHRONY ŚRODOWISKA WOJEWÓDZTWA WARMIŃSKO-MAZURSKIEGO NA LATA </w:t>
      </w:r>
      <w:r w:rsidR="003041DB">
        <w:rPr>
          <w:rFonts w:ascii="Times New Roman" w:hAnsi="Times New Roman" w:cs="Times New Roman"/>
        </w:rPr>
        <w:t>2021-2030.</w:t>
      </w:r>
    </w:p>
    <w:p w:rsidR="003041DB" w:rsidRDefault="003041DB" w:rsidP="007B4B0B">
      <w:pPr>
        <w:tabs>
          <w:tab w:val="left" w:pos="1820"/>
        </w:tabs>
        <w:spacing w:line="360" w:lineRule="auto"/>
        <w:jc w:val="both"/>
        <w:rPr>
          <w:rFonts w:ascii="Times New Roman" w:hAnsi="Times New Roman" w:cs="Times New Roman"/>
        </w:rPr>
      </w:pPr>
      <w:r>
        <w:rPr>
          <w:rStyle w:val="Pogrubienie"/>
        </w:rPr>
        <w:t xml:space="preserve">               </w:t>
      </w:r>
      <w:r w:rsidRPr="003041DB">
        <w:rPr>
          <w:rStyle w:val="Pogrubienie"/>
          <w:rFonts w:ascii="Times New Roman" w:hAnsi="Times New Roman" w:cs="Times New Roman"/>
          <w:b w:val="0"/>
        </w:rPr>
        <w:t>Program Ochrony Środowiska Województwa Warmińsko-Mazurskiego na lata 2021–2030</w:t>
      </w:r>
      <w:r w:rsidRPr="003041DB">
        <w:rPr>
          <w:rFonts w:ascii="Times New Roman" w:hAnsi="Times New Roman" w:cs="Times New Roman"/>
          <w:b/>
        </w:rPr>
        <w:t xml:space="preserve"> </w:t>
      </w:r>
      <w:r w:rsidRPr="003041DB">
        <w:rPr>
          <w:rFonts w:ascii="Times New Roman" w:hAnsi="Times New Roman" w:cs="Times New Roman"/>
        </w:rPr>
        <w:t>to</w:t>
      </w:r>
      <w:r w:rsidRPr="003041DB">
        <w:rPr>
          <w:rFonts w:ascii="Times New Roman" w:hAnsi="Times New Roman" w:cs="Times New Roman"/>
          <w:b/>
        </w:rPr>
        <w:t xml:space="preserve"> </w:t>
      </w:r>
      <w:r w:rsidRPr="003041DB">
        <w:rPr>
          <w:rFonts w:ascii="Times New Roman" w:hAnsi="Times New Roman" w:cs="Times New Roman"/>
        </w:rPr>
        <w:t>strategiczny dokument,</w:t>
      </w:r>
      <w:r w:rsidRPr="003041DB">
        <w:rPr>
          <w:rFonts w:ascii="Times New Roman" w:hAnsi="Times New Roman" w:cs="Times New Roman"/>
          <w:b/>
        </w:rPr>
        <w:t xml:space="preserve"> </w:t>
      </w:r>
      <w:r w:rsidRPr="003041DB">
        <w:rPr>
          <w:rFonts w:ascii="Times New Roman" w:hAnsi="Times New Roman" w:cs="Times New Roman"/>
        </w:rPr>
        <w:t>który</w:t>
      </w:r>
      <w:r w:rsidRPr="003041DB">
        <w:rPr>
          <w:rFonts w:ascii="Times New Roman" w:hAnsi="Times New Roman" w:cs="Times New Roman"/>
          <w:b/>
        </w:rPr>
        <w:t xml:space="preserve"> </w:t>
      </w:r>
      <w:r w:rsidRPr="003041DB">
        <w:rPr>
          <w:rStyle w:val="Pogrubienie"/>
          <w:rFonts w:ascii="Times New Roman" w:hAnsi="Times New Roman" w:cs="Times New Roman"/>
          <w:b w:val="0"/>
        </w:rPr>
        <w:t>określa cele, priorytety i konkretne działania zmierzające do poprawy stanu środowiska</w:t>
      </w:r>
      <w:r w:rsidRPr="003041DB">
        <w:rPr>
          <w:rFonts w:ascii="Times New Roman" w:hAnsi="Times New Roman" w:cs="Times New Roman"/>
          <w:b/>
        </w:rPr>
        <w:t xml:space="preserve"> </w:t>
      </w:r>
      <w:r w:rsidRPr="003041DB">
        <w:rPr>
          <w:rFonts w:ascii="Times New Roman" w:hAnsi="Times New Roman" w:cs="Times New Roman"/>
        </w:rPr>
        <w:t>naturalnego w regionie oraz jego ochrony w kontekście zmian klimatycznych i</w:t>
      </w:r>
      <w:r w:rsidRPr="003041DB">
        <w:rPr>
          <w:rFonts w:ascii="Times New Roman" w:hAnsi="Times New Roman" w:cs="Times New Roman"/>
          <w:b/>
        </w:rPr>
        <w:t xml:space="preserve"> </w:t>
      </w:r>
      <w:r w:rsidRPr="003041DB">
        <w:rPr>
          <w:rFonts w:ascii="Times New Roman" w:hAnsi="Times New Roman" w:cs="Times New Roman"/>
        </w:rPr>
        <w:t>zrównoważonego rozwoju.</w:t>
      </w:r>
      <w:r>
        <w:rPr>
          <w:rFonts w:ascii="Times New Roman" w:hAnsi="Times New Roman" w:cs="Times New Roman"/>
        </w:rPr>
        <w:t xml:space="preserve"> Główne cele programu:</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t>1. Ochrona jakości środowiska;</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t>2. Zarządzanie zasobami i gospodarką odpadami;</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t>3. Adaptacja do zmian klimatu;</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t>4. Ochrona przyrody i krajobrazu</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t>5. Współpraca i edukacja ekologiczna</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t>PROGRAM OCHRONY POWIETRZA DLA WOJEWÓDZTWA WARMIŃSKO-MAZURSKIEGO</w:t>
      </w:r>
    </w:p>
    <w:p w:rsidR="003041DB" w:rsidRDefault="003041DB" w:rsidP="007B4B0B">
      <w:pPr>
        <w:tabs>
          <w:tab w:val="left" w:pos="1820"/>
        </w:tabs>
        <w:spacing w:line="360" w:lineRule="auto"/>
        <w:jc w:val="both"/>
        <w:rPr>
          <w:rFonts w:ascii="Times New Roman" w:hAnsi="Times New Roman" w:cs="Times New Roman"/>
        </w:rPr>
      </w:pPr>
      <w:r>
        <w:t xml:space="preserve">    </w:t>
      </w:r>
      <w:r w:rsidRPr="003041DB">
        <w:rPr>
          <w:rFonts w:ascii="Times New Roman" w:hAnsi="Times New Roman" w:cs="Times New Roman"/>
        </w:rPr>
        <w:t xml:space="preserve">      Na podstawie art. 91 ustawy </w:t>
      </w:r>
      <w:r w:rsidRPr="003041DB">
        <w:rPr>
          <w:rStyle w:val="Uwydatnienie"/>
          <w:rFonts w:ascii="Times New Roman" w:hAnsi="Times New Roman" w:cs="Times New Roman"/>
        </w:rPr>
        <w:t>Prawo ochrony środowiska</w:t>
      </w:r>
      <w:r w:rsidRPr="003041DB">
        <w:rPr>
          <w:rFonts w:ascii="Times New Roman" w:hAnsi="Times New Roman" w:cs="Times New Roman"/>
        </w:rPr>
        <w:t xml:space="preserve">, Zarząd Województwa opracowuje, a Sejmik zatwierdza regionalne </w:t>
      </w:r>
      <w:r w:rsidRPr="003041DB">
        <w:rPr>
          <w:rStyle w:val="Pogrubienie"/>
          <w:rFonts w:ascii="Times New Roman" w:hAnsi="Times New Roman" w:cs="Times New Roman"/>
          <w:b w:val="0"/>
        </w:rPr>
        <w:t>Programy Ochrony Powietrza (POP)</w:t>
      </w:r>
      <w:r w:rsidRPr="003041DB">
        <w:rPr>
          <w:rFonts w:ascii="Times New Roman" w:hAnsi="Times New Roman" w:cs="Times New Roman"/>
        </w:rPr>
        <w:t xml:space="preserve"> dla stref wymagających działań naprawczych ze względu na przekroczone normy jakości powietrza. Poprzez POP ustalane są konkretne działania mające doprowadzić do osiągnięcia norm zanieczyszczeń w wyznaczonych strefach.</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lastRenderedPageBreak/>
        <w:t xml:space="preserve">        Główne założenia tego programu to:</w:t>
      </w:r>
    </w:p>
    <w:p w:rsidR="003041DB" w:rsidRDefault="003041DB" w:rsidP="0090341E">
      <w:pPr>
        <w:tabs>
          <w:tab w:val="left" w:pos="1820"/>
        </w:tabs>
        <w:jc w:val="both"/>
        <w:rPr>
          <w:rFonts w:ascii="Times New Roman" w:hAnsi="Times New Roman" w:cs="Times New Roman"/>
        </w:rPr>
      </w:pPr>
      <w:r>
        <w:rPr>
          <w:rFonts w:ascii="Times New Roman" w:hAnsi="Times New Roman" w:cs="Times New Roman"/>
        </w:rPr>
        <w:t>1. Identyfikacja stref z problemem przekroczeń;</w:t>
      </w:r>
    </w:p>
    <w:p w:rsidR="003041DB" w:rsidRDefault="00C6022D" w:rsidP="0090341E">
      <w:pPr>
        <w:tabs>
          <w:tab w:val="left" w:pos="1820"/>
        </w:tabs>
        <w:jc w:val="both"/>
        <w:rPr>
          <w:rFonts w:ascii="Times New Roman" w:hAnsi="Times New Roman" w:cs="Times New Roman"/>
        </w:rPr>
      </w:pPr>
      <w:r>
        <w:rPr>
          <w:rFonts w:ascii="Times New Roman" w:hAnsi="Times New Roman" w:cs="Times New Roman"/>
        </w:rPr>
        <w:t>2. Plan działań naprawczych;</w:t>
      </w:r>
    </w:p>
    <w:p w:rsidR="00C6022D" w:rsidRDefault="00C6022D" w:rsidP="0090341E">
      <w:pPr>
        <w:tabs>
          <w:tab w:val="left" w:pos="1820"/>
        </w:tabs>
        <w:jc w:val="both"/>
        <w:rPr>
          <w:rFonts w:ascii="Times New Roman" w:hAnsi="Times New Roman" w:cs="Times New Roman"/>
        </w:rPr>
      </w:pPr>
      <w:r>
        <w:rPr>
          <w:rFonts w:ascii="Times New Roman" w:hAnsi="Times New Roman" w:cs="Times New Roman"/>
        </w:rPr>
        <w:t>3. Ochrona grup wrażliwych;</w:t>
      </w:r>
    </w:p>
    <w:p w:rsidR="00C6022D" w:rsidRDefault="00C6022D" w:rsidP="0090341E">
      <w:pPr>
        <w:tabs>
          <w:tab w:val="left" w:pos="1820"/>
        </w:tabs>
        <w:jc w:val="both"/>
        <w:rPr>
          <w:rFonts w:ascii="Times New Roman" w:hAnsi="Times New Roman" w:cs="Times New Roman"/>
        </w:rPr>
      </w:pPr>
      <w:r>
        <w:rPr>
          <w:rFonts w:ascii="Times New Roman" w:hAnsi="Times New Roman" w:cs="Times New Roman"/>
        </w:rPr>
        <w:t>4. Monitoring i raportowanie</w:t>
      </w:r>
    </w:p>
    <w:p w:rsidR="00C6022D" w:rsidRDefault="00C6022D" w:rsidP="0090341E">
      <w:pPr>
        <w:tabs>
          <w:tab w:val="left" w:pos="1820"/>
        </w:tabs>
        <w:jc w:val="both"/>
        <w:rPr>
          <w:rFonts w:ascii="Times New Roman" w:hAnsi="Times New Roman" w:cs="Times New Roman"/>
        </w:rPr>
      </w:pPr>
      <w:r>
        <w:rPr>
          <w:rFonts w:ascii="Times New Roman" w:hAnsi="Times New Roman" w:cs="Times New Roman"/>
        </w:rPr>
        <w:t>5. Mechanizmy oceny i korygowania działań.</w:t>
      </w:r>
    </w:p>
    <w:p w:rsidR="00C6022D" w:rsidRDefault="00C6022D" w:rsidP="0090341E">
      <w:pPr>
        <w:tabs>
          <w:tab w:val="left" w:pos="1820"/>
        </w:tabs>
        <w:jc w:val="both"/>
        <w:rPr>
          <w:rFonts w:ascii="Times New Roman" w:hAnsi="Times New Roman" w:cs="Times New Roman"/>
        </w:rPr>
      </w:pPr>
      <w:r>
        <w:rPr>
          <w:rFonts w:ascii="Times New Roman" w:hAnsi="Times New Roman" w:cs="Times New Roman"/>
        </w:rPr>
        <w:t>Cele i konkretne działania:</w:t>
      </w:r>
    </w:p>
    <w:p w:rsidR="00C6022D" w:rsidRPr="00C6022D" w:rsidRDefault="00C6022D" w:rsidP="0090341E">
      <w:pPr>
        <w:tabs>
          <w:tab w:val="left" w:pos="1820"/>
        </w:tabs>
        <w:jc w:val="both"/>
        <w:rPr>
          <w:rFonts w:ascii="Times New Roman" w:hAnsi="Times New Roman" w:cs="Times New Roman"/>
        </w:rPr>
      </w:pPr>
      <w:r w:rsidRPr="00C6022D">
        <w:rPr>
          <w:rFonts w:ascii="Times New Roman" w:hAnsi="Times New Roman" w:cs="Times New Roman"/>
        </w:rPr>
        <w:t>1. Eliminacja przekroczeń PM 10 oraz benzo(a)piranu;</w:t>
      </w:r>
    </w:p>
    <w:p w:rsidR="00C6022D" w:rsidRPr="00C6022D" w:rsidRDefault="00C6022D" w:rsidP="0090341E">
      <w:pPr>
        <w:tabs>
          <w:tab w:val="left" w:pos="1820"/>
        </w:tabs>
        <w:jc w:val="both"/>
        <w:rPr>
          <w:rFonts w:ascii="Times New Roman" w:hAnsi="Times New Roman" w:cs="Times New Roman"/>
        </w:rPr>
      </w:pPr>
      <w:r w:rsidRPr="00C6022D">
        <w:rPr>
          <w:rFonts w:ascii="Times New Roman" w:hAnsi="Times New Roman" w:cs="Times New Roman"/>
        </w:rPr>
        <w:t>2. działania naprawcze: ograniczenie niskiej emisji, modernizacja ogrzewania;</w:t>
      </w:r>
    </w:p>
    <w:p w:rsidR="00C6022D" w:rsidRPr="00C6022D" w:rsidRDefault="00C6022D" w:rsidP="0090341E">
      <w:pPr>
        <w:tabs>
          <w:tab w:val="left" w:pos="1820"/>
        </w:tabs>
        <w:jc w:val="both"/>
        <w:rPr>
          <w:rFonts w:ascii="Times New Roman" w:hAnsi="Times New Roman" w:cs="Times New Roman"/>
        </w:rPr>
      </w:pPr>
      <w:r w:rsidRPr="00C6022D">
        <w:rPr>
          <w:rFonts w:ascii="Times New Roman" w:hAnsi="Times New Roman" w:cs="Times New Roman"/>
        </w:rPr>
        <w:t>3. Edukacja mieszkańców i instytucji samorządowych;</w:t>
      </w:r>
    </w:p>
    <w:p w:rsidR="00C6022D" w:rsidRDefault="00C6022D" w:rsidP="0090341E">
      <w:pPr>
        <w:tabs>
          <w:tab w:val="left" w:pos="1820"/>
        </w:tabs>
        <w:jc w:val="both"/>
        <w:rPr>
          <w:rFonts w:ascii="Times New Roman" w:hAnsi="Times New Roman" w:cs="Times New Roman"/>
        </w:rPr>
      </w:pPr>
      <w:r w:rsidRPr="00C6022D">
        <w:rPr>
          <w:rFonts w:ascii="Times New Roman" w:hAnsi="Times New Roman" w:cs="Times New Roman"/>
        </w:rPr>
        <w:t>4. Ochrona zdrowia osób wrażliwych- dzieci, starszych, przewlekle chorych</w:t>
      </w:r>
    </w:p>
    <w:p w:rsidR="00C6022D" w:rsidRPr="00C6022D" w:rsidRDefault="00C6022D" w:rsidP="0090341E">
      <w:pPr>
        <w:tabs>
          <w:tab w:val="left" w:pos="1820"/>
        </w:tabs>
        <w:jc w:val="both"/>
        <w:rPr>
          <w:rFonts w:ascii="Times New Roman" w:hAnsi="Times New Roman" w:cs="Times New Roman"/>
        </w:rPr>
      </w:pPr>
      <w:r>
        <w:rPr>
          <w:rFonts w:ascii="Times New Roman" w:hAnsi="Times New Roman" w:cs="Times New Roman"/>
        </w:rPr>
        <w:t xml:space="preserve">5. Synchronizacja działań samorządów z dokumentem i Ministerstwa Klimatu. </w:t>
      </w:r>
    </w:p>
    <w:p w:rsidR="00C6022D" w:rsidRDefault="00C6022D" w:rsidP="007B4B0B">
      <w:pPr>
        <w:spacing w:line="360" w:lineRule="auto"/>
        <w:jc w:val="both"/>
        <w:rPr>
          <w:rFonts w:ascii="Times New Roman" w:hAnsi="Times New Roman" w:cs="Times New Roman"/>
        </w:rPr>
      </w:pPr>
      <w:r w:rsidRPr="00C6022D">
        <w:rPr>
          <w:rFonts w:ascii="Times New Roman" w:hAnsi="Times New Roman" w:cs="Times New Roman"/>
        </w:rPr>
        <w:tab/>
        <w:t xml:space="preserve">Ustalenia projektu „Plan adaptacji do zmian klimatu gminy Wieliczki” przysłuży się osiągnięciu celów, priorytetów i działań z zakresu adaptacji do zmian klimatu i zrównoważonego rozwoju, zdefiniowanych w poszczególnych dokumentach szczebla regionalnego. Rozstrzygnięcia dokumentów szczebla regionalnego zostały szczegółowo przeanalizowane i uwzględnione w projekcie GPA. </w:t>
      </w:r>
    </w:p>
    <w:p w:rsidR="00C6022D" w:rsidRDefault="00C6022D" w:rsidP="00C6022D">
      <w:pPr>
        <w:jc w:val="both"/>
        <w:rPr>
          <w:rFonts w:ascii="Times New Roman" w:hAnsi="Times New Roman" w:cs="Times New Roman"/>
        </w:rPr>
      </w:pPr>
      <w:r>
        <w:rPr>
          <w:rFonts w:ascii="Times New Roman" w:hAnsi="Times New Roman" w:cs="Times New Roman"/>
        </w:rPr>
        <w:tab/>
      </w:r>
      <w:r w:rsidRPr="00347F7A">
        <w:rPr>
          <w:rFonts w:ascii="Times New Roman" w:hAnsi="Times New Roman" w:cs="Times New Roman"/>
        </w:rPr>
        <w:t>SZCZEBEL LOKALNY</w:t>
      </w:r>
    </w:p>
    <w:p w:rsidR="00C6022D" w:rsidRDefault="00C6022D" w:rsidP="00C6022D">
      <w:pPr>
        <w:jc w:val="both"/>
        <w:rPr>
          <w:rFonts w:ascii="Times New Roman" w:hAnsi="Times New Roman" w:cs="Times New Roman"/>
        </w:rPr>
      </w:pPr>
      <w:r>
        <w:rPr>
          <w:rFonts w:ascii="Times New Roman" w:hAnsi="Times New Roman" w:cs="Times New Roman"/>
        </w:rPr>
        <w:tab/>
        <w:t>Cele i kierunki określone w „Planie adaptacji do zmian klimatu gminy Wieliczki”, powinny być skoordynowane z wytycznymi gminnych dokumentów planistycznych i programowo- strategiczn</w:t>
      </w:r>
      <w:r w:rsidR="005719D9">
        <w:rPr>
          <w:rFonts w:ascii="Times New Roman" w:hAnsi="Times New Roman" w:cs="Times New Roman"/>
        </w:rPr>
        <w:t>ych, w tym ze:</w:t>
      </w:r>
    </w:p>
    <w:p w:rsidR="005719D9" w:rsidRDefault="005719D9" w:rsidP="00C6022D">
      <w:pPr>
        <w:jc w:val="both"/>
        <w:rPr>
          <w:rFonts w:ascii="Times New Roman" w:hAnsi="Times New Roman" w:cs="Times New Roman"/>
        </w:rPr>
      </w:pPr>
      <w:r>
        <w:rPr>
          <w:rFonts w:ascii="Times New Roman" w:hAnsi="Times New Roman" w:cs="Times New Roman"/>
        </w:rPr>
        <w:t xml:space="preserve">- Strategią Rozwoju Gminy Wieliczki </w:t>
      </w:r>
    </w:p>
    <w:p w:rsidR="005719D9" w:rsidRDefault="005719D9" w:rsidP="00C6022D">
      <w:pPr>
        <w:jc w:val="both"/>
        <w:rPr>
          <w:rFonts w:ascii="Times New Roman" w:hAnsi="Times New Roman" w:cs="Times New Roman"/>
        </w:rPr>
      </w:pPr>
      <w:r>
        <w:rPr>
          <w:rFonts w:ascii="Times New Roman" w:hAnsi="Times New Roman" w:cs="Times New Roman"/>
        </w:rPr>
        <w:t>- Programem Ochrony środowiska dla gminy Wieliczki</w:t>
      </w:r>
    </w:p>
    <w:p w:rsidR="005719D9" w:rsidRDefault="005719D9" w:rsidP="00C6022D">
      <w:pPr>
        <w:jc w:val="both"/>
        <w:rPr>
          <w:rFonts w:ascii="Times New Roman" w:hAnsi="Times New Roman" w:cs="Times New Roman"/>
        </w:rPr>
      </w:pPr>
      <w:r>
        <w:rPr>
          <w:rFonts w:ascii="Times New Roman" w:hAnsi="Times New Roman" w:cs="Times New Roman"/>
        </w:rPr>
        <w:t xml:space="preserve">- Planem gospodarki niskoemisyjnej </w:t>
      </w:r>
    </w:p>
    <w:p w:rsidR="00C6022D" w:rsidRPr="006A7B52" w:rsidRDefault="005719D9" w:rsidP="0090341E">
      <w:pPr>
        <w:tabs>
          <w:tab w:val="left" w:pos="1820"/>
        </w:tabs>
        <w:jc w:val="both"/>
        <w:rPr>
          <w:rFonts w:ascii="Times New Roman" w:hAnsi="Times New Roman" w:cs="Times New Roman"/>
        </w:rPr>
      </w:pPr>
      <w:r w:rsidRPr="006A7B52">
        <w:rPr>
          <w:rFonts w:ascii="Times New Roman" w:hAnsi="Times New Roman" w:cs="Times New Roman"/>
        </w:rPr>
        <w:t>- miejscowymi planami zagospodarowania przestrzennego</w:t>
      </w:r>
    </w:p>
    <w:p w:rsidR="005719D9" w:rsidRPr="006A7B52" w:rsidRDefault="005719D9" w:rsidP="0090341E">
      <w:pPr>
        <w:tabs>
          <w:tab w:val="left" w:pos="1820"/>
        </w:tabs>
        <w:jc w:val="both"/>
        <w:rPr>
          <w:rFonts w:ascii="Times New Roman" w:hAnsi="Times New Roman" w:cs="Times New Roman"/>
        </w:rPr>
      </w:pPr>
      <w:r w:rsidRPr="006A7B52">
        <w:rPr>
          <w:rFonts w:ascii="Times New Roman" w:hAnsi="Times New Roman" w:cs="Times New Roman"/>
        </w:rPr>
        <w:t>- zmianą studium uwarunkowań i kierunków zagospodarowania przestrzennego gminy Wieliczki</w:t>
      </w:r>
    </w:p>
    <w:p w:rsidR="005719D9" w:rsidRDefault="005719D9" w:rsidP="0090341E">
      <w:pPr>
        <w:tabs>
          <w:tab w:val="left" w:pos="1820"/>
        </w:tabs>
        <w:jc w:val="both"/>
        <w:rPr>
          <w:rFonts w:ascii="Times New Roman" w:hAnsi="Times New Roman" w:cs="Times New Roman"/>
          <w:b/>
        </w:rPr>
      </w:pPr>
    </w:p>
    <w:p w:rsidR="00C6022D" w:rsidRDefault="006A7B52" w:rsidP="0090341E">
      <w:pPr>
        <w:tabs>
          <w:tab w:val="left" w:pos="1820"/>
        </w:tabs>
        <w:jc w:val="both"/>
        <w:rPr>
          <w:rFonts w:ascii="Times New Roman" w:hAnsi="Times New Roman" w:cs="Times New Roman"/>
          <w:b/>
        </w:rPr>
      </w:pPr>
      <w:r>
        <w:rPr>
          <w:rFonts w:ascii="Times New Roman" w:hAnsi="Times New Roman" w:cs="Times New Roman"/>
          <w:b/>
        </w:rPr>
        <w:t>Wniosek:</w:t>
      </w:r>
    </w:p>
    <w:p w:rsidR="006A7B52" w:rsidRDefault="006A7B52" w:rsidP="007B4B0B">
      <w:pPr>
        <w:tabs>
          <w:tab w:val="left" w:pos="1820"/>
        </w:tabs>
        <w:spacing w:line="360" w:lineRule="auto"/>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Plan adaptacji do zmian klimatu gminy Wieliczki uwzględnia wytyczne i założenia poszczególnych dokumentów lokalnych, odnoszących się  pośrednio lub bezpośrednio do zmian klimatu. Dotyczy to przede wszystkim zagadnień z dziedziny zrównoważonego rozwoju oraz </w:t>
      </w:r>
      <w:r>
        <w:rPr>
          <w:rFonts w:ascii="Times New Roman" w:hAnsi="Times New Roman" w:cs="Times New Roman"/>
        </w:rPr>
        <w:lastRenderedPageBreak/>
        <w:t xml:space="preserve">przeciwdziałania zmianom klimatycznym oraz metod zarządzania organizacyjnego i przestrzennego sprzyjającemu adaptacji. </w:t>
      </w:r>
    </w:p>
    <w:p w:rsidR="00C36518" w:rsidRDefault="007B4B0B" w:rsidP="0090341E">
      <w:pPr>
        <w:tabs>
          <w:tab w:val="left" w:pos="1820"/>
        </w:tabs>
        <w:jc w:val="both"/>
        <w:rPr>
          <w:rFonts w:ascii="Times New Roman" w:hAnsi="Times New Roman" w:cs="Times New Roman"/>
          <w:b/>
        </w:rPr>
      </w:pPr>
      <w:r>
        <w:rPr>
          <w:rFonts w:ascii="Times New Roman" w:hAnsi="Times New Roman" w:cs="Times New Roman"/>
          <w:b/>
        </w:rPr>
        <w:t>IV</w:t>
      </w:r>
      <w:r w:rsidR="00C36518" w:rsidRPr="00C36518">
        <w:rPr>
          <w:rFonts w:ascii="Times New Roman" w:hAnsi="Times New Roman" w:cs="Times New Roman"/>
          <w:b/>
        </w:rPr>
        <w:t xml:space="preserve">. ISTNIEJĄCY STAN ŚRODOWISKA ORAZ JEGO POTENCJALNE ZMIANY </w:t>
      </w:r>
      <w:r w:rsidR="00C36518">
        <w:rPr>
          <w:rFonts w:ascii="Times New Roman" w:hAnsi="Times New Roman" w:cs="Times New Roman"/>
          <w:b/>
        </w:rPr>
        <w:t xml:space="preserve">                            </w:t>
      </w:r>
      <w:r w:rsidR="00C36518" w:rsidRPr="00C36518">
        <w:rPr>
          <w:rFonts w:ascii="Times New Roman" w:hAnsi="Times New Roman" w:cs="Times New Roman"/>
          <w:b/>
        </w:rPr>
        <w:t>W PRZYPADKU BRAKU REALIZACJI PROJEKTOWANEGO DOKUMENTU</w:t>
      </w:r>
    </w:p>
    <w:p w:rsidR="00A331B8" w:rsidRPr="00A331B8" w:rsidRDefault="00C36518" w:rsidP="00A331B8">
      <w:pPr>
        <w:jc w:val="both"/>
        <w:rPr>
          <w:rFonts w:ascii="Times New Roman" w:hAnsi="Times New Roman" w:cs="Times New Roman"/>
          <w:b/>
        </w:rPr>
      </w:pPr>
      <w:r>
        <w:rPr>
          <w:rFonts w:ascii="Times New Roman" w:hAnsi="Times New Roman" w:cs="Times New Roman"/>
          <w:b/>
        </w:rPr>
        <w:t xml:space="preserve">4.1. Położenie administracyjne </w:t>
      </w:r>
    </w:p>
    <w:p w:rsidR="00C336A9" w:rsidRDefault="00A331B8" w:rsidP="002B2B24">
      <w:pPr>
        <w:spacing w:line="360" w:lineRule="auto"/>
        <w:ind w:firstLine="709"/>
        <w:jc w:val="both"/>
        <w:rPr>
          <w:rFonts w:ascii="Times New Roman" w:hAnsi="Times New Roman" w:cs="Times New Roman"/>
        </w:rPr>
      </w:pPr>
      <w:r w:rsidRPr="001C6509">
        <w:rPr>
          <w:rFonts w:ascii="Times New Roman" w:hAnsi="Times New Roman" w:cs="Times New Roman"/>
        </w:rPr>
        <w:t>Gmina Wieliczki położona jest w południowo wschodniej części powiatu oleckiego w wojewódzkie warmińsko-mazurskim i sąsiaduje z gminą Olecko (pow. olecki</w:t>
      </w:r>
      <w:r w:rsidR="001C6509" w:rsidRPr="001C6509">
        <w:rPr>
          <w:rFonts w:ascii="Times New Roman" w:hAnsi="Times New Roman" w:cs="Times New Roman"/>
        </w:rPr>
        <w:t>) oraz gminą Kalinowo (pow. Ełk</w:t>
      </w:r>
      <w:r w:rsidRPr="001C6509">
        <w:rPr>
          <w:rFonts w:ascii="Times New Roman" w:hAnsi="Times New Roman" w:cs="Times New Roman"/>
        </w:rPr>
        <w:t>) i gminami Bakałarzewo i Raczki (powiat suwalski woj. podlaskie)</w:t>
      </w:r>
      <w:r w:rsidR="001C6509" w:rsidRPr="001C6509">
        <w:rPr>
          <w:rFonts w:ascii="Times New Roman" w:hAnsi="Times New Roman" w:cs="Times New Roman"/>
        </w:rPr>
        <w:t>. Sieć osadniczą gminy tworzy 26</w:t>
      </w:r>
      <w:r w:rsidRPr="001C6509">
        <w:rPr>
          <w:rFonts w:ascii="Times New Roman" w:hAnsi="Times New Roman" w:cs="Times New Roman"/>
        </w:rPr>
        <w:t xml:space="preserve"> miejscowości. Największą miejscowością są</w:t>
      </w:r>
      <w:r w:rsidR="001C6509" w:rsidRPr="001C6509">
        <w:rPr>
          <w:rFonts w:ascii="Times New Roman" w:hAnsi="Times New Roman" w:cs="Times New Roman"/>
        </w:rPr>
        <w:t xml:space="preserve"> Wieliczki zamieszkałe przez 532</w:t>
      </w:r>
      <w:r w:rsidRPr="001C6509">
        <w:rPr>
          <w:rFonts w:ascii="Times New Roman" w:hAnsi="Times New Roman" w:cs="Times New Roman"/>
        </w:rPr>
        <w:t xml:space="preserve"> osoby, gdzie zlokalizowano ośrodek gminny.</w:t>
      </w:r>
    </w:p>
    <w:p w:rsidR="00B4654B" w:rsidRDefault="00B4654B" w:rsidP="00A331B8">
      <w:pPr>
        <w:ind w:firstLine="708"/>
        <w:jc w:val="both"/>
        <w:rPr>
          <w:rFonts w:ascii="Times New Roman" w:hAnsi="Times New Roman" w:cs="Times New Roman"/>
        </w:rPr>
      </w:pPr>
    </w:p>
    <w:p w:rsidR="00B4654B" w:rsidRDefault="00B4654B" w:rsidP="00B4654B">
      <w:pPr>
        <w:ind w:firstLine="708"/>
        <w:jc w:val="both"/>
        <w:rPr>
          <w:rFonts w:ascii="Times New Roman" w:hAnsi="Times New Roman" w:cs="Times New Roman"/>
        </w:rPr>
      </w:pPr>
      <w:r w:rsidRPr="00B4654B">
        <w:rPr>
          <w:rFonts w:ascii="Times New Roman" w:hAnsi="Times New Roman" w:cs="Times New Roman"/>
          <w:noProof/>
          <w:lang w:eastAsia="pl-PL"/>
        </w:rPr>
        <w:drawing>
          <wp:inline distT="0" distB="0" distL="0" distR="0">
            <wp:extent cx="2885084" cy="3236628"/>
            <wp:effectExtent l="19050" t="0" r="0" b="0"/>
            <wp:docPr id="1" name="Obraz 1" descr="Mapa konturowa gminy Wieliczki, blisko centrum na lewo znajduje się punkt z opisem „Wiel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konturowa gminy Wieliczki, blisko centrum na lewo znajduje się punkt z opisem „Wieliczki”"/>
                    <pic:cNvPicPr>
                      <a:picLocks noChangeAspect="1" noChangeArrowheads="1"/>
                    </pic:cNvPicPr>
                  </pic:nvPicPr>
                  <pic:blipFill>
                    <a:blip r:embed="rId11"/>
                    <a:srcRect/>
                    <a:stretch>
                      <a:fillRect/>
                    </a:stretch>
                  </pic:blipFill>
                  <pic:spPr bwMode="auto">
                    <a:xfrm>
                      <a:off x="0" y="0"/>
                      <a:ext cx="2882235" cy="3233432"/>
                    </a:xfrm>
                    <a:prstGeom prst="rect">
                      <a:avLst/>
                    </a:prstGeom>
                    <a:noFill/>
                    <a:ln w="9525">
                      <a:noFill/>
                      <a:miter lim="800000"/>
                      <a:headEnd/>
                      <a:tailEnd/>
                    </a:ln>
                  </pic:spPr>
                </pic:pic>
              </a:graphicData>
            </a:graphic>
          </wp:inline>
        </w:drawing>
      </w:r>
    </w:p>
    <w:p w:rsidR="002B2B24" w:rsidRDefault="002B2B24" w:rsidP="00C336A9">
      <w:pPr>
        <w:ind w:firstLine="708"/>
        <w:rPr>
          <w:rFonts w:ascii="Times New Roman" w:hAnsi="Times New Roman" w:cs="Times New Roman"/>
        </w:rPr>
      </w:pPr>
    </w:p>
    <w:p w:rsidR="002B2B24" w:rsidRDefault="002B2B24" w:rsidP="00C336A9">
      <w:pPr>
        <w:ind w:firstLine="708"/>
        <w:rPr>
          <w:rFonts w:ascii="Times New Roman" w:hAnsi="Times New Roman" w:cs="Times New Roman"/>
        </w:rPr>
      </w:pPr>
    </w:p>
    <w:p w:rsidR="00C336A9" w:rsidRPr="00B4654B" w:rsidRDefault="00C336A9" w:rsidP="00C336A9">
      <w:pPr>
        <w:ind w:firstLine="708"/>
        <w:rPr>
          <w:rFonts w:ascii="Times New Roman" w:hAnsi="Times New Roman" w:cs="Times New Roman"/>
        </w:rPr>
      </w:pPr>
      <w:r w:rsidRPr="00B4654B">
        <w:rPr>
          <w:rFonts w:ascii="Times New Roman" w:hAnsi="Times New Roman" w:cs="Times New Roman"/>
        </w:rPr>
        <w:t xml:space="preserve">Powierzchnia gminy wynosi 14 077 ha. </w:t>
      </w:r>
    </w:p>
    <w:p w:rsidR="00C336A9" w:rsidRPr="00B4654B" w:rsidRDefault="00C336A9" w:rsidP="00C336A9">
      <w:pPr>
        <w:ind w:firstLine="708"/>
        <w:rPr>
          <w:rFonts w:ascii="Times New Roman" w:hAnsi="Times New Roman" w:cs="Times New Roman"/>
        </w:rPr>
      </w:pPr>
      <w:r w:rsidRPr="00B4654B">
        <w:rPr>
          <w:rFonts w:ascii="Times New Roman" w:hAnsi="Times New Roman" w:cs="Times New Roman"/>
        </w:rPr>
        <w:t xml:space="preserve">Użytkowanie gruntów na terenie gminy Wieliczki jest następujące:  </w:t>
      </w:r>
    </w:p>
    <w:p w:rsidR="00C336A9" w:rsidRPr="00B4654B" w:rsidRDefault="00C336A9" w:rsidP="002B2B24">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Użytki rolne, w tym grunty orne, łąki, pastwiska, grunty rolne zabudowane, grunty</w:t>
      </w:r>
    </w:p>
    <w:p w:rsidR="00460CB4" w:rsidRDefault="00C336A9" w:rsidP="002B2B24">
      <w:pPr>
        <w:pStyle w:val="Akapitzlist"/>
        <w:spacing w:line="360" w:lineRule="auto"/>
        <w:ind w:left="284"/>
        <w:rPr>
          <w:rFonts w:ascii="Times New Roman" w:hAnsi="Times New Roman" w:cs="Times New Roman"/>
        </w:rPr>
      </w:pPr>
      <w:r w:rsidRPr="00B4654B">
        <w:rPr>
          <w:rFonts w:ascii="Times New Roman" w:hAnsi="Times New Roman" w:cs="Times New Roman"/>
        </w:rPr>
        <w:t xml:space="preserve">pod stawami, grunty pod rowami –70,2%  </w:t>
      </w:r>
    </w:p>
    <w:p w:rsidR="00C336A9" w:rsidRPr="00B4654B" w:rsidRDefault="00C336A9" w:rsidP="002B2B24">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Grunty leśne i zadrzewienia, w tym lasy, grunty leśne</w:t>
      </w:r>
      <w:r w:rsidR="00B4654B">
        <w:rPr>
          <w:rFonts w:ascii="Times New Roman" w:hAnsi="Times New Roman" w:cs="Times New Roman"/>
        </w:rPr>
        <w:t xml:space="preserve">  </w:t>
      </w:r>
      <w:r w:rsidR="00145DD6">
        <w:rPr>
          <w:rFonts w:ascii="Times New Roman" w:hAnsi="Times New Roman" w:cs="Times New Roman"/>
        </w:rPr>
        <w:t xml:space="preserve">i zadrzewione – 22,4 </w:t>
      </w:r>
      <w:r w:rsidRPr="00B4654B">
        <w:rPr>
          <w:rFonts w:ascii="Times New Roman" w:hAnsi="Times New Roman" w:cs="Times New Roman"/>
        </w:rPr>
        <w:t>%</w:t>
      </w:r>
    </w:p>
    <w:p w:rsidR="00C336A9" w:rsidRPr="00B4654B" w:rsidRDefault="00C336A9" w:rsidP="002B2B24">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Grunty zabudowane i zurbanizowane, w tym tereny mieszkaniowe, przemysłowe, inne</w:t>
      </w:r>
    </w:p>
    <w:p w:rsidR="00B4654B" w:rsidRDefault="00C336A9" w:rsidP="002B2B24">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 xml:space="preserve"> tereny zabudowane, tereny rekreacji i wypoczynku, tereny komunikacji, użytki kopalne –2,7%  </w:t>
      </w:r>
    </w:p>
    <w:p w:rsidR="00B4654B" w:rsidRDefault="00C336A9" w:rsidP="002B2B24">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lastRenderedPageBreak/>
        <w:t xml:space="preserve">Grunty pod wodami, w tym wody powierzchniowe płynące i powierzchniowe stojące  –0,46% </w:t>
      </w:r>
    </w:p>
    <w:p w:rsidR="00B4654B" w:rsidRDefault="00C336A9" w:rsidP="002B2B24">
      <w:pPr>
        <w:pStyle w:val="Akapitzlist"/>
        <w:numPr>
          <w:ilvl w:val="0"/>
          <w:numId w:val="12"/>
        </w:numPr>
        <w:spacing w:line="360" w:lineRule="auto"/>
        <w:ind w:left="284" w:hanging="284"/>
        <w:rPr>
          <w:rFonts w:ascii="Times New Roman" w:hAnsi="Times New Roman" w:cs="Times New Roman"/>
        </w:rPr>
      </w:pPr>
      <w:r w:rsidRPr="00B4654B">
        <w:rPr>
          <w:rFonts w:ascii="Times New Roman" w:hAnsi="Times New Roman" w:cs="Times New Roman"/>
        </w:rPr>
        <w:t xml:space="preserve"> Nieużytki – 2,9%</w:t>
      </w:r>
    </w:p>
    <w:p w:rsidR="00A331B8" w:rsidRPr="00B4654B" w:rsidRDefault="00B4654B" w:rsidP="002B2B24">
      <w:pPr>
        <w:spacing w:line="360" w:lineRule="auto"/>
        <w:ind w:firstLine="709"/>
        <w:jc w:val="both"/>
        <w:rPr>
          <w:rFonts w:ascii="Times New Roman" w:hAnsi="Times New Roman" w:cs="Times New Roman"/>
        </w:rPr>
      </w:pPr>
      <w:r w:rsidRPr="00B4654B">
        <w:rPr>
          <w:rFonts w:ascii="Times New Roman" w:hAnsi="Times New Roman" w:cs="Times New Roman"/>
        </w:rPr>
        <w:t>W niniejszym rozdziale przedstawiono syntetycznie główne informacje o stanie środowiska naturalnego istotne z punktu widzenia przedmiotowego dokumentu.</w:t>
      </w:r>
    </w:p>
    <w:p w:rsidR="00B4654B" w:rsidRPr="00B4654B" w:rsidRDefault="00C36518">
      <w:pPr>
        <w:ind w:firstLine="284"/>
        <w:jc w:val="both"/>
        <w:rPr>
          <w:rFonts w:ascii="Times New Roman" w:hAnsi="Times New Roman" w:cs="Times New Roman"/>
          <w:b/>
        </w:rPr>
      </w:pPr>
      <w:r>
        <w:rPr>
          <w:rFonts w:ascii="Times New Roman" w:hAnsi="Times New Roman" w:cs="Times New Roman"/>
          <w:b/>
        </w:rPr>
        <w:t>4.2</w:t>
      </w:r>
      <w:r w:rsidR="00B4654B" w:rsidRPr="00B4654B">
        <w:rPr>
          <w:rFonts w:ascii="Times New Roman" w:hAnsi="Times New Roman" w:cs="Times New Roman"/>
          <w:b/>
        </w:rPr>
        <w:t xml:space="preserve"> Klimat i stan jakości powietrza atmosferycznego </w:t>
      </w:r>
    </w:p>
    <w:p w:rsidR="00B4654B" w:rsidRPr="00B4654B" w:rsidRDefault="00B4654B" w:rsidP="002B2B24">
      <w:pPr>
        <w:spacing w:line="360" w:lineRule="auto"/>
        <w:ind w:firstLine="708"/>
        <w:jc w:val="both"/>
        <w:rPr>
          <w:rFonts w:ascii="Times New Roman" w:hAnsi="Times New Roman" w:cs="Times New Roman"/>
        </w:rPr>
      </w:pPr>
      <w:r w:rsidRPr="00B4654B">
        <w:rPr>
          <w:rFonts w:ascii="Times New Roman" w:hAnsi="Times New Roman" w:cs="Times New Roman"/>
        </w:rPr>
        <w:t xml:space="preserve">Obszar opracowania wg najnowszej regionalizacji klimatycznej Polski (Woś 1999), przeprowadzonej na podstawie analizy częstości występowania różnych typów pogody, położony jest w Regionie Mazursko-Podlaskim. </w:t>
      </w:r>
    </w:p>
    <w:p w:rsidR="00B4654B" w:rsidRPr="00B4654B" w:rsidRDefault="00B4654B" w:rsidP="002B2B24">
      <w:pPr>
        <w:spacing w:line="360" w:lineRule="auto"/>
        <w:ind w:firstLine="708"/>
        <w:jc w:val="both"/>
        <w:rPr>
          <w:rFonts w:ascii="Times New Roman" w:hAnsi="Times New Roman" w:cs="Times New Roman"/>
        </w:rPr>
      </w:pPr>
      <w:r w:rsidRPr="00B4654B">
        <w:rPr>
          <w:rFonts w:ascii="Times New Roman" w:hAnsi="Times New Roman" w:cs="Times New Roman"/>
        </w:rPr>
        <w:t xml:space="preserve">Średnia miesięczna temperatura powietrza z wielolecia waha się od -6,7°C (styczeń) do 16,6°C (sierpień) przy średniej rocznej 5,3°C. Zima rozpoczyna się już 19 listopada i trwa </w:t>
      </w:r>
      <w:r w:rsidR="00CA429B">
        <w:rPr>
          <w:rFonts w:ascii="Times New Roman" w:hAnsi="Times New Roman" w:cs="Times New Roman"/>
        </w:rPr>
        <w:t xml:space="preserve">                       </w:t>
      </w:r>
      <w:r w:rsidRPr="00B4654B">
        <w:rPr>
          <w:rFonts w:ascii="Times New Roman" w:hAnsi="Times New Roman" w:cs="Times New Roman"/>
        </w:rPr>
        <w:t>do 8 kwietnia, tj. prawie 5 miesięcy. Dominującymi kierunkami wiatrów są: zachodni, południowo – zachodni, południowy. Średnia roczna prędkość wiatrów wynosi 4,0 m/s. Największe, średnie miesięczne prędkości wiatru, powyżej średniej rocznej, występują od listopada do kwietnia,</w:t>
      </w:r>
      <w:r w:rsidR="00CA429B">
        <w:rPr>
          <w:rFonts w:ascii="Times New Roman" w:hAnsi="Times New Roman" w:cs="Times New Roman"/>
        </w:rPr>
        <w:t xml:space="preserve">                          </w:t>
      </w:r>
      <w:r w:rsidRPr="00B4654B">
        <w:rPr>
          <w:rFonts w:ascii="Times New Roman" w:hAnsi="Times New Roman" w:cs="Times New Roman"/>
        </w:rPr>
        <w:t xml:space="preserve"> a najniższe (3,5 m/s) od czerwca do sierpnia (Woś 1999).</w:t>
      </w:r>
    </w:p>
    <w:p w:rsidR="00B4654B" w:rsidRPr="00B4654B" w:rsidRDefault="00B4654B" w:rsidP="002B2B24">
      <w:pPr>
        <w:spacing w:line="360" w:lineRule="auto"/>
        <w:ind w:firstLine="708"/>
        <w:jc w:val="both"/>
        <w:rPr>
          <w:rFonts w:ascii="Times New Roman" w:hAnsi="Times New Roman" w:cs="Times New Roman"/>
        </w:rPr>
      </w:pPr>
      <w:r w:rsidRPr="00B4654B">
        <w:rPr>
          <w:rFonts w:ascii="Times New Roman" w:hAnsi="Times New Roman" w:cs="Times New Roman"/>
        </w:rPr>
        <w:t xml:space="preserve"> Na terenie Gminy Wieliczki zanieczyszczenia pochodzą głównie z emisji energetycznych z gospodarstw domowych korzystających z tradycyjnych źródeł energii i obiektów komunalnych. Uciążliwość jednakże charakteryzuje się wahaniami sezonowymi. W sezonach grzewczych wzrost zanieczyszczeń związany jest ze spalaniem węgla w paleniskach domowych, ponieważ większość budynków w gminie ogrzewana jest paliwami stałymi, głównie węglem kamiennym i drewnem. Emisja ze źródeł mobilnych na terenie gminy ma obecnie znaczenie drugorzędne. liczba pojazdów silnikowych korzystających z dróg na terenie gminy Wieliczki jest stosunkowo mała. </w:t>
      </w:r>
    </w:p>
    <w:p w:rsidR="00B4654B" w:rsidRPr="00B4654B" w:rsidRDefault="00B4654B" w:rsidP="002B2B24">
      <w:pPr>
        <w:spacing w:line="360" w:lineRule="auto"/>
        <w:ind w:firstLine="708"/>
        <w:jc w:val="both"/>
        <w:rPr>
          <w:rFonts w:ascii="Times New Roman" w:hAnsi="Times New Roman" w:cs="Times New Roman"/>
        </w:rPr>
      </w:pPr>
      <w:r w:rsidRPr="00B4654B">
        <w:rPr>
          <w:rFonts w:ascii="Times New Roman" w:hAnsi="Times New Roman" w:cs="Times New Roman"/>
        </w:rPr>
        <w:t xml:space="preserve">Z przeprowadzanych ocen w latach 2013-2017 jakości powietrza, na terenie województwa jak i gminy wynika, że:  </w:t>
      </w:r>
    </w:p>
    <w:p w:rsidR="00B4654B" w:rsidRPr="00B4654B" w:rsidRDefault="00B4654B" w:rsidP="002B2B24">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stężenie zanieczyszczeń takich jak dwutlenek, siarki, dwutlenek azotu, tlenek węgla, benzen, ozon, pył zawieszony PM2,5, ołów, kadm, nikiel, arsen nie zostało przekroczone (kryterium ochrona zdrowia);</w:t>
      </w:r>
    </w:p>
    <w:p w:rsidR="00B4654B" w:rsidRPr="00B4654B" w:rsidRDefault="00B4654B" w:rsidP="002B2B24">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 xml:space="preserve">  stężenia benzo(a)pirenu w analizowanym okresie zostały przekroczone (kryterium ochrony zdrowia); </w:t>
      </w:r>
    </w:p>
    <w:p w:rsidR="00B4654B" w:rsidRPr="00B4654B" w:rsidRDefault="00B4654B" w:rsidP="002B2B24">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 xml:space="preserve"> stężenia pyłu PM10 w analizowanym okresie </w:t>
      </w:r>
      <w:r w:rsidR="005C4E5F">
        <w:rPr>
          <w:rFonts w:ascii="Times New Roman" w:hAnsi="Times New Roman" w:cs="Times New Roman"/>
        </w:rPr>
        <w:t>ma poziom dopuszczalny.</w:t>
      </w:r>
    </w:p>
    <w:p w:rsidR="00B4654B" w:rsidRDefault="00B4654B" w:rsidP="002B2B24">
      <w:pPr>
        <w:pStyle w:val="Akapitzlist"/>
        <w:numPr>
          <w:ilvl w:val="0"/>
          <w:numId w:val="13"/>
        </w:numPr>
        <w:spacing w:line="360" w:lineRule="auto"/>
        <w:jc w:val="both"/>
        <w:rPr>
          <w:rFonts w:ascii="Times New Roman" w:hAnsi="Times New Roman" w:cs="Times New Roman"/>
        </w:rPr>
      </w:pPr>
      <w:r w:rsidRPr="00B4654B">
        <w:rPr>
          <w:rFonts w:ascii="Times New Roman" w:hAnsi="Times New Roman" w:cs="Times New Roman"/>
        </w:rPr>
        <w:t xml:space="preserve"> (kryterium ochrony zdrowia);  stężenia tlenków azotu oraz dwutlenku siarki i ozonu nie zostały przekroczone  (kryterium ochrona roślin);</w:t>
      </w:r>
    </w:p>
    <w:p w:rsidR="005C4E5F" w:rsidRDefault="005C4E5F" w:rsidP="00B87E6F">
      <w:pPr>
        <w:pStyle w:val="Akapitzlist"/>
        <w:spacing w:line="360" w:lineRule="auto"/>
        <w:ind w:left="0" w:firstLine="709"/>
        <w:jc w:val="both"/>
        <w:rPr>
          <w:rFonts w:ascii="Times New Roman" w:hAnsi="Times New Roman" w:cs="Times New Roman"/>
        </w:rPr>
      </w:pPr>
      <w:r>
        <w:rPr>
          <w:rFonts w:ascii="Times New Roman" w:hAnsi="Times New Roman" w:cs="Times New Roman"/>
        </w:rPr>
        <w:t xml:space="preserve">We wszystkich strefach województwa warmińsko-mazurskiego, podobnie jak w latach ubiegłych, przekroczony został poziom celu długoterminowego ozonu określony pod kątem ochrony zdrowia, a w strefie warmińsko-mazurskiej dodatkowo został przekroczony poziom celu </w:t>
      </w:r>
      <w:r>
        <w:rPr>
          <w:rFonts w:ascii="Times New Roman" w:hAnsi="Times New Roman" w:cs="Times New Roman"/>
        </w:rPr>
        <w:lastRenderedPageBreak/>
        <w:t xml:space="preserve">długoterminowego określony w celu ochrony roślin. Przekroczenie poziomu celu długoterminowego ozonu spowodowane było przede wszystkim warunkami meteorologicznymi sprzyjającymi tworzeniu się ozonu w przyziemnej warstwie atmosfery oraz napływem spoza granic województwa i kraju mas powietrza zanieczyszczonych ozonem.  Cieplejsze, w porównaniu do wielolecia, miesiące zimowe skutkowały mniejszymi emisjami zanieczyszczeń do powietrza, zwłaszcza z indywidualnych źródeł grzewczych. Poprawie jakości powietrza sprzyjało również wystąpienie w okresie zimowym opadów przewyższających normy wieloletnie. </w:t>
      </w:r>
    </w:p>
    <w:p w:rsidR="00305FA6" w:rsidRDefault="00305FA6" w:rsidP="008D0121">
      <w:pPr>
        <w:pStyle w:val="Akapitzlist"/>
        <w:ind w:left="0"/>
        <w:jc w:val="both"/>
        <w:rPr>
          <w:rFonts w:ascii="Times New Roman" w:hAnsi="Times New Roman" w:cs="Times New Roman"/>
          <w:b/>
          <w:sz w:val="24"/>
          <w:szCs w:val="24"/>
        </w:rPr>
      </w:pPr>
    </w:p>
    <w:p w:rsidR="008D0121" w:rsidRPr="008D0121" w:rsidRDefault="00B87E6F" w:rsidP="008D0121">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t>4.3</w:t>
      </w:r>
      <w:r w:rsidR="008D0121" w:rsidRPr="008D0121">
        <w:rPr>
          <w:rFonts w:ascii="Times New Roman" w:hAnsi="Times New Roman" w:cs="Times New Roman"/>
          <w:b/>
          <w:sz w:val="24"/>
          <w:szCs w:val="24"/>
        </w:rPr>
        <w:t xml:space="preserve"> Hałas</w:t>
      </w:r>
    </w:p>
    <w:p w:rsidR="008D0121" w:rsidRPr="008D0121" w:rsidRDefault="008D0121" w:rsidP="00B87E6F">
      <w:pPr>
        <w:pStyle w:val="Akapitzlist"/>
        <w:spacing w:line="360" w:lineRule="auto"/>
        <w:ind w:left="0" w:firstLine="709"/>
        <w:jc w:val="both"/>
        <w:rPr>
          <w:rFonts w:ascii="Times New Roman" w:hAnsi="Times New Roman" w:cs="Times New Roman"/>
        </w:rPr>
      </w:pPr>
      <w:r w:rsidRPr="008D0121">
        <w:rPr>
          <w:rFonts w:ascii="Times New Roman" w:hAnsi="Times New Roman" w:cs="Times New Roman"/>
        </w:rPr>
        <w:t>W latach ubiegłych na terenie gminy Wieliczki WIOŚ w Olsztynie nie prowadził pomiarów hałasu komunikacyjnego ani przemysłowego. Pomiary hałasu komunikacyjnego w 2017 r. prowadzone były na terenie trzech miast województwa</w:t>
      </w:r>
      <w:r>
        <w:rPr>
          <w:rFonts w:ascii="Times New Roman" w:hAnsi="Times New Roman" w:cs="Times New Roman"/>
        </w:rPr>
        <w:t xml:space="preserve"> warmińsko-mazurskiego: Gołdapi</w:t>
      </w:r>
      <w:r w:rsidRPr="008D0121">
        <w:rPr>
          <w:rFonts w:ascii="Times New Roman" w:hAnsi="Times New Roman" w:cs="Times New Roman"/>
        </w:rPr>
        <w:t>, Pieniężna, Jedwabna. Wyniki pomiarów pokazały okresowe niewielkie przekroczenia w porze dnia. Prowadzone analizy nie wskazywały na przekroczenia długotrwałe, a narażenia na poziom hałasu są mieszkańcy centrów miast. Badania hałasu komunikacyjnego na drogach wojewódzkich prowadzono na potrzeby opracowania pn. Aktualizacja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(Uchwała Sejmiku Województwa Nr XXXVIII/822/18 Sejmiku Województwa Warmińsko-Mazurskiego z dnia 26 czerwca 2018 r.). Pomiar hałasu prowadzono m.in. na drodze wojewódzkiej 655 w msc. Olecko – ul. Zwycięstwa) - na drodze zmierzono nieznaczne przekroczenia dopuszczanych wartości hałasu w przedziale 0-5 dB. Analizowana droga jest drogą wyjazdową z miasta m.in. w kierunku Wieliczek, dlatego można uznać ją za reprezentatywną także dla terenu gminy Wieliczki.</w:t>
      </w:r>
    </w:p>
    <w:p w:rsidR="005C4E5F" w:rsidRDefault="008D0121" w:rsidP="00B87E6F">
      <w:pPr>
        <w:pStyle w:val="Akapitzlist"/>
        <w:spacing w:line="360" w:lineRule="auto"/>
        <w:ind w:left="0" w:firstLine="709"/>
        <w:jc w:val="both"/>
        <w:rPr>
          <w:rFonts w:ascii="Times New Roman" w:hAnsi="Times New Roman" w:cs="Times New Roman"/>
        </w:rPr>
      </w:pPr>
      <w:r w:rsidRPr="008D0121">
        <w:rPr>
          <w:rFonts w:ascii="Times New Roman" w:hAnsi="Times New Roman" w:cs="Times New Roman"/>
        </w:rPr>
        <w:t xml:space="preserve"> Na terenie gminy problemu nie stanowi obecnie hałas przemysłowy, rolniczy ani kolejowy.</w:t>
      </w:r>
    </w:p>
    <w:p w:rsidR="008D0121" w:rsidRPr="008D0121" w:rsidRDefault="008D0121" w:rsidP="008D0121">
      <w:pPr>
        <w:pStyle w:val="Akapitzlist"/>
        <w:ind w:left="0" w:firstLine="708"/>
        <w:jc w:val="both"/>
        <w:rPr>
          <w:rFonts w:ascii="Times New Roman" w:hAnsi="Times New Roman" w:cs="Times New Roman"/>
        </w:rPr>
      </w:pPr>
    </w:p>
    <w:p w:rsidR="008D0121" w:rsidRPr="00C67F7C" w:rsidRDefault="00B87E6F" w:rsidP="008D0121">
      <w:pPr>
        <w:pStyle w:val="Akapitzlist"/>
        <w:ind w:left="0"/>
        <w:jc w:val="both"/>
        <w:rPr>
          <w:rFonts w:ascii="Times New Roman" w:hAnsi="Times New Roman" w:cs="Times New Roman"/>
          <w:b/>
        </w:rPr>
      </w:pPr>
      <w:r>
        <w:rPr>
          <w:rFonts w:ascii="Times New Roman" w:hAnsi="Times New Roman" w:cs="Times New Roman"/>
          <w:b/>
        </w:rPr>
        <w:t>4.4</w:t>
      </w:r>
      <w:r w:rsidR="008D0121" w:rsidRPr="00C67F7C">
        <w:rPr>
          <w:rFonts w:ascii="Times New Roman" w:hAnsi="Times New Roman" w:cs="Times New Roman"/>
          <w:b/>
        </w:rPr>
        <w:t xml:space="preserve"> Pola elektromagnetyczne </w:t>
      </w:r>
    </w:p>
    <w:p w:rsidR="008D0121" w:rsidRPr="008D0121" w:rsidRDefault="008D0121" w:rsidP="008D0121">
      <w:pPr>
        <w:pStyle w:val="Akapitzlist"/>
        <w:ind w:left="0"/>
        <w:jc w:val="both"/>
        <w:rPr>
          <w:b/>
        </w:rPr>
      </w:pPr>
    </w:p>
    <w:p w:rsidR="003C432B" w:rsidRDefault="008D0121" w:rsidP="00B87E6F">
      <w:pPr>
        <w:pStyle w:val="Akapitzlist"/>
        <w:spacing w:line="360" w:lineRule="auto"/>
        <w:ind w:left="0" w:firstLine="709"/>
        <w:jc w:val="both"/>
        <w:rPr>
          <w:rFonts w:ascii="Times New Roman" w:hAnsi="Times New Roman" w:cs="Times New Roman"/>
        </w:rPr>
      </w:pPr>
      <w:r w:rsidRPr="008D0121">
        <w:rPr>
          <w:rFonts w:ascii="Times New Roman" w:hAnsi="Times New Roman" w:cs="Times New Roman"/>
        </w:rPr>
        <w:t>W województwie jak i powiecie brak jest też terenów z przekroczeniami norm pola elektromagnetycznego. Na obszarze Gminy Wieliczki głównymi źródłami promieniowania elektromagnetycznego są sieci elektroenergetyczne. Obszar gminy pokryty jest sieciami Średnich Napięć (SN). Na terenie gminy nie występują sieci Najwyższych Napięć (NN). Źródłem promieniowania elektromagnetycznego są również stacje bazowe łączności bezprzewodowej Na terenie Gm</w:t>
      </w:r>
      <w:r>
        <w:rPr>
          <w:rFonts w:ascii="Times New Roman" w:hAnsi="Times New Roman" w:cs="Times New Roman"/>
        </w:rPr>
        <w:t>iny Wieliczki zlokalizowane są 4</w:t>
      </w:r>
      <w:r w:rsidRPr="008D0121">
        <w:rPr>
          <w:rFonts w:ascii="Times New Roman" w:hAnsi="Times New Roman" w:cs="Times New Roman"/>
        </w:rPr>
        <w:t xml:space="preserve"> stacje GSM: dwie w obrębie Wieliczki i jedna w obrębie Niedźwiedzkie</w:t>
      </w:r>
      <w:r>
        <w:rPr>
          <w:rFonts w:ascii="Times New Roman" w:hAnsi="Times New Roman" w:cs="Times New Roman"/>
        </w:rPr>
        <w:t xml:space="preserve"> i jedna w obrębie Kleszczewo.</w:t>
      </w:r>
      <w:r w:rsidRPr="008D0121">
        <w:rPr>
          <w:rFonts w:ascii="Times New Roman" w:hAnsi="Times New Roman" w:cs="Times New Roman"/>
        </w:rPr>
        <w:t xml:space="preserve"> Należy stwierdzić, że stacje nadawcze telefonii komórkowej zlokalizowane są na odpowiedniej wysokości i prawidłowo ustawione nie stanowią zagrożenia dla ludzi.</w:t>
      </w:r>
    </w:p>
    <w:p w:rsidR="00C67F7C" w:rsidRDefault="008E147C" w:rsidP="00B87E6F">
      <w:pPr>
        <w:spacing w:line="360" w:lineRule="auto"/>
        <w:rPr>
          <w:rFonts w:ascii="Times New Roman" w:hAnsi="Times New Roman" w:cs="Times New Roman"/>
          <w:b/>
        </w:rPr>
      </w:pPr>
      <w:r>
        <w:rPr>
          <w:rFonts w:ascii="Times New Roman" w:hAnsi="Times New Roman" w:cs="Times New Roman"/>
          <w:b/>
        </w:rPr>
        <w:lastRenderedPageBreak/>
        <w:t>4.</w:t>
      </w:r>
      <w:r w:rsidR="00B87E6F">
        <w:rPr>
          <w:rFonts w:ascii="Times New Roman" w:hAnsi="Times New Roman" w:cs="Times New Roman"/>
          <w:b/>
        </w:rPr>
        <w:t>5</w:t>
      </w:r>
      <w:r w:rsidR="003C432B" w:rsidRPr="00C67F7C">
        <w:rPr>
          <w:rFonts w:ascii="Times New Roman" w:hAnsi="Times New Roman" w:cs="Times New Roman"/>
          <w:b/>
        </w:rPr>
        <w:t xml:space="preserve"> Wody Powierzchniowe</w:t>
      </w:r>
    </w:p>
    <w:p w:rsidR="00C67F7C" w:rsidRPr="00C67F7C" w:rsidRDefault="00C67F7C" w:rsidP="00B87E6F">
      <w:pPr>
        <w:spacing w:line="360" w:lineRule="auto"/>
        <w:ind w:firstLine="708"/>
        <w:jc w:val="both"/>
        <w:rPr>
          <w:rFonts w:ascii="Times New Roman" w:hAnsi="Times New Roman" w:cs="Times New Roman"/>
        </w:rPr>
      </w:pPr>
      <w:r w:rsidRPr="00C67F7C">
        <w:rPr>
          <w:rFonts w:ascii="Times New Roman" w:hAnsi="Times New Roman" w:cs="Times New Roman"/>
        </w:rPr>
        <w:t>Pod względem hydrograficznym cały obszar gminy Wieliczki należy do dorzecza Wisły i należy do zlewni dwóch prawobrzeżnych dopływów Biebrzy: Legi i Rospudy. Dział wodny powierzchniowy IV rzędu pomiędzy zlewniami Legi i Rospudy, przebiega w północnej części gminy. Obszar gminy odwadniany jest przez dwie rzeki. Lega wraz z lewobrzeżnymi dopływami (Kanał Wieliczki i Kanał Niedźwiedzki, rzeka Czarna) odwadnia część zachodnią obszaru, natomiast Rospuda wraz z Kanałem Rynie – część wschodnią. Obydwie rzeki maja podobny, dosyć znaczny spadek, są płytkie i wąskie (do 10 m).</w:t>
      </w:r>
    </w:p>
    <w:p w:rsidR="008D0121" w:rsidRPr="00C67F7C" w:rsidRDefault="00C67F7C" w:rsidP="00B87E6F">
      <w:pPr>
        <w:spacing w:line="360" w:lineRule="auto"/>
        <w:ind w:firstLine="708"/>
        <w:jc w:val="both"/>
        <w:rPr>
          <w:rFonts w:ascii="Times New Roman" w:hAnsi="Times New Roman" w:cs="Times New Roman"/>
        </w:rPr>
      </w:pPr>
      <w:r w:rsidRPr="00C67F7C">
        <w:rPr>
          <w:rFonts w:ascii="Times New Roman" w:hAnsi="Times New Roman" w:cs="Times New Roman"/>
        </w:rPr>
        <w:t>Największym ciekiem na terenie gminy jest rzeka Lega, wchodząca w skład dorzecza Biebrzy. Przepływa ona przez jezioro Olecko Wielkie i Oleckie Małe i kieruje się ku południowi. Rzeka Lega w południowej części gminy łączy się z ciekiem Czarna. Doliny obydwu rzek są miejscami bardzo wąskie, ograniczone grzbietami sąsiadującej wysoczyzny, miejscami zaś przechodzą w rozległe, silnie podmokłe obniżenia.</w:t>
      </w:r>
    </w:p>
    <w:p w:rsidR="00C67F7C" w:rsidRDefault="00C67F7C" w:rsidP="00B87E6F">
      <w:pPr>
        <w:spacing w:line="360" w:lineRule="auto"/>
        <w:ind w:firstLine="708"/>
        <w:jc w:val="both"/>
        <w:rPr>
          <w:rFonts w:ascii="Times New Roman" w:hAnsi="Times New Roman" w:cs="Times New Roman"/>
        </w:rPr>
      </w:pPr>
      <w:r w:rsidRPr="00C67F7C">
        <w:rPr>
          <w:rFonts w:ascii="Times New Roman" w:hAnsi="Times New Roman" w:cs="Times New Roman"/>
        </w:rPr>
        <w:t>Teren Gminy Wieliczki położony jest w zasięgu 6 jednolitych części wód powierzchniowych rzecznych, wymienionych w tabeli poniżej.</w:t>
      </w:r>
    </w:p>
    <w:p w:rsidR="00C67F7C" w:rsidRDefault="00C67F7C" w:rsidP="00C67F7C">
      <w:pPr>
        <w:rPr>
          <w:rFonts w:ascii="Times New Roman" w:hAnsi="Times New Roman" w:cs="Times New Roman"/>
          <w:b/>
          <w:sz w:val="18"/>
          <w:szCs w:val="18"/>
        </w:rPr>
      </w:pPr>
      <w:r w:rsidRPr="00C67F7C">
        <w:rPr>
          <w:rFonts w:ascii="Times New Roman" w:hAnsi="Times New Roman" w:cs="Times New Roman"/>
          <w:b/>
          <w:sz w:val="18"/>
          <w:szCs w:val="18"/>
        </w:rPr>
        <w:t>Tab. 3 Wykaz Jednolitych Części Wód Powierzchniowych na terenie Gminy Wieliczki</w:t>
      </w:r>
    </w:p>
    <w:tbl>
      <w:tblPr>
        <w:tblStyle w:val="Tabela-Siatka"/>
        <w:tblW w:w="0" w:type="auto"/>
        <w:tblLook w:val="04A0"/>
      </w:tblPr>
      <w:tblGrid>
        <w:gridCol w:w="482"/>
        <w:gridCol w:w="4208"/>
        <w:gridCol w:w="2299"/>
        <w:gridCol w:w="2299"/>
      </w:tblGrid>
      <w:tr w:rsidR="00C67F7C" w:rsidTr="00C67F7C">
        <w:tc>
          <w:tcPr>
            <w:tcW w:w="392"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Lp.</w:t>
            </w:r>
          </w:p>
        </w:tc>
        <w:tc>
          <w:tcPr>
            <w:tcW w:w="4214"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JCWP (kod)</w:t>
            </w:r>
          </w:p>
        </w:tc>
        <w:tc>
          <w:tcPr>
            <w:tcW w:w="2303"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Typ abiotyczny</w:t>
            </w:r>
          </w:p>
        </w:tc>
        <w:tc>
          <w:tcPr>
            <w:tcW w:w="2303" w:type="dxa"/>
          </w:tcPr>
          <w:p w:rsidR="00C67F7C" w:rsidRDefault="00C67F7C" w:rsidP="00C67F7C">
            <w:pPr>
              <w:rPr>
                <w:rFonts w:ascii="Times New Roman" w:hAnsi="Times New Roman" w:cs="Times New Roman"/>
                <w:b/>
                <w:sz w:val="18"/>
                <w:szCs w:val="18"/>
              </w:rPr>
            </w:pPr>
            <w:r>
              <w:rPr>
                <w:rFonts w:ascii="Times New Roman" w:hAnsi="Times New Roman" w:cs="Times New Roman"/>
                <w:b/>
                <w:sz w:val="18"/>
                <w:szCs w:val="18"/>
              </w:rPr>
              <w:t>Długość (km)</w:t>
            </w:r>
          </w:p>
        </w:tc>
      </w:tr>
      <w:tr w:rsidR="00C67F7C" w:rsidTr="009477A8">
        <w:trPr>
          <w:trHeight w:val="388"/>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Kanał Wieliczki (RW200018262615349)</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18- potok nizinny żwirowy</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21,48</w:t>
            </w:r>
          </w:p>
        </w:tc>
      </w:tr>
      <w:tr w:rsidR="00C67F7C" w:rsidTr="009477A8">
        <w:trPr>
          <w:trHeight w:val="421"/>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2.</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Czarna (RW2000182626169)</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37,84</w:t>
            </w:r>
          </w:p>
        </w:tc>
      </w:tr>
      <w:tr w:rsidR="00C67F7C" w:rsidTr="009477A8">
        <w:trPr>
          <w:trHeight w:val="555"/>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3.</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Jegrznia (Lega) od wypływu z jez. Olecko Małe do wpływu do jez. Selmęt Wielki (RW2000202626199)</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20- rzeka nizinna żwirowa</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32,67</w:t>
            </w:r>
          </w:p>
        </w:tc>
      </w:tr>
      <w:tr w:rsidR="00C67F7C" w:rsidTr="009477A8">
        <w:trPr>
          <w:trHeight w:val="422"/>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4.</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Kanał Rynie (RW2000182622372)</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15,31</w:t>
            </w:r>
          </w:p>
        </w:tc>
      </w:tr>
      <w:tr w:rsidR="00C67F7C" w:rsidTr="009477A8">
        <w:trPr>
          <w:trHeight w:val="414"/>
        </w:trPr>
        <w:tc>
          <w:tcPr>
            <w:tcW w:w="392"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5.</w:t>
            </w:r>
          </w:p>
        </w:tc>
        <w:tc>
          <w:tcPr>
            <w:tcW w:w="4214" w:type="dxa"/>
          </w:tcPr>
          <w:p w:rsidR="00C67F7C" w:rsidRPr="009477A8" w:rsidRDefault="00C67F7C" w:rsidP="00C67F7C">
            <w:pPr>
              <w:rPr>
                <w:rFonts w:ascii="Times New Roman" w:hAnsi="Times New Roman" w:cs="Times New Roman"/>
                <w:sz w:val="18"/>
                <w:szCs w:val="18"/>
              </w:rPr>
            </w:pPr>
            <w:r w:rsidRPr="009477A8">
              <w:rPr>
                <w:rFonts w:ascii="Times New Roman" w:hAnsi="Times New Roman" w:cs="Times New Roman"/>
                <w:sz w:val="18"/>
                <w:szCs w:val="18"/>
              </w:rPr>
              <w:t>Dopływ spod Zatyk (RW2000182626</w:t>
            </w:r>
            <w:r w:rsidR="009477A8" w:rsidRPr="009477A8">
              <w:rPr>
                <w:rFonts w:ascii="Times New Roman" w:hAnsi="Times New Roman" w:cs="Times New Roman"/>
                <w:sz w:val="18"/>
                <w:szCs w:val="18"/>
              </w:rPr>
              <w:t>18)</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18-potok  nizinny żwirowy</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7,50</w:t>
            </w:r>
          </w:p>
        </w:tc>
      </w:tr>
      <w:tr w:rsidR="00C67F7C" w:rsidTr="009477A8">
        <w:trPr>
          <w:trHeight w:val="562"/>
        </w:trPr>
        <w:tc>
          <w:tcPr>
            <w:tcW w:w="392"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6.</w:t>
            </w:r>
          </w:p>
        </w:tc>
        <w:tc>
          <w:tcPr>
            <w:tcW w:w="4214" w:type="dxa"/>
          </w:tcPr>
          <w:p w:rsidR="00C67F7C" w:rsidRPr="009477A8" w:rsidRDefault="009477A8" w:rsidP="009477A8">
            <w:pPr>
              <w:rPr>
                <w:rFonts w:ascii="Times New Roman" w:hAnsi="Times New Roman" w:cs="Times New Roman"/>
                <w:sz w:val="18"/>
                <w:szCs w:val="18"/>
              </w:rPr>
            </w:pPr>
            <w:r w:rsidRPr="009477A8">
              <w:rPr>
                <w:rFonts w:ascii="Times New Roman" w:hAnsi="Times New Roman" w:cs="Times New Roman"/>
                <w:sz w:val="18"/>
                <w:szCs w:val="18"/>
              </w:rPr>
              <w:t>Jegrznia (Lega) od wypływu z jez. Olecko Wielkie do wpływu do jez. Olecko Małe (RW20002526261539)</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25-ciek łączący jeziora</w:t>
            </w:r>
          </w:p>
        </w:tc>
        <w:tc>
          <w:tcPr>
            <w:tcW w:w="2303" w:type="dxa"/>
          </w:tcPr>
          <w:p w:rsidR="00C67F7C" w:rsidRPr="009477A8" w:rsidRDefault="009477A8" w:rsidP="00C67F7C">
            <w:pPr>
              <w:rPr>
                <w:rFonts w:ascii="Times New Roman" w:hAnsi="Times New Roman" w:cs="Times New Roman"/>
                <w:sz w:val="18"/>
                <w:szCs w:val="18"/>
              </w:rPr>
            </w:pPr>
            <w:r w:rsidRPr="009477A8">
              <w:rPr>
                <w:rFonts w:ascii="Times New Roman" w:hAnsi="Times New Roman" w:cs="Times New Roman"/>
                <w:sz w:val="18"/>
                <w:szCs w:val="18"/>
              </w:rPr>
              <w:t>12,45</w:t>
            </w:r>
          </w:p>
        </w:tc>
      </w:tr>
    </w:tbl>
    <w:p w:rsidR="009477A8" w:rsidRDefault="009477A8" w:rsidP="00C67F7C">
      <w:pPr>
        <w:rPr>
          <w:rFonts w:ascii="Times New Roman" w:hAnsi="Times New Roman" w:cs="Times New Roman"/>
          <w:b/>
          <w:sz w:val="18"/>
          <w:szCs w:val="18"/>
        </w:rPr>
      </w:pPr>
      <w:r>
        <w:rPr>
          <w:rFonts w:ascii="Times New Roman" w:hAnsi="Times New Roman" w:cs="Times New Roman"/>
          <w:b/>
          <w:sz w:val="18"/>
          <w:szCs w:val="18"/>
        </w:rPr>
        <w:t>Źródło: dane Krajowego Zarządu Gospodarki Wodnej</w:t>
      </w:r>
    </w:p>
    <w:p w:rsidR="009477A8" w:rsidRPr="00083C70" w:rsidRDefault="00083C70" w:rsidP="00B87E6F">
      <w:pPr>
        <w:spacing w:line="360" w:lineRule="auto"/>
        <w:ind w:firstLine="708"/>
        <w:jc w:val="both"/>
        <w:rPr>
          <w:rFonts w:ascii="Times New Roman" w:hAnsi="Times New Roman" w:cs="Times New Roman"/>
        </w:rPr>
      </w:pPr>
      <w:r w:rsidRPr="00083C70">
        <w:rPr>
          <w:rFonts w:ascii="Times New Roman" w:hAnsi="Times New Roman" w:cs="Times New Roman"/>
        </w:rPr>
        <w:t>ROZPORZĄDZENIE ZMIENIAJĄCE</w:t>
      </w:r>
      <w:r>
        <w:rPr>
          <w:rFonts w:ascii="Times New Roman" w:hAnsi="Times New Roman" w:cs="Times New Roman"/>
        </w:rPr>
        <w:t xml:space="preserve"> </w:t>
      </w:r>
      <w:r w:rsidRPr="00083C70">
        <w:rPr>
          <w:rFonts w:ascii="Times New Roman" w:hAnsi="Times New Roman" w:cs="Times New Roman"/>
        </w:rPr>
        <w:t xml:space="preserve"> DYREKTORA REGIONALNEGO ZARZĄDU GOSPODARKI WODNEJ W WARSZAWIE  z dnia 29 grudnia 2017r. w sprawie ustalenia warunków korzystania z wód regionu wodnego Środkowej Wisły:</w:t>
      </w:r>
    </w:p>
    <w:p w:rsidR="008C4283" w:rsidRPr="008C4283" w:rsidRDefault="00083C70" w:rsidP="00B87E6F">
      <w:pPr>
        <w:spacing w:line="360" w:lineRule="auto"/>
        <w:jc w:val="both"/>
        <w:rPr>
          <w:rFonts w:ascii="Times New Roman" w:hAnsi="Times New Roman" w:cs="Times New Roman"/>
        </w:rPr>
      </w:pPr>
      <w:r w:rsidRPr="008C4283">
        <w:rPr>
          <w:rFonts w:ascii="Times New Roman" w:hAnsi="Times New Roman" w:cs="Times New Roman"/>
        </w:rPr>
        <w:t>1. RW2000182</w:t>
      </w:r>
      <w:r w:rsidR="0045397D">
        <w:rPr>
          <w:rFonts w:ascii="Times New Roman" w:hAnsi="Times New Roman" w:cs="Times New Roman"/>
        </w:rPr>
        <w:t>62618 dopływ spod Zatyk stan dobry</w:t>
      </w:r>
      <w:r w:rsidRPr="008C4283">
        <w:rPr>
          <w:rFonts w:ascii="Times New Roman" w:hAnsi="Times New Roman" w:cs="Times New Roman"/>
        </w:rPr>
        <w:t>, niezagrożona, osiągnięcie co najmniej dobrego stanu ekologicznego oraz utrzymanie co najmniej dobrego stanu chemicznego wód.</w:t>
      </w:r>
    </w:p>
    <w:p w:rsidR="008C4283" w:rsidRPr="008C4283" w:rsidRDefault="00083C70" w:rsidP="00B87E6F">
      <w:pPr>
        <w:spacing w:line="360" w:lineRule="auto"/>
        <w:jc w:val="both"/>
        <w:rPr>
          <w:rFonts w:ascii="Times New Roman" w:hAnsi="Times New Roman" w:cs="Times New Roman"/>
        </w:rPr>
      </w:pPr>
      <w:r w:rsidRPr="008C4283">
        <w:rPr>
          <w:rFonts w:ascii="Times New Roman" w:hAnsi="Times New Roman" w:cs="Times New Roman"/>
        </w:rPr>
        <w:t xml:space="preserve"> 2.</w:t>
      </w:r>
      <w:r w:rsidR="0045397D">
        <w:rPr>
          <w:rFonts w:ascii="Times New Roman" w:hAnsi="Times New Roman" w:cs="Times New Roman"/>
        </w:rPr>
        <w:t xml:space="preserve"> RW2000182626169 Czarna stan dobry</w:t>
      </w:r>
      <w:r w:rsidRPr="008C4283">
        <w:rPr>
          <w:rFonts w:ascii="Times New Roman" w:hAnsi="Times New Roman" w:cs="Times New Roman"/>
        </w:rPr>
        <w:t>, niezagrożona, osiągnięcie co najmniej dobrego stanu ekologicznego oraz utrzymanie co najmniej dobrego stanu chemicznego wód.</w:t>
      </w:r>
    </w:p>
    <w:p w:rsidR="008C4283" w:rsidRPr="008C4283" w:rsidRDefault="00083C70" w:rsidP="00B87E6F">
      <w:pPr>
        <w:spacing w:line="360" w:lineRule="auto"/>
        <w:jc w:val="both"/>
        <w:rPr>
          <w:rFonts w:ascii="Times New Roman" w:hAnsi="Times New Roman" w:cs="Times New Roman"/>
        </w:rPr>
      </w:pPr>
      <w:r w:rsidRPr="008C4283">
        <w:rPr>
          <w:rFonts w:ascii="Times New Roman" w:hAnsi="Times New Roman" w:cs="Times New Roman"/>
        </w:rPr>
        <w:lastRenderedPageBreak/>
        <w:t xml:space="preserve"> 3. RW2000202626199 Jegrznia (Lega) od wypływu z jez. Oleckie Małe do wpływu</w:t>
      </w:r>
      <w:r w:rsidR="0045397D">
        <w:rPr>
          <w:rFonts w:ascii="Times New Roman" w:hAnsi="Times New Roman" w:cs="Times New Roman"/>
        </w:rPr>
        <w:t xml:space="preserve"> do jez. Szelmet Wielki stan dobry</w:t>
      </w:r>
      <w:r w:rsidRPr="008C4283">
        <w:rPr>
          <w:rFonts w:ascii="Times New Roman" w:hAnsi="Times New Roman" w:cs="Times New Roman"/>
        </w:rPr>
        <w:t xml:space="preserve">, niezagrożona, osiągnięcie co najmniej dobrego stanu ekologicznego oraz utrzymanie co najmniej dobrego stanu chemicznego wód. </w:t>
      </w:r>
    </w:p>
    <w:p w:rsidR="008C4283" w:rsidRPr="008C4283" w:rsidRDefault="00083C70" w:rsidP="00B87E6F">
      <w:pPr>
        <w:spacing w:line="360" w:lineRule="auto"/>
        <w:jc w:val="both"/>
        <w:rPr>
          <w:rFonts w:ascii="Times New Roman" w:hAnsi="Times New Roman" w:cs="Times New Roman"/>
        </w:rPr>
      </w:pPr>
      <w:r w:rsidRPr="008C4283">
        <w:rPr>
          <w:rFonts w:ascii="Times New Roman" w:hAnsi="Times New Roman" w:cs="Times New Roman"/>
        </w:rPr>
        <w:t>4. RW20002526261539 Jegrznia (Lega) od wpływu do jez. Olecko Wielkie do wypł</w:t>
      </w:r>
      <w:r w:rsidR="0045397D">
        <w:rPr>
          <w:rFonts w:ascii="Times New Roman" w:hAnsi="Times New Roman" w:cs="Times New Roman"/>
        </w:rPr>
        <w:t>ywu z jez. Oleckie Małe stan dobry</w:t>
      </w:r>
      <w:r w:rsidRPr="008C4283">
        <w:rPr>
          <w:rFonts w:ascii="Times New Roman" w:hAnsi="Times New Roman" w:cs="Times New Roman"/>
        </w:rPr>
        <w:t xml:space="preserve">, zagrożona, osiągnięcie co najmniej dobrego stanu ekologicznego oraz utrzymanie co najmniej dobrego stanu chemicznego wód derogacja wpływ działalności antropogenicznej na stan JCWP generuje konieczność przesunięcia w czasie osiągnięcia celów środowiskowych z uwagi na brak rozwiązań technicznych możliwych do zastosowania w celu poprawy stanu JCWP. </w:t>
      </w:r>
    </w:p>
    <w:p w:rsidR="008C4283" w:rsidRPr="008C4283" w:rsidRDefault="00083C70" w:rsidP="00B87E6F">
      <w:pPr>
        <w:spacing w:line="360" w:lineRule="auto"/>
        <w:jc w:val="both"/>
        <w:rPr>
          <w:rFonts w:ascii="Times New Roman" w:hAnsi="Times New Roman" w:cs="Times New Roman"/>
        </w:rPr>
      </w:pPr>
      <w:r w:rsidRPr="008C4283">
        <w:rPr>
          <w:rFonts w:ascii="Times New Roman" w:hAnsi="Times New Roman" w:cs="Times New Roman"/>
        </w:rPr>
        <w:t>5. RW20001826</w:t>
      </w:r>
      <w:r w:rsidR="0045397D">
        <w:rPr>
          <w:rFonts w:ascii="Times New Roman" w:hAnsi="Times New Roman" w:cs="Times New Roman"/>
        </w:rPr>
        <w:t>2615349 Kanał Wieliczki stan dobry</w:t>
      </w:r>
      <w:r w:rsidRPr="008C4283">
        <w:rPr>
          <w:rFonts w:ascii="Times New Roman" w:hAnsi="Times New Roman" w:cs="Times New Roman"/>
        </w:rPr>
        <w:t>, zagrożona, osiągnięcie co najmniej dobrego stanu ekologicznego oraz utrzymanie co najmniej dobrego stanu chemicznego wód – derogacja, wpływ działalności antropogenicznej na stan JCWP generuje konieczność przesunięcia w czasie osiągnięcia celów środowiskowych z uwagi na brak rozwiązań technicznych możliwych do zastosowania w celu poprawy stanu JCWP.</w:t>
      </w:r>
    </w:p>
    <w:p w:rsidR="00830A04" w:rsidRDefault="00083C70" w:rsidP="00B87E6F">
      <w:pPr>
        <w:spacing w:line="360" w:lineRule="auto"/>
        <w:jc w:val="both"/>
        <w:rPr>
          <w:rFonts w:ascii="Times New Roman" w:hAnsi="Times New Roman" w:cs="Times New Roman"/>
          <w:sz w:val="18"/>
          <w:szCs w:val="18"/>
        </w:rPr>
      </w:pPr>
      <w:r w:rsidRPr="008C4283">
        <w:rPr>
          <w:rFonts w:ascii="Times New Roman" w:hAnsi="Times New Roman" w:cs="Times New Roman"/>
        </w:rPr>
        <w:t xml:space="preserve"> 6. RW2000182622372 Kanał Rynie stan dobry, niezagrożona, utrzymanie obecnego stanu ekologicznego wód</w:t>
      </w:r>
      <w:r>
        <w:t>.</w:t>
      </w:r>
    </w:p>
    <w:p w:rsidR="001D2489" w:rsidRDefault="00985EEE" w:rsidP="00B87E6F">
      <w:pPr>
        <w:spacing w:line="360" w:lineRule="auto"/>
        <w:ind w:firstLine="708"/>
        <w:rPr>
          <w:rFonts w:ascii="Times New Roman" w:hAnsi="Times New Roman" w:cs="Times New Roman"/>
        </w:rPr>
      </w:pPr>
      <w:r w:rsidRPr="001D2489">
        <w:rPr>
          <w:rFonts w:ascii="Times New Roman" w:hAnsi="Times New Roman" w:cs="Times New Roman"/>
        </w:rPr>
        <w:t xml:space="preserve">W 2017 r. monitoring wód powierzchniowych zgodnie z danymi Wojewódzkiego Inspektoratu Ochrony Środowiska w Olsztynie nie obejmował wód na terenie gminy Wieliczki, jednak obejmował JCWP bezpośrednio sąsiadujące z gminą: </w:t>
      </w:r>
      <w:r w:rsidR="001D2489">
        <w:rPr>
          <w:rFonts w:ascii="Times New Roman" w:hAnsi="Times New Roman" w:cs="Times New Roman"/>
        </w:rPr>
        <w:t xml:space="preserve">                                                                                                        </w:t>
      </w:r>
      <w:r w:rsidRPr="001D2489">
        <w:rPr>
          <w:rFonts w:ascii="Times New Roman" w:hAnsi="Times New Roman" w:cs="Times New Roman"/>
        </w:rPr>
        <w:t xml:space="preserve">1. badana była jakość wód Jeziora Olecko Małe – stan ekologiczny oceniono jako umiarkowany, </w:t>
      </w:r>
      <w:r w:rsidR="001D2489">
        <w:rPr>
          <w:rFonts w:ascii="Times New Roman" w:hAnsi="Times New Roman" w:cs="Times New Roman"/>
        </w:rPr>
        <w:t xml:space="preserve">                    </w:t>
      </w:r>
      <w:r w:rsidRPr="001D2489">
        <w:rPr>
          <w:rFonts w:ascii="Times New Roman" w:hAnsi="Times New Roman" w:cs="Times New Roman"/>
        </w:rPr>
        <w:t xml:space="preserve">2. badana była jakość wód Jegrznia (Lega) na stanowisku Skowronki (pomiędzy jeziorami Olecko Wielkie i Olecko Małe) - stan / potencjał ekologiczny – umiarkowany, </w:t>
      </w:r>
    </w:p>
    <w:p w:rsidR="008E147C" w:rsidRPr="00C36518" w:rsidRDefault="00985EEE" w:rsidP="00B87E6F">
      <w:pPr>
        <w:spacing w:line="360" w:lineRule="auto"/>
        <w:ind w:firstLine="708"/>
        <w:rPr>
          <w:rFonts w:ascii="Times New Roman" w:hAnsi="Times New Roman" w:cs="Times New Roman"/>
        </w:rPr>
      </w:pPr>
      <w:r w:rsidRPr="001D2489">
        <w:rPr>
          <w:rFonts w:ascii="Times New Roman" w:hAnsi="Times New Roman" w:cs="Times New Roman"/>
        </w:rPr>
        <w:t xml:space="preserve">W 2016 r. określono stan wód : </w:t>
      </w:r>
      <w:r w:rsidR="001D2489">
        <w:rPr>
          <w:rFonts w:ascii="Times New Roman" w:hAnsi="Times New Roman" w:cs="Times New Roman"/>
        </w:rPr>
        <w:t xml:space="preserve">                                                                                                                1</w:t>
      </w:r>
      <w:r w:rsidRPr="001D2489">
        <w:rPr>
          <w:rFonts w:ascii="Times New Roman" w:hAnsi="Times New Roman" w:cs="Times New Roman"/>
        </w:rPr>
        <w:t xml:space="preserve">. badana była jakość wód Jegrznia (Lega) na stanowisku Skowronki (pomiędzy jeziorami Olecko Wielkie i Olecko Małe) - stan / potencjał ekologiczny – dobry, </w:t>
      </w:r>
      <w:r w:rsidR="001D2489">
        <w:rPr>
          <w:rFonts w:ascii="Times New Roman" w:hAnsi="Times New Roman" w:cs="Times New Roman"/>
        </w:rPr>
        <w:t xml:space="preserve">                                                                            2</w:t>
      </w:r>
      <w:r w:rsidRPr="001D2489">
        <w:rPr>
          <w:rFonts w:ascii="Times New Roman" w:hAnsi="Times New Roman" w:cs="Times New Roman"/>
        </w:rPr>
        <w:t>. badana była jakość wód Jegrznia (Lega) na stanowisku Sędki (pomiędzy jeziorami Olecko Małe</w:t>
      </w:r>
      <w:r w:rsidR="001D2489">
        <w:rPr>
          <w:rFonts w:ascii="Times New Roman" w:hAnsi="Times New Roman" w:cs="Times New Roman"/>
        </w:rPr>
        <w:t xml:space="preserve">                            </w:t>
      </w:r>
      <w:r w:rsidRPr="001D2489">
        <w:rPr>
          <w:rFonts w:ascii="Times New Roman" w:hAnsi="Times New Roman" w:cs="Times New Roman"/>
        </w:rPr>
        <w:t xml:space="preserve"> i Selmet Wielki - stan / potencjał ekologiczny – dobry,</w:t>
      </w:r>
    </w:p>
    <w:p w:rsidR="00FA78B2" w:rsidRPr="00FA78B2" w:rsidRDefault="008E147C" w:rsidP="00B87E6F">
      <w:pPr>
        <w:spacing w:line="360" w:lineRule="auto"/>
        <w:jc w:val="both"/>
        <w:rPr>
          <w:rFonts w:ascii="Times New Roman" w:hAnsi="Times New Roman" w:cs="Times New Roman"/>
          <w:b/>
        </w:rPr>
      </w:pPr>
      <w:r>
        <w:rPr>
          <w:rFonts w:ascii="Times New Roman" w:hAnsi="Times New Roman" w:cs="Times New Roman"/>
          <w:b/>
        </w:rPr>
        <w:t>4</w:t>
      </w:r>
      <w:r w:rsidR="00B87E6F">
        <w:rPr>
          <w:rFonts w:ascii="Times New Roman" w:hAnsi="Times New Roman" w:cs="Times New Roman"/>
          <w:b/>
        </w:rPr>
        <w:t>.6</w:t>
      </w:r>
      <w:r w:rsidR="00FA78B2" w:rsidRPr="00FA78B2">
        <w:rPr>
          <w:rFonts w:ascii="Times New Roman" w:hAnsi="Times New Roman" w:cs="Times New Roman"/>
          <w:b/>
        </w:rPr>
        <w:t xml:space="preserve"> Wody podziemne </w:t>
      </w:r>
    </w:p>
    <w:p w:rsidR="00FA78B2" w:rsidRPr="00FA78B2" w:rsidRDefault="00FA78B2" w:rsidP="00B87E6F">
      <w:pPr>
        <w:spacing w:line="360" w:lineRule="auto"/>
        <w:ind w:firstLine="708"/>
        <w:jc w:val="both"/>
        <w:rPr>
          <w:rFonts w:ascii="Times New Roman" w:hAnsi="Times New Roman" w:cs="Times New Roman"/>
        </w:rPr>
      </w:pPr>
      <w:r w:rsidRPr="00FA78B2">
        <w:rPr>
          <w:rFonts w:ascii="Times New Roman" w:hAnsi="Times New Roman" w:cs="Times New Roman"/>
        </w:rPr>
        <w:t xml:space="preserve">Obszar Gminy Wieliczki położny jest w całości w zasięgu Jednolitej Części Wód Podziemnych nr 32 (Europejski kod PLGW200032), która wg danych monitoringowych cechowała się dobrym stanem chemicznym i dobrym stanem ilościowym. Wody podziemne, podobnie jak wody powierzchniowe, stale podlegają antropopresji. Mogą być narażone na różnego rodzaju czynniki degradujące wpływające na ich jakość i zasobność. Wśród potencjalnych i rzeczywistych źródeł zanieczyszczeń wód podziemnych występujących na terenie Gminy można wyliczyć: </w:t>
      </w:r>
    </w:p>
    <w:p w:rsidR="00FA78B2" w:rsidRPr="00FA78B2" w:rsidRDefault="00FA78B2" w:rsidP="00B87E6F">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lastRenderedPageBreak/>
        <w:t xml:space="preserve">komunalne: „dzikie wysypiska”, ścieki, zrzuty ścieków, ujęcia wód podziemnych, nieszczelne zbiorniki bezodpływowe na nieczystości ciekłe oraz niesprawne przydomowe oczyszczalnie ścieków,  </w:t>
      </w:r>
    </w:p>
    <w:p w:rsidR="00FA78B2" w:rsidRPr="00FA78B2" w:rsidRDefault="00FA78B2" w:rsidP="00B87E6F">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t xml:space="preserve">transportowe: stacje paliw, szlaki komunikacyjne, obszary magazynowo – składowe,  </w:t>
      </w:r>
    </w:p>
    <w:p w:rsidR="00FA78B2" w:rsidRPr="00FA78B2" w:rsidRDefault="00FA78B2" w:rsidP="00B87E6F">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t xml:space="preserve">rolnicze: nawozy, pestycydy i środki ochrony roślin, gnojownie przy  gospodarstwach rolnych, składowanie obornika bez płyt obornikowych,  </w:t>
      </w:r>
    </w:p>
    <w:p w:rsidR="00FA78B2" w:rsidRPr="00FA78B2" w:rsidRDefault="00FA78B2" w:rsidP="00B87E6F">
      <w:pPr>
        <w:pStyle w:val="Akapitzlist"/>
        <w:numPr>
          <w:ilvl w:val="0"/>
          <w:numId w:val="14"/>
        </w:numPr>
        <w:spacing w:line="360" w:lineRule="auto"/>
        <w:ind w:left="284" w:hanging="284"/>
        <w:jc w:val="both"/>
        <w:rPr>
          <w:rFonts w:ascii="Times New Roman" w:hAnsi="Times New Roman" w:cs="Times New Roman"/>
        </w:rPr>
      </w:pPr>
      <w:r w:rsidRPr="00FA78B2">
        <w:rPr>
          <w:rFonts w:ascii="Times New Roman" w:hAnsi="Times New Roman" w:cs="Times New Roman"/>
        </w:rPr>
        <w:t xml:space="preserve">atmosferyczne: związane z emisją zanieczyszczeń do atmosfery i ich opadem.  </w:t>
      </w:r>
    </w:p>
    <w:p w:rsidR="00C36518" w:rsidRPr="00C36518" w:rsidRDefault="00FA78B2" w:rsidP="00B87E6F">
      <w:pPr>
        <w:pStyle w:val="Akapitzlist"/>
        <w:spacing w:line="360" w:lineRule="auto"/>
        <w:ind w:left="0" w:firstLine="708"/>
        <w:jc w:val="both"/>
        <w:rPr>
          <w:rFonts w:ascii="Times New Roman" w:hAnsi="Times New Roman" w:cs="Times New Roman"/>
        </w:rPr>
      </w:pPr>
      <w:r w:rsidRPr="00FA78B2">
        <w:rPr>
          <w:rFonts w:ascii="Times New Roman" w:hAnsi="Times New Roman" w:cs="Times New Roman"/>
        </w:rPr>
        <w:t>Czynniki, które mogą negatywnie wpływać na jakość wód podziemnych, w tym ujmowanych na cele komunalne, muszą być stale monitorowane, tak aby zapewnić jednostce właściwą jakość wód</w:t>
      </w:r>
      <w:r>
        <w:rPr>
          <w:rFonts w:ascii="Times New Roman" w:hAnsi="Times New Roman" w:cs="Times New Roman"/>
        </w:rPr>
        <w:t xml:space="preserve">                   </w:t>
      </w:r>
      <w:r w:rsidRPr="00FA78B2">
        <w:rPr>
          <w:rFonts w:ascii="Times New Roman" w:hAnsi="Times New Roman" w:cs="Times New Roman"/>
        </w:rPr>
        <w:t xml:space="preserve"> i eliminować zagrożenia.</w:t>
      </w:r>
    </w:p>
    <w:p w:rsidR="00FA78B2" w:rsidRDefault="008E147C" w:rsidP="00FA78B2">
      <w:pPr>
        <w:jc w:val="both"/>
        <w:rPr>
          <w:rFonts w:ascii="Times New Roman" w:hAnsi="Times New Roman" w:cs="Times New Roman"/>
          <w:b/>
        </w:rPr>
      </w:pPr>
      <w:r>
        <w:rPr>
          <w:rFonts w:ascii="Times New Roman" w:hAnsi="Times New Roman" w:cs="Times New Roman"/>
          <w:b/>
        </w:rPr>
        <w:t>4.</w:t>
      </w:r>
      <w:r w:rsidR="00B87E6F">
        <w:rPr>
          <w:rFonts w:ascii="Times New Roman" w:hAnsi="Times New Roman" w:cs="Times New Roman"/>
          <w:b/>
        </w:rPr>
        <w:t>7</w:t>
      </w:r>
      <w:r w:rsidR="00FA78B2" w:rsidRPr="00FA78B2">
        <w:rPr>
          <w:rFonts w:ascii="Times New Roman" w:hAnsi="Times New Roman" w:cs="Times New Roman"/>
          <w:b/>
        </w:rPr>
        <w:t xml:space="preserve"> </w:t>
      </w:r>
      <w:r w:rsidR="00FA78B2">
        <w:rPr>
          <w:rFonts w:ascii="Times New Roman" w:hAnsi="Times New Roman" w:cs="Times New Roman"/>
          <w:b/>
        </w:rPr>
        <w:t>Zagrożenia powodziowe</w:t>
      </w:r>
    </w:p>
    <w:p w:rsidR="00837CAD" w:rsidRPr="00252782" w:rsidRDefault="00FA78B2" w:rsidP="00B87E6F">
      <w:pPr>
        <w:spacing w:line="360" w:lineRule="auto"/>
        <w:jc w:val="both"/>
        <w:rPr>
          <w:rFonts w:ascii="Times New Roman" w:hAnsi="Times New Roman" w:cs="Times New Roman"/>
          <w:b/>
        </w:rPr>
      </w:pPr>
      <w:r w:rsidRPr="00FA78B2">
        <w:rPr>
          <w:rFonts w:ascii="Times New Roman" w:hAnsi="Times New Roman" w:cs="Times New Roman"/>
          <w:b/>
        </w:rPr>
        <w:t xml:space="preserve"> </w:t>
      </w:r>
      <w:r>
        <w:rPr>
          <w:rFonts w:ascii="Times New Roman" w:hAnsi="Times New Roman" w:cs="Times New Roman"/>
          <w:b/>
        </w:rPr>
        <w:tab/>
      </w:r>
      <w:r w:rsidRPr="00252782">
        <w:rPr>
          <w:rFonts w:ascii="Times New Roman" w:hAnsi="Times New Roman" w:cs="Times New Roman"/>
        </w:rPr>
        <w:t>Potencjalne zagrożenie powodziowe na obszarze gminy Wieliczki jest związane z rzeką Legą, jeziorem Oleckie Małe i rzeką Czarna.</w:t>
      </w:r>
    </w:p>
    <w:p w:rsidR="00252782" w:rsidRDefault="00837CAD" w:rsidP="00837CAD">
      <w:pPr>
        <w:rPr>
          <w:rFonts w:ascii="Times New Roman" w:hAnsi="Times New Roman" w:cs="Times New Roman"/>
        </w:rPr>
      </w:pPr>
      <w:r w:rsidRPr="00837CAD">
        <w:rPr>
          <w:rFonts w:ascii="Times New Roman" w:hAnsi="Times New Roman" w:cs="Times New Roman"/>
          <w:noProof/>
          <w:lang w:eastAsia="pl-PL"/>
        </w:rPr>
        <w:drawing>
          <wp:inline distT="0" distB="0" distL="0" distR="0">
            <wp:extent cx="4143298" cy="3577132"/>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45036" cy="3578633"/>
                    </a:xfrm>
                    <a:prstGeom prst="rect">
                      <a:avLst/>
                    </a:prstGeom>
                    <a:noFill/>
                    <a:ln w="9525">
                      <a:noFill/>
                      <a:miter lim="800000"/>
                      <a:headEnd/>
                      <a:tailEnd/>
                    </a:ln>
                  </pic:spPr>
                </pic:pic>
              </a:graphicData>
            </a:graphic>
          </wp:inline>
        </w:drawing>
      </w:r>
    </w:p>
    <w:p w:rsidR="00E23C06" w:rsidRDefault="00252782" w:rsidP="00252782">
      <w:pPr>
        <w:rPr>
          <w:rFonts w:ascii="Times New Roman" w:hAnsi="Times New Roman" w:cs="Times New Roman"/>
          <w:b/>
          <w:sz w:val="18"/>
          <w:szCs w:val="18"/>
        </w:rPr>
      </w:pPr>
      <w:r w:rsidRPr="00252782">
        <w:rPr>
          <w:rFonts w:ascii="Times New Roman" w:hAnsi="Times New Roman" w:cs="Times New Roman"/>
          <w:b/>
          <w:sz w:val="18"/>
          <w:szCs w:val="18"/>
        </w:rPr>
        <w:t>Rys. 1 Obszary zagrożenia powodziowego na terenie gminy Wieliczki</w:t>
      </w:r>
    </w:p>
    <w:p w:rsidR="00E23C06" w:rsidRDefault="00E23C06" w:rsidP="00B87E6F">
      <w:pPr>
        <w:spacing w:line="360" w:lineRule="auto"/>
        <w:ind w:firstLine="708"/>
        <w:jc w:val="both"/>
        <w:rPr>
          <w:rFonts w:ascii="Times New Roman" w:hAnsi="Times New Roman" w:cs="Times New Roman"/>
          <w:sz w:val="18"/>
          <w:szCs w:val="18"/>
        </w:rPr>
      </w:pPr>
      <w:r w:rsidRPr="00E23C06">
        <w:rPr>
          <w:rFonts w:ascii="Times New Roman" w:hAnsi="Times New Roman" w:cs="Times New Roman"/>
        </w:rPr>
        <w:t>Należy jednak podkreślić, że w przypadku obfitych opadów deszczu i wzmożonych przepływów wód mogą występować lokalne, krótkotrwałe podtopienia również na pozostałym obszarze.</w:t>
      </w:r>
    </w:p>
    <w:p w:rsidR="00E23C06" w:rsidRDefault="00B87E6F" w:rsidP="00B87E6F">
      <w:pPr>
        <w:spacing w:line="360" w:lineRule="auto"/>
        <w:rPr>
          <w:rFonts w:ascii="Times New Roman" w:hAnsi="Times New Roman" w:cs="Times New Roman"/>
          <w:b/>
          <w:sz w:val="18"/>
          <w:szCs w:val="18"/>
        </w:rPr>
      </w:pPr>
      <w:r>
        <w:rPr>
          <w:rFonts w:ascii="Times New Roman" w:hAnsi="Times New Roman" w:cs="Times New Roman"/>
          <w:b/>
        </w:rPr>
        <w:t>4.8</w:t>
      </w:r>
      <w:r w:rsidR="00E23C06" w:rsidRPr="00E23C06">
        <w:rPr>
          <w:rFonts w:ascii="Times New Roman" w:hAnsi="Times New Roman" w:cs="Times New Roman"/>
          <w:b/>
        </w:rPr>
        <w:t xml:space="preserve"> Gospodarka wodno-ściekowa</w:t>
      </w:r>
    </w:p>
    <w:p w:rsidR="00E23C06" w:rsidRDefault="00E23C06" w:rsidP="00B87E6F">
      <w:pPr>
        <w:spacing w:line="360" w:lineRule="auto"/>
        <w:ind w:firstLine="708"/>
        <w:jc w:val="both"/>
        <w:rPr>
          <w:rFonts w:ascii="Times New Roman" w:hAnsi="Times New Roman" w:cs="Times New Roman"/>
          <w:sz w:val="18"/>
          <w:szCs w:val="18"/>
        </w:rPr>
      </w:pPr>
      <w:r w:rsidRPr="00E23C06">
        <w:rPr>
          <w:rFonts w:ascii="Times New Roman" w:hAnsi="Times New Roman" w:cs="Times New Roman"/>
        </w:rPr>
        <w:lastRenderedPageBreak/>
        <w:t xml:space="preserve">Gminną sieć wodociągową na obszarze Gminy Wieliczki zasilają komunalne ujęcia wody </w:t>
      </w:r>
      <w:r>
        <w:rPr>
          <w:rFonts w:ascii="Times New Roman" w:hAnsi="Times New Roman" w:cs="Times New Roman"/>
        </w:rPr>
        <w:t xml:space="preserve">                  </w:t>
      </w:r>
      <w:r w:rsidRPr="00E23C06">
        <w:rPr>
          <w:rFonts w:ascii="Times New Roman" w:hAnsi="Times New Roman" w:cs="Times New Roman"/>
        </w:rPr>
        <w:t>w Krupinie, Kleszczewie i Niedźwiedzkich z przepompownią wody w Cimochach. Sieć wodociągowa jest dobrze rozwinięta i obejmuje wszelkie usługi oraz większość mieszkańców gminy Wieliczki.</w:t>
      </w:r>
    </w:p>
    <w:p w:rsidR="009955AE" w:rsidRDefault="00E23C06" w:rsidP="00B87E6F">
      <w:pPr>
        <w:spacing w:line="360" w:lineRule="auto"/>
        <w:ind w:firstLine="708"/>
        <w:jc w:val="both"/>
        <w:rPr>
          <w:rFonts w:ascii="Times New Roman" w:hAnsi="Times New Roman" w:cs="Times New Roman"/>
          <w:sz w:val="18"/>
          <w:szCs w:val="18"/>
        </w:rPr>
      </w:pPr>
      <w:r w:rsidRPr="00E23C06">
        <w:rPr>
          <w:rFonts w:ascii="Times New Roman" w:hAnsi="Times New Roman" w:cs="Times New Roman"/>
        </w:rPr>
        <w:t>Według stanu na 31.12.2024r. sieć wodociągowa wynosiła 114,10 km oraz 835 szt. przyłączy wodociągowych do budynków mieszkalnych. Z sieci wodociągowej korzysta niemal cała ludności gminy. W roku 2024 oceny jakości wody były pozytywne co oznacza, że woda spełniała wymogi.                    W incydentalnie występujących przypadkach przekroczenia dopuszczalnych wartości podejmowano skuteczne działania mające na celu przywrócenie normatywnej jakości dostarczanej wody.</w:t>
      </w:r>
    </w:p>
    <w:p w:rsidR="00B87E6F" w:rsidRDefault="00B87E6F" w:rsidP="009955AE">
      <w:pPr>
        <w:rPr>
          <w:rFonts w:ascii="Times New Roman" w:hAnsi="Times New Roman" w:cs="Times New Roman"/>
          <w:b/>
          <w:sz w:val="18"/>
          <w:szCs w:val="18"/>
        </w:rPr>
      </w:pPr>
    </w:p>
    <w:p w:rsidR="00B87E6F" w:rsidRDefault="00B87E6F" w:rsidP="009955AE">
      <w:pPr>
        <w:rPr>
          <w:rFonts w:ascii="Times New Roman" w:hAnsi="Times New Roman" w:cs="Times New Roman"/>
          <w:b/>
          <w:sz w:val="18"/>
          <w:szCs w:val="18"/>
        </w:rPr>
      </w:pPr>
    </w:p>
    <w:p w:rsidR="00B87E6F" w:rsidRDefault="00B87E6F" w:rsidP="009955AE">
      <w:pPr>
        <w:rPr>
          <w:rFonts w:ascii="Times New Roman" w:hAnsi="Times New Roman" w:cs="Times New Roman"/>
          <w:b/>
          <w:sz w:val="18"/>
          <w:szCs w:val="18"/>
        </w:rPr>
      </w:pPr>
    </w:p>
    <w:p w:rsidR="00B87E6F" w:rsidRDefault="00B87E6F" w:rsidP="009955AE">
      <w:pPr>
        <w:rPr>
          <w:rFonts w:ascii="Times New Roman" w:hAnsi="Times New Roman" w:cs="Times New Roman"/>
          <w:b/>
          <w:sz w:val="18"/>
          <w:szCs w:val="18"/>
        </w:rPr>
      </w:pPr>
    </w:p>
    <w:p w:rsidR="00B87E6F" w:rsidRDefault="00B87E6F" w:rsidP="009955AE">
      <w:pPr>
        <w:rPr>
          <w:rFonts w:ascii="Times New Roman" w:hAnsi="Times New Roman" w:cs="Times New Roman"/>
          <w:b/>
          <w:sz w:val="18"/>
          <w:szCs w:val="18"/>
        </w:rPr>
      </w:pPr>
    </w:p>
    <w:p w:rsidR="00B87E6F" w:rsidRDefault="00B87E6F" w:rsidP="009955AE">
      <w:pPr>
        <w:rPr>
          <w:rFonts w:ascii="Times New Roman" w:hAnsi="Times New Roman" w:cs="Times New Roman"/>
          <w:b/>
          <w:sz w:val="18"/>
          <w:szCs w:val="18"/>
        </w:rPr>
      </w:pPr>
    </w:p>
    <w:p w:rsidR="00E23C06" w:rsidRPr="009955AE" w:rsidRDefault="009955AE" w:rsidP="009955AE">
      <w:pPr>
        <w:rPr>
          <w:rFonts w:ascii="Times New Roman" w:hAnsi="Times New Roman" w:cs="Times New Roman"/>
          <w:b/>
          <w:sz w:val="18"/>
          <w:szCs w:val="18"/>
        </w:rPr>
      </w:pPr>
      <w:r w:rsidRPr="00E23C06">
        <w:rPr>
          <w:rFonts w:ascii="Times New Roman" w:hAnsi="Times New Roman" w:cs="Times New Roman"/>
          <w:b/>
          <w:sz w:val="18"/>
          <w:szCs w:val="18"/>
        </w:rPr>
        <w:t>Tab. 4 Ocena sieci wodociągowych w 2024r.</w:t>
      </w:r>
    </w:p>
    <w:tbl>
      <w:tblPr>
        <w:tblStyle w:val="Tabela-Siatka"/>
        <w:tblpPr w:leftFromText="141" w:rightFromText="141" w:vertAnchor="text" w:horzAnchor="margin" w:tblpXSpec="center" w:tblpY="209"/>
        <w:tblW w:w="5891" w:type="pct"/>
        <w:tblLook w:val="04A0"/>
      </w:tblPr>
      <w:tblGrid>
        <w:gridCol w:w="1056"/>
        <w:gridCol w:w="703"/>
        <w:gridCol w:w="1107"/>
        <w:gridCol w:w="1091"/>
        <w:gridCol w:w="916"/>
        <w:gridCol w:w="1283"/>
        <w:gridCol w:w="889"/>
        <w:gridCol w:w="1103"/>
        <w:gridCol w:w="803"/>
        <w:gridCol w:w="1176"/>
        <w:gridCol w:w="816"/>
      </w:tblGrid>
      <w:tr w:rsidR="009955AE" w:rsidTr="009955AE">
        <w:tc>
          <w:tcPr>
            <w:tcW w:w="483"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Nazwa wodociągu</w:t>
            </w:r>
          </w:p>
        </w:tc>
        <w:tc>
          <w:tcPr>
            <w:tcW w:w="321"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Produkcja wody w m3/d</w:t>
            </w:r>
          </w:p>
        </w:tc>
        <w:tc>
          <w:tcPr>
            <w:tcW w:w="506"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Sposób uzdatniania</w:t>
            </w:r>
          </w:p>
        </w:tc>
        <w:tc>
          <w:tcPr>
            <w:tcW w:w="498"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Nazwa miejscowości zaopatrywanych w wodę z danego wodociągu (lub obiektu publicznego gdy jest to wodociąg indywidualny)</w:t>
            </w:r>
          </w:p>
        </w:tc>
        <w:tc>
          <w:tcPr>
            <w:tcW w:w="419"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Liczba ludności zaopatrywanej w wodę ( stałych mieszkańców)</w:t>
            </w:r>
          </w:p>
        </w:tc>
        <w:tc>
          <w:tcPr>
            <w:tcW w:w="586"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Przekroczenie wartości dopuszczalnych parametrów jakości wody (nazwa parametrów i wartości (średnia/maksymalna)</w:t>
            </w:r>
          </w:p>
        </w:tc>
        <w:tc>
          <w:tcPr>
            <w:tcW w:w="406"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Czas trwania przekroczenia w dniach ( w roku 2024)</w:t>
            </w:r>
          </w:p>
        </w:tc>
        <w:tc>
          <w:tcPr>
            <w:tcW w:w="504"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Informacja o prowadzonych postępowaniach administracyjnych</w:t>
            </w:r>
          </w:p>
        </w:tc>
        <w:tc>
          <w:tcPr>
            <w:tcW w:w="367"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Działania naprawcze prowadzone przez przedsię. W-k</w:t>
            </w:r>
          </w:p>
        </w:tc>
        <w:tc>
          <w:tcPr>
            <w:tcW w:w="537"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Przydatność wody do spożycia (stan na koniec roku sprawozdawczego)-przydatna do spożycia / warunkowo przydatna/brak przydatności/ odstępstwo</w:t>
            </w:r>
          </w:p>
        </w:tc>
        <w:tc>
          <w:tcPr>
            <w:tcW w:w="373" w:type="pct"/>
          </w:tcPr>
          <w:p w:rsidR="009955AE" w:rsidRPr="008A5B9C" w:rsidRDefault="009955AE" w:rsidP="009955AE">
            <w:pPr>
              <w:rPr>
                <w:rFonts w:ascii="Times New Roman" w:hAnsi="Times New Roman" w:cs="Times New Roman"/>
                <w:sz w:val="12"/>
                <w:szCs w:val="12"/>
              </w:rPr>
            </w:pPr>
            <w:r w:rsidRPr="008A5B9C">
              <w:rPr>
                <w:rFonts w:ascii="Times New Roman" w:hAnsi="Times New Roman" w:cs="Times New Roman"/>
                <w:sz w:val="12"/>
                <w:szCs w:val="12"/>
              </w:rPr>
              <w:t>Zgłoszone reakcje niepożądane związane ze spożyciem wody na danym obszarze</w:t>
            </w:r>
          </w:p>
        </w:tc>
      </w:tr>
      <w:tr w:rsidR="009955AE" w:rsidTr="009955AE">
        <w:tc>
          <w:tcPr>
            <w:tcW w:w="483" w:type="pct"/>
          </w:tcPr>
          <w:p w:rsidR="009955AE" w:rsidRPr="008A5B9C" w:rsidRDefault="009955AE" w:rsidP="009955AE">
            <w:pPr>
              <w:rPr>
                <w:rFonts w:ascii="Times New Roman" w:hAnsi="Times New Roman" w:cs="Times New Roman"/>
                <w:sz w:val="14"/>
                <w:szCs w:val="14"/>
              </w:rPr>
            </w:pPr>
            <w:r w:rsidRPr="008A5B9C">
              <w:rPr>
                <w:rFonts w:ascii="Times New Roman" w:hAnsi="Times New Roman" w:cs="Times New Roman"/>
                <w:sz w:val="14"/>
                <w:szCs w:val="14"/>
              </w:rPr>
              <w:t>Niedźwiedzkie</w:t>
            </w:r>
          </w:p>
        </w:tc>
        <w:tc>
          <w:tcPr>
            <w:tcW w:w="321"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366</w:t>
            </w:r>
          </w:p>
        </w:tc>
        <w:tc>
          <w:tcPr>
            <w:tcW w:w="5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Niedźwiedzkie, Wieliczki, Wilkasy, Sobole, Olecko Małe, Nowy Młyn. Cimochy, Cimoszki. Szeszki, Starosty</w:t>
            </w:r>
          </w:p>
        </w:tc>
        <w:tc>
          <w:tcPr>
            <w:tcW w:w="419"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1974</w:t>
            </w:r>
          </w:p>
        </w:tc>
        <w:tc>
          <w:tcPr>
            <w:tcW w:w="58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c>
          <w:tcPr>
            <w:tcW w:w="4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04"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3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r>
      <w:tr w:rsidR="009955AE" w:rsidTr="009955AE">
        <w:tc>
          <w:tcPr>
            <w:tcW w:w="48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Kleszczewo</w:t>
            </w:r>
          </w:p>
        </w:tc>
        <w:tc>
          <w:tcPr>
            <w:tcW w:w="321"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65,7</w:t>
            </w:r>
          </w:p>
        </w:tc>
        <w:tc>
          <w:tcPr>
            <w:tcW w:w="5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Kleszczewo, Nory, Gąsiorókow, Gąsiorowo, Jelitki, Guty, Puchówka</w:t>
            </w:r>
          </w:p>
        </w:tc>
        <w:tc>
          <w:tcPr>
            <w:tcW w:w="419"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576</w:t>
            </w:r>
          </w:p>
        </w:tc>
        <w:tc>
          <w:tcPr>
            <w:tcW w:w="586" w:type="pct"/>
          </w:tcPr>
          <w:p w:rsidR="009955AE" w:rsidRPr="009955AE" w:rsidRDefault="009955AE" w:rsidP="009955AE">
            <w:pPr>
              <w:rPr>
                <w:rFonts w:ascii="Times New Roman" w:hAnsi="Times New Roman" w:cs="Times New Roman"/>
                <w:sz w:val="14"/>
                <w:szCs w:val="14"/>
              </w:rPr>
            </w:pPr>
            <w:r w:rsidRPr="009955AE">
              <w:rPr>
                <w:rFonts w:ascii="Times New Roman" w:hAnsi="Times New Roman" w:cs="Times New Roman"/>
                <w:sz w:val="14"/>
                <w:szCs w:val="14"/>
              </w:rPr>
              <w:t>mangan- 56 µg/l</w:t>
            </w:r>
          </w:p>
          <w:p w:rsidR="009955AE" w:rsidRPr="008A5B9C" w:rsidRDefault="009955AE" w:rsidP="009955AE">
            <w:pPr>
              <w:rPr>
                <w:rFonts w:ascii="Times New Roman" w:hAnsi="Times New Roman" w:cs="Times New Roman"/>
                <w:sz w:val="14"/>
                <w:szCs w:val="14"/>
              </w:rPr>
            </w:pPr>
            <w:r w:rsidRPr="009955AE">
              <w:rPr>
                <w:rFonts w:ascii="Times New Roman" w:hAnsi="Times New Roman" w:cs="Times New Roman"/>
                <w:sz w:val="14"/>
                <w:szCs w:val="14"/>
              </w:rPr>
              <w:t>żelazo- 238 µg/l</w:t>
            </w:r>
          </w:p>
        </w:tc>
        <w:tc>
          <w:tcPr>
            <w:tcW w:w="4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13</w:t>
            </w:r>
          </w:p>
        </w:tc>
        <w:tc>
          <w:tcPr>
            <w:tcW w:w="504"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Płukanie filtrów</w:t>
            </w:r>
          </w:p>
        </w:tc>
        <w:tc>
          <w:tcPr>
            <w:tcW w:w="53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r>
      <w:tr w:rsidR="009955AE" w:rsidTr="009955AE">
        <w:tc>
          <w:tcPr>
            <w:tcW w:w="48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Krupin</w:t>
            </w:r>
          </w:p>
        </w:tc>
        <w:tc>
          <w:tcPr>
            <w:tcW w:w="321"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106</w:t>
            </w:r>
          </w:p>
        </w:tc>
        <w:tc>
          <w:tcPr>
            <w:tcW w:w="5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odmanganianie, odżelazianie, napowietrzanie</w:t>
            </w:r>
          </w:p>
        </w:tc>
        <w:tc>
          <w:tcPr>
            <w:tcW w:w="498"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Krupin, Markowskie, Nowe Raczki, Godziejewo, Krzyżewko, Urbanki, Wojnasy, Wilkasy Kolonie, Rynie</w:t>
            </w:r>
          </w:p>
        </w:tc>
        <w:tc>
          <w:tcPr>
            <w:tcW w:w="419"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505</w:t>
            </w:r>
          </w:p>
        </w:tc>
        <w:tc>
          <w:tcPr>
            <w:tcW w:w="58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c>
          <w:tcPr>
            <w:tcW w:w="406"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04"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0</w:t>
            </w:r>
          </w:p>
        </w:tc>
        <w:tc>
          <w:tcPr>
            <w:tcW w:w="537"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rsidR="009955AE" w:rsidRPr="008A5B9C" w:rsidRDefault="009955AE" w:rsidP="009955AE">
            <w:pPr>
              <w:rPr>
                <w:rFonts w:ascii="Times New Roman" w:hAnsi="Times New Roman" w:cs="Times New Roman"/>
                <w:sz w:val="14"/>
                <w:szCs w:val="14"/>
              </w:rPr>
            </w:pPr>
            <w:r>
              <w:rPr>
                <w:rFonts w:ascii="Times New Roman" w:hAnsi="Times New Roman" w:cs="Times New Roman"/>
                <w:sz w:val="14"/>
                <w:szCs w:val="14"/>
              </w:rPr>
              <w:t>brak</w:t>
            </w:r>
          </w:p>
        </w:tc>
      </w:tr>
    </w:tbl>
    <w:p w:rsidR="009955AE" w:rsidRDefault="009955AE" w:rsidP="00E23C06">
      <w:pPr>
        <w:rPr>
          <w:rFonts w:ascii="Times New Roman" w:hAnsi="Times New Roman" w:cs="Times New Roman"/>
          <w:b/>
          <w:sz w:val="18"/>
          <w:szCs w:val="18"/>
        </w:rPr>
      </w:pPr>
      <w:r w:rsidRPr="009955AE">
        <w:rPr>
          <w:rFonts w:ascii="Times New Roman" w:hAnsi="Times New Roman" w:cs="Times New Roman"/>
          <w:b/>
          <w:sz w:val="18"/>
          <w:szCs w:val="18"/>
        </w:rPr>
        <w:t>Źródło: PSSE w Olecku</w:t>
      </w:r>
    </w:p>
    <w:p w:rsidR="00E23C06" w:rsidRPr="001A7CDA" w:rsidRDefault="009955AE" w:rsidP="00B87E6F">
      <w:pPr>
        <w:spacing w:line="360" w:lineRule="auto"/>
        <w:ind w:firstLine="708"/>
        <w:jc w:val="both"/>
        <w:rPr>
          <w:rFonts w:ascii="Times New Roman" w:hAnsi="Times New Roman" w:cs="Times New Roman"/>
        </w:rPr>
      </w:pPr>
      <w:r w:rsidRPr="001A7CDA">
        <w:rPr>
          <w:rFonts w:ascii="Times New Roman" w:hAnsi="Times New Roman" w:cs="Times New Roman"/>
        </w:rPr>
        <w:t xml:space="preserve">Gmina Wieliczki jedynie w niewielkim stopniu objęta jest zbiorową kanalizacją sanitarną. </w:t>
      </w:r>
      <w:r w:rsidR="001A7CDA">
        <w:rPr>
          <w:rFonts w:ascii="Times New Roman" w:hAnsi="Times New Roman" w:cs="Times New Roman"/>
        </w:rPr>
        <w:t xml:space="preserve">   </w:t>
      </w:r>
      <w:r w:rsidRPr="001A7CDA">
        <w:rPr>
          <w:rFonts w:ascii="Times New Roman" w:hAnsi="Times New Roman" w:cs="Times New Roman"/>
        </w:rPr>
        <w:t>Na terenie gminy znajduje się 3 lokalne oczyszczalnie ścieków obsługujące budynki zamieszkania zbiorowego. Pozostałe budynki korzystają z przydomowych oczyszczalni ścieków lub zbiorników bezodpływowych.</w:t>
      </w:r>
    </w:p>
    <w:p w:rsidR="001A7CDA" w:rsidRPr="001A7CDA" w:rsidRDefault="009955AE" w:rsidP="00B87E6F">
      <w:pPr>
        <w:spacing w:line="360" w:lineRule="auto"/>
        <w:ind w:firstLine="708"/>
        <w:jc w:val="both"/>
        <w:rPr>
          <w:rFonts w:ascii="Times New Roman" w:hAnsi="Times New Roman" w:cs="Times New Roman"/>
        </w:rPr>
      </w:pPr>
      <w:r w:rsidRPr="001A7CDA">
        <w:rPr>
          <w:rFonts w:ascii="Times New Roman" w:hAnsi="Times New Roman" w:cs="Times New Roman"/>
        </w:rPr>
        <w:lastRenderedPageBreak/>
        <w:t xml:space="preserve">Na terenie gminy funkcjonują trzy lokalne oczyszczalnie, obsługujące zabudowę mieszkaniową wielorodzinną: </w:t>
      </w:r>
    </w:p>
    <w:p w:rsidR="001A7CDA" w:rsidRPr="001A7CDA" w:rsidRDefault="009955AE" w:rsidP="00B87E6F">
      <w:pPr>
        <w:spacing w:line="360" w:lineRule="auto"/>
        <w:jc w:val="both"/>
        <w:rPr>
          <w:rFonts w:ascii="Times New Roman" w:hAnsi="Times New Roman" w:cs="Times New Roman"/>
        </w:rPr>
      </w:pPr>
      <w:r w:rsidRPr="001A7CDA">
        <w:rPr>
          <w:rFonts w:ascii="Times New Roman" w:hAnsi="Times New Roman" w:cs="Times New Roman"/>
        </w:rPr>
        <w:t>1) w Wieliczkach, obsługująca 6</w:t>
      </w:r>
      <w:r w:rsidR="001A7CDA" w:rsidRPr="001A7CDA">
        <w:rPr>
          <w:rFonts w:ascii="Times New Roman" w:hAnsi="Times New Roman" w:cs="Times New Roman"/>
        </w:rPr>
        <w:t xml:space="preserve"> bloków, zamieszkałych przez 192 osoby</w:t>
      </w:r>
      <w:r w:rsidRPr="001A7CDA">
        <w:rPr>
          <w:rFonts w:ascii="Times New Roman" w:hAnsi="Times New Roman" w:cs="Times New Roman"/>
        </w:rPr>
        <w:t>.</w:t>
      </w:r>
    </w:p>
    <w:p w:rsidR="001A7CDA" w:rsidRPr="001A7CDA" w:rsidRDefault="009955AE" w:rsidP="00B87E6F">
      <w:pPr>
        <w:spacing w:line="360" w:lineRule="auto"/>
        <w:jc w:val="both"/>
        <w:rPr>
          <w:rFonts w:ascii="Times New Roman" w:hAnsi="Times New Roman" w:cs="Times New Roman"/>
        </w:rPr>
      </w:pPr>
      <w:r w:rsidRPr="001A7CDA">
        <w:rPr>
          <w:rFonts w:ascii="Times New Roman" w:hAnsi="Times New Roman" w:cs="Times New Roman"/>
        </w:rPr>
        <w:t xml:space="preserve"> 2) w Norach, obsługując</w:t>
      </w:r>
      <w:r w:rsidR="001A7CDA" w:rsidRPr="001A7CDA">
        <w:rPr>
          <w:rFonts w:ascii="Times New Roman" w:hAnsi="Times New Roman" w:cs="Times New Roman"/>
        </w:rPr>
        <w:t>a 4 bloki, zamieszkałe przez 140 osób</w:t>
      </w:r>
      <w:r w:rsidRPr="001A7CDA">
        <w:rPr>
          <w:rFonts w:ascii="Times New Roman" w:hAnsi="Times New Roman" w:cs="Times New Roman"/>
        </w:rPr>
        <w:t>.</w:t>
      </w:r>
    </w:p>
    <w:p w:rsidR="001A7CDA" w:rsidRPr="001A7CDA" w:rsidRDefault="009955AE" w:rsidP="00B87E6F">
      <w:pPr>
        <w:spacing w:line="360" w:lineRule="auto"/>
        <w:jc w:val="both"/>
        <w:rPr>
          <w:rFonts w:ascii="Times New Roman" w:hAnsi="Times New Roman" w:cs="Times New Roman"/>
        </w:rPr>
      </w:pPr>
      <w:r w:rsidRPr="001A7CDA">
        <w:rPr>
          <w:rFonts w:ascii="Times New Roman" w:hAnsi="Times New Roman" w:cs="Times New Roman"/>
        </w:rPr>
        <w:t xml:space="preserve"> 3) w Gąsiorówku, obsługująca 5</w:t>
      </w:r>
      <w:r w:rsidR="001A7CDA" w:rsidRPr="001A7CDA">
        <w:rPr>
          <w:rFonts w:ascii="Times New Roman" w:hAnsi="Times New Roman" w:cs="Times New Roman"/>
        </w:rPr>
        <w:t xml:space="preserve"> bloków, zamieszkałych przez 68</w:t>
      </w:r>
      <w:r w:rsidRPr="001A7CDA">
        <w:rPr>
          <w:rFonts w:ascii="Times New Roman" w:hAnsi="Times New Roman" w:cs="Times New Roman"/>
        </w:rPr>
        <w:t xml:space="preserve"> osób. </w:t>
      </w:r>
    </w:p>
    <w:p w:rsidR="001A7CDA" w:rsidRPr="001A7CDA" w:rsidRDefault="009955AE" w:rsidP="00B87E6F">
      <w:pPr>
        <w:spacing w:line="360" w:lineRule="auto"/>
        <w:ind w:firstLine="708"/>
        <w:jc w:val="both"/>
        <w:rPr>
          <w:rFonts w:ascii="Times New Roman" w:hAnsi="Times New Roman" w:cs="Times New Roman"/>
        </w:rPr>
      </w:pPr>
      <w:r w:rsidRPr="001A7CDA">
        <w:rPr>
          <w:rFonts w:ascii="Times New Roman" w:hAnsi="Times New Roman" w:cs="Times New Roman"/>
        </w:rPr>
        <w:t xml:space="preserve">Wszystkie oczyszczalnie są oczyszczalniami biologicznymi, łączna przepustowość oczyszczalni wynosi 89 m3/dobę, wielkość oczyszczalni wynosi 629 RLM. </w:t>
      </w:r>
    </w:p>
    <w:p w:rsidR="009955AE" w:rsidRPr="004542C2" w:rsidRDefault="009955AE" w:rsidP="00B87E6F">
      <w:pPr>
        <w:spacing w:line="360" w:lineRule="auto"/>
        <w:ind w:firstLine="708"/>
        <w:jc w:val="both"/>
        <w:rPr>
          <w:rFonts w:ascii="Times New Roman" w:hAnsi="Times New Roman" w:cs="Times New Roman"/>
        </w:rPr>
      </w:pPr>
      <w:r w:rsidRPr="004542C2">
        <w:rPr>
          <w:rFonts w:ascii="Times New Roman" w:hAnsi="Times New Roman" w:cs="Times New Roman"/>
        </w:rPr>
        <w:t>Wedł</w:t>
      </w:r>
      <w:r w:rsidR="001A7CDA" w:rsidRPr="004542C2">
        <w:rPr>
          <w:rFonts w:ascii="Times New Roman" w:hAnsi="Times New Roman" w:cs="Times New Roman"/>
        </w:rPr>
        <w:t>ug danych GUS stan na 31.12.2024</w:t>
      </w:r>
      <w:r w:rsidRPr="004542C2">
        <w:rPr>
          <w:rFonts w:ascii="Times New Roman" w:hAnsi="Times New Roman" w:cs="Times New Roman"/>
        </w:rPr>
        <w:t xml:space="preserve"> r. odsetek mieszkańców podłączonych do</w:t>
      </w:r>
      <w:r w:rsidR="004542C2">
        <w:rPr>
          <w:rFonts w:ascii="Times New Roman" w:hAnsi="Times New Roman" w:cs="Times New Roman"/>
        </w:rPr>
        <w:t xml:space="preserve"> sieci kanalizacyjnej wyniósł 18,4</w:t>
      </w:r>
      <w:r w:rsidRPr="004542C2">
        <w:rPr>
          <w:rFonts w:ascii="Times New Roman" w:hAnsi="Times New Roman" w:cs="Times New Roman"/>
        </w:rPr>
        <w:t>%.</w:t>
      </w:r>
      <w:r>
        <w:t xml:space="preserve"> </w:t>
      </w:r>
      <w:r w:rsidRPr="001A7CDA">
        <w:rPr>
          <w:rFonts w:ascii="Times New Roman" w:hAnsi="Times New Roman" w:cs="Times New Roman"/>
        </w:rPr>
        <w:t>Długość czynnej sieci</w:t>
      </w:r>
      <w:r w:rsidR="001A7CDA" w:rsidRPr="001A7CDA">
        <w:rPr>
          <w:rFonts w:ascii="Times New Roman" w:hAnsi="Times New Roman" w:cs="Times New Roman"/>
        </w:rPr>
        <w:t xml:space="preserve"> </w:t>
      </w:r>
      <w:r w:rsidRPr="001A7CDA">
        <w:rPr>
          <w:rFonts w:ascii="Times New Roman" w:hAnsi="Times New Roman" w:cs="Times New Roman"/>
        </w:rPr>
        <w:t xml:space="preserve">kanalizacyjnej opisywanej jednostki wynosi ok. </w:t>
      </w:r>
      <w:r w:rsidRPr="004542C2">
        <w:rPr>
          <w:rFonts w:ascii="Times New Roman" w:hAnsi="Times New Roman" w:cs="Times New Roman"/>
        </w:rPr>
        <w:t>500 m.</w:t>
      </w:r>
      <w:r w:rsidR="004542C2" w:rsidRPr="004542C2">
        <w:rPr>
          <w:rFonts w:ascii="Times New Roman" w:hAnsi="Times New Roman" w:cs="Times New Roman"/>
        </w:rPr>
        <w:t xml:space="preserve"> W roku 2024</w:t>
      </w:r>
      <w:r w:rsidRPr="004542C2">
        <w:rPr>
          <w:rFonts w:ascii="Times New Roman" w:hAnsi="Times New Roman" w:cs="Times New Roman"/>
        </w:rPr>
        <w:t xml:space="preserve"> ilość ścieków odprowadzonych siec</w:t>
      </w:r>
      <w:r w:rsidR="004542C2" w:rsidRPr="004542C2">
        <w:rPr>
          <w:rFonts w:ascii="Times New Roman" w:hAnsi="Times New Roman" w:cs="Times New Roman"/>
        </w:rPr>
        <w:t xml:space="preserve">ią kanalizacyjną wyniosła 10,424 </w:t>
      </w:r>
      <w:r w:rsidRPr="004542C2">
        <w:rPr>
          <w:rFonts w:ascii="Times New Roman" w:hAnsi="Times New Roman" w:cs="Times New Roman"/>
        </w:rPr>
        <w:t>m</w:t>
      </w:r>
      <w:r w:rsidRPr="00145DD6">
        <w:rPr>
          <w:rFonts w:ascii="Times New Roman" w:hAnsi="Times New Roman" w:cs="Times New Roman"/>
          <w:vertAlign w:val="superscript"/>
        </w:rPr>
        <w:t>3</w:t>
      </w:r>
      <w:r w:rsidRPr="004542C2">
        <w:rPr>
          <w:rFonts w:ascii="Times New Roman" w:hAnsi="Times New Roman" w:cs="Times New Roman"/>
        </w:rPr>
        <w:t xml:space="preserve"> </w:t>
      </w:r>
      <w:r w:rsidR="004542C2">
        <w:rPr>
          <w:rFonts w:ascii="Times New Roman" w:hAnsi="Times New Roman" w:cs="Times New Roman"/>
        </w:rPr>
        <w:t xml:space="preserve">. Objętość nieczystości ciekłych ogółem wywiezionych do oczyszczalni ścieków lub stacji zlewnych-  w ciągu roku 2024 wyniosła 11.630 m </w:t>
      </w:r>
      <w:r w:rsidR="004542C2" w:rsidRPr="004542C2">
        <w:rPr>
          <w:rFonts w:ascii="Times New Roman" w:hAnsi="Times New Roman" w:cs="Times New Roman"/>
          <w:vertAlign w:val="superscript"/>
        </w:rPr>
        <w:t>3</w:t>
      </w:r>
      <w:r w:rsidR="004542C2">
        <w:rPr>
          <w:rFonts w:ascii="Times New Roman" w:hAnsi="Times New Roman" w:cs="Times New Roman"/>
          <w:vertAlign w:val="superscript"/>
        </w:rPr>
        <w:t xml:space="preserve"> </w:t>
      </w:r>
      <w:r w:rsidR="004542C2">
        <w:rPr>
          <w:rFonts w:ascii="Times New Roman" w:hAnsi="Times New Roman" w:cs="Times New Roman"/>
        </w:rPr>
        <w:t xml:space="preserve">. </w:t>
      </w:r>
    </w:p>
    <w:p w:rsidR="004542C2" w:rsidRDefault="004542C2" w:rsidP="00B87E6F">
      <w:pPr>
        <w:spacing w:line="360" w:lineRule="auto"/>
        <w:ind w:firstLine="708"/>
        <w:jc w:val="both"/>
        <w:rPr>
          <w:rFonts w:ascii="Times New Roman" w:hAnsi="Times New Roman" w:cs="Times New Roman"/>
        </w:rPr>
      </w:pPr>
      <w:r>
        <w:rPr>
          <w:rFonts w:ascii="Times New Roman" w:hAnsi="Times New Roman" w:cs="Times New Roman"/>
        </w:rPr>
        <w:t xml:space="preserve">Zgodnie z ewidencją prowadzoną przez Urząd Gminy w Wieliczkach stan na 31.12.2024r. na terenie analizowanej jednostki funkcjonuje 391 zbiorników bezodpływowych oraz                                   354 przydomowych oczyszczalni ścieków.  </w:t>
      </w:r>
    </w:p>
    <w:p w:rsidR="004542C2" w:rsidRDefault="00B87E6F" w:rsidP="004542C2">
      <w:pPr>
        <w:jc w:val="both"/>
        <w:rPr>
          <w:rFonts w:ascii="Times New Roman" w:hAnsi="Times New Roman" w:cs="Times New Roman"/>
          <w:b/>
          <w:sz w:val="18"/>
          <w:szCs w:val="18"/>
        </w:rPr>
      </w:pPr>
      <w:r>
        <w:rPr>
          <w:rFonts w:ascii="Times New Roman" w:hAnsi="Times New Roman" w:cs="Times New Roman"/>
          <w:b/>
        </w:rPr>
        <w:t>4.9</w:t>
      </w:r>
      <w:r w:rsidR="004542C2" w:rsidRPr="004542C2">
        <w:rPr>
          <w:rFonts w:ascii="Times New Roman" w:hAnsi="Times New Roman" w:cs="Times New Roman"/>
          <w:b/>
        </w:rPr>
        <w:t xml:space="preserve"> Zasoby geologiczne</w:t>
      </w:r>
    </w:p>
    <w:p w:rsidR="00BB2792" w:rsidRDefault="004542C2" w:rsidP="00B87E6F">
      <w:pPr>
        <w:spacing w:line="360" w:lineRule="auto"/>
        <w:jc w:val="both"/>
        <w:rPr>
          <w:rFonts w:ascii="Times New Roman" w:hAnsi="Times New Roman" w:cs="Times New Roman"/>
        </w:rPr>
      </w:pPr>
      <w:r>
        <w:rPr>
          <w:rFonts w:ascii="Times New Roman" w:hAnsi="Times New Roman" w:cs="Times New Roman"/>
          <w:sz w:val="18"/>
          <w:szCs w:val="18"/>
        </w:rPr>
        <w:tab/>
      </w:r>
      <w:r w:rsidRPr="00BB2792">
        <w:rPr>
          <w:rFonts w:ascii="Times New Roman" w:hAnsi="Times New Roman" w:cs="Times New Roman"/>
        </w:rPr>
        <w:t xml:space="preserve">Rzeźba terenu została ukształtowana podczas faz zlodowacenia bałtyckiego.                                   Według fizyczno-geograficznego regionalizacją Polski, wg J. Kondrackiego, w ogólnym podziale teren gminy Wieliczki, znajduje się na granicy dwóch makroregionów - Pojezierza Mazurskiego </w:t>
      </w:r>
      <w:r w:rsidR="00BB2792">
        <w:rPr>
          <w:rFonts w:ascii="Times New Roman" w:hAnsi="Times New Roman" w:cs="Times New Roman"/>
        </w:rPr>
        <w:t xml:space="preserve">                    </w:t>
      </w:r>
      <w:r w:rsidRPr="00BB2792">
        <w:rPr>
          <w:rFonts w:ascii="Times New Roman" w:hAnsi="Times New Roman" w:cs="Times New Roman"/>
        </w:rPr>
        <w:t>i Litewskiego, w obrębie dwóch mezoregionów Pojezierza Ełckiego i P</w:t>
      </w:r>
      <w:r w:rsidR="00BB2792" w:rsidRPr="00BB2792">
        <w:rPr>
          <w:rFonts w:ascii="Times New Roman" w:hAnsi="Times New Roman" w:cs="Times New Roman"/>
        </w:rPr>
        <w:t xml:space="preserve">ojezierza Zachodniosuwalskiego.    </w:t>
      </w:r>
    </w:p>
    <w:p w:rsidR="004542C2" w:rsidRDefault="00BB2792" w:rsidP="00B87E6F">
      <w:pPr>
        <w:spacing w:line="360" w:lineRule="auto"/>
        <w:ind w:firstLine="708"/>
        <w:jc w:val="both"/>
        <w:rPr>
          <w:rFonts w:ascii="Times New Roman" w:hAnsi="Times New Roman" w:cs="Times New Roman"/>
        </w:rPr>
      </w:pPr>
      <w:r w:rsidRPr="00BB2792">
        <w:rPr>
          <w:rFonts w:ascii="Times New Roman" w:hAnsi="Times New Roman" w:cs="Times New Roman"/>
        </w:rPr>
        <w:t xml:space="preserve"> </w:t>
      </w:r>
      <w:r w:rsidR="004542C2" w:rsidRPr="00BB2792">
        <w:rPr>
          <w:rFonts w:ascii="Times New Roman" w:hAnsi="Times New Roman" w:cs="Times New Roman"/>
        </w:rPr>
        <w:t>Na obszarze Gminy Wieliczki występuje szereg złóż, przy czym dominują zasoby kruszyw naturalnych.</w:t>
      </w:r>
    </w:p>
    <w:p w:rsidR="00BB2792" w:rsidRDefault="00BB2792" w:rsidP="00BB2792">
      <w:pPr>
        <w:jc w:val="both"/>
        <w:rPr>
          <w:rFonts w:ascii="Times New Roman" w:hAnsi="Times New Roman" w:cs="Times New Roman"/>
          <w:b/>
          <w:sz w:val="18"/>
          <w:szCs w:val="18"/>
        </w:rPr>
      </w:pPr>
      <w:r>
        <w:rPr>
          <w:rFonts w:ascii="Times New Roman" w:hAnsi="Times New Roman" w:cs="Times New Roman"/>
        </w:rPr>
        <w:tab/>
      </w:r>
      <w:r w:rsidRPr="00BB2792">
        <w:rPr>
          <w:rFonts w:ascii="Times New Roman" w:hAnsi="Times New Roman" w:cs="Times New Roman"/>
          <w:b/>
          <w:sz w:val="18"/>
          <w:szCs w:val="18"/>
        </w:rPr>
        <w:t>Tab. 5 Zestawienie udokumentowanych złóż na obszarze gminy Wieliczki stan na 31.12.2024r.</w:t>
      </w:r>
    </w:p>
    <w:tbl>
      <w:tblPr>
        <w:tblStyle w:val="Tabela-Siatka"/>
        <w:tblW w:w="0" w:type="auto"/>
        <w:tblLook w:val="04A0"/>
      </w:tblPr>
      <w:tblGrid>
        <w:gridCol w:w="533"/>
        <w:gridCol w:w="1702"/>
        <w:gridCol w:w="2348"/>
        <w:gridCol w:w="1525"/>
        <w:gridCol w:w="1647"/>
        <w:gridCol w:w="1533"/>
      </w:tblGrid>
      <w:tr w:rsidR="00BB2792" w:rsidTr="001E4D50">
        <w:tc>
          <w:tcPr>
            <w:tcW w:w="533"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Lp.</w:t>
            </w:r>
          </w:p>
        </w:tc>
        <w:tc>
          <w:tcPr>
            <w:tcW w:w="1702"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Nazwa złoża</w:t>
            </w:r>
          </w:p>
        </w:tc>
        <w:tc>
          <w:tcPr>
            <w:tcW w:w="2348"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Kopalina</w:t>
            </w:r>
          </w:p>
        </w:tc>
        <w:tc>
          <w:tcPr>
            <w:tcW w:w="1525"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Nr złoża</w:t>
            </w:r>
          </w:p>
        </w:tc>
        <w:tc>
          <w:tcPr>
            <w:tcW w:w="1647"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Stan zagospodarowania</w:t>
            </w:r>
          </w:p>
        </w:tc>
        <w:tc>
          <w:tcPr>
            <w:tcW w:w="1533" w:type="dxa"/>
          </w:tcPr>
          <w:p w:rsidR="00BB2792" w:rsidRPr="001E4D50" w:rsidRDefault="00BB2792" w:rsidP="00BB2792">
            <w:pPr>
              <w:rPr>
                <w:rFonts w:ascii="Times New Roman" w:hAnsi="Times New Roman" w:cs="Times New Roman"/>
                <w:b/>
                <w:sz w:val="18"/>
                <w:szCs w:val="18"/>
              </w:rPr>
            </w:pPr>
            <w:r w:rsidRPr="001E4D50">
              <w:rPr>
                <w:rFonts w:ascii="Times New Roman" w:hAnsi="Times New Roman" w:cs="Times New Roman"/>
                <w:b/>
                <w:sz w:val="18"/>
                <w:szCs w:val="18"/>
              </w:rPr>
              <w:t>Powierzchnia (ha)</w:t>
            </w:r>
          </w:p>
        </w:tc>
      </w:tr>
      <w:tr w:rsidR="00BB2792" w:rsidTr="001E4D50">
        <w:tc>
          <w:tcPr>
            <w:tcW w:w="533" w:type="dxa"/>
          </w:tcPr>
          <w:p w:rsidR="00BB2792" w:rsidRDefault="00BB2792" w:rsidP="00BB2792">
            <w:pPr>
              <w:rPr>
                <w:rFonts w:ascii="Times New Roman" w:hAnsi="Times New Roman" w:cs="Times New Roman"/>
                <w:sz w:val="18"/>
                <w:szCs w:val="18"/>
              </w:rPr>
            </w:pPr>
            <w:r>
              <w:rPr>
                <w:rFonts w:ascii="Times New Roman" w:hAnsi="Times New Roman" w:cs="Times New Roman"/>
                <w:sz w:val="18"/>
                <w:szCs w:val="18"/>
              </w:rPr>
              <w:t>1</w:t>
            </w:r>
          </w:p>
        </w:tc>
        <w:tc>
          <w:tcPr>
            <w:tcW w:w="1702" w:type="dxa"/>
          </w:tcPr>
          <w:p w:rsidR="00BB2792" w:rsidRDefault="00BB2792" w:rsidP="00BB2792">
            <w:pPr>
              <w:rPr>
                <w:rFonts w:ascii="Times New Roman" w:hAnsi="Times New Roman" w:cs="Times New Roman"/>
                <w:sz w:val="18"/>
                <w:szCs w:val="18"/>
              </w:rPr>
            </w:pPr>
            <w:r>
              <w:rPr>
                <w:rFonts w:ascii="Times New Roman" w:hAnsi="Times New Roman" w:cs="Times New Roman"/>
                <w:sz w:val="18"/>
                <w:szCs w:val="18"/>
              </w:rPr>
              <w:t>Krupin</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w:t>
            </w:r>
            <w:r w:rsidR="00BB2792">
              <w:rPr>
                <w:rFonts w:ascii="Times New Roman" w:hAnsi="Times New Roman" w:cs="Times New Roman"/>
                <w:sz w:val="18"/>
                <w:szCs w:val="18"/>
              </w:rPr>
              <w:t>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19539</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1,9518</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2</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Małe Olecko</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5161</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0,488</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3</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Markowskie</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4009</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0,4</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4</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16075</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1,994</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5</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 II</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15458</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37,8609</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6</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 III</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19406</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39,8594</w:t>
            </w:r>
          </w:p>
        </w:tc>
      </w:tr>
      <w:tr w:rsidR="00BB2792" w:rsidTr="001E4D50">
        <w:tc>
          <w:tcPr>
            <w:tcW w:w="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7</w:t>
            </w:r>
          </w:p>
        </w:tc>
        <w:tc>
          <w:tcPr>
            <w:tcW w:w="1702"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Niedźwiedzkie IV</w:t>
            </w:r>
          </w:p>
        </w:tc>
        <w:tc>
          <w:tcPr>
            <w:tcW w:w="2348"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20321</w:t>
            </w:r>
          </w:p>
        </w:tc>
        <w:tc>
          <w:tcPr>
            <w:tcW w:w="1647"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t xml:space="preserve">złoże rozpoznane </w:t>
            </w:r>
            <w:r>
              <w:rPr>
                <w:rFonts w:ascii="Times New Roman" w:hAnsi="Times New Roman" w:cs="Times New Roman"/>
                <w:sz w:val="18"/>
                <w:szCs w:val="18"/>
              </w:rPr>
              <w:lastRenderedPageBreak/>
              <w:t>szczegółowo</w:t>
            </w:r>
          </w:p>
        </w:tc>
        <w:tc>
          <w:tcPr>
            <w:tcW w:w="1533" w:type="dxa"/>
          </w:tcPr>
          <w:p w:rsidR="00BB2792" w:rsidRDefault="001E4D50" w:rsidP="00BB2792">
            <w:pPr>
              <w:rPr>
                <w:rFonts w:ascii="Times New Roman" w:hAnsi="Times New Roman" w:cs="Times New Roman"/>
                <w:sz w:val="18"/>
                <w:szCs w:val="18"/>
              </w:rPr>
            </w:pPr>
            <w:r>
              <w:rPr>
                <w:rFonts w:ascii="Times New Roman" w:hAnsi="Times New Roman" w:cs="Times New Roman"/>
                <w:sz w:val="18"/>
                <w:szCs w:val="18"/>
              </w:rPr>
              <w:lastRenderedPageBreak/>
              <w:t>56,24</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lastRenderedPageBreak/>
              <w:t>8</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Sobole</w:t>
            </w:r>
          </w:p>
        </w:tc>
        <w:tc>
          <w:tcPr>
            <w:tcW w:w="2348"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5467</w:t>
            </w:r>
          </w:p>
        </w:tc>
        <w:tc>
          <w:tcPr>
            <w:tcW w:w="1647"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2,54</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9</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Starosty</w:t>
            </w:r>
          </w:p>
        </w:tc>
        <w:tc>
          <w:tcPr>
            <w:tcW w:w="2348"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5440</w:t>
            </w:r>
          </w:p>
        </w:tc>
        <w:tc>
          <w:tcPr>
            <w:tcW w:w="1647"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złoże rozpoznane wstępnie</w:t>
            </w:r>
          </w:p>
        </w:tc>
        <w:tc>
          <w:tcPr>
            <w:tcW w:w="1533" w:type="dxa"/>
          </w:tcPr>
          <w:p w:rsidR="001E4D50" w:rsidRDefault="001E4D50" w:rsidP="00687C82">
            <w:pPr>
              <w:rPr>
                <w:rFonts w:ascii="Times New Roman" w:hAnsi="Times New Roman" w:cs="Times New Roman"/>
                <w:sz w:val="18"/>
                <w:szCs w:val="18"/>
              </w:rPr>
            </w:pPr>
            <w:r>
              <w:rPr>
                <w:rFonts w:ascii="Times New Roman" w:hAnsi="Times New Roman" w:cs="Times New Roman"/>
                <w:sz w:val="18"/>
                <w:szCs w:val="18"/>
              </w:rPr>
              <w:t>454,73</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10</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Starosty I</w:t>
            </w:r>
            <w:r w:rsidR="00EF166F">
              <w:rPr>
                <w:rFonts w:ascii="Times New Roman" w:hAnsi="Times New Roman" w:cs="Times New Roman"/>
                <w:sz w:val="18"/>
                <w:szCs w:val="18"/>
              </w:rPr>
              <w:t>I</w:t>
            </w:r>
          </w:p>
        </w:tc>
        <w:tc>
          <w:tcPr>
            <w:tcW w:w="2348"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10845</w:t>
            </w:r>
          </w:p>
        </w:tc>
        <w:tc>
          <w:tcPr>
            <w:tcW w:w="1647"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złoże skreślone z bilansu zasobów</w:t>
            </w:r>
          </w:p>
        </w:tc>
        <w:tc>
          <w:tcPr>
            <w:tcW w:w="1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1,19</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11</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Wieliczki II</w:t>
            </w:r>
          </w:p>
        </w:tc>
        <w:tc>
          <w:tcPr>
            <w:tcW w:w="2348"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14366</w:t>
            </w:r>
          </w:p>
        </w:tc>
        <w:tc>
          <w:tcPr>
            <w:tcW w:w="1647"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1,0476</w:t>
            </w:r>
          </w:p>
        </w:tc>
      </w:tr>
      <w:tr w:rsidR="001E4D50" w:rsidTr="001E4D50">
        <w:tc>
          <w:tcPr>
            <w:tcW w:w="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12</w:t>
            </w:r>
          </w:p>
        </w:tc>
        <w:tc>
          <w:tcPr>
            <w:tcW w:w="1702"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Wilkasy</w:t>
            </w:r>
          </w:p>
        </w:tc>
        <w:tc>
          <w:tcPr>
            <w:tcW w:w="2348"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17349</w:t>
            </w:r>
          </w:p>
        </w:tc>
        <w:tc>
          <w:tcPr>
            <w:tcW w:w="1647"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rsidR="001E4D50" w:rsidRDefault="001E4D50" w:rsidP="00BB2792">
            <w:pPr>
              <w:rPr>
                <w:rFonts w:ascii="Times New Roman" w:hAnsi="Times New Roman" w:cs="Times New Roman"/>
                <w:sz w:val="18"/>
                <w:szCs w:val="18"/>
              </w:rPr>
            </w:pPr>
            <w:r>
              <w:rPr>
                <w:rFonts w:ascii="Times New Roman" w:hAnsi="Times New Roman" w:cs="Times New Roman"/>
                <w:sz w:val="18"/>
                <w:szCs w:val="18"/>
              </w:rPr>
              <w:t>1,9957</w:t>
            </w:r>
          </w:p>
        </w:tc>
      </w:tr>
    </w:tbl>
    <w:p w:rsidR="001E4D50" w:rsidRDefault="001E4D50" w:rsidP="00BB2792">
      <w:pPr>
        <w:rPr>
          <w:rFonts w:ascii="Times New Roman" w:hAnsi="Times New Roman" w:cs="Times New Roman"/>
          <w:b/>
          <w:sz w:val="18"/>
          <w:szCs w:val="18"/>
        </w:rPr>
      </w:pPr>
      <w:r w:rsidRPr="001E4D50">
        <w:rPr>
          <w:rFonts w:ascii="Times New Roman" w:hAnsi="Times New Roman" w:cs="Times New Roman"/>
          <w:b/>
          <w:sz w:val="18"/>
          <w:szCs w:val="18"/>
        </w:rPr>
        <w:t>Źródło: http://igs.pgi.gov.pl.</w:t>
      </w:r>
    </w:p>
    <w:p w:rsidR="001E4D50" w:rsidRDefault="001E4D50" w:rsidP="001E4D50">
      <w:pPr>
        <w:rPr>
          <w:rFonts w:ascii="Times New Roman" w:hAnsi="Times New Roman" w:cs="Times New Roman"/>
          <w:sz w:val="18"/>
          <w:szCs w:val="18"/>
        </w:rPr>
      </w:pPr>
    </w:p>
    <w:p w:rsidR="00BB2792" w:rsidRDefault="002F524D" w:rsidP="00B87E6F">
      <w:pPr>
        <w:spacing w:line="360" w:lineRule="auto"/>
        <w:rPr>
          <w:rFonts w:ascii="Times New Roman" w:hAnsi="Times New Roman" w:cs="Times New Roman"/>
        </w:rPr>
      </w:pPr>
      <w:r>
        <w:rPr>
          <w:rFonts w:ascii="Times New Roman" w:hAnsi="Times New Roman" w:cs="Times New Roman"/>
          <w:sz w:val="18"/>
          <w:szCs w:val="18"/>
        </w:rPr>
        <w:tab/>
      </w:r>
      <w:r>
        <w:rPr>
          <w:rFonts w:ascii="Times New Roman" w:hAnsi="Times New Roman" w:cs="Times New Roman"/>
        </w:rPr>
        <w:t>Na obszarze Gminy Wieliczki występują następujące tereny górnicze:</w:t>
      </w:r>
    </w:p>
    <w:p w:rsidR="002F524D" w:rsidRDefault="002F524D" w:rsidP="00B87E6F">
      <w:pPr>
        <w:spacing w:line="360" w:lineRule="auto"/>
        <w:jc w:val="both"/>
        <w:rPr>
          <w:rFonts w:ascii="Times New Roman" w:hAnsi="Times New Roman" w:cs="Times New Roman"/>
        </w:rPr>
      </w:pPr>
      <w:r>
        <w:rPr>
          <w:rFonts w:ascii="Times New Roman" w:hAnsi="Times New Roman" w:cs="Times New Roman"/>
        </w:rPr>
        <w:t>- Złoże Niedźwiedzkie nr KN 16075- decyzja Starosty Oleckiego ŚR.6522.7.2013, ważność koncesji do 30.06.2038r.,</w:t>
      </w:r>
    </w:p>
    <w:p w:rsidR="002F524D" w:rsidRDefault="002F524D" w:rsidP="00B87E6F">
      <w:pPr>
        <w:spacing w:line="360" w:lineRule="auto"/>
        <w:jc w:val="both"/>
        <w:rPr>
          <w:rFonts w:ascii="Times New Roman" w:hAnsi="Times New Roman" w:cs="Times New Roman"/>
        </w:rPr>
      </w:pPr>
      <w:r>
        <w:rPr>
          <w:rFonts w:ascii="Times New Roman" w:hAnsi="Times New Roman" w:cs="Times New Roman"/>
        </w:rPr>
        <w:t>- Złoże Krupin nr KN 19539- decyzja Starosty Oleckiego ŚR.6522.31.2019, ważność koncesji                      do 25.02.2034r.</w:t>
      </w:r>
    </w:p>
    <w:p w:rsidR="00EF166F" w:rsidRDefault="00EF166F" w:rsidP="00B87E6F">
      <w:pPr>
        <w:spacing w:line="360" w:lineRule="auto"/>
        <w:jc w:val="both"/>
        <w:rPr>
          <w:rFonts w:ascii="Times New Roman" w:hAnsi="Times New Roman" w:cs="Times New Roman"/>
        </w:rPr>
      </w:pPr>
      <w:r>
        <w:rPr>
          <w:rFonts w:ascii="Times New Roman" w:hAnsi="Times New Roman" w:cs="Times New Roman"/>
        </w:rPr>
        <w:t>- Złoże Niedźwiedzkie III nr KN 19406- decyzja Marszałka Województwa Warmińsko-Mazurskiego GW.7422.97.2019, ważność koncesji do 09.03.2034r.</w:t>
      </w:r>
    </w:p>
    <w:p w:rsidR="00EF166F" w:rsidRDefault="00EF166F" w:rsidP="00B87E6F">
      <w:pPr>
        <w:spacing w:line="360" w:lineRule="auto"/>
        <w:jc w:val="both"/>
        <w:rPr>
          <w:rFonts w:ascii="Times New Roman" w:hAnsi="Times New Roman" w:cs="Times New Roman"/>
        </w:rPr>
      </w:pPr>
      <w:r>
        <w:rPr>
          <w:rFonts w:ascii="Times New Roman" w:hAnsi="Times New Roman" w:cs="Times New Roman"/>
        </w:rPr>
        <w:t>- Złoże Niedźwiedzkie IV nr KN 20321- decyzja Marszałka Województwa Warmińsko-Mazurskiego GW.7422.39.2022</w:t>
      </w:r>
      <w:r w:rsidR="003A28E9">
        <w:rPr>
          <w:rFonts w:ascii="Times New Roman" w:hAnsi="Times New Roman" w:cs="Times New Roman"/>
        </w:rPr>
        <w:t>, ważność koncesji do 08.03.2033r.</w:t>
      </w:r>
    </w:p>
    <w:p w:rsidR="00EF166F" w:rsidRDefault="00EF166F" w:rsidP="00B87E6F">
      <w:pPr>
        <w:spacing w:line="360" w:lineRule="auto"/>
        <w:jc w:val="both"/>
        <w:rPr>
          <w:rFonts w:ascii="Times New Roman" w:hAnsi="Times New Roman" w:cs="Times New Roman"/>
        </w:rPr>
      </w:pPr>
      <w:r>
        <w:rPr>
          <w:rFonts w:ascii="Times New Roman" w:hAnsi="Times New Roman" w:cs="Times New Roman"/>
        </w:rPr>
        <w:t>- Złoże Starosty II nr KN 21217- decyzja Starosty Oleckiego BS.6522.8.2024, ważność koncesji do 30.04.2049r.</w:t>
      </w:r>
    </w:p>
    <w:p w:rsidR="002521A6" w:rsidRDefault="00B87E6F" w:rsidP="002F524D">
      <w:pPr>
        <w:jc w:val="both"/>
        <w:rPr>
          <w:rFonts w:ascii="Times New Roman" w:hAnsi="Times New Roman" w:cs="Times New Roman"/>
          <w:b/>
        </w:rPr>
      </w:pPr>
      <w:r>
        <w:rPr>
          <w:rFonts w:ascii="Times New Roman" w:hAnsi="Times New Roman" w:cs="Times New Roman"/>
          <w:b/>
        </w:rPr>
        <w:t>4.10</w:t>
      </w:r>
      <w:r w:rsidR="002521A6" w:rsidRPr="002521A6">
        <w:rPr>
          <w:rFonts w:ascii="Times New Roman" w:hAnsi="Times New Roman" w:cs="Times New Roman"/>
          <w:b/>
        </w:rPr>
        <w:t xml:space="preserve">. Gleby </w:t>
      </w:r>
    </w:p>
    <w:p w:rsidR="002521A6" w:rsidRPr="002521A6" w:rsidRDefault="002521A6" w:rsidP="00B87E6F">
      <w:pPr>
        <w:spacing w:line="360" w:lineRule="auto"/>
        <w:ind w:firstLine="709"/>
        <w:jc w:val="both"/>
        <w:rPr>
          <w:rFonts w:ascii="Times New Roman" w:hAnsi="Times New Roman" w:cs="Times New Roman"/>
        </w:rPr>
      </w:pPr>
      <w:r w:rsidRPr="002521A6">
        <w:rPr>
          <w:rFonts w:ascii="Times New Roman" w:hAnsi="Times New Roman" w:cs="Times New Roman"/>
        </w:rPr>
        <w:t xml:space="preserve">Pod względem typologicznym na obszarze gminy Wieliczki dominują gleby autogeniczne z rzędu brunatnoziemnych (ok.50 %) - głównie gleby brunatne wyługowane i kwaśne oraz płowe, a także gleby z rzędu bielicoziemnych - rdzawe i bielice. Znaczne powierzchnie zajmują również gleby hydrogeniczne z rzędu bagiennych i pobagiennych - murszowomineralne, mułowo-torfowe i torfowo murszowe. Grunty rolne zajmują 71,5%. W strukturze użytkowania ziemi grunty orne zajmują 64,5%. Zgodnie z klasyfikacją bonitacyjną na terenie gminy w przewadze występują gleby orne zaliczane do klas IV - IVa i IVb (65 %), wykazujące średnią jakość. Gleby klasy V zajmują 20 %, klasy VI natomiast 7 %. Stosunkowo znaczne powierzchnie zajmują gleby klasy III – o najwyższych wartościach produkcyjnych (7 %). </w:t>
      </w:r>
    </w:p>
    <w:p w:rsidR="00EF166F" w:rsidRDefault="002521A6" w:rsidP="00B87E6F">
      <w:pPr>
        <w:spacing w:line="360" w:lineRule="auto"/>
        <w:ind w:firstLine="709"/>
        <w:jc w:val="both"/>
        <w:rPr>
          <w:rFonts w:ascii="Times New Roman" w:hAnsi="Times New Roman" w:cs="Times New Roman"/>
        </w:rPr>
      </w:pPr>
      <w:r w:rsidRPr="002521A6">
        <w:rPr>
          <w:rFonts w:ascii="Times New Roman" w:hAnsi="Times New Roman" w:cs="Times New Roman"/>
        </w:rPr>
        <w:t>Gleby na terenie gminy Wieliczki cechują się stosunkowo niskim udziałem gleb kwaśnych i bardzo kwaśnych (poniżej 20%), podobnie niewielka część gleb cierpi na niską zasobność w fosfor (poniżej 20%) oraz zasobność w potas (od 20% do 40%), większa część gleb ma zalicza się natomiast do gleb o niskiej zasobności w magnez (40-60%).</w:t>
      </w:r>
    </w:p>
    <w:p w:rsidR="002521A6" w:rsidRDefault="00B87E6F" w:rsidP="002521A6">
      <w:pPr>
        <w:jc w:val="both"/>
        <w:rPr>
          <w:rFonts w:ascii="Times New Roman" w:hAnsi="Times New Roman" w:cs="Times New Roman"/>
          <w:b/>
        </w:rPr>
      </w:pPr>
      <w:r>
        <w:rPr>
          <w:rFonts w:ascii="Times New Roman" w:hAnsi="Times New Roman" w:cs="Times New Roman"/>
          <w:b/>
        </w:rPr>
        <w:lastRenderedPageBreak/>
        <w:t>4.11</w:t>
      </w:r>
      <w:r w:rsidR="002521A6" w:rsidRPr="002521A6">
        <w:rPr>
          <w:rFonts w:ascii="Times New Roman" w:hAnsi="Times New Roman" w:cs="Times New Roman"/>
          <w:b/>
        </w:rPr>
        <w:t>. Gospodarka odpadami</w:t>
      </w:r>
    </w:p>
    <w:p w:rsidR="00BB7CAE" w:rsidRPr="005D0F34" w:rsidRDefault="002521A6" w:rsidP="00B87E6F">
      <w:pPr>
        <w:spacing w:line="360" w:lineRule="auto"/>
        <w:ind w:firstLine="709"/>
        <w:jc w:val="both"/>
        <w:rPr>
          <w:rFonts w:ascii="Times New Roman" w:hAnsi="Times New Roman" w:cs="Times New Roman"/>
        </w:rPr>
      </w:pPr>
      <w:r w:rsidRPr="002521A6">
        <w:rPr>
          <w:rFonts w:ascii="Times New Roman" w:hAnsi="Times New Roman" w:cs="Times New Roman"/>
        </w:rPr>
        <w:t>Z dniem 1 lipca 2013 r. Gmina Wieliczki przejęła władztwo nad odpadami komunalnymi. Obowiązek gospodarowania odpadami przez gminy lub związki międzygminne został nałożony znowelizowaną ustawą z dnia 13 września 1996 r. o utrzymaniu czystości i porządku w gminach.  Możliwości przetwarzania zmieszanych odpadów komunalnych, odpadów zielonych oraz pozostałości z sortowania i pozostałości z mechaniczno-biologicznego przetwarzania odpadów komunalnych przeznacz</w:t>
      </w:r>
      <w:r>
        <w:rPr>
          <w:rFonts w:ascii="Times New Roman" w:hAnsi="Times New Roman" w:cs="Times New Roman"/>
        </w:rPr>
        <w:t>onych do składowania w roku 2025</w:t>
      </w:r>
      <w:r w:rsidRPr="002521A6">
        <w:rPr>
          <w:rFonts w:ascii="Times New Roman" w:hAnsi="Times New Roman" w:cs="Times New Roman"/>
        </w:rPr>
        <w:t xml:space="preserve"> odbywał</w:t>
      </w:r>
      <w:r>
        <w:rPr>
          <w:rFonts w:ascii="Times New Roman" w:hAnsi="Times New Roman" w:cs="Times New Roman"/>
        </w:rPr>
        <w:t>y się zgodnie z uchwałą Nr X/167/25</w:t>
      </w:r>
      <w:r w:rsidRPr="002521A6">
        <w:rPr>
          <w:rFonts w:ascii="Times New Roman" w:hAnsi="Times New Roman" w:cs="Times New Roman"/>
        </w:rPr>
        <w:t xml:space="preserve"> Sejmiku Województwa</w:t>
      </w:r>
      <w:r>
        <w:rPr>
          <w:rFonts w:ascii="Times New Roman" w:hAnsi="Times New Roman" w:cs="Times New Roman"/>
        </w:rPr>
        <w:t xml:space="preserve"> Warmińsko-Mazurskiego z dnia 18 grudnia 2025</w:t>
      </w:r>
      <w:r w:rsidRPr="002521A6">
        <w:rPr>
          <w:rFonts w:ascii="Times New Roman" w:hAnsi="Times New Roman" w:cs="Times New Roman"/>
        </w:rPr>
        <w:t xml:space="preserve"> r. w sprawie uchwalenia „Planu gospodarki odpadami dla województwa warmińsko-mazursk</w:t>
      </w:r>
      <w:r>
        <w:rPr>
          <w:rFonts w:ascii="Times New Roman" w:hAnsi="Times New Roman" w:cs="Times New Roman"/>
        </w:rPr>
        <w:t>iego na lata 2023-2028</w:t>
      </w:r>
      <w:r w:rsidRPr="002521A6">
        <w:rPr>
          <w:rFonts w:ascii="Times New Roman" w:hAnsi="Times New Roman" w:cs="Times New Roman"/>
        </w:rPr>
        <w:t>”. Gmina Wieliczki wchodzi w skład Regionu Wschodniego Gospodarki Odpadami. W regionie wyznaczono regionalne instalacje do przetwarzania odpadów komunalnych, dla regionu wschodniego jest to RIPOK w Siedliskach koło Ełku, który posiada instalacje: mechaniczno-biologiczne przetwarzanie odpadów, kompostownia odpadów zielonych i innych bioodpadów oraz składowisko odpadów. Przekazanie odpadów do RIPOK odbywa się a pośrednictwem</w:t>
      </w:r>
      <w:r w:rsidR="00B87E6F">
        <w:rPr>
          <w:rFonts w:ascii="Times New Roman" w:hAnsi="Times New Roman" w:cs="Times New Roman"/>
        </w:rPr>
        <w:t xml:space="preserve"> stacji przeładunkowej w Olecku</w:t>
      </w:r>
      <w:r w:rsidR="00B87E6F">
        <w:rPr>
          <w:rFonts w:ascii="Times New Roman" w:hAnsi="Times New Roman" w:cs="Times New Roman"/>
        </w:rPr>
        <w:tab/>
      </w:r>
      <w:r w:rsidR="00B87E6F">
        <w:rPr>
          <w:rFonts w:ascii="Times New Roman" w:hAnsi="Times New Roman" w:cs="Times New Roman"/>
        </w:rPr>
        <w:tab/>
      </w:r>
      <w:r w:rsidR="00BB7CAE" w:rsidRPr="00BB7CAE">
        <w:rPr>
          <w:rFonts w:ascii="Times New Roman" w:hAnsi="Times New Roman" w:cs="Times New Roman"/>
        </w:rPr>
        <w:t>Odbiór i zagospodarowanie odpadów komunalnych od właścici</w:t>
      </w:r>
      <w:r w:rsidR="00BB7CAE">
        <w:rPr>
          <w:rFonts w:ascii="Times New Roman" w:hAnsi="Times New Roman" w:cs="Times New Roman"/>
        </w:rPr>
        <w:t>eli</w:t>
      </w:r>
      <w:r w:rsidR="00BB7CAE" w:rsidRPr="00BB7CAE">
        <w:rPr>
          <w:rFonts w:ascii="Times New Roman" w:hAnsi="Times New Roman" w:cs="Times New Roman"/>
        </w:rPr>
        <w:t xml:space="preserve"> nieruchomości zamieszkałych i niezamieszkałych z terenu Gminy Wieliczki w okresie od 01.01.2024r. do 31.12.2024r. realizowany był przez firmę MPO Sp. z o.o. w Białymstoku, ul. 27 Lipca 62, 15- 950 Białystok. Umowa zawarta została na okres 1 roku, tj. 01.01.2024r.-31.12.2024r.</w:t>
      </w:r>
      <w:r w:rsidR="00BB7CAE">
        <w:t xml:space="preserve"> </w:t>
      </w:r>
    </w:p>
    <w:p w:rsidR="005D0F34" w:rsidRDefault="00BB7CAE" w:rsidP="008E147C">
      <w:pPr>
        <w:ind w:firstLine="708"/>
        <w:jc w:val="both"/>
        <w:rPr>
          <w:rFonts w:ascii="Times New Roman" w:hAnsi="Times New Roman" w:cs="Times New Roman"/>
        </w:rPr>
      </w:pPr>
      <w:r w:rsidRPr="00BB7CAE">
        <w:rPr>
          <w:rFonts w:ascii="Times New Roman" w:hAnsi="Times New Roman" w:cs="Times New Roman"/>
        </w:rPr>
        <w:t>W Urzędzie Gminy w Wieliczkach na dzień 31 grudnia 2024r. złożonych było 907 deklaracji.</w:t>
      </w:r>
    </w:p>
    <w:p w:rsidR="00BB7CAE" w:rsidRDefault="005D0F34" w:rsidP="00B87E6F">
      <w:pPr>
        <w:tabs>
          <w:tab w:val="left" w:pos="945"/>
        </w:tabs>
        <w:spacing w:line="360" w:lineRule="auto"/>
        <w:jc w:val="both"/>
        <w:rPr>
          <w:rFonts w:ascii="Times New Roman" w:hAnsi="Times New Roman" w:cs="Times New Roman"/>
        </w:rPr>
      </w:pPr>
      <w:r>
        <w:rPr>
          <w:rFonts w:ascii="Times New Roman" w:hAnsi="Times New Roman" w:cs="Times New Roman"/>
        </w:rPr>
        <w:tab/>
      </w:r>
      <w:r w:rsidR="00BB7CAE">
        <w:rPr>
          <w:rFonts w:ascii="Times New Roman" w:hAnsi="Times New Roman" w:cs="Times New Roman"/>
        </w:rPr>
        <w:t xml:space="preserve">Zgodnie ze sprawozdaniami składanymi do urzędu przez podmiot zajmujący się odbiorem odpadów komunalnych z terenu Gminy Wieliczki w 2024r. zebrano 608,08 Mg (ton) odpadów komunalnych. </w:t>
      </w:r>
    </w:p>
    <w:p w:rsidR="007B3395" w:rsidRDefault="007B3395" w:rsidP="00BB7CAE">
      <w:pPr>
        <w:tabs>
          <w:tab w:val="left" w:pos="945"/>
        </w:tabs>
        <w:jc w:val="both"/>
        <w:rPr>
          <w:rFonts w:ascii="Times New Roman" w:hAnsi="Times New Roman" w:cs="Times New Roman"/>
          <w:b/>
          <w:sz w:val="18"/>
          <w:szCs w:val="18"/>
        </w:rPr>
      </w:pPr>
      <w:r w:rsidRPr="007B3395">
        <w:rPr>
          <w:rFonts w:ascii="Times New Roman" w:hAnsi="Times New Roman" w:cs="Times New Roman"/>
          <w:b/>
          <w:sz w:val="18"/>
          <w:szCs w:val="18"/>
        </w:rPr>
        <w:t>Tab. 6 Ilość odebranych odpadów komunalnych z terenu Gminy Wieliczki w 2024r.</w:t>
      </w:r>
    </w:p>
    <w:tbl>
      <w:tblPr>
        <w:tblStyle w:val="Tabela-Siatka"/>
        <w:tblW w:w="0" w:type="auto"/>
        <w:tblLook w:val="04A0"/>
      </w:tblPr>
      <w:tblGrid>
        <w:gridCol w:w="3070"/>
        <w:gridCol w:w="3071"/>
        <w:gridCol w:w="3071"/>
      </w:tblGrid>
      <w:tr w:rsidR="007B3395" w:rsidTr="00CA429B">
        <w:tc>
          <w:tcPr>
            <w:tcW w:w="3070" w:type="dxa"/>
            <w:shd w:val="clear" w:color="auto" w:fill="BFBFBF" w:themeFill="background1" w:themeFillShade="BF"/>
          </w:tcPr>
          <w:p w:rsid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Rodzaj odpadów</w:t>
            </w:r>
          </w:p>
        </w:tc>
        <w:tc>
          <w:tcPr>
            <w:tcW w:w="3071" w:type="dxa"/>
            <w:shd w:val="clear" w:color="auto" w:fill="BFBFBF" w:themeFill="background1" w:themeFillShade="BF"/>
          </w:tcPr>
          <w:p w:rsid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Kod odpadów</w:t>
            </w:r>
          </w:p>
        </w:tc>
        <w:tc>
          <w:tcPr>
            <w:tcW w:w="3071" w:type="dxa"/>
            <w:shd w:val="clear" w:color="auto" w:fill="BFBFBF" w:themeFill="background1" w:themeFillShade="BF"/>
          </w:tcPr>
          <w:p w:rsid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Ilość zebranych odpadów w 2024r. (Mg)</w:t>
            </w:r>
          </w:p>
        </w:tc>
      </w:tr>
      <w:tr w:rsidR="007B3395" w:rsidTr="007B3395">
        <w:tc>
          <w:tcPr>
            <w:tcW w:w="3070"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Odpady ulegające biodegradacji</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20 02 01</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35,66</w:t>
            </w:r>
          </w:p>
        </w:tc>
      </w:tr>
      <w:tr w:rsidR="007B3395" w:rsidTr="007B3395">
        <w:tc>
          <w:tcPr>
            <w:tcW w:w="3070"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Niesegregowane odpady komunalne</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20 03 01</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354,46</w:t>
            </w:r>
          </w:p>
        </w:tc>
      </w:tr>
      <w:tr w:rsidR="007B3395" w:rsidTr="007B3395">
        <w:tc>
          <w:tcPr>
            <w:tcW w:w="3070"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Inne nie wymienione frakcje zbierane selektywnie</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20 01 99</w:t>
            </w:r>
          </w:p>
        </w:tc>
        <w:tc>
          <w:tcPr>
            <w:tcW w:w="3071" w:type="dxa"/>
          </w:tcPr>
          <w:p w:rsidR="007B3395" w:rsidRPr="007B3395" w:rsidRDefault="007B3395" w:rsidP="00BB7CAE">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87,14</w:t>
            </w:r>
          </w:p>
        </w:tc>
      </w:tr>
    </w:tbl>
    <w:p w:rsidR="007B3395" w:rsidRPr="007B3395" w:rsidRDefault="007B3395" w:rsidP="00BB7CAE">
      <w:pPr>
        <w:tabs>
          <w:tab w:val="left" w:pos="945"/>
        </w:tabs>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rsidR="00BB7CAE" w:rsidRDefault="007B3395" w:rsidP="00B87E6F">
      <w:pPr>
        <w:spacing w:line="360" w:lineRule="auto"/>
        <w:ind w:firstLine="709"/>
        <w:jc w:val="both"/>
        <w:rPr>
          <w:rFonts w:ascii="Times New Roman" w:hAnsi="Times New Roman" w:cs="Times New Roman"/>
        </w:rPr>
      </w:pPr>
      <w:r>
        <w:rPr>
          <w:rFonts w:ascii="Times New Roman" w:hAnsi="Times New Roman" w:cs="Times New Roman"/>
        </w:rPr>
        <w:t>Odpady komunalne zebrane selektywnie i wysegregowane z frakcji suchej w ciągu 2024r. przedstawia poniższa tabela:</w:t>
      </w:r>
    </w:p>
    <w:p w:rsidR="007B3395" w:rsidRPr="007B3395" w:rsidRDefault="007B3395" w:rsidP="007B3395">
      <w:pPr>
        <w:jc w:val="both"/>
        <w:rPr>
          <w:rFonts w:ascii="Times New Roman" w:hAnsi="Times New Roman" w:cs="Times New Roman"/>
          <w:b/>
          <w:sz w:val="18"/>
          <w:szCs w:val="18"/>
        </w:rPr>
      </w:pPr>
      <w:r w:rsidRPr="007B3395">
        <w:rPr>
          <w:rFonts w:ascii="Times New Roman" w:hAnsi="Times New Roman" w:cs="Times New Roman"/>
          <w:b/>
          <w:sz w:val="18"/>
          <w:szCs w:val="18"/>
        </w:rPr>
        <w:t>Tab. 7 Odpady komunalne zebrane selektywnie i wysegregowane z frakcji suchej</w:t>
      </w:r>
    </w:p>
    <w:tbl>
      <w:tblPr>
        <w:tblStyle w:val="Tabela-Siatka"/>
        <w:tblW w:w="0" w:type="auto"/>
        <w:tblLook w:val="04A0"/>
      </w:tblPr>
      <w:tblGrid>
        <w:gridCol w:w="482"/>
        <w:gridCol w:w="5740"/>
        <w:gridCol w:w="3066"/>
      </w:tblGrid>
      <w:tr w:rsidR="007B3395" w:rsidTr="00CA429B">
        <w:tc>
          <w:tcPr>
            <w:tcW w:w="482" w:type="dxa"/>
            <w:shd w:val="clear" w:color="auto" w:fill="BFBFBF" w:themeFill="background1" w:themeFillShade="BF"/>
          </w:tcPr>
          <w:p w:rsidR="007B3395" w:rsidRPr="00CA429B" w:rsidRDefault="007B3395" w:rsidP="00CA429B">
            <w:pPr>
              <w:jc w:val="center"/>
              <w:rPr>
                <w:rFonts w:ascii="Times New Roman" w:hAnsi="Times New Roman" w:cs="Times New Roman"/>
                <w:b/>
                <w:sz w:val="18"/>
                <w:szCs w:val="18"/>
              </w:rPr>
            </w:pPr>
            <w:r w:rsidRPr="00CA429B">
              <w:rPr>
                <w:rFonts w:ascii="Times New Roman" w:hAnsi="Times New Roman" w:cs="Times New Roman"/>
                <w:b/>
                <w:sz w:val="18"/>
                <w:szCs w:val="18"/>
              </w:rPr>
              <w:t>Lp.</w:t>
            </w:r>
          </w:p>
        </w:tc>
        <w:tc>
          <w:tcPr>
            <w:tcW w:w="5740" w:type="dxa"/>
            <w:shd w:val="clear" w:color="auto" w:fill="BFBFBF" w:themeFill="background1" w:themeFillShade="BF"/>
          </w:tcPr>
          <w:p w:rsidR="007B3395" w:rsidRPr="00CA429B" w:rsidRDefault="007B3395" w:rsidP="00CA429B">
            <w:pPr>
              <w:jc w:val="center"/>
              <w:rPr>
                <w:rFonts w:ascii="Times New Roman" w:hAnsi="Times New Roman" w:cs="Times New Roman"/>
                <w:b/>
                <w:sz w:val="18"/>
                <w:szCs w:val="18"/>
              </w:rPr>
            </w:pPr>
            <w:r w:rsidRPr="00CA429B">
              <w:rPr>
                <w:rFonts w:ascii="Times New Roman" w:hAnsi="Times New Roman" w:cs="Times New Roman"/>
                <w:b/>
                <w:sz w:val="18"/>
                <w:szCs w:val="18"/>
              </w:rPr>
              <w:t>Rodzaj odpadów</w:t>
            </w:r>
          </w:p>
        </w:tc>
        <w:tc>
          <w:tcPr>
            <w:tcW w:w="3066" w:type="dxa"/>
            <w:shd w:val="clear" w:color="auto" w:fill="BFBFBF" w:themeFill="background1" w:themeFillShade="BF"/>
          </w:tcPr>
          <w:p w:rsidR="007B3395" w:rsidRPr="00CA429B" w:rsidRDefault="00CA429B" w:rsidP="00CA429B">
            <w:pPr>
              <w:jc w:val="center"/>
              <w:rPr>
                <w:rFonts w:ascii="Times New Roman" w:hAnsi="Times New Roman" w:cs="Times New Roman"/>
                <w:b/>
                <w:sz w:val="18"/>
                <w:szCs w:val="18"/>
              </w:rPr>
            </w:pPr>
            <w:r w:rsidRPr="00CA429B">
              <w:rPr>
                <w:rFonts w:ascii="Times New Roman" w:hAnsi="Times New Roman" w:cs="Times New Roman"/>
                <w:b/>
                <w:sz w:val="18"/>
                <w:szCs w:val="18"/>
              </w:rPr>
              <w:t>Ilość</w:t>
            </w:r>
          </w:p>
        </w:tc>
      </w:tr>
      <w:tr w:rsidR="007B3395" w:rsidTr="00CA429B">
        <w:tc>
          <w:tcPr>
            <w:tcW w:w="482" w:type="dxa"/>
          </w:tcPr>
          <w:p w:rsidR="007B3395" w:rsidRDefault="00CA429B" w:rsidP="002521A6">
            <w:pPr>
              <w:jc w:val="both"/>
              <w:rPr>
                <w:rFonts w:ascii="Times New Roman" w:hAnsi="Times New Roman" w:cs="Times New Roman"/>
              </w:rPr>
            </w:pPr>
            <w:r>
              <w:rPr>
                <w:rFonts w:ascii="Times New Roman" w:hAnsi="Times New Roman" w:cs="Times New Roman"/>
              </w:rPr>
              <w:t>1.</w:t>
            </w:r>
          </w:p>
        </w:tc>
        <w:tc>
          <w:tcPr>
            <w:tcW w:w="5740" w:type="dxa"/>
          </w:tcPr>
          <w:p w:rsidR="007B3395" w:rsidRDefault="00CA429B" w:rsidP="002521A6">
            <w:pPr>
              <w:jc w:val="both"/>
              <w:rPr>
                <w:rFonts w:ascii="Times New Roman" w:hAnsi="Times New Roman" w:cs="Times New Roman"/>
              </w:rPr>
            </w:pPr>
            <w:r>
              <w:rPr>
                <w:rFonts w:ascii="Times New Roman" w:hAnsi="Times New Roman" w:cs="Times New Roman"/>
              </w:rPr>
              <w:t>Papier i tektura</w:t>
            </w:r>
          </w:p>
        </w:tc>
        <w:tc>
          <w:tcPr>
            <w:tcW w:w="3066" w:type="dxa"/>
          </w:tcPr>
          <w:p w:rsidR="007B3395" w:rsidRDefault="00CA429B" w:rsidP="002521A6">
            <w:pPr>
              <w:jc w:val="both"/>
              <w:rPr>
                <w:rFonts w:ascii="Times New Roman" w:hAnsi="Times New Roman" w:cs="Times New Roman"/>
              </w:rPr>
            </w:pPr>
            <w:r>
              <w:rPr>
                <w:rFonts w:ascii="Times New Roman" w:hAnsi="Times New Roman" w:cs="Times New Roman"/>
              </w:rPr>
              <w:t>13,74</w:t>
            </w:r>
          </w:p>
        </w:tc>
      </w:tr>
      <w:tr w:rsidR="007B3395" w:rsidTr="00CA429B">
        <w:tc>
          <w:tcPr>
            <w:tcW w:w="482" w:type="dxa"/>
          </w:tcPr>
          <w:p w:rsidR="007B3395" w:rsidRDefault="00CA429B" w:rsidP="002521A6">
            <w:pPr>
              <w:jc w:val="both"/>
              <w:rPr>
                <w:rFonts w:ascii="Times New Roman" w:hAnsi="Times New Roman" w:cs="Times New Roman"/>
              </w:rPr>
            </w:pPr>
            <w:r>
              <w:rPr>
                <w:rFonts w:ascii="Times New Roman" w:hAnsi="Times New Roman" w:cs="Times New Roman"/>
              </w:rPr>
              <w:t>2.</w:t>
            </w:r>
          </w:p>
        </w:tc>
        <w:tc>
          <w:tcPr>
            <w:tcW w:w="5740" w:type="dxa"/>
          </w:tcPr>
          <w:p w:rsidR="007B3395" w:rsidRDefault="00CA429B" w:rsidP="002521A6">
            <w:pPr>
              <w:jc w:val="both"/>
              <w:rPr>
                <w:rFonts w:ascii="Times New Roman" w:hAnsi="Times New Roman" w:cs="Times New Roman"/>
              </w:rPr>
            </w:pPr>
            <w:r>
              <w:rPr>
                <w:rFonts w:ascii="Times New Roman" w:hAnsi="Times New Roman" w:cs="Times New Roman"/>
              </w:rPr>
              <w:t>Szkło</w:t>
            </w:r>
          </w:p>
        </w:tc>
        <w:tc>
          <w:tcPr>
            <w:tcW w:w="3066" w:type="dxa"/>
          </w:tcPr>
          <w:p w:rsidR="007B3395" w:rsidRDefault="00CA429B" w:rsidP="002521A6">
            <w:pPr>
              <w:jc w:val="both"/>
              <w:rPr>
                <w:rFonts w:ascii="Times New Roman" w:hAnsi="Times New Roman" w:cs="Times New Roman"/>
              </w:rPr>
            </w:pPr>
            <w:r>
              <w:rPr>
                <w:rFonts w:ascii="Times New Roman" w:hAnsi="Times New Roman" w:cs="Times New Roman"/>
              </w:rPr>
              <w:t>51,80</w:t>
            </w:r>
          </w:p>
        </w:tc>
      </w:tr>
      <w:tr w:rsidR="007B3395" w:rsidTr="00CA429B">
        <w:tc>
          <w:tcPr>
            <w:tcW w:w="482" w:type="dxa"/>
          </w:tcPr>
          <w:p w:rsidR="007B3395" w:rsidRDefault="00CA429B" w:rsidP="002521A6">
            <w:pPr>
              <w:jc w:val="both"/>
              <w:rPr>
                <w:rFonts w:ascii="Times New Roman" w:hAnsi="Times New Roman" w:cs="Times New Roman"/>
              </w:rPr>
            </w:pPr>
            <w:r>
              <w:rPr>
                <w:rFonts w:ascii="Times New Roman" w:hAnsi="Times New Roman" w:cs="Times New Roman"/>
              </w:rPr>
              <w:t>3.</w:t>
            </w:r>
          </w:p>
        </w:tc>
        <w:tc>
          <w:tcPr>
            <w:tcW w:w="5740" w:type="dxa"/>
          </w:tcPr>
          <w:p w:rsidR="007B3395" w:rsidRDefault="00CA429B" w:rsidP="002521A6">
            <w:pPr>
              <w:jc w:val="both"/>
              <w:rPr>
                <w:rFonts w:ascii="Times New Roman" w:hAnsi="Times New Roman" w:cs="Times New Roman"/>
              </w:rPr>
            </w:pPr>
            <w:r>
              <w:rPr>
                <w:rFonts w:ascii="Times New Roman" w:hAnsi="Times New Roman" w:cs="Times New Roman"/>
              </w:rPr>
              <w:t>Tworzywo sztuczne</w:t>
            </w:r>
          </w:p>
        </w:tc>
        <w:tc>
          <w:tcPr>
            <w:tcW w:w="3066" w:type="dxa"/>
          </w:tcPr>
          <w:p w:rsidR="007B3395" w:rsidRDefault="00CA429B" w:rsidP="002521A6">
            <w:pPr>
              <w:jc w:val="both"/>
              <w:rPr>
                <w:rFonts w:ascii="Times New Roman" w:hAnsi="Times New Roman" w:cs="Times New Roman"/>
              </w:rPr>
            </w:pPr>
            <w:r>
              <w:rPr>
                <w:rFonts w:ascii="Times New Roman" w:hAnsi="Times New Roman" w:cs="Times New Roman"/>
              </w:rPr>
              <w:t>65,28</w:t>
            </w:r>
          </w:p>
        </w:tc>
      </w:tr>
      <w:tr w:rsidR="00CA429B" w:rsidTr="00CA429B">
        <w:tc>
          <w:tcPr>
            <w:tcW w:w="482" w:type="dxa"/>
          </w:tcPr>
          <w:p w:rsidR="00CA429B" w:rsidRDefault="00CA429B" w:rsidP="002521A6">
            <w:pPr>
              <w:jc w:val="both"/>
              <w:rPr>
                <w:rFonts w:ascii="Times New Roman" w:hAnsi="Times New Roman" w:cs="Times New Roman"/>
              </w:rPr>
            </w:pPr>
            <w:r>
              <w:rPr>
                <w:rFonts w:ascii="Times New Roman" w:hAnsi="Times New Roman" w:cs="Times New Roman"/>
              </w:rPr>
              <w:t xml:space="preserve">4. </w:t>
            </w:r>
          </w:p>
        </w:tc>
        <w:tc>
          <w:tcPr>
            <w:tcW w:w="5740" w:type="dxa"/>
          </w:tcPr>
          <w:p w:rsidR="00CA429B" w:rsidRDefault="00CA429B" w:rsidP="002521A6">
            <w:pPr>
              <w:jc w:val="both"/>
              <w:rPr>
                <w:rFonts w:ascii="Times New Roman" w:hAnsi="Times New Roman" w:cs="Times New Roman"/>
              </w:rPr>
            </w:pPr>
            <w:r>
              <w:rPr>
                <w:rFonts w:ascii="Times New Roman" w:hAnsi="Times New Roman" w:cs="Times New Roman"/>
              </w:rPr>
              <w:t>Zużyty sprzęt elektryczny i elektroniczny</w:t>
            </w:r>
          </w:p>
        </w:tc>
        <w:tc>
          <w:tcPr>
            <w:tcW w:w="3066" w:type="dxa"/>
          </w:tcPr>
          <w:p w:rsidR="00CA429B" w:rsidRDefault="00CA429B" w:rsidP="002521A6">
            <w:pPr>
              <w:jc w:val="both"/>
              <w:rPr>
                <w:rFonts w:ascii="Times New Roman" w:hAnsi="Times New Roman" w:cs="Times New Roman"/>
              </w:rPr>
            </w:pPr>
            <w:r>
              <w:rPr>
                <w:rFonts w:ascii="Times New Roman" w:hAnsi="Times New Roman" w:cs="Times New Roman"/>
              </w:rPr>
              <w:t>5,52</w:t>
            </w:r>
          </w:p>
        </w:tc>
      </w:tr>
      <w:tr w:rsidR="00CA429B" w:rsidTr="00CA429B">
        <w:tc>
          <w:tcPr>
            <w:tcW w:w="482" w:type="dxa"/>
          </w:tcPr>
          <w:p w:rsidR="00CA429B" w:rsidRDefault="00CA429B" w:rsidP="002521A6">
            <w:pPr>
              <w:jc w:val="both"/>
              <w:rPr>
                <w:rFonts w:ascii="Times New Roman" w:hAnsi="Times New Roman" w:cs="Times New Roman"/>
              </w:rPr>
            </w:pPr>
            <w:r>
              <w:rPr>
                <w:rFonts w:ascii="Times New Roman" w:hAnsi="Times New Roman" w:cs="Times New Roman"/>
              </w:rPr>
              <w:t>5.</w:t>
            </w:r>
          </w:p>
        </w:tc>
        <w:tc>
          <w:tcPr>
            <w:tcW w:w="5740" w:type="dxa"/>
          </w:tcPr>
          <w:p w:rsidR="00CA429B" w:rsidRDefault="00CA429B" w:rsidP="002521A6">
            <w:pPr>
              <w:jc w:val="both"/>
              <w:rPr>
                <w:rFonts w:ascii="Times New Roman" w:hAnsi="Times New Roman" w:cs="Times New Roman"/>
              </w:rPr>
            </w:pPr>
            <w:r>
              <w:rPr>
                <w:rFonts w:ascii="Times New Roman" w:hAnsi="Times New Roman" w:cs="Times New Roman"/>
              </w:rPr>
              <w:t>Wielkogabarytowe</w:t>
            </w:r>
          </w:p>
        </w:tc>
        <w:tc>
          <w:tcPr>
            <w:tcW w:w="3066" w:type="dxa"/>
          </w:tcPr>
          <w:p w:rsidR="00CA429B" w:rsidRDefault="00CA429B" w:rsidP="002521A6">
            <w:pPr>
              <w:jc w:val="both"/>
              <w:rPr>
                <w:rFonts w:ascii="Times New Roman" w:hAnsi="Times New Roman" w:cs="Times New Roman"/>
              </w:rPr>
            </w:pPr>
            <w:r>
              <w:rPr>
                <w:rFonts w:ascii="Times New Roman" w:hAnsi="Times New Roman" w:cs="Times New Roman"/>
              </w:rPr>
              <w:t>23,20</w:t>
            </w:r>
          </w:p>
        </w:tc>
      </w:tr>
      <w:tr w:rsidR="00CA429B" w:rsidTr="00CA429B">
        <w:tc>
          <w:tcPr>
            <w:tcW w:w="482" w:type="dxa"/>
          </w:tcPr>
          <w:p w:rsidR="00CA429B" w:rsidRDefault="00CA429B" w:rsidP="002521A6">
            <w:pPr>
              <w:jc w:val="both"/>
              <w:rPr>
                <w:rFonts w:ascii="Times New Roman" w:hAnsi="Times New Roman" w:cs="Times New Roman"/>
              </w:rPr>
            </w:pPr>
            <w:r>
              <w:rPr>
                <w:rFonts w:ascii="Times New Roman" w:hAnsi="Times New Roman" w:cs="Times New Roman"/>
              </w:rPr>
              <w:lastRenderedPageBreak/>
              <w:t>6.</w:t>
            </w:r>
          </w:p>
        </w:tc>
        <w:tc>
          <w:tcPr>
            <w:tcW w:w="5740" w:type="dxa"/>
          </w:tcPr>
          <w:p w:rsidR="00CA429B" w:rsidRDefault="00CA429B" w:rsidP="002521A6">
            <w:pPr>
              <w:jc w:val="both"/>
              <w:rPr>
                <w:rFonts w:ascii="Times New Roman" w:hAnsi="Times New Roman" w:cs="Times New Roman"/>
              </w:rPr>
            </w:pPr>
            <w:r>
              <w:rPr>
                <w:rFonts w:ascii="Times New Roman" w:hAnsi="Times New Roman" w:cs="Times New Roman"/>
              </w:rPr>
              <w:t>Ulegające biodegradacji</w:t>
            </w:r>
          </w:p>
        </w:tc>
        <w:tc>
          <w:tcPr>
            <w:tcW w:w="3066" w:type="dxa"/>
          </w:tcPr>
          <w:p w:rsidR="00CA429B" w:rsidRDefault="00CA429B" w:rsidP="002521A6">
            <w:pPr>
              <w:jc w:val="both"/>
              <w:rPr>
                <w:rFonts w:ascii="Times New Roman" w:hAnsi="Times New Roman" w:cs="Times New Roman"/>
              </w:rPr>
            </w:pPr>
            <w:r>
              <w:rPr>
                <w:rFonts w:ascii="Times New Roman" w:hAnsi="Times New Roman" w:cs="Times New Roman"/>
              </w:rPr>
              <w:t>35,66</w:t>
            </w:r>
          </w:p>
        </w:tc>
      </w:tr>
    </w:tbl>
    <w:p w:rsidR="00CA429B" w:rsidRPr="007B3395" w:rsidRDefault="00CA429B" w:rsidP="00CA429B">
      <w:pPr>
        <w:tabs>
          <w:tab w:val="left" w:pos="945"/>
        </w:tabs>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rsidR="007B3395" w:rsidRDefault="00CA429B" w:rsidP="00B87E6F">
      <w:pPr>
        <w:spacing w:line="360" w:lineRule="auto"/>
        <w:ind w:firstLine="709"/>
        <w:jc w:val="both"/>
        <w:rPr>
          <w:rFonts w:ascii="Times New Roman" w:hAnsi="Times New Roman" w:cs="Times New Roman"/>
        </w:rPr>
      </w:pPr>
      <w:r w:rsidRPr="00CA429B">
        <w:rPr>
          <w:rFonts w:ascii="Times New Roman" w:hAnsi="Times New Roman" w:cs="Times New Roman"/>
        </w:rPr>
        <w:t xml:space="preserve">Pozostałe odpady komunalne można oddawać do Punktu Selektywnej Zbiórki Odpadów Komunalnych w Olecku ul. Kościuszki 35. Na terenie Gminy Wieliczki nie ma czynnego składowiska odpadów komunalnych. </w:t>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t>W miejscowości Niedźwiedzkie zlokalizowane jest zrekultywowane składowisko odpadów innych niż niebezpieczne i obojętne. Powierzchnia składowiska odpadów zajmuje około 1,1 ha. Składowisko zostało zamknięte z dniem 31.12.2009r., a z dniem 10.10.2012 r. zakończono proces rekultywacji, proces rekultywacji został zrealizowany w 2012 r. przez Związek Międzygminny „Gospodarka Komunalna” po uzyskaniu dofinansowania z Narodowego Funduszu Ochrony Środowiska i Gospodarki Wodnej w Warszawie na przedsięwzięcie pod nazwą „Rekultywacja składowisk odpadów na terenie Związku Międzygminnego „Gospodarka Komunalna”</w:t>
      </w:r>
      <w:r>
        <w:rPr>
          <w:rFonts w:ascii="Times New Roman" w:hAnsi="Times New Roman" w:cs="Times New Roman"/>
        </w:rPr>
        <w:t>.</w:t>
      </w:r>
    </w:p>
    <w:p w:rsidR="00830A04" w:rsidRPr="00617BAA" w:rsidRDefault="00CA429B" w:rsidP="00B87E6F">
      <w:pPr>
        <w:spacing w:line="360" w:lineRule="auto"/>
        <w:ind w:firstLine="709"/>
        <w:jc w:val="both"/>
        <w:rPr>
          <w:rFonts w:ascii="Times New Roman" w:hAnsi="Times New Roman" w:cs="Times New Roman"/>
        </w:rPr>
      </w:pPr>
      <w:r w:rsidRPr="00617BAA">
        <w:rPr>
          <w:rFonts w:ascii="Times New Roman" w:hAnsi="Times New Roman" w:cs="Times New Roman"/>
        </w:rPr>
        <w:t xml:space="preserve">Według bazy azbestowej prowadzonej przez Ministerstwo Przedsiębiorczości i Technologii zamieszczonej na stronie internetowej www.bazaazbestowa.gov.pl inwentaryzowana ilość wyrobów azbestowych na terenie Gminy Wieliczki (wg stanu na dzień 31.12.2024 r.) wynosi 1 751 336 Mg, </w:t>
      </w:r>
      <w:r w:rsidR="00617BAA">
        <w:rPr>
          <w:rFonts w:ascii="Times New Roman" w:hAnsi="Times New Roman" w:cs="Times New Roman"/>
        </w:rPr>
        <w:t xml:space="preserve">               </w:t>
      </w:r>
      <w:r w:rsidRPr="00617BAA">
        <w:rPr>
          <w:rFonts w:ascii="Times New Roman" w:hAnsi="Times New Roman" w:cs="Times New Roman"/>
        </w:rPr>
        <w:t xml:space="preserve">z czego 1 463 351 Mg znajduje się u osób fizycznych, a 287 985 Mg u osób prawnych. Unieszkodliwiono do 31.12.2024r. 439 316 Mg z czego 434 726 Mg od osób fizycznych oraz 4 590 Mg od osób prawnych. </w:t>
      </w:r>
    </w:p>
    <w:p w:rsidR="008767EF" w:rsidRDefault="00B87E6F" w:rsidP="008767EF">
      <w:pPr>
        <w:rPr>
          <w:rFonts w:ascii="Times New Roman" w:hAnsi="Times New Roman" w:cs="Times New Roman"/>
          <w:b/>
        </w:rPr>
      </w:pPr>
      <w:r>
        <w:rPr>
          <w:rFonts w:ascii="Times New Roman" w:hAnsi="Times New Roman" w:cs="Times New Roman"/>
          <w:b/>
        </w:rPr>
        <w:t>4.12</w:t>
      </w:r>
      <w:r w:rsidR="008767EF" w:rsidRPr="008767EF">
        <w:rPr>
          <w:rFonts w:ascii="Times New Roman" w:hAnsi="Times New Roman" w:cs="Times New Roman"/>
          <w:b/>
        </w:rPr>
        <w:t>. Zasoby przyrodnicze</w:t>
      </w:r>
    </w:p>
    <w:p w:rsidR="008767EF" w:rsidRPr="008767EF" w:rsidRDefault="008767EF" w:rsidP="00B87E6F">
      <w:pPr>
        <w:spacing w:line="360" w:lineRule="auto"/>
        <w:ind w:firstLine="708"/>
        <w:jc w:val="both"/>
        <w:rPr>
          <w:rFonts w:ascii="Times New Roman" w:hAnsi="Times New Roman" w:cs="Times New Roman"/>
        </w:rPr>
      </w:pPr>
      <w:r w:rsidRPr="008767EF">
        <w:rPr>
          <w:rFonts w:ascii="Times New Roman" w:hAnsi="Times New Roman" w:cs="Times New Roman"/>
        </w:rPr>
        <w:t xml:space="preserve">Na terenie gminy Wieliczki znajduje się jeden duży i zwarty kompleks leśny o powierzchni powyżej 100 ha. Jest to Bór Kleszczowski położony w południowej części gminy. Pozostałe kompleksy leśne to: </w:t>
      </w:r>
    </w:p>
    <w:p w:rsidR="008767EF" w:rsidRPr="008767EF" w:rsidRDefault="008767EF" w:rsidP="00B87E6F">
      <w:pPr>
        <w:spacing w:line="360" w:lineRule="auto"/>
        <w:jc w:val="both"/>
        <w:rPr>
          <w:rFonts w:ascii="Times New Roman" w:hAnsi="Times New Roman" w:cs="Times New Roman"/>
        </w:rPr>
      </w:pPr>
      <w:r w:rsidRPr="008767EF">
        <w:rPr>
          <w:rFonts w:ascii="Times New Roman" w:hAnsi="Times New Roman" w:cs="Times New Roman"/>
        </w:rPr>
        <w:t xml:space="preserve">- Kompleks leśny pomiędzy m. Wojnasy a Wilkasy zajmujący przede wszystkim podmokłe siedliska, </w:t>
      </w:r>
    </w:p>
    <w:p w:rsidR="008767EF" w:rsidRPr="008767EF" w:rsidRDefault="008767EF" w:rsidP="00B87E6F">
      <w:pPr>
        <w:spacing w:line="360" w:lineRule="auto"/>
        <w:jc w:val="both"/>
        <w:rPr>
          <w:rFonts w:ascii="Times New Roman" w:hAnsi="Times New Roman" w:cs="Times New Roman"/>
        </w:rPr>
      </w:pPr>
      <w:r w:rsidRPr="008767EF">
        <w:rPr>
          <w:rFonts w:ascii="Times New Roman" w:hAnsi="Times New Roman" w:cs="Times New Roman"/>
        </w:rPr>
        <w:t xml:space="preserve">- Kompleks leśny pomiędzy m. Norki a Olecko Małe zajmujący różnorodne siedliska, ze znacznym udziałem siedlisk wilgotnych w zachodniej części; </w:t>
      </w:r>
    </w:p>
    <w:p w:rsidR="008767EF" w:rsidRPr="008767EF" w:rsidRDefault="008767EF" w:rsidP="00B87E6F">
      <w:pPr>
        <w:spacing w:line="360" w:lineRule="auto"/>
        <w:jc w:val="both"/>
        <w:rPr>
          <w:rFonts w:ascii="Times New Roman" w:hAnsi="Times New Roman" w:cs="Times New Roman"/>
        </w:rPr>
      </w:pPr>
      <w:r w:rsidRPr="008767EF">
        <w:rPr>
          <w:rFonts w:ascii="Times New Roman" w:hAnsi="Times New Roman" w:cs="Times New Roman"/>
        </w:rPr>
        <w:t xml:space="preserve">- niewielkie kompleksy leśne w północnej części gminy w rejonach m. Markowskie i Krupin </w:t>
      </w:r>
      <w:r>
        <w:rPr>
          <w:rFonts w:ascii="Times New Roman" w:hAnsi="Times New Roman" w:cs="Times New Roman"/>
        </w:rPr>
        <w:t xml:space="preserve">                          </w:t>
      </w:r>
      <w:r w:rsidRPr="008767EF">
        <w:rPr>
          <w:rFonts w:ascii="Times New Roman" w:hAnsi="Times New Roman" w:cs="Times New Roman"/>
        </w:rPr>
        <w:t xml:space="preserve">o powierzchni około 25 ha każdy. </w:t>
      </w:r>
    </w:p>
    <w:p w:rsidR="00C36518" w:rsidRDefault="008767EF" w:rsidP="00B87E6F">
      <w:pPr>
        <w:spacing w:line="360" w:lineRule="auto"/>
        <w:ind w:firstLine="708"/>
        <w:jc w:val="both"/>
        <w:rPr>
          <w:rFonts w:ascii="Times New Roman" w:hAnsi="Times New Roman" w:cs="Times New Roman"/>
        </w:rPr>
      </w:pPr>
      <w:r w:rsidRPr="008767EF">
        <w:rPr>
          <w:rFonts w:ascii="Times New Roman" w:hAnsi="Times New Roman" w:cs="Times New Roman"/>
        </w:rPr>
        <w:t>Na terenie gminy Wieliczki dominują: bór mieszany świeży, las mieszany, las świeży i bór wilgotny. Obecnie lesistość gminy Wieliczki wynosi ok. 22%.</w:t>
      </w:r>
    </w:p>
    <w:p w:rsidR="00C36518" w:rsidRDefault="00B87E6F" w:rsidP="00B87E6F">
      <w:pPr>
        <w:jc w:val="both"/>
        <w:rPr>
          <w:rFonts w:ascii="Times New Roman" w:hAnsi="Times New Roman" w:cs="Times New Roman"/>
          <w:b/>
        </w:rPr>
      </w:pPr>
      <w:r>
        <w:rPr>
          <w:rFonts w:ascii="Times New Roman" w:hAnsi="Times New Roman" w:cs="Times New Roman"/>
          <w:b/>
        </w:rPr>
        <w:t xml:space="preserve">V. </w:t>
      </w:r>
      <w:r w:rsidR="00C36518" w:rsidRPr="00C36518">
        <w:rPr>
          <w:rFonts w:ascii="Times New Roman" w:hAnsi="Times New Roman" w:cs="Times New Roman"/>
          <w:b/>
        </w:rPr>
        <w:t xml:space="preserve"> POTENCJALNE ZMIANY STA</w:t>
      </w:r>
      <w:r>
        <w:rPr>
          <w:rFonts w:ascii="Times New Roman" w:hAnsi="Times New Roman" w:cs="Times New Roman"/>
          <w:b/>
        </w:rPr>
        <w:t>NU ŚRODOWISKA W PRZYPADKU BRAKU</w:t>
      </w:r>
      <w:r w:rsidR="00C36518" w:rsidRPr="00C36518">
        <w:rPr>
          <w:rFonts w:ascii="Times New Roman" w:hAnsi="Times New Roman" w:cs="Times New Roman"/>
          <w:b/>
        </w:rPr>
        <w:t xml:space="preserve"> REALIZACJI PROJEKTOWANEGO DOKUMENTU</w:t>
      </w:r>
    </w:p>
    <w:p w:rsidR="00C36518" w:rsidRDefault="00C36518" w:rsidP="00B87E6F">
      <w:pPr>
        <w:spacing w:line="360" w:lineRule="auto"/>
        <w:ind w:firstLine="709"/>
        <w:jc w:val="both"/>
        <w:rPr>
          <w:rFonts w:ascii="Times New Roman" w:hAnsi="Times New Roman" w:cs="Times New Roman"/>
        </w:rPr>
      </w:pPr>
      <w:r>
        <w:rPr>
          <w:rFonts w:ascii="Times New Roman" w:hAnsi="Times New Roman" w:cs="Times New Roman"/>
        </w:rPr>
        <w:t xml:space="preserve">Środowisko przyrodnicze jest układem dynamicznym. Charakter i intensywność zmian zależne są od intensywności czasu oddziaływania inicjalnych czynników naturalnych i antropogenicznych. Zmiany mogą przybierać charakter ilościowy lub jakościowy. Zmianom tym </w:t>
      </w:r>
      <w:r>
        <w:rPr>
          <w:rFonts w:ascii="Times New Roman" w:hAnsi="Times New Roman" w:cs="Times New Roman"/>
        </w:rPr>
        <w:lastRenderedPageBreak/>
        <w:t>podlega m.in. rzeźba terenu, pokrywa glebowa</w:t>
      </w:r>
      <w:r w:rsidR="00C17611">
        <w:rPr>
          <w:rFonts w:ascii="Times New Roman" w:hAnsi="Times New Roman" w:cs="Times New Roman"/>
        </w:rPr>
        <w:t xml:space="preserve">, wody powierzchniowe i wody podziemne, powietrze atmosferyczne, klimat akustyczny, świat roślinny i świat zwierzęcy. Szczególnie istotny jest rozwój poziom rozwoju społeczno-gospodarczego a także stan ekosystemów oraz infrastruktury technicznej i komunalnej. </w:t>
      </w:r>
    </w:p>
    <w:p w:rsidR="00C17611" w:rsidRDefault="00C17611" w:rsidP="00B87E6F">
      <w:pPr>
        <w:spacing w:line="360" w:lineRule="auto"/>
        <w:ind w:firstLine="709"/>
        <w:jc w:val="both"/>
        <w:rPr>
          <w:rFonts w:ascii="Times New Roman" w:hAnsi="Times New Roman" w:cs="Times New Roman"/>
        </w:rPr>
      </w:pPr>
      <w:r>
        <w:rPr>
          <w:rFonts w:ascii="Times New Roman" w:hAnsi="Times New Roman" w:cs="Times New Roman"/>
        </w:rPr>
        <w:t>Biorąc pod uwagę dotychczasowe użytkowanie obszaru miasta, postawienie aktualnego stanu funkcjonowania przestrzeni będzie skutkować:</w:t>
      </w:r>
    </w:p>
    <w:p w:rsidR="00C17611" w:rsidRDefault="00C17611" w:rsidP="00B87E6F">
      <w:pPr>
        <w:spacing w:line="360" w:lineRule="auto"/>
        <w:ind w:firstLine="709"/>
        <w:jc w:val="both"/>
        <w:rPr>
          <w:rFonts w:ascii="Times New Roman" w:hAnsi="Times New Roman" w:cs="Times New Roman"/>
        </w:rPr>
      </w:pPr>
      <w:r>
        <w:rPr>
          <w:rFonts w:ascii="Times New Roman" w:hAnsi="Times New Roman" w:cs="Times New Roman"/>
        </w:rPr>
        <w:t>- zwiększeniem częstotliwości podtopień miejscowości wchodzących w skład gminy Wieliczki, skutkujących stratami materialnymi oraz utrudnieniami w komunikacji;</w:t>
      </w:r>
    </w:p>
    <w:p w:rsidR="00C17611" w:rsidRDefault="00C17611" w:rsidP="00B87E6F">
      <w:pPr>
        <w:spacing w:line="360" w:lineRule="auto"/>
        <w:ind w:firstLine="709"/>
        <w:jc w:val="both"/>
        <w:rPr>
          <w:rFonts w:ascii="Times New Roman" w:hAnsi="Times New Roman" w:cs="Times New Roman"/>
        </w:rPr>
      </w:pPr>
      <w:r>
        <w:rPr>
          <w:rFonts w:ascii="Times New Roman" w:hAnsi="Times New Roman" w:cs="Times New Roman"/>
        </w:rPr>
        <w:t>- pogorszeniem stanu komponentów środowiska;</w:t>
      </w:r>
    </w:p>
    <w:p w:rsidR="00C17611" w:rsidRDefault="00C17611" w:rsidP="008767EF">
      <w:pPr>
        <w:ind w:firstLine="708"/>
        <w:jc w:val="both"/>
        <w:rPr>
          <w:rFonts w:ascii="Times New Roman" w:hAnsi="Times New Roman" w:cs="Times New Roman"/>
        </w:rPr>
      </w:pPr>
      <w:r>
        <w:rPr>
          <w:rFonts w:ascii="Times New Roman" w:hAnsi="Times New Roman" w:cs="Times New Roman"/>
        </w:rPr>
        <w:t>- spotęgowaniem zagrożenia suszą;</w:t>
      </w:r>
    </w:p>
    <w:p w:rsidR="00C17611" w:rsidRDefault="00C17611" w:rsidP="008767EF">
      <w:pPr>
        <w:ind w:firstLine="708"/>
        <w:jc w:val="both"/>
        <w:rPr>
          <w:rFonts w:ascii="Times New Roman" w:hAnsi="Times New Roman" w:cs="Times New Roman"/>
        </w:rPr>
      </w:pPr>
      <w:r>
        <w:rPr>
          <w:rFonts w:ascii="Times New Roman" w:hAnsi="Times New Roman" w:cs="Times New Roman"/>
        </w:rPr>
        <w:t>- obniżeniem różnorodności biologicznej;</w:t>
      </w:r>
    </w:p>
    <w:p w:rsidR="00C17611" w:rsidRDefault="00C17611" w:rsidP="008767EF">
      <w:pPr>
        <w:ind w:firstLine="708"/>
        <w:jc w:val="both"/>
        <w:rPr>
          <w:rFonts w:ascii="Times New Roman" w:hAnsi="Times New Roman" w:cs="Times New Roman"/>
        </w:rPr>
      </w:pPr>
      <w:r>
        <w:rPr>
          <w:rFonts w:ascii="Times New Roman" w:hAnsi="Times New Roman" w:cs="Times New Roman"/>
        </w:rPr>
        <w:t>- wzrostem zagrożenia życia i zdrowia mieszkańców, brakiem miejsc sprzyjających zdrowiu ludzi ( w kontekście fal upałów);</w:t>
      </w:r>
    </w:p>
    <w:p w:rsidR="00C17611" w:rsidRDefault="00C17611" w:rsidP="008767EF">
      <w:pPr>
        <w:ind w:firstLine="708"/>
        <w:jc w:val="both"/>
        <w:rPr>
          <w:rFonts w:ascii="Times New Roman" w:hAnsi="Times New Roman" w:cs="Times New Roman"/>
        </w:rPr>
      </w:pPr>
      <w:r>
        <w:rPr>
          <w:rFonts w:ascii="Times New Roman" w:hAnsi="Times New Roman" w:cs="Times New Roman"/>
        </w:rPr>
        <w:t>- zwiększeniem częstotliwości interwencji służb mundurowych;</w:t>
      </w:r>
    </w:p>
    <w:p w:rsidR="00C17611" w:rsidRDefault="00C17611" w:rsidP="008767EF">
      <w:pPr>
        <w:ind w:firstLine="708"/>
        <w:jc w:val="both"/>
        <w:rPr>
          <w:rFonts w:ascii="Times New Roman" w:hAnsi="Times New Roman" w:cs="Times New Roman"/>
        </w:rPr>
      </w:pPr>
      <w:r>
        <w:rPr>
          <w:rFonts w:ascii="Times New Roman" w:hAnsi="Times New Roman" w:cs="Times New Roman"/>
        </w:rPr>
        <w:t>- brakiem poprawy jakości przestrzeni miejskiej (krajobrazu);</w:t>
      </w:r>
    </w:p>
    <w:p w:rsidR="00C17611" w:rsidRDefault="00C17611" w:rsidP="008767EF">
      <w:pPr>
        <w:ind w:firstLine="708"/>
        <w:jc w:val="both"/>
        <w:rPr>
          <w:rFonts w:ascii="Times New Roman" w:hAnsi="Times New Roman" w:cs="Times New Roman"/>
        </w:rPr>
      </w:pPr>
      <w:r>
        <w:rPr>
          <w:rFonts w:ascii="Times New Roman" w:hAnsi="Times New Roman" w:cs="Times New Roman"/>
        </w:rPr>
        <w:t>- zmniejszeniem dbałości o stan jakościowy i ilościowy zieleni wiejskiej;</w:t>
      </w:r>
    </w:p>
    <w:p w:rsidR="00C17611" w:rsidRDefault="00C17611" w:rsidP="008767EF">
      <w:pPr>
        <w:ind w:firstLine="708"/>
        <w:jc w:val="both"/>
        <w:rPr>
          <w:rFonts w:ascii="Times New Roman" w:hAnsi="Times New Roman" w:cs="Times New Roman"/>
        </w:rPr>
      </w:pPr>
      <w:r>
        <w:rPr>
          <w:rFonts w:ascii="Times New Roman" w:hAnsi="Times New Roman" w:cs="Times New Roman"/>
        </w:rPr>
        <w:t>- niewystarczająca świadomość mieszkańców na temat skutków zmiany klimatu oraz możliwościach radzenia sobie z jej pochodnymi.</w:t>
      </w:r>
    </w:p>
    <w:p w:rsidR="00C17611" w:rsidRDefault="00C17611" w:rsidP="00B87E6F">
      <w:pPr>
        <w:spacing w:line="360" w:lineRule="auto"/>
        <w:ind w:firstLine="709"/>
        <w:jc w:val="both"/>
        <w:rPr>
          <w:rFonts w:ascii="Times New Roman" w:hAnsi="Times New Roman" w:cs="Times New Roman"/>
        </w:rPr>
      </w:pPr>
      <w:r>
        <w:rPr>
          <w:rFonts w:ascii="Times New Roman" w:hAnsi="Times New Roman" w:cs="Times New Roman"/>
        </w:rPr>
        <w:t xml:space="preserve">W przypadku braku realizacji projektu GPA, na terenie Gminy Wieliczki nie zostanie zrealizowana strategia adaptacyjna, a co za tym idzie można będzie się spodziewać pogorszenia jakości środowiska oraz warunków życia mieszkańców. Brak realizacji kierunków działań i poszczególnych zadań spowoduje, zwiększenie wrażliwości Gminy Wieliczki na zmiany klimatu. Przewidywane w najbliższych latach tendencje zmian warunków termicznych i opadowych będą szczególnie dotkliwe w miejscach intensywnej zabudowy. </w:t>
      </w:r>
    </w:p>
    <w:p w:rsidR="00C17611" w:rsidRDefault="00B87E6F" w:rsidP="00C17611">
      <w:pPr>
        <w:jc w:val="both"/>
        <w:rPr>
          <w:rFonts w:ascii="Times New Roman" w:hAnsi="Times New Roman" w:cs="Times New Roman"/>
          <w:b/>
        </w:rPr>
      </w:pPr>
      <w:r>
        <w:rPr>
          <w:rFonts w:ascii="Times New Roman" w:hAnsi="Times New Roman" w:cs="Times New Roman"/>
          <w:b/>
        </w:rPr>
        <w:t>VI</w:t>
      </w:r>
      <w:r w:rsidR="00C17611" w:rsidRPr="00C17611">
        <w:rPr>
          <w:rFonts w:ascii="Times New Roman" w:hAnsi="Times New Roman" w:cs="Times New Roman"/>
          <w:b/>
        </w:rPr>
        <w:t>.  ISTNIEJĄCE PROBLEMY OCHRONY ŚRODOWISKA ISTOTNE Z PUNKTU WIDZENIA REALIZACJI PROJEKTOWANEGO DOKUMENTU, W SZCZEGÓLNOŚCI DOTYCZĄCE OBSZARÓW PODLEGAJĄCYCH OCHRONIE NA PODSTAWIE USTAWY O OCHRONIE PRZYRODY</w:t>
      </w:r>
    </w:p>
    <w:p w:rsidR="00C17611" w:rsidRPr="00C17611" w:rsidRDefault="00B87E6F" w:rsidP="00C17611">
      <w:pPr>
        <w:jc w:val="both"/>
        <w:rPr>
          <w:rFonts w:ascii="Times New Roman" w:hAnsi="Times New Roman" w:cs="Times New Roman"/>
          <w:b/>
        </w:rPr>
      </w:pPr>
      <w:r>
        <w:rPr>
          <w:rFonts w:ascii="Times New Roman" w:hAnsi="Times New Roman" w:cs="Times New Roman"/>
          <w:b/>
        </w:rPr>
        <w:t>6</w:t>
      </w:r>
      <w:r w:rsidR="00C17611">
        <w:rPr>
          <w:rFonts w:ascii="Times New Roman" w:hAnsi="Times New Roman" w:cs="Times New Roman"/>
          <w:b/>
        </w:rPr>
        <w:t>.1. ISTNIEJĄCE FORMY OCHRONY PRZYRODY</w:t>
      </w:r>
    </w:p>
    <w:p w:rsidR="00C17611" w:rsidRDefault="003E5160" w:rsidP="00B87E6F">
      <w:pPr>
        <w:spacing w:line="360" w:lineRule="auto"/>
        <w:ind w:firstLine="709"/>
        <w:jc w:val="both"/>
        <w:rPr>
          <w:rFonts w:ascii="Times New Roman" w:hAnsi="Times New Roman" w:cs="Times New Roman"/>
        </w:rPr>
      </w:pPr>
      <w:r>
        <w:rPr>
          <w:rFonts w:ascii="Times New Roman" w:hAnsi="Times New Roman" w:cs="Times New Roman"/>
        </w:rPr>
        <w:t>Na terenie Gminy Wieliczki znajdują się różne formy ochrony przyrody, które mają na celu zachowanie cennych przyrodniczo obszarów, gatunków oraz krajobrazów. Oto najważniejsze z nich:</w:t>
      </w:r>
    </w:p>
    <w:p w:rsidR="003E5160" w:rsidRDefault="003E5160" w:rsidP="00B87E6F">
      <w:pPr>
        <w:spacing w:line="360" w:lineRule="auto"/>
        <w:ind w:firstLine="709"/>
        <w:jc w:val="both"/>
        <w:rPr>
          <w:rFonts w:ascii="Times New Roman" w:hAnsi="Times New Roman" w:cs="Times New Roman"/>
        </w:rPr>
      </w:pPr>
      <w:r>
        <w:rPr>
          <w:rFonts w:ascii="Times New Roman" w:hAnsi="Times New Roman" w:cs="Times New Roman"/>
        </w:rPr>
        <w:t>- obszary chronionego krajobrazu;</w:t>
      </w:r>
    </w:p>
    <w:p w:rsidR="003E5160" w:rsidRDefault="003E5160" w:rsidP="00B87E6F">
      <w:pPr>
        <w:spacing w:line="360" w:lineRule="auto"/>
        <w:ind w:firstLine="709"/>
        <w:jc w:val="both"/>
        <w:rPr>
          <w:rFonts w:ascii="Times New Roman" w:hAnsi="Times New Roman" w:cs="Times New Roman"/>
        </w:rPr>
      </w:pPr>
      <w:r>
        <w:rPr>
          <w:rFonts w:ascii="Times New Roman" w:hAnsi="Times New Roman" w:cs="Times New Roman"/>
        </w:rPr>
        <w:lastRenderedPageBreak/>
        <w:t>- użytki ekologiczne;</w:t>
      </w:r>
    </w:p>
    <w:p w:rsidR="00C17611" w:rsidRPr="00C36518" w:rsidRDefault="003E5160" w:rsidP="00B87E6F">
      <w:pPr>
        <w:spacing w:line="360" w:lineRule="auto"/>
        <w:ind w:firstLine="709"/>
        <w:jc w:val="both"/>
        <w:rPr>
          <w:rFonts w:ascii="Times New Roman" w:hAnsi="Times New Roman" w:cs="Times New Roman"/>
        </w:rPr>
      </w:pPr>
      <w:r>
        <w:rPr>
          <w:rFonts w:ascii="Times New Roman" w:hAnsi="Times New Roman" w:cs="Times New Roman"/>
        </w:rPr>
        <w:t>- pomniki przyrody;</w:t>
      </w:r>
    </w:p>
    <w:p w:rsidR="000E0FB0" w:rsidRDefault="00502FCA" w:rsidP="00B87E6F">
      <w:pPr>
        <w:spacing w:line="360" w:lineRule="auto"/>
        <w:ind w:firstLine="709"/>
        <w:jc w:val="both"/>
        <w:rPr>
          <w:rFonts w:ascii="Times New Roman" w:hAnsi="Times New Roman" w:cs="Times New Roman"/>
        </w:rPr>
      </w:pPr>
      <w:r w:rsidRPr="000E0FB0">
        <w:rPr>
          <w:rFonts w:ascii="Times New Roman" w:hAnsi="Times New Roman" w:cs="Times New Roman"/>
        </w:rPr>
        <w:t>Powiązania przyrodnicze obszaru z jego szerszym otoczeniem zapewnia głównie jego system przyrodniczy, rozumiany jako system płatów i korytarzy ekologicznych, występujących na danej powierzchni.</w:t>
      </w:r>
      <w:r>
        <w:rPr>
          <w:rFonts w:ascii="Times New Roman" w:hAnsi="Times New Roman" w:cs="Times New Roman"/>
        </w:rPr>
        <w:t xml:space="preserve"> </w:t>
      </w:r>
      <w:r w:rsidR="000E0FB0">
        <w:rPr>
          <w:rFonts w:ascii="Times New Roman" w:hAnsi="Times New Roman" w:cs="Times New Roman"/>
        </w:rPr>
        <w:t>Płaty ekologiczne to nielinijne elementy struktury krajobrazu, różniące się typem, wielkością, kształtem, charakterem granic i różnorodnością od elementów sąsiadujących, mogące występować powszechnie lub sporadycznie. Korytarze ekologiczne to element krajobrazu o strukturze pasmowej, wyraźnie różniącej się od matrycy, pełniący funkcje przewodnika, siedliska, bariery (filtra), źródła i odbiornika. Korytarze rozpatrywane są pod kątem funkcjonowania abiotycznej części środowiska, gdzie główną rolę odgrywają procesy fizyczno-geograficzne, a wśród nich obieg wody i związany z nim cykl erozyjno-sendymentacyjny. Poszczególne elementy systemu przyrodniczego obszaru mogą stanowić elementy o znaczeniu lokalnym (jak np. niewielkie cieki i pasma zadrzewienia- korytarze ekologiczne skali mikro, czy też łąka z niewielkim zbiornikiem wodnym- płat ekologiczny skali mikro) lub ponadlokalnym (jak np. większe doliny rzeczne- korytarze ekologiczne o ponadlokalnym charakterze, duże kompleksy leśne- płat ekologiczny lub/i korytarz ekologiczny o ponadlokalnym charakterze).</w:t>
      </w:r>
    </w:p>
    <w:p w:rsidR="00F231AC" w:rsidRDefault="00103AE6" w:rsidP="003B6F4B">
      <w:pPr>
        <w:spacing w:line="360" w:lineRule="auto"/>
        <w:ind w:firstLine="709"/>
        <w:jc w:val="both"/>
        <w:rPr>
          <w:rFonts w:ascii="Times New Roman" w:hAnsi="Times New Roman" w:cs="Times New Roman"/>
        </w:rPr>
      </w:pPr>
      <w:r w:rsidRPr="00103AE6">
        <w:rPr>
          <w:rFonts w:ascii="Times New Roman" w:hAnsi="Times New Roman" w:cs="Times New Roman"/>
        </w:rPr>
        <w:t xml:space="preserve">Na rycinie przedstawiono przebieg korytarzy ekologicznych w regionie na podstawie projektu korytarzy zamieszczonych w portalu </w:t>
      </w:r>
      <w:r w:rsidR="00F231AC" w:rsidRPr="00F231AC">
        <w:rPr>
          <w:rFonts w:ascii="Times New Roman" w:hAnsi="Times New Roman" w:cs="Times New Roman"/>
        </w:rPr>
        <w:t>https://mapa.korytarze.pl/</w:t>
      </w:r>
      <w:r w:rsidRPr="00103AE6">
        <w:rPr>
          <w:rFonts w:ascii="Times New Roman" w:hAnsi="Times New Roman" w:cs="Times New Roman"/>
        </w:rPr>
        <w:t>. Z analizy mapy wynika, że bezpośrednio na terenie Gminy Wieliczki został wyznaczony korytarz ekologiczny: Dolina Biebrzy – Puszcza Borecka.</w:t>
      </w:r>
    </w:p>
    <w:p w:rsidR="00F231AC" w:rsidRDefault="00F231AC" w:rsidP="00F231AC">
      <w:pPr>
        <w:rPr>
          <w:rFonts w:ascii="Times New Roman" w:hAnsi="Times New Roman" w:cs="Times New Roman"/>
        </w:rPr>
      </w:pPr>
      <w:r>
        <w:rPr>
          <w:rFonts w:ascii="Times New Roman" w:hAnsi="Times New Roman" w:cs="Times New Roman"/>
          <w:noProof/>
          <w:lang w:eastAsia="pl-PL"/>
        </w:rPr>
        <w:drawing>
          <wp:inline distT="0" distB="0" distL="0" distR="0">
            <wp:extent cx="2512009" cy="3225021"/>
            <wp:effectExtent l="19050" t="0" r="2591"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11923" cy="3224911"/>
                    </a:xfrm>
                    <a:prstGeom prst="rect">
                      <a:avLst/>
                    </a:prstGeom>
                    <a:noFill/>
                    <a:ln w="9525">
                      <a:noFill/>
                      <a:miter lim="800000"/>
                      <a:headEnd/>
                      <a:tailEnd/>
                    </a:ln>
                  </pic:spPr>
                </pic:pic>
              </a:graphicData>
            </a:graphic>
          </wp:inline>
        </w:drawing>
      </w:r>
    </w:p>
    <w:p w:rsidR="00107BA6" w:rsidRDefault="00F231AC" w:rsidP="00F231AC">
      <w:pPr>
        <w:rPr>
          <w:rFonts w:ascii="Times New Roman" w:hAnsi="Times New Roman" w:cs="Times New Roman"/>
          <w:b/>
          <w:sz w:val="18"/>
          <w:szCs w:val="18"/>
        </w:rPr>
      </w:pPr>
      <w:r w:rsidRPr="00F231AC">
        <w:rPr>
          <w:rFonts w:ascii="Times New Roman" w:hAnsi="Times New Roman" w:cs="Times New Roman"/>
          <w:b/>
          <w:sz w:val="18"/>
          <w:szCs w:val="18"/>
        </w:rPr>
        <w:t>Rys. 2 Przebieg korytarzy ekologicznych prezentowanych przez Generalną Dyrekcję Ochrony Środowiska</w:t>
      </w:r>
    </w:p>
    <w:p w:rsidR="00107BA6" w:rsidRDefault="00107BA6" w:rsidP="00107BA6">
      <w:pPr>
        <w:rPr>
          <w:rFonts w:ascii="Times New Roman" w:hAnsi="Times New Roman" w:cs="Times New Roman"/>
          <w:b/>
          <w:sz w:val="16"/>
          <w:szCs w:val="16"/>
        </w:rPr>
      </w:pPr>
      <w:r w:rsidRPr="00107BA6">
        <w:rPr>
          <w:rFonts w:ascii="Times New Roman" w:hAnsi="Times New Roman" w:cs="Times New Roman"/>
          <w:b/>
          <w:sz w:val="16"/>
          <w:szCs w:val="16"/>
        </w:rPr>
        <w:lastRenderedPageBreak/>
        <w:t>Źródło: www.geoserwis.gdos.gov.pl</w:t>
      </w:r>
    </w:p>
    <w:p w:rsidR="00107BA6" w:rsidRPr="00107BA6" w:rsidRDefault="00107BA6" w:rsidP="003B6F4B">
      <w:pPr>
        <w:spacing w:line="360" w:lineRule="auto"/>
        <w:ind w:firstLine="709"/>
        <w:jc w:val="both"/>
        <w:rPr>
          <w:rFonts w:ascii="Times New Roman" w:hAnsi="Times New Roman" w:cs="Times New Roman"/>
        </w:rPr>
      </w:pPr>
      <w:r w:rsidRPr="00107BA6">
        <w:rPr>
          <w:rFonts w:ascii="Times New Roman" w:hAnsi="Times New Roman" w:cs="Times New Roman"/>
        </w:rPr>
        <w:t xml:space="preserve">Ustawa z dnia 16.04.2004 r. </w:t>
      </w:r>
      <w:r w:rsidR="008C0D02">
        <w:rPr>
          <w:rFonts w:ascii="Times New Roman" w:hAnsi="Times New Roman" w:cs="Times New Roman"/>
        </w:rPr>
        <w:t>o ochronie przyrody (Dz. U. 2024 r. poz. 1478</w:t>
      </w:r>
      <w:r w:rsidRPr="00107BA6">
        <w:rPr>
          <w:rFonts w:ascii="Times New Roman" w:hAnsi="Times New Roman" w:cs="Times New Roman"/>
        </w:rPr>
        <w:t xml:space="preserve"> ze zm.) przedstawia formy ochrony przyrody. Za ustanowienie form ochrony przyrody i planów ochrony odpowiedzialne są odpowiednie organy wskazane w ustawie z dnia 16 kwietnia 2004 r. o ochronie przyrody. </w:t>
      </w:r>
    </w:p>
    <w:p w:rsidR="00107BA6" w:rsidRDefault="00107BA6" w:rsidP="003B6F4B">
      <w:pPr>
        <w:spacing w:line="360" w:lineRule="auto"/>
        <w:ind w:firstLine="709"/>
        <w:rPr>
          <w:rFonts w:ascii="Times New Roman" w:hAnsi="Times New Roman" w:cs="Times New Roman"/>
        </w:rPr>
      </w:pPr>
      <w:r w:rsidRPr="00107BA6">
        <w:rPr>
          <w:rFonts w:ascii="Times New Roman" w:hAnsi="Times New Roman" w:cs="Times New Roman"/>
        </w:rPr>
        <w:t xml:space="preserve">Na terenie Gminy Wieliczki takimi formami ochrony przyrody są:                                                                 - Obszar Chronionego Krajobrazu Doliny Legi,                                                                                                                - Obszar Chronionego Krajobrazu Jezior Oleckich                                                                                                                    -pomniki przyrody </w:t>
      </w:r>
    </w:p>
    <w:p w:rsidR="008C0D02" w:rsidRDefault="00107BA6" w:rsidP="003B6F4B">
      <w:pPr>
        <w:spacing w:line="360" w:lineRule="auto"/>
        <w:ind w:firstLine="709"/>
        <w:rPr>
          <w:rFonts w:ascii="Times New Roman" w:hAnsi="Times New Roman" w:cs="Times New Roman"/>
          <w:sz w:val="16"/>
          <w:szCs w:val="16"/>
        </w:rPr>
      </w:pPr>
      <w:r w:rsidRPr="00107BA6">
        <w:rPr>
          <w:rFonts w:ascii="Times New Roman" w:hAnsi="Times New Roman" w:cs="Times New Roman"/>
        </w:rPr>
        <w:t xml:space="preserve">Na terenie Gminy Wieliczki nie ma obszarów Natura 2000. Najbliżej zlokalizowany obszar Natura 2000 to Torfowisko Zocie (PLH280037) zlokalizowane w odległości </w:t>
      </w:r>
      <w:r>
        <w:rPr>
          <w:rFonts w:ascii="Times New Roman" w:hAnsi="Times New Roman" w:cs="Times New Roman"/>
        </w:rPr>
        <w:t xml:space="preserve">  </w:t>
      </w:r>
      <w:r w:rsidRPr="00107BA6">
        <w:rPr>
          <w:rFonts w:ascii="Times New Roman" w:hAnsi="Times New Roman" w:cs="Times New Roman"/>
        </w:rPr>
        <w:t xml:space="preserve">ok. 1,5 km od granic gminy oraz Dolina Górnej Rospudy (PLH200022) zlokalizowany </w:t>
      </w:r>
      <w:r>
        <w:rPr>
          <w:rFonts w:ascii="Times New Roman" w:hAnsi="Times New Roman" w:cs="Times New Roman"/>
        </w:rPr>
        <w:t xml:space="preserve"> </w:t>
      </w:r>
      <w:r w:rsidRPr="00107BA6">
        <w:rPr>
          <w:rFonts w:ascii="Times New Roman" w:hAnsi="Times New Roman" w:cs="Times New Roman"/>
        </w:rPr>
        <w:t>ok. 1,7 km od granic gminy.</w:t>
      </w:r>
    </w:p>
    <w:p w:rsidR="008C0D02" w:rsidRPr="00830A04" w:rsidRDefault="008C0D02" w:rsidP="003B6F4B">
      <w:pPr>
        <w:spacing w:line="360" w:lineRule="auto"/>
        <w:ind w:firstLine="709"/>
        <w:rPr>
          <w:rFonts w:ascii="Times New Roman" w:hAnsi="Times New Roman" w:cs="Times New Roman"/>
        </w:rPr>
      </w:pPr>
      <w:r w:rsidRPr="008C0D02">
        <w:rPr>
          <w:rFonts w:ascii="Times New Roman" w:hAnsi="Times New Roman" w:cs="Times New Roman"/>
        </w:rPr>
        <w:t xml:space="preserve">Na terenie Gminy Wieliczki zlokalizowane są 2 obszary chronionego krajobrazu: OChK Doliny Legi - ustanowiony na mocy Rozporządzenia Nr 15 Wojewody Warmińsko-Mazurskiego </w:t>
      </w:r>
      <w:r>
        <w:rPr>
          <w:rFonts w:ascii="Times New Roman" w:hAnsi="Times New Roman" w:cs="Times New Roman"/>
        </w:rPr>
        <w:t xml:space="preserve">                    </w:t>
      </w:r>
      <w:r w:rsidRPr="008C0D02">
        <w:rPr>
          <w:rFonts w:ascii="Times New Roman" w:hAnsi="Times New Roman" w:cs="Times New Roman"/>
        </w:rPr>
        <w:t>z dnia 19 grudnia 2008 r. w sprawie Obszaru Chronionego Krajobrazu Doliny Legi (Dz. Urz. Woj. Warm.-Maz. Nr 198, poz. 3106); łącz</w:t>
      </w:r>
      <w:r>
        <w:rPr>
          <w:rFonts w:ascii="Times New Roman" w:hAnsi="Times New Roman" w:cs="Times New Roman"/>
        </w:rPr>
        <w:t>na powierzchnia</w:t>
      </w:r>
      <w:r w:rsidRPr="008C0D02">
        <w:rPr>
          <w:rFonts w:ascii="Times New Roman" w:hAnsi="Times New Roman" w:cs="Times New Roman"/>
        </w:rPr>
        <w:t xml:space="preserve"> obszaru wynosi 8 579,8 ha; na terenie powiatu położony jest fragment obszaru – w gminach Wieliczki i Olecko;</w:t>
      </w:r>
    </w:p>
    <w:p w:rsidR="00774DA9" w:rsidRDefault="008C0D02" w:rsidP="003B6F4B">
      <w:pPr>
        <w:spacing w:line="360" w:lineRule="auto"/>
        <w:ind w:firstLine="709"/>
        <w:jc w:val="both"/>
        <w:rPr>
          <w:rFonts w:ascii="Times New Roman" w:hAnsi="Times New Roman" w:cs="Times New Roman"/>
          <w:sz w:val="16"/>
          <w:szCs w:val="16"/>
        </w:rPr>
      </w:pPr>
      <w:r w:rsidRPr="008C0D02">
        <w:rPr>
          <w:rFonts w:ascii="Times New Roman" w:hAnsi="Times New Roman" w:cs="Times New Roman"/>
          <w:b/>
        </w:rPr>
        <w:t>OChK Jezior Oleckich</w:t>
      </w:r>
      <w:r w:rsidRPr="008C0D02">
        <w:rPr>
          <w:rFonts w:ascii="Times New Roman" w:hAnsi="Times New Roman" w:cs="Times New Roman"/>
        </w:rPr>
        <w:t xml:space="preserve"> – obszar powołany Rozporządzeniem Nr 139 Wojewody Warmińsko-Mazurskiego z dnia 12 listopada 2008 r. w sprawie Obszaru Chronionego Krajobrazu Jezior Oleckich (Dz. Urz. Woj. Warm.-Maz. Nr 178, poz. 2621); obszar w całości położony na terenie powiatu oleckiego (na terenie gmin: Olecko, Kowale Oleckie, Świętajno, Wieliczki); powierzchnia obszaru sięga 10 521,3 ha;</w:t>
      </w:r>
    </w:p>
    <w:p w:rsidR="00774DA9" w:rsidRDefault="00774DA9" w:rsidP="00774DA9">
      <w:pPr>
        <w:ind w:firstLine="708"/>
        <w:rPr>
          <w:rFonts w:ascii="Times New Roman" w:hAnsi="Times New Roman" w:cs="Times New Roman"/>
          <w:sz w:val="16"/>
          <w:szCs w:val="16"/>
        </w:rPr>
      </w:pPr>
      <w:r>
        <w:rPr>
          <w:rFonts w:ascii="Times New Roman" w:hAnsi="Times New Roman" w:cs="Times New Roman"/>
          <w:noProof/>
          <w:sz w:val="16"/>
          <w:szCs w:val="16"/>
          <w:lang w:eastAsia="pl-PL"/>
        </w:rPr>
        <w:drawing>
          <wp:inline distT="0" distB="0" distL="0" distR="0">
            <wp:extent cx="3225800" cy="31311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225800" cy="3131185"/>
                    </a:xfrm>
                    <a:prstGeom prst="rect">
                      <a:avLst/>
                    </a:prstGeom>
                    <a:noFill/>
                    <a:ln w="9525">
                      <a:noFill/>
                      <a:miter lim="800000"/>
                      <a:headEnd/>
                      <a:tailEnd/>
                    </a:ln>
                  </pic:spPr>
                </pic:pic>
              </a:graphicData>
            </a:graphic>
          </wp:inline>
        </w:drawing>
      </w:r>
    </w:p>
    <w:p w:rsidR="00774DA9" w:rsidRDefault="00774DA9" w:rsidP="00774DA9">
      <w:pPr>
        <w:rPr>
          <w:rFonts w:ascii="Times New Roman" w:hAnsi="Times New Roman" w:cs="Times New Roman"/>
          <w:b/>
          <w:sz w:val="16"/>
          <w:szCs w:val="16"/>
        </w:rPr>
      </w:pPr>
      <w:r w:rsidRPr="00774DA9">
        <w:rPr>
          <w:rFonts w:ascii="Times New Roman" w:hAnsi="Times New Roman" w:cs="Times New Roman"/>
          <w:b/>
          <w:sz w:val="16"/>
          <w:szCs w:val="16"/>
        </w:rPr>
        <w:lastRenderedPageBreak/>
        <w:t>Rys. 3 Obszary chronione na terenie gminy Wieliczki</w:t>
      </w:r>
    </w:p>
    <w:p w:rsidR="00774DA9" w:rsidRDefault="00774DA9" w:rsidP="00774DA9">
      <w:pPr>
        <w:rPr>
          <w:rFonts w:ascii="Times New Roman" w:hAnsi="Times New Roman" w:cs="Times New Roman"/>
          <w:sz w:val="16"/>
          <w:szCs w:val="16"/>
        </w:rPr>
      </w:pPr>
      <w:r>
        <w:rPr>
          <w:rFonts w:ascii="Times New Roman" w:hAnsi="Times New Roman" w:cs="Times New Roman"/>
          <w:sz w:val="16"/>
          <w:szCs w:val="16"/>
        </w:rPr>
        <w:t xml:space="preserve">źródło: </w:t>
      </w:r>
      <w:r w:rsidRPr="00774DA9">
        <w:rPr>
          <w:rFonts w:ascii="Times New Roman" w:hAnsi="Times New Roman" w:cs="Times New Roman"/>
          <w:sz w:val="16"/>
          <w:szCs w:val="16"/>
        </w:rPr>
        <w:t>https://geoserwis.gdos.gov.pl/mapy/?usedesktop=true</w:t>
      </w:r>
    </w:p>
    <w:p w:rsidR="00774DA9" w:rsidRPr="00CC74FE" w:rsidRDefault="00774DA9" w:rsidP="003B6F4B">
      <w:pPr>
        <w:spacing w:line="360" w:lineRule="auto"/>
        <w:ind w:firstLine="709"/>
        <w:jc w:val="both"/>
        <w:rPr>
          <w:rFonts w:ascii="Times New Roman" w:hAnsi="Times New Roman" w:cs="Times New Roman"/>
        </w:rPr>
      </w:pPr>
      <w:r w:rsidRPr="00CC74FE">
        <w:rPr>
          <w:rFonts w:ascii="Times New Roman" w:hAnsi="Times New Roman" w:cs="Times New Roman"/>
        </w:rPr>
        <w:t xml:space="preserve">Na terenie Gminy Wieliczki znajdują się pomniki przyrody, którymi są pojedyncze drzewa </w:t>
      </w:r>
      <w:r w:rsidR="00CC74FE">
        <w:rPr>
          <w:rFonts w:ascii="Times New Roman" w:hAnsi="Times New Roman" w:cs="Times New Roman"/>
        </w:rPr>
        <w:t xml:space="preserve">               </w:t>
      </w:r>
      <w:r w:rsidRPr="00CC74FE">
        <w:rPr>
          <w:rFonts w:ascii="Times New Roman" w:hAnsi="Times New Roman" w:cs="Times New Roman"/>
        </w:rPr>
        <w:t xml:space="preserve">i grupy drzew. Szczegółowe dane dotyczące pomników przyrody dostępne są w Centralnym Rejestrze Form Ochrony Przyrody (pod adresem www.crfop.gdos.gov.pl). </w:t>
      </w:r>
    </w:p>
    <w:p w:rsidR="00774DA9" w:rsidRPr="00CC74FE" w:rsidRDefault="00774DA9" w:rsidP="003B6F4B">
      <w:pPr>
        <w:spacing w:line="360" w:lineRule="auto"/>
        <w:ind w:firstLine="708"/>
        <w:jc w:val="both"/>
        <w:rPr>
          <w:rFonts w:ascii="Times New Roman" w:hAnsi="Times New Roman" w:cs="Times New Roman"/>
          <w:sz w:val="16"/>
          <w:szCs w:val="16"/>
        </w:rPr>
      </w:pPr>
      <w:r w:rsidRPr="00CC74FE">
        <w:rPr>
          <w:rFonts w:ascii="Times New Roman" w:hAnsi="Times New Roman" w:cs="Times New Roman"/>
        </w:rPr>
        <w:t>Na terenie Gminy Wieliczki pomnikami przyrody ustanowiono następujące obiekty:                              - Modrzew europejski (larix decidua) (obwód 246 cm, wysokość 39 m, lokalizacja: Nadleśnictwo Olecko, Leśnictwo Kłosowo Oddz. 110c, Dz.Urz.Woj.Warm.-Maz. z 9.11.2015 r. poz.4020)                                                                          - Modrzew europejski (larix decidua) (obwód 244 cm, wysokość 39 m, lokalizacja: Nadleśnictwo Olecko, Leśnictwo Kłosowo Oddz. 110h, Dz.Urz.Woj.Warm.-Maz. z 9.11.2015 r. poz.4020)</w:t>
      </w:r>
    </w:p>
    <w:p w:rsidR="00CC74FE" w:rsidRDefault="00774DA9" w:rsidP="003B6F4B">
      <w:pPr>
        <w:spacing w:line="360" w:lineRule="auto"/>
        <w:rPr>
          <w:rFonts w:ascii="Times New Roman" w:hAnsi="Times New Roman" w:cs="Times New Roman"/>
        </w:rPr>
      </w:pPr>
      <w:r w:rsidRPr="00CC74FE">
        <w:rPr>
          <w:rFonts w:ascii="Times New Roman" w:hAnsi="Times New Roman" w:cs="Times New Roman"/>
        </w:rPr>
        <w:t xml:space="preserve">- Dąb szypułkowy (quercus robur) (obwód 316 cm, wysokość 27 m, lokalizacja: Nadleśnictwo Olecko, Leśnictwo Kłosowo Oddz. 114c, Dz.Urz.Woj.Warm.- Maz. z 9.11.2015 r. poz.4020)                                                   - Modrzew europejski (larix decidua) – grupa 4 drzew (obwód 271, 246, 235, 249 cm, wysokość 39 m, lokalizacja: Nadleśnictwo Olecko, Leśnictwo Kłosowo Oddz. 109a, uroczysko Cimochy, oddział graniczy z gruntami wsi Wasilówka; grupa modrzewi rozproszona w drzewostanie świerkowym </w:t>
      </w:r>
      <w:r w:rsidR="00CC74FE">
        <w:rPr>
          <w:rFonts w:ascii="Times New Roman" w:hAnsi="Times New Roman" w:cs="Times New Roman"/>
        </w:rPr>
        <w:t xml:space="preserve">                </w:t>
      </w:r>
      <w:r w:rsidRPr="00CC74FE">
        <w:rPr>
          <w:rFonts w:ascii="Times New Roman" w:hAnsi="Times New Roman" w:cs="Times New Roman"/>
        </w:rPr>
        <w:t>Dz.</w:t>
      </w:r>
      <w:r w:rsidR="00CC74FE">
        <w:rPr>
          <w:rFonts w:ascii="Times New Roman" w:hAnsi="Times New Roman" w:cs="Times New Roman"/>
        </w:rPr>
        <w:t xml:space="preserve"> </w:t>
      </w:r>
      <w:r w:rsidRPr="00CC74FE">
        <w:rPr>
          <w:rFonts w:ascii="Times New Roman" w:hAnsi="Times New Roman" w:cs="Times New Roman"/>
        </w:rPr>
        <w:t>Urz.Woj.Warm.-Maz. z 9.11.2015 r. poz.4020)                                                                                                                          - Aleja: wierzba biała (salix alba) -16 szt., obwód 180-320 cm, wysokość 20-28 m, lokalizacja: Nadleśnictwo Olecko, Leśnictwo Kłosowo Oddz. 117n, uroczysko Markowskie, 600 m od szosy Olecko- Krupin, Dz.Urz.Woj.Warm.- Maz. z 9.11.2015 r. poz.4020)</w:t>
      </w:r>
    </w:p>
    <w:p w:rsidR="003E5160" w:rsidRDefault="003E5160" w:rsidP="003B6F4B">
      <w:pPr>
        <w:spacing w:line="360" w:lineRule="auto"/>
        <w:jc w:val="both"/>
        <w:rPr>
          <w:rFonts w:ascii="Times New Roman" w:hAnsi="Times New Roman" w:cs="Times New Roman"/>
        </w:rPr>
      </w:pPr>
      <w:r>
        <w:rPr>
          <w:rFonts w:ascii="Times New Roman" w:hAnsi="Times New Roman" w:cs="Times New Roman"/>
        </w:rPr>
        <w:tab/>
        <w:t xml:space="preserve">Po przeprowadzeniu analizy dostępnych źródeł nie ma wyszczególnionych użytków ekologicznych na terenie gminy Wieliczki. W publicznie dostępnych dokumentach nie pojawiają się konkretne użytki ekologiczne z nazwami ani lokalizacjami. Gmina nie ustanowiła jeszcze formalnie żadnych użytków ekologicznych albo użytki ekologiczne występują, ale nie są publikowane w otwartych rejestrach dostępnych online. </w:t>
      </w:r>
    </w:p>
    <w:p w:rsidR="003E5160" w:rsidRPr="000738B0" w:rsidRDefault="000738B0" w:rsidP="003B6F4B">
      <w:pPr>
        <w:spacing w:line="360" w:lineRule="auto"/>
        <w:jc w:val="both"/>
        <w:rPr>
          <w:rFonts w:ascii="Times New Roman" w:hAnsi="Times New Roman" w:cs="Times New Roman"/>
        </w:rPr>
      </w:pPr>
      <w:r>
        <w:rPr>
          <w:rFonts w:ascii="Times New Roman" w:hAnsi="Times New Roman" w:cs="Times New Roman"/>
          <w:b/>
        </w:rPr>
        <w:tab/>
      </w:r>
      <w:r w:rsidRPr="000738B0">
        <w:rPr>
          <w:rFonts w:ascii="Times New Roman" w:hAnsi="Times New Roman" w:cs="Times New Roman"/>
        </w:rPr>
        <w:t>Na terenie Gminy Wieliczki, jak i w granicach całego kraju, obowiązuje ochrona gatunkowa roślin, zwierząt i grzybów. Względem gatunków objętych ochroną zastosowanie znajdują uwarunkowania określone w art. 51 oraz art. 52 ustawy z dnia 16 kwietnia 2004r. o ochronie przyrody. Na tej podstawie sporządzane są stosowne rozporządzenia, określające m.in. listę gatunków objętych ochroną oraz szczegółowe zakazy względem nich wprowadzone. Obecnie obowiązują następujące rozporządzenia:</w:t>
      </w:r>
    </w:p>
    <w:p w:rsidR="000738B0" w:rsidRPr="000738B0" w:rsidRDefault="000738B0" w:rsidP="003B6F4B">
      <w:pPr>
        <w:spacing w:line="360" w:lineRule="auto"/>
        <w:jc w:val="both"/>
        <w:rPr>
          <w:rFonts w:ascii="Times New Roman" w:hAnsi="Times New Roman" w:cs="Times New Roman"/>
        </w:rPr>
      </w:pPr>
      <w:r w:rsidRPr="000738B0">
        <w:rPr>
          <w:rFonts w:ascii="Times New Roman" w:hAnsi="Times New Roman" w:cs="Times New Roman"/>
        </w:rPr>
        <w:t>- Rozporządzenie Ministra Środowiska z dnia 16 grudnia 2016roku w sprawie ochrony gatunkowej zwierząt (Dz.U. z 2016 poz. 2183)</w:t>
      </w:r>
    </w:p>
    <w:p w:rsidR="000738B0" w:rsidRPr="000738B0" w:rsidRDefault="000738B0" w:rsidP="003B6F4B">
      <w:pPr>
        <w:spacing w:line="360" w:lineRule="auto"/>
        <w:jc w:val="both"/>
        <w:rPr>
          <w:rFonts w:ascii="Times New Roman" w:hAnsi="Times New Roman" w:cs="Times New Roman"/>
        </w:rPr>
      </w:pPr>
      <w:r w:rsidRPr="000738B0">
        <w:rPr>
          <w:rFonts w:ascii="Times New Roman" w:hAnsi="Times New Roman" w:cs="Times New Roman"/>
        </w:rPr>
        <w:t>- Rozporządzenie Ministra Środowiska z dnia 9 października 2014 roku w sprawie ochrony gatunkowej grzybów (Dz.U. z 2014 poz. 1408)</w:t>
      </w:r>
    </w:p>
    <w:p w:rsidR="000738B0" w:rsidRPr="000738B0" w:rsidRDefault="000738B0" w:rsidP="003B6F4B">
      <w:pPr>
        <w:spacing w:line="360" w:lineRule="auto"/>
        <w:jc w:val="both"/>
        <w:rPr>
          <w:rFonts w:ascii="Times New Roman" w:hAnsi="Times New Roman" w:cs="Times New Roman"/>
        </w:rPr>
      </w:pPr>
      <w:r w:rsidRPr="000738B0">
        <w:rPr>
          <w:rFonts w:ascii="Times New Roman" w:hAnsi="Times New Roman" w:cs="Times New Roman"/>
        </w:rPr>
        <w:lastRenderedPageBreak/>
        <w:t>- Rozporządzenie Ministra Środowiska z dnia 9 października 2014 roku w sprawie ochrony gatunkowej roślin (Dz.U. z 2014 poz. 1409).</w:t>
      </w:r>
    </w:p>
    <w:p w:rsidR="000738B0" w:rsidRPr="00502FCA" w:rsidRDefault="00502FCA" w:rsidP="003B6F4B">
      <w:pPr>
        <w:spacing w:line="360" w:lineRule="auto"/>
        <w:jc w:val="both"/>
        <w:rPr>
          <w:rFonts w:ascii="Times New Roman" w:hAnsi="Times New Roman" w:cs="Times New Roman"/>
        </w:rPr>
      </w:pPr>
      <w:r>
        <w:rPr>
          <w:rFonts w:ascii="Times New Roman" w:hAnsi="Times New Roman" w:cs="Times New Roman"/>
          <w:b/>
        </w:rPr>
        <w:tab/>
      </w:r>
      <w:r w:rsidRPr="00502FCA">
        <w:rPr>
          <w:rFonts w:ascii="Times New Roman" w:hAnsi="Times New Roman" w:cs="Times New Roman"/>
        </w:rPr>
        <w:t xml:space="preserve">Ochrona gatunkowa ma na celu zapewnienie przetrwania i zachowania we właściwym stanie gatunków roślin, grzybów i zwierząt wraz z ich siedliskami, a w konsekwencji także zachowanie różnorodności genetycznej i biologicznej. </w:t>
      </w:r>
    </w:p>
    <w:p w:rsidR="003E5160" w:rsidRPr="000738B0" w:rsidRDefault="003E5160" w:rsidP="00CC74FE">
      <w:pPr>
        <w:rPr>
          <w:rFonts w:ascii="Times New Roman" w:hAnsi="Times New Roman" w:cs="Times New Roman"/>
          <w:b/>
          <w:color w:val="FF0000"/>
        </w:rPr>
      </w:pPr>
    </w:p>
    <w:p w:rsidR="00CC74FE" w:rsidRPr="003B6F4B" w:rsidRDefault="003B6F4B" w:rsidP="00CC74FE">
      <w:pPr>
        <w:rPr>
          <w:rFonts w:ascii="Times New Roman" w:hAnsi="Times New Roman" w:cs="Times New Roman"/>
          <w:b/>
          <w:sz w:val="16"/>
          <w:szCs w:val="16"/>
        </w:rPr>
      </w:pPr>
      <w:r w:rsidRPr="003B6F4B">
        <w:rPr>
          <w:rFonts w:ascii="Times New Roman" w:hAnsi="Times New Roman" w:cs="Times New Roman"/>
          <w:b/>
        </w:rPr>
        <w:t>6.2</w:t>
      </w:r>
      <w:r w:rsidR="00CC74FE" w:rsidRPr="003B6F4B">
        <w:rPr>
          <w:rFonts w:ascii="Times New Roman" w:hAnsi="Times New Roman" w:cs="Times New Roman"/>
          <w:b/>
        </w:rPr>
        <w:t xml:space="preserve"> Zagrożenie poważnymi awariami</w:t>
      </w:r>
    </w:p>
    <w:p w:rsidR="00CC74FE" w:rsidRDefault="00CC74FE" w:rsidP="003B6F4B">
      <w:pPr>
        <w:spacing w:line="360" w:lineRule="auto"/>
        <w:jc w:val="both"/>
        <w:rPr>
          <w:rFonts w:ascii="Times New Roman" w:hAnsi="Times New Roman" w:cs="Times New Roman"/>
        </w:rPr>
      </w:pPr>
      <w:r>
        <w:rPr>
          <w:rFonts w:ascii="Times New Roman" w:hAnsi="Times New Roman" w:cs="Times New Roman"/>
          <w:sz w:val="16"/>
          <w:szCs w:val="16"/>
        </w:rPr>
        <w:tab/>
      </w:r>
      <w:r w:rsidRPr="00CC74FE">
        <w:rPr>
          <w:rFonts w:ascii="Times New Roman" w:hAnsi="Times New Roman" w:cs="Times New Roman"/>
        </w:rPr>
        <w:t xml:space="preserve">W Gminie Wieliczki nie ma zlokalizowanych zakładów dużego i zwiększonego ryzyka wystąpienia poważnych awarii. </w:t>
      </w:r>
    </w:p>
    <w:p w:rsidR="00CC74FE" w:rsidRDefault="00CC74FE" w:rsidP="003B6F4B">
      <w:pPr>
        <w:spacing w:line="360" w:lineRule="auto"/>
        <w:jc w:val="both"/>
        <w:rPr>
          <w:rFonts w:ascii="Times New Roman" w:hAnsi="Times New Roman" w:cs="Times New Roman"/>
          <w:b/>
        </w:rPr>
      </w:pPr>
      <w:r w:rsidRPr="00CC74FE">
        <w:rPr>
          <w:rFonts w:ascii="Times New Roman" w:hAnsi="Times New Roman" w:cs="Times New Roman"/>
          <w:b/>
        </w:rPr>
        <w:t>Istniejące problemy ochrony środowiska istotne z punktu widzenia realizacji projektowanego dokumentu</w:t>
      </w:r>
    </w:p>
    <w:p w:rsidR="00CC74FE"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Do najistotniejszych problemów ochrony środowiska, szczególnie dotyczących obszarów objętych ochroną, w tym korytarzy ekologicznych, należy utrzymanie spójności sieci powiązań przyrodniczych, przy jednoczesnym założeniu rozwoju społeczno-gospodarczego. Zachowanie drożności korytarzy ekologicznych i pozostałych obszarów objętych ochroną stanowi istotny problem, szczególnie w kontekście rozwoju infrastruktury liniowej transportowej. Tego typu obiekty powodują fragmentację obszarów, tworząc barierę utrudniającą funkcjonowanie obszarów chronionych. Stanowią stały element krajobrazu i oddziałują długotrwale na większość komponentów środowiska. Dodatkową presją związaną z funkcjonowaniem sieci transportowej jest emisja zanieczyszczeń do powietrza oraz emisja hałasu. Rozwój społeczno-gospodarczy wiąże się również z wyłączaniem powierzchni biologicznie czynnej ze środowiska. Rozwój ośrodków miejskich na tereny podmiejskie powoduje coraz większą presję na tereny dotychczas niezurbanizowane. Antropopresja ma więc coraz szerszy zasięg przestrzenny, obejmując często także obszary cenne przyrodniczo. Rozwój sieci osadniczej wiąże się aktualnie z jednoczesnym rozwojem tzw. infrastruktury służącej ochronie środowiska. Kolejnym zagrożeniem dla obszarów chronionych, a przede wszystkim wrażliwych na zmiany wilgotności siedliska, są odwodnienia terenu, wynikające z prowadzenia melioracji. Gwałtowna zmiana stosunków wodnych prowadzi zazwyczaj do nieodwracalnych przekształceń siedlisk i ustępowania gatunków roślin i zwierząt (często zagrożonych). Zagrożenie w stosunku do ekosystemów wodnych oraz ekosystemów zależnych od wód stanowić mogą również prace utrzymaniowe. Ingerencja w ekosystemy wodne wiąże się w z utratą schronienia i miejsc rozrodu szczególnie dla fauny wodnej,</w:t>
      </w:r>
      <w:r w:rsidRPr="00CC74FE">
        <w:t xml:space="preserve"> </w:t>
      </w:r>
      <w:r w:rsidRPr="00CC74FE">
        <w:rPr>
          <w:rFonts w:ascii="Times New Roman" w:hAnsi="Times New Roman" w:cs="Times New Roman"/>
        </w:rPr>
        <w:t xml:space="preserve">zmianą charakteru koryta, czy niszczeniem gatunków i siedlisk. Są to często działania nieuniknione ze względu na obowiązek spoczywający na administratorach cieków, w zakresie m.in. utrzymania w należytym stanie technicznym koryt cieków naturalnych oraz kanałów, będących w ich władaniu, dbałość o utrzymanie dobrego stanu wód, regulowanie stanu wód lub przepływów w ciekach naturalnych oraz kanałach stosownie do możliwości wynikających ze </w:t>
      </w:r>
      <w:r w:rsidRPr="00CC74FE">
        <w:rPr>
          <w:rFonts w:ascii="Times New Roman" w:hAnsi="Times New Roman" w:cs="Times New Roman"/>
        </w:rPr>
        <w:lastRenderedPageBreak/>
        <w:t>znajdujących się na nich urządzeń wodnych oraz warunków hydrologicznych. Zagrożeniem dla ekosystemów leśnych, są niekiedy konsekwencje gospodarowania zasobami lasów, zarówno państwowych, jak i prywatnych. Problem stanowi także kłusownictwo. W ramach podsumowania należy zaznaczyć, że problemy ochrony środowiska, w tym problemy dotyczące obszarów objętych ochroną, z jakimi boryka się gmina, w większości są istotne z punktu widzenia projektowanego dokumentu. Realizacja działań w kierunkach związanych przede wszystkim z rozwojem infrastruktury liniowej, może wywołać konflikty w obszarach szczególnie cennych przyrodniczo. Istnieją jednak rozwiązania minimalizujące ewentualne negatywne oddziaływania. W świetle obowiązujących uregulowań prawnych, sposobem na rozwiązanie tego problemu jest przede wszystkim rozważenie, czy dana inwestycja na obszarze chronionym jest faktycznie niezbędna oraz czy istnieje możliwość zmiany lokalizacji. W sytuacjach, gdy realizacja inwestycji jest konieczna, należy wziąć pod uwagę rozwiązania najbardziej przyjazne środowisku, a następnie rozważyć możliwości i zakres kompensacji</w:t>
      </w:r>
      <w:r>
        <w:t xml:space="preserve">. </w:t>
      </w:r>
      <w:r w:rsidRPr="00CC74FE">
        <w:rPr>
          <w:rFonts w:ascii="Times New Roman" w:hAnsi="Times New Roman" w:cs="Times New Roman"/>
        </w:rPr>
        <w:t>Poza problemami bezpośrednio wynikającymi ze specyfiki gminy, przy sporządzaniu Programu, uwzględniono również problemy globalne, odnoszące się do jakości powietrza, czy też zmian klimatu. Na szczególną uwagę zasługują obszary problemowe, na których istnieje lub może zaistnieć konflikt społeczeństwa w związku z ustalonymi lub planowanymi formami ochrony przyrody,</w:t>
      </w:r>
      <w:r>
        <w:t xml:space="preserve"> </w:t>
      </w:r>
      <w:r w:rsidRPr="00CC74FE">
        <w:rPr>
          <w:rFonts w:ascii="Times New Roman" w:hAnsi="Times New Roman" w:cs="Times New Roman"/>
        </w:rPr>
        <w:t>w kontekście nowych inwestycji (głównie inwestycje liniowe). Inwestycje o charakterze punktowym nie stwarzają większego problemu, ponieważ łatwiej jest dostosować je do obowiązujących przepisów. Znacznie prostsza jest także zmiana lokalizacji takich inwestycji. Z uwagi na stosunkowo niewielki obszar oraz zasięg oddziaływania łatwiejsze jest również podjęcie działań kompensacyjnych. Należy się jednak spodziewać, że problemy z inwestycjami na obszarach chronionych będą się pojawiały i ich rozwiązanie będzie wymagało dużego wysiłku, a często i kosztów.</w:t>
      </w:r>
    </w:p>
    <w:p w:rsidR="00CC74FE" w:rsidRPr="00CC74FE"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 xml:space="preserve">W świetle obowiązujących uregulowań prawnych, sposobem na rozwiązanie takich sytuacji jest:  </w:t>
      </w:r>
    </w:p>
    <w:p w:rsidR="00CC74FE" w:rsidRPr="00CC74FE" w:rsidRDefault="00CC74FE" w:rsidP="003B6F4B">
      <w:pPr>
        <w:pStyle w:val="Akapitzlist"/>
        <w:numPr>
          <w:ilvl w:val="0"/>
          <w:numId w:val="15"/>
        </w:numPr>
        <w:spacing w:line="360" w:lineRule="auto"/>
        <w:ind w:left="284" w:hanging="284"/>
        <w:jc w:val="both"/>
        <w:rPr>
          <w:rFonts w:ascii="Times New Roman" w:hAnsi="Times New Roman" w:cs="Times New Roman"/>
        </w:rPr>
      </w:pPr>
      <w:r w:rsidRPr="00CC74FE">
        <w:rPr>
          <w:rFonts w:ascii="Times New Roman" w:hAnsi="Times New Roman" w:cs="Times New Roman"/>
        </w:rPr>
        <w:t>podjęcie działań kompensacyjnych,</w:t>
      </w:r>
    </w:p>
    <w:p w:rsidR="00CC74FE" w:rsidRPr="00CC74FE" w:rsidRDefault="00CC74FE" w:rsidP="003B6F4B">
      <w:pPr>
        <w:pStyle w:val="Akapitzlist"/>
        <w:numPr>
          <w:ilvl w:val="0"/>
          <w:numId w:val="15"/>
        </w:numPr>
        <w:spacing w:line="360" w:lineRule="auto"/>
        <w:ind w:left="284" w:hanging="284"/>
        <w:jc w:val="both"/>
        <w:rPr>
          <w:rFonts w:ascii="Times New Roman" w:hAnsi="Times New Roman" w:cs="Times New Roman"/>
        </w:rPr>
      </w:pPr>
      <w:r w:rsidRPr="00CC74FE">
        <w:rPr>
          <w:rFonts w:ascii="Times New Roman" w:hAnsi="Times New Roman" w:cs="Times New Roman"/>
        </w:rPr>
        <w:t>zmiana lokalizacji inwestycji, omijająca tereny chronione,</w:t>
      </w:r>
    </w:p>
    <w:p w:rsidR="00CC74FE" w:rsidRPr="00CC74FE" w:rsidRDefault="00CC74FE" w:rsidP="003B6F4B">
      <w:pPr>
        <w:pStyle w:val="Akapitzlist"/>
        <w:numPr>
          <w:ilvl w:val="0"/>
          <w:numId w:val="15"/>
        </w:numPr>
        <w:spacing w:line="360" w:lineRule="auto"/>
        <w:ind w:left="284" w:hanging="284"/>
        <w:jc w:val="both"/>
        <w:rPr>
          <w:rFonts w:ascii="Times New Roman" w:hAnsi="Times New Roman" w:cs="Times New Roman"/>
        </w:rPr>
      </w:pPr>
      <w:r w:rsidRPr="00CC74FE">
        <w:rPr>
          <w:rFonts w:ascii="Times New Roman" w:hAnsi="Times New Roman" w:cs="Times New Roman"/>
        </w:rPr>
        <w:t>rezygnacja z inwestycji.</w:t>
      </w:r>
    </w:p>
    <w:p w:rsidR="00CC74FE" w:rsidRDefault="00CC74FE" w:rsidP="003B6F4B">
      <w:pPr>
        <w:pStyle w:val="Akapitzlist"/>
        <w:spacing w:line="360" w:lineRule="auto"/>
        <w:ind w:left="0" w:firstLine="284"/>
        <w:jc w:val="both"/>
        <w:rPr>
          <w:rFonts w:ascii="Times New Roman" w:hAnsi="Times New Roman" w:cs="Times New Roman"/>
        </w:rPr>
      </w:pPr>
      <w:r w:rsidRPr="00CC74FE">
        <w:rPr>
          <w:rFonts w:ascii="Times New Roman" w:hAnsi="Times New Roman" w:cs="Times New Roman"/>
        </w:rPr>
        <w:t xml:space="preserve"> Środkami zapobiegawczymi ewentualne negatywne oddziaływanie na środowisko są między innymi rozwiązania zaproponowane w projektowanym dokumencie. Odnosi się to szczególnie do obszarów cennych przyrodniczo znajdujących się na terenie gminy.</w:t>
      </w:r>
    </w:p>
    <w:p w:rsidR="00CC74FE" w:rsidRDefault="00CC74FE" w:rsidP="003B6F4B">
      <w:pPr>
        <w:spacing w:line="360" w:lineRule="auto"/>
        <w:jc w:val="both"/>
        <w:rPr>
          <w:rFonts w:ascii="Times New Roman" w:hAnsi="Times New Roman" w:cs="Times New Roman"/>
          <w:b/>
        </w:rPr>
      </w:pPr>
      <w:r w:rsidRPr="00CC74FE">
        <w:rPr>
          <w:rFonts w:ascii="Times New Roman" w:hAnsi="Times New Roman" w:cs="Times New Roman"/>
          <w:b/>
        </w:rPr>
        <w:t>Potencjalne zmiany stanu środowiska w przypadku braku realizacji projektowanego dokumentu</w:t>
      </w:r>
    </w:p>
    <w:p w:rsidR="00CC74FE"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 xml:space="preserve">Podstawowym założeniem Programu Ochrony Środowiska dla Gminy Wieliczki </w:t>
      </w:r>
      <w:r>
        <w:rPr>
          <w:rFonts w:ascii="Times New Roman" w:hAnsi="Times New Roman" w:cs="Times New Roman"/>
        </w:rPr>
        <w:t xml:space="preserve">                                     </w:t>
      </w:r>
      <w:r w:rsidR="00A63438">
        <w:rPr>
          <w:rFonts w:ascii="Times New Roman" w:hAnsi="Times New Roman" w:cs="Times New Roman"/>
        </w:rPr>
        <w:t>na lata 2025-2028 z perspektywą do 2032</w:t>
      </w:r>
      <w:r w:rsidRPr="00CC74FE">
        <w:rPr>
          <w:rFonts w:ascii="Times New Roman" w:hAnsi="Times New Roman" w:cs="Times New Roman"/>
        </w:rPr>
        <w:t xml:space="preserve"> r. jest dążenie do zrównoważonego rozwoju gminy, przy </w:t>
      </w:r>
      <w:r w:rsidRPr="00CC74FE">
        <w:rPr>
          <w:rFonts w:ascii="Times New Roman" w:hAnsi="Times New Roman" w:cs="Times New Roman"/>
        </w:rPr>
        <w:lastRenderedPageBreak/>
        <w:t>zachowaniu środowiska przyrodniczego w stanie jak najbardziej zbliżonym do stanu naturalnego. Ustalenia dokumentu są propozycją spójnego, w układzie gminnym, powiatowym, wojewódzkim i krajowym, systemu działań proekologicznych, wzajemnie się uzupełniających. W przypadku braku jego realizacji lub realizacji fragmentarycznej (wyrywkowej) założone w Programie cele nie zostaną osiągnięte, a w konsekwencji może nastąpić pogorszenie się stanu środowiska przyrodniczego na terenie gminy. Poniżej przedstawiono potencjalne zmiany, jakie mogłyby mieć miejsce w przypadku braku realizacji ustaleń Programu, w poszczególnych dziedzinach ochrony środowiska.</w:t>
      </w:r>
    </w:p>
    <w:p w:rsidR="00CC74FE" w:rsidRDefault="00CC74FE" w:rsidP="003B6F4B">
      <w:pPr>
        <w:spacing w:line="360" w:lineRule="auto"/>
        <w:rPr>
          <w:rFonts w:ascii="Times New Roman" w:hAnsi="Times New Roman" w:cs="Times New Roman"/>
          <w:b/>
        </w:rPr>
      </w:pPr>
      <w:r w:rsidRPr="00CC74FE">
        <w:rPr>
          <w:rFonts w:ascii="Times New Roman" w:hAnsi="Times New Roman" w:cs="Times New Roman"/>
          <w:b/>
        </w:rPr>
        <w:t>Ochrona przyrody i krajobrazu</w:t>
      </w:r>
    </w:p>
    <w:p w:rsidR="00CC74FE"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Różnorodność biologiczna występująca na terenie gminy, charakteryzuje się dość wysokimi walorami. W związku z tym zaniechanie realizacji ustaleń w ramach obszaru interwencji Zasoby przyrodnicze jest działaniem zdecydowanie negatywnym. Brak ochrony najcenniejszych przyrodniczo ekosystemów mógłby się stać powodem zubożenie zasobów biologicznych regionu, a tym samym i kraju. Postępująca degradacja ekosystemów wywołałaby szereg nieodwracalnych zmian w ich strukturze (przede wszystkim ich uproszczenie). Zmiany takie skutkują zaburzeniami równowagi ekologicznej i zakłóceniami przepływu energii i materii w ekosystemie. W sposób szczególny dotyczy to zaniku siedlisk hydrogenicznych w wyniku ich przesuszenia oraz uszkodzeń aparatu asymilacyjnego drzewostanów na skutek zanieczyszczeń powietrza atmosferycznego. Tego typu zmiany mogą za sobą pociągać zanik w krajobrazie elementów różnicujących, tj. zadrzewień i zakrzewień śródpolnych, wysp leśnych, oczek wodnych, skarp, torfowisk, zagłębień bezodpływowych i innych. Tego rodzaju ekosystemy pełnią ważne funkcje krajobrazowe, biocenotyczne, glebochronne i wodochronne oraz stanowią „pułapkę” dla składników pokarmowych migrujących z agroekosystemów. Zmniejszenie różnorodności krajobrazu może stać się powodem zaniku części siedlisk, co będzie skutkowało zmianami w składzie gatunkowym (wycofywanie się gatunków endemicznych i stenotypowych oraz coraz szersze wchodzenie gatunków obcych, zastępujących rodzime). Podobne zmiany powoduje również odizolowanie przestrzenne obszarów cennych przyrodniczo i fragmentaryzacja korytarzy ekologicznych, umożliwiających swobodny przepływ gatunków pomiędzy węzłami ekologicznymi. Istotną funkcję, w zakresie ochrony przyrody i krajobrazu, bez wątpienia, pełnią także lasy. Brak realizacji ustaleń tego dokumentu może spowodować, m.in.: zahamowanie wzrostu ilościowego i jakościowego zasobów leśnych, a nawet ich zmniejszenie (np. na skutek pożarów), ograniczenie korzystnych dla środowiska funkcji ochronnych lasów, zwłaszcza w zakresie: ochrony gleb i wód, naturalnych fragmentów rodzimej przyrody oraz ich roli krajobrazowej, zmniejszenia funkcji społecznych i gospodarczych jak: produkcji drewna i innych surowców, zagospodarowania turystycznego oraz wypoczynku w środowisku leśnym, czy też zalesienie gruntów, które nie powinny być zalesione ze względów przyrodniczych i gospodarczych.</w:t>
      </w:r>
    </w:p>
    <w:p w:rsidR="00CC74FE" w:rsidRDefault="00CC74FE" w:rsidP="003B6F4B">
      <w:pPr>
        <w:spacing w:line="360" w:lineRule="auto"/>
        <w:rPr>
          <w:rFonts w:ascii="Times New Roman" w:hAnsi="Times New Roman" w:cs="Times New Roman"/>
          <w:b/>
        </w:rPr>
      </w:pPr>
      <w:r w:rsidRPr="00CC74FE">
        <w:rPr>
          <w:rFonts w:ascii="Times New Roman" w:hAnsi="Times New Roman" w:cs="Times New Roman"/>
          <w:b/>
        </w:rPr>
        <w:t>Ochrona wód, kopalin, gleb i powierzchni ziemi</w:t>
      </w:r>
    </w:p>
    <w:p w:rsidR="00CC74FE" w:rsidRPr="00CC74FE"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lastRenderedPageBreak/>
        <w:t>W przypadku braku realizacji ustaleń Programu, w zakresie obszarów interwencji: Gospodarowanie wodami, Gospodarka wodno-ściekowa, Gleby i Zasoby geologiczne, mogą wystąpić następujące niekorzystne zmiany: pogorszenie się jakości wód, zahamowanie wzrostu retencji zbiornikowej oraz dalsza postępująca zabudowa obszarów zalewowych. W przypadku zadań z zakresu melioracji, regulacji czy konserwacji cieków należy zwrócić szczególną uwagę na zasadność realizacji tego typu działań, tak aby osiągnąć kompromis między potrzebami gospodarczymi a przyrodą. Zakłada się, że realizacja działań ujętych w Programie będzie się odbywała z uwzględnieniem niezbędnych procedur i przepisów prawa oraz z godnie z ustaleniami programów i planów ustanowionych dla obszarów, których dotyczyć mają konkretne inwestycje. Cele i kierunki interwencji zaproponowane w Programie w ramach powyższych obszarów interwencji mają zostać osiągnięte m.in. poprzez usprawnienie systemu oczyszczania ścieków. Niekorzystny wpływ w ujęciu środowiskowym sprowadza się przede wszystkim do pogorszenia się czystości wód powierzchniowych i wód wgłębnych. Zaniechanie działań związanych z poprawą stanu gospodarki wodno-ściekowej może stać się przyczyną wystąpienia awarii, które mogłyby zagrozić zarówno wodom powierzchniowym, jak i podziemnym.</w:t>
      </w:r>
    </w:p>
    <w:p w:rsidR="00CC74FE" w:rsidRPr="00CC74FE"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Gospodarka wodna powinna być prowadzona zlewniowo, zgodnie z zasadą zrównoważonego rozwoju. Konsekwencją pogorszenia się jakości wód byłaby degradacja obszarów cennych przyrodniczo i utrata szansy aktywizacji turystycznej. Kierowanie wszystkich środków na realizację systemu oczyszczania ścieków (bez równoległego rozwiązywania problemu spływu zanieczyszczeń powierzchniowych), spowoduje tylko niewielką poprawę jakości wód powierzchniowych (niewspółmiernie niską do poniesionych nakładów).</w:t>
      </w:r>
    </w:p>
    <w:p w:rsidR="00305FA6"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 xml:space="preserve">W ramach ochrony zasobów wód, kopalin, gleb i powierzchni ziemi, konieczne jest również podjęcie działań zmierzających w kierunku racjonalnego wykorzystywania zasobów. Ponadto, </w:t>
      </w:r>
      <w:r>
        <w:rPr>
          <w:rFonts w:ascii="Times New Roman" w:hAnsi="Times New Roman" w:cs="Times New Roman"/>
        </w:rPr>
        <w:t xml:space="preserve">                    </w:t>
      </w:r>
      <w:r w:rsidRPr="00CC74FE">
        <w:rPr>
          <w:rFonts w:ascii="Times New Roman" w:hAnsi="Times New Roman" w:cs="Times New Roman"/>
        </w:rPr>
        <w:t>w kwestii ochrony wód i powierzchni ziemi istotna jest także budowa świadomości ekologicznej społeczeństwa. Odstąpienie od realizacji tego priorytetu mogłoby stać się przyczyną nieoszczędnego gospodarowania zasobami, a w konsekwencji ich deficyt.</w:t>
      </w:r>
    </w:p>
    <w:p w:rsidR="00CC74FE" w:rsidRDefault="00CC74FE" w:rsidP="003B6F4B">
      <w:pPr>
        <w:spacing w:line="360" w:lineRule="auto"/>
        <w:rPr>
          <w:rFonts w:ascii="Times New Roman" w:hAnsi="Times New Roman" w:cs="Times New Roman"/>
          <w:b/>
        </w:rPr>
      </w:pPr>
      <w:r w:rsidRPr="00CC74FE">
        <w:rPr>
          <w:rFonts w:ascii="Times New Roman" w:hAnsi="Times New Roman" w:cs="Times New Roman"/>
          <w:b/>
        </w:rPr>
        <w:t>Ochrona powietrza atmosferycznego i klimatu akustycznego</w:t>
      </w:r>
    </w:p>
    <w:p w:rsidR="00CC74FE"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 xml:space="preserve">W przypadku braku realizacji celów zmierzających do ograniczenia emisji pyłów i spalin do atmosfery, m.in. poprzez modernizację kotłowni, czy też rozwój infrastruktury drogowej (skrócenie czasu emisji – usprawnienie warunków ruchu drogowego), może dojść do stopniowego pogorszenia czystości powietrza atmosferycznego. Utrzymanie przestarzałych technologii niewątpliwie spowoduje wzrost energochłonności oraz wzmożoną emisję zanieczyszczeń. Wykorzystywanie węgla niskiej jakości jako głównego źródła energii, brak inwestycji proekologicznych w dziedzinie gazownictwa oraz stosowanie alternatywnych źródeł energii na małą skalę. Pozostawienie infrastruktury drogowej w obecnym stanie także wpłynie na pogorszenie czystości powietrza. Emisja z transportu zwiększy się </w:t>
      </w:r>
      <w:r w:rsidRPr="00CC74FE">
        <w:rPr>
          <w:rFonts w:ascii="Times New Roman" w:hAnsi="Times New Roman" w:cs="Times New Roman"/>
        </w:rPr>
        <w:lastRenderedPageBreak/>
        <w:t>w wyniku wzrostu liczby pojazdów samochodowych, przy jednoczesnym złym stanie technicznym dróg. Przyjęte w Programie działania związane są przede wszystkim z obniżeniem poziomu hałasu, na którego oddziaływanie narażeni są ludzie. Ustalenia dotyczą m.in. zmniejszenia natężenia hałasu - w zakładach usługowych oraz miejscach zamieszkania. W związku z tym brak realizacji zadań z tej dziedziny wpłynie przede wszystkim na zdrowie ludzi. Zaniechanie realizacji pozostałych ustaleń z zakresu ochrony przed hałasem miałoby niekorzystne oddziaływanie na inne elementy środowiska, a w tym na faunę. Dotyczy to głównie zadań mających na celu budowę ekranów akustycznych oraz tworzenie pasów zieleni izolacyjnej wzdłuż dróg i linii kolejowych o znacznym natężeniu ruchu, co oprócz skutecznej ochrony przed hałasem jest także barierą dla zanieczyszczeń powietrza atmosferycznego.</w:t>
      </w:r>
    </w:p>
    <w:p w:rsidR="00CC74FE" w:rsidRDefault="00CC74FE" w:rsidP="003B6F4B">
      <w:pPr>
        <w:spacing w:line="360" w:lineRule="auto"/>
        <w:jc w:val="both"/>
        <w:rPr>
          <w:rFonts w:ascii="Times New Roman" w:hAnsi="Times New Roman" w:cs="Times New Roman"/>
          <w:b/>
        </w:rPr>
      </w:pPr>
      <w:r w:rsidRPr="00CC74FE">
        <w:rPr>
          <w:rFonts w:ascii="Times New Roman" w:hAnsi="Times New Roman" w:cs="Times New Roman"/>
          <w:b/>
        </w:rPr>
        <w:t>Adaptacja do zmian klimatu</w:t>
      </w:r>
    </w:p>
    <w:p w:rsidR="00B11320" w:rsidRDefault="00CC74FE" w:rsidP="003B6F4B">
      <w:pPr>
        <w:spacing w:line="360" w:lineRule="auto"/>
        <w:ind w:firstLine="708"/>
        <w:jc w:val="both"/>
        <w:rPr>
          <w:rFonts w:ascii="Times New Roman" w:hAnsi="Times New Roman" w:cs="Times New Roman"/>
        </w:rPr>
      </w:pPr>
      <w:r w:rsidRPr="00CC74FE">
        <w:rPr>
          <w:rFonts w:ascii="Times New Roman" w:hAnsi="Times New Roman" w:cs="Times New Roman"/>
        </w:rPr>
        <w:t>W Programie przewidziano również realizację zadań horyzontalnych. Wśród nich planowane są działania z zakresu adaptacji do zmian klimatu. Biorąc pod uwagę spodziewany wzrost tempa zmian klimatu, niezbędne jest podejmowanie działań wyprzedzających w postaci adaptacji do negatywnych skutków tych zmian. Odstąpienie od realizacji tego typu zadań może powodować zagrożenie dla zdrowia i życia ludzi, straty materialne, zahamowanie rozwoju gospodarczego w wiodącym dla gminy sektorze, ograniczenie różnorodności biologicznej i wzrost zanieczyszczenia środowiska. Należy zaznaczyć, że poza działaniami proponowanymi wprost w ramach kierunków interwencji dotyczących adaptacji do zmian klimatu, Program zawiera propozycje zadań, których realizacja może sprzyjać, poza osiągnięciem celu w ramach danego obszaru interwencji, również celom w zakresie adaptacji do zmian klimatu i przeciwdziałania tym zamianom. W związku z tym warto zaznaczyć, że brak realizacji zadań w zakresie racjonalnego zarządzania zasobami naturalnymi, ograniczania presji na środowisko naturalne, czy podnoszenia poziomu świadomości społecznej, będzie skutkowało osłabieniem skuteczności działań związanych z adaptacją do zmian klimatu.</w:t>
      </w:r>
    </w:p>
    <w:p w:rsidR="00B11320" w:rsidRDefault="00B11320" w:rsidP="003B6F4B">
      <w:pPr>
        <w:spacing w:line="360" w:lineRule="auto"/>
        <w:rPr>
          <w:rFonts w:ascii="Times New Roman" w:hAnsi="Times New Roman" w:cs="Times New Roman"/>
          <w:b/>
        </w:rPr>
      </w:pPr>
      <w:r w:rsidRPr="00B11320">
        <w:rPr>
          <w:rFonts w:ascii="Times New Roman" w:hAnsi="Times New Roman" w:cs="Times New Roman"/>
          <w:b/>
        </w:rPr>
        <w:t>Monitoring środowiska</w:t>
      </w:r>
    </w:p>
    <w:p w:rsidR="00A63438" w:rsidRPr="00073D44" w:rsidRDefault="00B11320" w:rsidP="003B6F4B">
      <w:pPr>
        <w:spacing w:line="360" w:lineRule="auto"/>
        <w:ind w:firstLine="708"/>
        <w:jc w:val="both"/>
        <w:rPr>
          <w:rFonts w:ascii="Times New Roman" w:hAnsi="Times New Roman" w:cs="Times New Roman"/>
        </w:rPr>
      </w:pPr>
      <w:r w:rsidRPr="00B11320">
        <w:rPr>
          <w:rFonts w:ascii="Times New Roman" w:hAnsi="Times New Roman" w:cs="Times New Roman"/>
        </w:rPr>
        <w:t>Istotnym elementem w ochronie środowiska, przewidzianym w Programie, jest również monitoring środowiska. Zaniechanie działań w tym zakresie jest niedopuszczalne, przede wszystkim ze względu na przepisy prawa nakładające na właściwe organy obowiązek prowadzenia działań monitoringowych i kontrolnych. Z punktu widzenia środowiska, odstąpienie od realizacji zadań z zakresu monitoringu, mogłoby doprowadzić do pogorszenia stanu poszczególnych elementów środowiska, przez brak reakcji na występujące w środowisku presje i zagrożenia, wywołujące negatywne zmiany.</w:t>
      </w:r>
    </w:p>
    <w:p w:rsidR="00B11320" w:rsidRDefault="00B11320" w:rsidP="003B6F4B">
      <w:pPr>
        <w:spacing w:line="360" w:lineRule="auto"/>
        <w:rPr>
          <w:rFonts w:ascii="Times New Roman" w:hAnsi="Times New Roman" w:cs="Times New Roman"/>
          <w:b/>
        </w:rPr>
      </w:pPr>
      <w:r w:rsidRPr="00B11320">
        <w:rPr>
          <w:rFonts w:ascii="Times New Roman" w:hAnsi="Times New Roman" w:cs="Times New Roman"/>
          <w:b/>
        </w:rPr>
        <w:t>Ograniczenie ryzyka występowania poważnych awarii</w:t>
      </w:r>
    </w:p>
    <w:p w:rsidR="00CC74FE" w:rsidRDefault="00B11320" w:rsidP="003B6F4B">
      <w:pPr>
        <w:spacing w:line="360" w:lineRule="auto"/>
        <w:ind w:firstLine="708"/>
        <w:jc w:val="both"/>
        <w:rPr>
          <w:rFonts w:ascii="Times New Roman" w:hAnsi="Times New Roman" w:cs="Times New Roman"/>
        </w:rPr>
      </w:pPr>
      <w:r w:rsidRPr="00B11320">
        <w:rPr>
          <w:rFonts w:ascii="Times New Roman" w:hAnsi="Times New Roman" w:cs="Times New Roman"/>
        </w:rPr>
        <w:lastRenderedPageBreak/>
        <w:t>Poważne awarie mogą wystąpić w zakładach, gdzie są produkowane, stosowane lub magazynowane materiały niebezpieczne oraz podczas transportu takich substancji. Brak ewidencji tras służących do przewozu materiałów niebezpiecznych oraz niewypełnienie przez ich operatorów obowiązków będzie w sposób bezpośredni rzutować na szybkość i skuteczność ewentualnej akcji ratowniczej.</w:t>
      </w:r>
    </w:p>
    <w:p w:rsidR="00B11320" w:rsidRDefault="00B11320" w:rsidP="003B6F4B">
      <w:pPr>
        <w:spacing w:line="360" w:lineRule="auto"/>
        <w:jc w:val="both"/>
        <w:rPr>
          <w:rFonts w:ascii="Times New Roman" w:hAnsi="Times New Roman" w:cs="Times New Roman"/>
          <w:b/>
        </w:rPr>
      </w:pPr>
      <w:r w:rsidRPr="00B11320">
        <w:rPr>
          <w:rFonts w:ascii="Times New Roman" w:hAnsi="Times New Roman" w:cs="Times New Roman"/>
          <w:b/>
        </w:rPr>
        <w:t>Edukacja ekologicz</w:t>
      </w:r>
      <w:r>
        <w:rPr>
          <w:rFonts w:ascii="Times New Roman" w:hAnsi="Times New Roman" w:cs="Times New Roman"/>
          <w:b/>
        </w:rPr>
        <w:t>n</w:t>
      </w:r>
      <w:r w:rsidRPr="00B11320">
        <w:rPr>
          <w:rFonts w:ascii="Times New Roman" w:hAnsi="Times New Roman" w:cs="Times New Roman"/>
          <w:b/>
        </w:rPr>
        <w:t>a</w:t>
      </w:r>
    </w:p>
    <w:p w:rsidR="00B11320" w:rsidRDefault="00B11320" w:rsidP="003B6F4B">
      <w:pPr>
        <w:spacing w:line="360" w:lineRule="auto"/>
        <w:ind w:firstLine="708"/>
        <w:jc w:val="both"/>
        <w:rPr>
          <w:rFonts w:ascii="Times New Roman" w:hAnsi="Times New Roman" w:cs="Times New Roman"/>
        </w:rPr>
      </w:pPr>
      <w:r w:rsidRPr="00B11320">
        <w:rPr>
          <w:rFonts w:ascii="Times New Roman" w:hAnsi="Times New Roman" w:cs="Times New Roman"/>
        </w:rPr>
        <w:t>Analiza wdrażania edukacji ekologicznej pozwala na stwierdzenie, iż wskutek systematycznego stosowania i urozmaicania form edukacji, skierowanych do różnych grup społeczeństwa rośnie zainteresowanie ochroną środowiska, a tym samym wzrasta świadomość ekologiczna. Istnieje jednak potrzeba ciągłego poszerzania i dostosowywania form edukacji do bieżących potrzeb. W przypadku nie podjęcia działań edukacyjnych, można spodziewać się kontynuacji konsumpcyjnego modelu życia, polegającego na stałym dążeniu do podnoszenia efektywności procesów gospodarczych bez uwzględniania skutków społecznych i przyrodniczych. Takiemu „rozwojowi” towarzyszyć będzie postępująca degradacja środowiska przyrodniczego, prowadząca do trwałych i w wielu przypadkach nieodwracalnych zmian. Nasilona konsumpcja, która wiąże się ze zwiększonym zapotrzebowaniem na surowce i energię oraz nadmierną produkcję odpadów, przyczyni się do marnotrawstwa zasobów przyrody, ludzkiej pracy i wzrostu kosztów produkcji. Będzie też następować stały wzrost zanieczyszczenia środowiska, co z kolei wpłynie na pogorszenie się warunków zdrowotnych społeczeństwa. Jeżeli proces ten byłby kontynuowany, może dojść do zagrożenia katastrofą ekologiczną. Zachodzi więc pilna konieczność inwestowania w świadomość społeczną, zwłaszcza młodego pokolenia. Niezbędne jest ukształtowanie ekologicznej wrażliwości, kreującej nowe wzorce zachowań społecznych, nowe hierarchie i pragnienia, zgodne z zasadami zrównoważonego rozwoju.</w:t>
      </w:r>
    </w:p>
    <w:p w:rsidR="00B11320" w:rsidRDefault="00B11320" w:rsidP="003B6F4B">
      <w:pPr>
        <w:spacing w:line="360" w:lineRule="auto"/>
        <w:ind w:firstLine="708"/>
        <w:jc w:val="both"/>
        <w:rPr>
          <w:rFonts w:ascii="Times New Roman" w:hAnsi="Times New Roman" w:cs="Times New Roman"/>
        </w:rPr>
      </w:pPr>
      <w:r w:rsidRPr="00B11320">
        <w:rPr>
          <w:rFonts w:ascii="Times New Roman" w:hAnsi="Times New Roman" w:cs="Times New Roman"/>
        </w:rPr>
        <w:t xml:space="preserve">Brak realizacji ustaleń Programu może doprowadzić do sukcesywnej degradacji środowiska we wszystkich jego elementach. Należy jednak zaznaczyć, że większość zadań ujętych w Programie może być realizowana niezależnie od projektowanego dokumentu, ponieważ w dużej mierze wynika </w:t>
      </w:r>
      <w:r>
        <w:rPr>
          <w:rFonts w:ascii="Times New Roman" w:hAnsi="Times New Roman" w:cs="Times New Roman"/>
        </w:rPr>
        <w:t xml:space="preserve">                 </w:t>
      </w:r>
      <w:r w:rsidRPr="00B11320">
        <w:rPr>
          <w:rFonts w:ascii="Times New Roman" w:hAnsi="Times New Roman" w:cs="Times New Roman"/>
        </w:rPr>
        <w:t>z ustaleń dokumentów nadrzędnych.</w:t>
      </w:r>
    </w:p>
    <w:p w:rsidR="00B11320" w:rsidRPr="00B11320" w:rsidRDefault="003B6F4B" w:rsidP="00B11320">
      <w:pPr>
        <w:jc w:val="both"/>
        <w:rPr>
          <w:rFonts w:ascii="Times New Roman" w:hAnsi="Times New Roman" w:cs="Times New Roman"/>
          <w:b/>
        </w:rPr>
      </w:pPr>
      <w:r>
        <w:rPr>
          <w:rFonts w:ascii="Times New Roman" w:hAnsi="Times New Roman" w:cs="Times New Roman"/>
          <w:b/>
        </w:rPr>
        <w:t>VII</w:t>
      </w:r>
      <w:r w:rsidR="008E147C">
        <w:rPr>
          <w:rFonts w:ascii="Times New Roman" w:hAnsi="Times New Roman" w:cs="Times New Roman"/>
          <w:b/>
        </w:rPr>
        <w:t xml:space="preserve">. </w:t>
      </w:r>
      <w:r w:rsidR="00B11320" w:rsidRPr="00B11320">
        <w:rPr>
          <w:rFonts w:ascii="Times New Roman" w:hAnsi="Times New Roman" w:cs="Times New Roman"/>
          <w:b/>
        </w:rPr>
        <w:t>Przewidywane znaczące oddziaływanie oraz rozwiązanie alternatywne kompensujące negatywne oddziaływania</w:t>
      </w:r>
    </w:p>
    <w:p w:rsidR="00B11320" w:rsidRPr="00B11320" w:rsidRDefault="00B11320" w:rsidP="003B6F4B">
      <w:pPr>
        <w:spacing w:line="360" w:lineRule="auto"/>
        <w:ind w:firstLine="709"/>
        <w:jc w:val="both"/>
        <w:rPr>
          <w:rFonts w:ascii="Times New Roman" w:hAnsi="Times New Roman" w:cs="Times New Roman"/>
          <w:b/>
        </w:rPr>
      </w:pPr>
      <w:r w:rsidRPr="00B11320">
        <w:rPr>
          <w:rFonts w:ascii="Times New Roman" w:hAnsi="Times New Roman" w:cs="Times New Roman"/>
        </w:rPr>
        <w:t xml:space="preserve">W przypadku ustaleń Programu Ochrony Środowiska dla Gminy Wieliczki na lata 2025-2026 z perspektywą do roku 2030 nie uzasadnione byłoby zalecenie odstąpienia od realizacji zawartych </w:t>
      </w:r>
      <w:r>
        <w:rPr>
          <w:rFonts w:ascii="Times New Roman" w:hAnsi="Times New Roman" w:cs="Times New Roman"/>
        </w:rPr>
        <w:t xml:space="preserve">                 </w:t>
      </w:r>
      <w:r w:rsidRPr="00B11320">
        <w:rPr>
          <w:rFonts w:ascii="Times New Roman" w:hAnsi="Times New Roman" w:cs="Times New Roman"/>
        </w:rPr>
        <w:t>w dokumencie rozwiązań. Rezygnacja z wdrażania Programu jako kompleksu celów i zadań, byłaby dla jakości środowiska przyrodniczego i życia mieszkańców rozwiązaniem mniej korzystnym niż potencjalne znaczące negatywne oddziaływania.</w:t>
      </w:r>
    </w:p>
    <w:p w:rsidR="00B11320" w:rsidRPr="00B11320" w:rsidRDefault="00B11320" w:rsidP="003B6F4B">
      <w:pPr>
        <w:spacing w:line="360" w:lineRule="auto"/>
        <w:ind w:firstLine="709"/>
        <w:jc w:val="both"/>
        <w:rPr>
          <w:rFonts w:ascii="Times New Roman" w:hAnsi="Times New Roman" w:cs="Times New Roman"/>
        </w:rPr>
      </w:pPr>
      <w:r w:rsidRPr="00B11320">
        <w:rPr>
          <w:rFonts w:ascii="Times New Roman" w:hAnsi="Times New Roman" w:cs="Times New Roman"/>
        </w:rPr>
        <w:lastRenderedPageBreak/>
        <w:t xml:space="preserve">Podstawowym celem sporządzenia niniejszej Prognozy jest wskazanie potencjalnych skutków realizacji ustaleń Programu na środowisko oraz życie i zdrowie mieszkańców.                                                      Dla wszystkich przedsięwzięć mogących zawsze znacząco oddziaływać na środowisko Rozporządzenie Rady Ministrów z dnia 10 września 2019 r. w sprawie przedsięwzięć mogących znacząco oddziaływać na środowisko nakłada obowiązek sporządzenia raportu o oddziaływaniu </w:t>
      </w:r>
      <w:r>
        <w:rPr>
          <w:rFonts w:ascii="Times New Roman" w:hAnsi="Times New Roman" w:cs="Times New Roman"/>
        </w:rPr>
        <w:t xml:space="preserve">                   </w:t>
      </w:r>
      <w:r w:rsidRPr="00B11320">
        <w:rPr>
          <w:rFonts w:ascii="Times New Roman" w:hAnsi="Times New Roman" w:cs="Times New Roman"/>
        </w:rPr>
        <w:t xml:space="preserve">na środowisko. W związku z tym szczegółowa analiza wpływu poszczególnych zadań zostanie przeprowadzona w ramach procedury oceny oddziaływania na środowisko. W ramach procedury oceny oddziaływania na środowisko przeanalizowane zostaną rozwiązania alternatywne dla poszczególnych inwestycji, a także ewentualne działania minimalizujące negatywny wpływ </w:t>
      </w:r>
      <w:r>
        <w:rPr>
          <w:rFonts w:ascii="Times New Roman" w:hAnsi="Times New Roman" w:cs="Times New Roman"/>
        </w:rPr>
        <w:t xml:space="preserve">                        </w:t>
      </w:r>
      <w:r w:rsidRPr="00B11320">
        <w:rPr>
          <w:rFonts w:ascii="Times New Roman" w:hAnsi="Times New Roman" w:cs="Times New Roman"/>
        </w:rPr>
        <w:t xml:space="preserve">na środowisko. </w:t>
      </w:r>
    </w:p>
    <w:p w:rsidR="00B11320" w:rsidRDefault="00B11320" w:rsidP="003B6F4B">
      <w:pPr>
        <w:spacing w:line="360" w:lineRule="auto"/>
        <w:ind w:firstLine="709"/>
        <w:jc w:val="both"/>
        <w:rPr>
          <w:rFonts w:ascii="Times New Roman" w:hAnsi="Times New Roman" w:cs="Times New Roman"/>
        </w:rPr>
      </w:pPr>
      <w:r w:rsidRPr="00B11320">
        <w:rPr>
          <w:rFonts w:ascii="Times New Roman" w:hAnsi="Times New Roman" w:cs="Times New Roman"/>
        </w:rPr>
        <w:t xml:space="preserve">Oceny oddziaływania ustaleń Programu dokonano za pomocą matrycy. Pod uwagę wzięto wpływ celów i zadań zawartych w opracowaniu na poszczególne komponenty środowiska, zgodnie z art. 51 Ustawy z dnia. 3 października 2008 r. o udostępnianiu informacji o środowisku i jego ochronie, udziale społeczeństwa w ochronie środowiska oraz o ocenach oddziaływania na środowisko </w:t>
      </w:r>
      <w:r>
        <w:rPr>
          <w:rFonts w:ascii="Times New Roman" w:hAnsi="Times New Roman" w:cs="Times New Roman"/>
        </w:rPr>
        <w:t xml:space="preserve">                  (Dz. U. z 2024 r. poz. 1112 ze zm.</w:t>
      </w:r>
      <w:r w:rsidRPr="00B11320">
        <w:rPr>
          <w:rFonts w:ascii="Times New Roman" w:hAnsi="Times New Roman" w:cs="Times New Roman"/>
        </w:rPr>
        <w:t>), a w tym: obszary chronione, różnorodność biologiczną, ludzi, zwierzęta, rośliny, wody, powietrze, powierzchnię ziemi, krajobraz, klimat, zasoby naturalne, zabytki, dobra materialne. Za pomocą matrycy przeanalizowano oddziaływania: pozytywne, negatywne, krótkoterminowe, średnioterminowe i długoterminowe, stałe, chwilowe, bezpośrednie, pośrednie, wtórne i skumulowane. Poniższa tabela określa skalę przewidywanych oddziaływań</w:t>
      </w:r>
      <w:r>
        <w:rPr>
          <w:rFonts w:ascii="Times New Roman" w:hAnsi="Times New Roman" w:cs="Times New Roman"/>
        </w:rPr>
        <w:t>.</w:t>
      </w:r>
    </w:p>
    <w:p w:rsidR="00B11320" w:rsidRDefault="00B11320" w:rsidP="00B11320">
      <w:pPr>
        <w:jc w:val="both"/>
        <w:rPr>
          <w:rFonts w:ascii="Times New Roman" w:hAnsi="Times New Roman" w:cs="Times New Roman"/>
          <w:b/>
          <w:sz w:val="18"/>
          <w:szCs w:val="18"/>
        </w:rPr>
      </w:pPr>
      <w:r w:rsidRPr="00B11320">
        <w:rPr>
          <w:rFonts w:ascii="Times New Roman" w:hAnsi="Times New Roman" w:cs="Times New Roman"/>
          <w:b/>
          <w:sz w:val="18"/>
          <w:szCs w:val="18"/>
        </w:rPr>
        <w:t>Tab. 8 Rodzaje oddziaływań na środowisko</w:t>
      </w:r>
    </w:p>
    <w:tbl>
      <w:tblPr>
        <w:tblStyle w:val="Tabela-Siatka"/>
        <w:tblW w:w="0" w:type="auto"/>
        <w:tblLook w:val="04A0"/>
      </w:tblPr>
      <w:tblGrid>
        <w:gridCol w:w="3070"/>
        <w:gridCol w:w="3071"/>
        <w:gridCol w:w="3071"/>
      </w:tblGrid>
      <w:tr w:rsidR="00B11320" w:rsidTr="00B11320">
        <w:trPr>
          <w:trHeight w:val="329"/>
        </w:trPr>
        <w:tc>
          <w:tcPr>
            <w:tcW w:w="3070" w:type="dxa"/>
          </w:tcPr>
          <w:p w:rsidR="00B11320" w:rsidRPr="00B11320" w:rsidRDefault="00B11320" w:rsidP="00B11320">
            <w:pPr>
              <w:jc w:val="center"/>
              <w:rPr>
                <w:rFonts w:ascii="Times New Roman" w:hAnsi="Times New Roman" w:cs="Times New Roman"/>
                <w:b/>
                <w:sz w:val="18"/>
                <w:szCs w:val="18"/>
              </w:rPr>
            </w:pPr>
            <w:r w:rsidRPr="00B11320">
              <w:rPr>
                <w:rFonts w:ascii="Times New Roman" w:hAnsi="Times New Roman" w:cs="Times New Roman"/>
                <w:b/>
                <w:sz w:val="18"/>
                <w:szCs w:val="18"/>
              </w:rPr>
              <w:t>Wielkość oddziaływania</w:t>
            </w:r>
          </w:p>
        </w:tc>
        <w:tc>
          <w:tcPr>
            <w:tcW w:w="3071" w:type="dxa"/>
          </w:tcPr>
          <w:p w:rsidR="00B11320" w:rsidRPr="00B11320" w:rsidRDefault="00B11320" w:rsidP="00B11320">
            <w:pPr>
              <w:jc w:val="center"/>
              <w:rPr>
                <w:rFonts w:ascii="Times New Roman" w:hAnsi="Times New Roman" w:cs="Times New Roman"/>
                <w:b/>
                <w:sz w:val="18"/>
                <w:szCs w:val="18"/>
              </w:rPr>
            </w:pPr>
            <w:r w:rsidRPr="00B11320">
              <w:rPr>
                <w:rFonts w:ascii="Times New Roman" w:hAnsi="Times New Roman" w:cs="Times New Roman"/>
                <w:b/>
                <w:sz w:val="18"/>
                <w:szCs w:val="18"/>
              </w:rPr>
              <w:t>Czas trwania oddziaływania</w:t>
            </w:r>
          </w:p>
        </w:tc>
        <w:tc>
          <w:tcPr>
            <w:tcW w:w="3071" w:type="dxa"/>
          </w:tcPr>
          <w:p w:rsidR="00B11320" w:rsidRPr="00B11320" w:rsidRDefault="00B11320" w:rsidP="00B11320">
            <w:pPr>
              <w:jc w:val="center"/>
              <w:rPr>
                <w:rFonts w:ascii="Times New Roman" w:hAnsi="Times New Roman" w:cs="Times New Roman"/>
                <w:b/>
                <w:sz w:val="18"/>
                <w:szCs w:val="18"/>
              </w:rPr>
            </w:pPr>
            <w:r w:rsidRPr="00B11320">
              <w:rPr>
                <w:rFonts w:ascii="Times New Roman" w:hAnsi="Times New Roman" w:cs="Times New Roman"/>
                <w:b/>
                <w:sz w:val="18"/>
                <w:szCs w:val="18"/>
              </w:rPr>
              <w:t>Rodzaj oddziaływania</w:t>
            </w:r>
          </w:p>
        </w:tc>
      </w:tr>
      <w:tr w:rsidR="00B11320" w:rsidTr="00B11320">
        <w:trPr>
          <w:trHeight w:val="530"/>
        </w:trPr>
        <w:tc>
          <w:tcPr>
            <w:tcW w:w="3070"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Pozytywne (+)</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Długo- (D), Średnio- (Ś) i Krótkoterminowe (K)</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Bezpośrednie (B)                                         Pośrednie (P)</w:t>
            </w:r>
          </w:p>
        </w:tc>
      </w:tr>
      <w:tr w:rsidR="00B11320" w:rsidTr="00ED1300">
        <w:trPr>
          <w:trHeight w:val="440"/>
        </w:trPr>
        <w:tc>
          <w:tcPr>
            <w:tcW w:w="3070"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Neutralne (0)</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Stałe (St)</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Skumulowane (Sk)</w:t>
            </w:r>
          </w:p>
        </w:tc>
      </w:tr>
      <w:tr w:rsidR="00B11320" w:rsidTr="00B11320">
        <w:trPr>
          <w:trHeight w:val="416"/>
        </w:trPr>
        <w:tc>
          <w:tcPr>
            <w:tcW w:w="3070"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Negatywne (-)</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Chwilowe (Ch)</w:t>
            </w:r>
          </w:p>
        </w:tc>
        <w:tc>
          <w:tcPr>
            <w:tcW w:w="3071" w:type="dxa"/>
          </w:tcPr>
          <w:p w:rsidR="00B11320" w:rsidRDefault="00ED1300" w:rsidP="00B11320">
            <w:pPr>
              <w:rPr>
                <w:rFonts w:ascii="Times New Roman" w:hAnsi="Times New Roman" w:cs="Times New Roman"/>
                <w:sz w:val="18"/>
                <w:szCs w:val="18"/>
              </w:rPr>
            </w:pPr>
            <w:r>
              <w:rPr>
                <w:rFonts w:ascii="Times New Roman" w:hAnsi="Times New Roman" w:cs="Times New Roman"/>
                <w:sz w:val="18"/>
                <w:szCs w:val="18"/>
              </w:rPr>
              <w:t>Wtórne (W)</w:t>
            </w:r>
          </w:p>
        </w:tc>
      </w:tr>
    </w:tbl>
    <w:p w:rsidR="00B11320" w:rsidRDefault="00B11320"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F32304" w:rsidRDefault="00F32304" w:rsidP="00B11320">
      <w:pPr>
        <w:rPr>
          <w:rFonts w:ascii="Times New Roman" w:hAnsi="Times New Roman" w:cs="Times New Roman"/>
          <w:sz w:val="18"/>
          <w:szCs w:val="18"/>
        </w:rPr>
      </w:pPr>
    </w:p>
    <w:p w:rsidR="00C50BE7" w:rsidRPr="00887B85" w:rsidRDefault="00887B85" w:rsidP="00687C82">
      <w:pPr>
        <w:rPr>
          <w:rFonts w:ascii="Times New Roman" w:hAnsi="Times New Roman" w:cs="Times New Roman"/>
          <w:b/>
          <w:sz w:val="18"/>
          <w:szCs w:val="18"/>
        </w:rPr>
        <w:sectPr w:rsidR="00C50BE7" w:rsidRPr="00887B85" w:rsidSect="008D4CD3">
          <w:headerReference w:type="default" r:id="rId15"/>
          <w:pgSz w:w="11906" w:h="16838"/>
          <w:pgMar w:top="567" w:right="1417" w:bottom="709" w:left="1417" w:header="708" w:footer="708" w:gutter="0"/>
          <w:cols w:space="708"/>
          <w:docGrid w:linePitch="360"/>
        </w:sectPr>
      </w:pPr>
      <w:r w:rsidRPr="00887B85">
        <w:rPr>
          <w:rFonts w:ascii="Times New Roman" w:hAnsi="Times New Roman" w:cs="Times New Roman"/>
          <w:b/>
          <w:sz w:val="18"/>
          <w:szCs w:val="18"/>
        </w:rPr>
        <w:t>Tab. 9 Matryca wpływów ustaleń Programu na poszczególne elementy ochrony środowiska</w:t>
      </w:r>
    </w:p>
    <w:tbl>
      <w:tblPr>
        <w:tblStyle w:val="Tabela-Siatka"/>
        <w:tblW w:w="0" w:type="auto"/>
        <w:tblLook w:val="04A0"/>
      </w:tblPr>
      <w:tblGrid>
        <w:gridCol w:w="2822"/>
        <w:gridCol w:w="6"/>
        <w:gridCol w:w="789"/>
        <w:gridCol w:w="12"/>
        <w:gridCol w:w="16"/>
        <w:gridCol w:w="630"/>
        <w:gridCol w:w="16"/>
        <w:gridCol w:w="48"/>
        <w:gridCol w:w="540"/>
        <w:gridCol w:w="54"/>
        <w:gridCol w:w="22"/>
        <w:gridCol w:w="612"/>
        <w:gridCol w:w="21"/>
        <w:gridCol w:w="24"/>
        <w:gridCol w:w="828"/>
        <w:gridCol w:w="14"/>
        <w:gridCol w:w="841"/>
        <w:gridCol w:w="11"/>
        <w:gridCol w:w="35"/>
        <w:gridCol w:w="703"/>
        <w:gridCol w:w="57"/>
        <w:gridCol w:w="12"/>
        <w:gridCol w:w="818"/>
        <w:gridCol w:w="34"/>
        <w:gridCol w:w="70"/>
        <w:gridCol w:w="933"/>
        <w:gridCol w:w="68"/>
        <w:gridCol w:w="59"/>
        <w:gridCol w:w="587"/>
        <w:gridCol w:w="103"/>
        <w:gridCol w:w="24"/>
        <w:gridCol w:w="649"/>
        <w:gridCol w:w="18"/>
        <w:gridCol w:w="24"/>
        <w:gridCol w:w="926"/>
        <w:gridCol w:w="41"/>
        <w:gridCol w:w="12"/>
        <w:gridCol w:w="849"/>
      </w:tblGrid>
      <w:tr w:rsidR="00C50BE7" w:rsidTr="00687C82">
        <w:tc>
          <w:tcPr>
            <w:tcW w:w="2828" w:type="dxa"/>
            <w:gridSpan w:val="2"/>
            <w:shd w:val="clear" w:color="auto" w:fill="D9D9D9" w:themeFill="background1" w:themeFillShade="D9"/>
          </w:tcPr>
          <w:p w:rsidR="00C50BE7" w:rsidRDefault="00C50BE7" w:rsidP="00687C82"/>
        </w:tc>
        <w:tc>
          <w:tcPr>
            <w:tcW w:w="10500" w:type="dxa"/>
            <w:gridSpan w:val="36"/>
            <w:tcBorders>
              <w:top w:val="single" w:sz="4" w:space="0" w:color="auto"/>
              <w:bottom w:val="nil"/>
              <w:right w:val="single" w:sz="4" w:space="0" w:color="auto"/>
            </w:tcBorders>
            <w:shd w:val="clear" w:color="auto" w:fill="D9D9D9" w:themeFill="background1" w:themeFillShade="D9"/>
          </w:tcPr>
          <w:p w:rsidR="00C50BE7" w:rsidRPr="00845429" w:rsidRDefault="00C50BE7" w:rsidP="00687C82">
            <w:pPr>
              <w:jc w:val="center"/>
              <w:rPr>
                <w:rFonts w:ascii="Times New Roman" w:hAnsi="Times New Roman" w:cs="Times New Roman"/>
                <w:b/>
                <w:sz w:val="14"/>
                <w:szCs w:val="18"/>
              </w:rPr>
            </w:pPr>
            <w:r w:rsidRPr="00845429">
              <w:rPr>
                <w:rFonts w:ascii="Times New Roman" w:hAnsi="Times New Roman" w:cs="Times New Roman"/>
                <w:b/>
                <w:sz w:val="14"/>
                <w:szCs w:val="18"/>
              </w:rPr>
              <w:t>Poszczególne elementy środowiska</w:t>
            </w:r>
          </w:p>
        </w:tc>
      </w:tr>
      <w:tr w:rsidR="00C50BE7" w:rsidTr="00687C82">
        <w:trPr>
          <w:cantSplit/>
          <w:trHeight w:val="1846"/>
        </w:trPr>
        <w:tc>
          <w:tcPr>
            <w:tcW w:w="2828" w:type="dxa"/>
            <w:gridSpan w:val="2"/>
            <w:shd w:val="clear" w:color="auto" w:fill="D9D9D9" w:themeFill="background1" w:themeFillShade="D9"/>
            <w:vAlign w:val="center"/>
          </w:tcPr>
          <w:p w:rsidR="00C50BE7" w:rsidRPr="008672EE" w:rsidRDefault="00C50BE7" w:rsidP="00687C82">
            <w:pPr>
              <w:jc w:val="center"/>
              <w:rPr>
                <w:rFonts w:ascii="Times New Roman" w:hAnsi="Times New Roman" w:cs="Times New Roman"/>
              </w:rPr>
            </w:pPr>
            <w:r w:rsidRPr="008672EE">
              <w:rPr>
                <w:rFonts w:ascii="Times New Roman" w:hAnsi="Times New Roman" w:cs="Times New Roman"/>
              </w:rPr>
              <w:t>Wyszczególnienie</w:t>
            </w:r>
          </w:p>
        </w:tc>
        <w:tc>
          <w:tcPr>
            <w:tcW w:w="817" w:type="dxa"/>
            <w:gridSpan w:val="3"/>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Obszary chronione, w  tym Natrura 2000</w:t>
            </w:r>
          </w:p>
        </w:tc>
        <w:tc>
          <w:tcPr>
            <w:tcW w:w="646" w:type="dxa"/>
            <w:gridSpan w:val="2"/>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Różnorodność biologiczna</w:t>
            </w:r>
          </w:p>
        </w:tc>
        <w:tc>
          <w:tcPr>
            <w:tcW w:w="588" w:type="dxa"/>
            <w:gridSpan w:val="2"/>
            <w:tcBorders>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Ludzie</w:t>
            </w:r>
          </w:p>
        </w:tc>
        <w:tc>
          <w:tcPr>
            <w:tcW w:w="709" w:type="dxa"/>
            <w:gridSpan w:val="4"/>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Zwierzęta</w:t>
            </w:r>
          </w:p>
        </w:tc>
        <w:tc>
          <w:tcPr>
            <w:tcW w:w="852" w:type="dxa"/>
            <w:gridSpan w:val="2"/>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Rośliny</w:t>
            </w:r>
          </w:p>
        </w:tc>
        <w:tc>
          <w:tcPr>
            <w:tcW w:w="855" w:type="dxa"/>
            <w:gridSpan w:val="2"/>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Wody</w:t>
            </w:r>
          </w:p>
        </w:tc>
        <w:tc>
          <w:tcPr>
            <w:tcW w:w="749"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Powietrze atmosferyczne</w:t>
            </w:r>
          </w:p>
        </w:tc>
        <w:tc>
          <w:tcPr>
            <w:tcW w:w="887"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Powierzchnia ziemi</w:t>
            </w:r>
          </w:p>
        </w:tc>
        <w:tc>
          <w:tcPr>
            <w:tcW w:w="1037"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Krajobraz</w:t>
            </w:r>
          </w:p>
        </w:tc>
        <w:tc>
          <w:tcPr>
            <w:tcW w:w="714"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Klimat</w:t>
            </w:r>
          </w:p>
        </w:tc>
        <w:tc>
          <w:tcPr>
            <w:tcW w:w="776" w:type="dxa"/>
            <w:gridSpan w:val="3"/>
            <w:tcBorders>
              <w:lef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Zasoby naturalne</w:t>
            </w:r>
          </w:p>
        </w:tc>
        <w:tc>
          <w:tcPr>
            <w:tcW w:w="968" w:type="dxa"/>
            <w:gridSpan w:val="3"/>
            <w:tcBorders>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Zabytki</w:t>
            </w:r>
          </w:p>
        </w:tc>
        <w:tc>
          <w:tcPr>
            <w:tcW w:w="902" w:type="dxa"/>
            <w:gridSpan w:val="3"/>
            <w:tcBorders>
              <w:left w:val="single" w:sz="4" w:space="0" w:color="auto"/>
              <w:right w:val="single" w:sz="4" w:space="0" w:color="auto"/>
            </w:tcBorders>
            <w:shd w:val="clear" w:color="auto" w:fill="D9D9D9" w:themeFill="background1" w:themeFillShade="D9"/>
            <w:textDirection w:val="btLr"/>
          </w:tcPr>
          <w:p w:rsidR="00C50BE7" w:rsidRPr="00845429" w:rsidRDefault="00C50BE7" w:rsidP="00687C82">
            <w:pPr>
              <w:ind w:left="113" w:right="113"/>
              <w:rPr>
                <w:rFonts w:ascii="Times New Roman" w:hAnsi="Times New Roman" w:cs="Times New Roman"/>
                <w:b/>
                <w:sz w:val="18"/>
                <w:szCs w:val="18"/>
              </w:rPr>
            </w:pPr>
            <w:r w:rsidRPr="00845429">
              <w:rPr>
                <w:rFonts w:ascii="Times New Roman" w:hAnsi="Times New Roman" w:cs="Times New Roman"/>
                <w:b/>
                <w:sz w:val="18"/>
                <w:szCs w:val="18"/>
              </w:rPr>
              <w:t>Dobra materialne</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Obszar interwencji Ochrony klimatu i jakość powietrza Cel Poprawy jakości powietrza, ograniczenie emisji gazów cieplarnianych</w:t>
            </w:r>
            <w:r w:rsidRPr="008672E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672EE">
              <w:rPr>
                <w:rFonts w:ascii="Times New Roman" w:hAnsi="Times New Roman" w:cs="Times New Roman"/>
                <w:sz w:val="18"/>
                <w:szCs w:val="18"/>
              </w:rPr>
              <w:t>Kierunek interwencji Zmniejszenie emisji zanieczyszczeń do atmosfery</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Kompleksowa termomodernizacja budynków w celu zmniejszenia zapotrzebowania na energię</w:t>
            </w:r>
          </w:p>
        </w:tc>
        <w:tc>
          <w:tcPr>
            <w:tcW w:w="795"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06"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864"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4"/>
        </w:trPr>
        <w:tc>
          <w:tcPr>
            <w:tcW w:w="2822"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Budowa sieci gazowej</w:t>
            </w:r>
          </w:p>
        </w:tc>
        <w:tc>
          <w:tcPr>
            <w:tcW w:w="795" w:type="dxa"/>
            <w:gridSpan w:val="2"/>
          </w:tcPr>
          <w:p w:rsidR="00C50BE7" w:rsidRPr="008672EE" w:rsidRDefault="00C50BE7" w:rsidP="00687C82">
            <w:pPr>
              <w:rPr>
                <w:sz w:val="18"/>
                <w:szCs w:val="18"/>
              </w:rPr>
            </w:pPr>
            <w:r w:rsidRPr="008672EE">
              <w:rPr>
                <w:sz w:val="18"/>
                <w:szCs w:val="18"/>
              </w:rPr>
              <w:t>0</w:t>
            </w:r>
          </w:p>
        </w:tc>
        <w:tc>
          <w:tcPr>
            <w:tcW w:w="658" w:type="dxa"/>
            <w:gridSpan w:val="3"/>
          </w:tcPr>
          <w:p w:rsidR="00C50BE7" w:rsidRPr="008672EE" w:rsidRDefault="00C50BE7" w:rsidP="00687C82">
            <w:pPr>
              <w:rPr>
                <w:sz w:val="18"/>
                <w:szCs w:val="18"/>
              </w:rPr>
            </w:pPr>
            <w:r w:rsidRPr="008672EE">
              <w:rPr>
                <w:sz w:val="18"/>
                <w:szCs w:val="18"/>
              </w:rPr>
              <w:t>0</w:t>
            </w:r>
          </w:p>
        </w:tc>
        <w:tc>
          <w:tcPr>
            <w:tcW w:w="658" w:type="dxa"/>
            <w:gridSpan w:val="4"/>
          </w:tcPr>
          <w:p w:rsidR="00C50BE7" w:rsidRPr="008672EE" w:rsidRDefault="00C50BE7" w:rsidP="00687C82">
            <w:pPr>
              <w:rPr>
                <w:sz w:val="18"/>
                <w:szCs w:val="18"/>
              </w:rPr>
            </w:pPr>
            <w:r w:rsidRPr="008672EE">
              <w:rPr>
                <w:sz w:val="18"/>
                <w:szCs w:val="18"/>
              </w:rPr>
              <w:t>+,D,B</w:t>
            </w:r>
          </w:p>
        </w:tc>
        <w:tc>
          <w:tcPr>
            <w:tcW w:w="634" w:type="dxa"/>
            <w:gridSpan w:val="2"/>
          </w:tcPr>
          <w:p w:rsidR="00C50BE7" w:rsidRPr="008672EE" w:rsidRDefault="00C50BE7" w:rsidP="00687C82">
            <w:pPr>
              <w:rPr>
                <w:sz w:val="18"/>
                <w:szCs w:val="18"/>
              </w:rPr>
            </w:pPr>
            <w:r w:rsidRPr="008672EE">
              <w:rPr>
                <w:sz w:val="18"/>
                <w:szCs w:val="18"/>
              </w:rPr>
              <w:t>+</w:t>
            </w:r>
          </w:p>
        </w:tc>
        <w:tc>
          <w:tcPr>
            <w:tcW w:w="887" w:type="dxa"/>
            <w:gridSpan w:val="4"/>
          </w:tcPr>
          <w:p w:rsidR="00C50BE7" w:rsidRPr="008672EE" w:rsidRDefault="00C50BE7" w:rsidP="00687C82">
            <w:pPr>
              <w:rPr>
                <w:sz w:val="18"/>
                <w:szCs w:val="18"/>
              </w:rPr>
            </w:pPr>
            <w:r w:rsidRPr="008672EE">
              <w:rPr>
                <w:sz w:val="18"/>
                <w:szCs w:val="18"/>
              </w:rPr>
              <w:t>+</w:t>
            </w:r>
          </w:p>
        </w:tc>
        <w:tc>
          <w:tcPr>
            <w:tcW w:w="841" w:type="dxa"/>
          </w:tcPr>
          <w:p w:rsidR="00C50BE7" w:rsidRPr="008672EE" w:rsidRDefault="00C50BE7" w:rsidP="00687C82">
            <w:pPr>
              <w:rPr>
                <w:sz w:val="18"/>
                <w:szCs w:val="18"/>
              </w:rPr>
            </w:pPr>
            <w:r w:rsidRPr="008672EE">
              <w:rPr>
                <w:sz w:val="18"/>
                <w:szCs w:val="18"/>
              </w:rPr>
              <w:t>0</w:t>
            </w:r>
          </w:p>
        </w:tc>
        <w:tc>
          <w:tcPr>
            <w:tcW w:w="806" w:type="dxa"/>
            <w:gridSpan w:val="4"/>
          </w:tcPr>
          <w:p w:rsidR="00C50BE7" w:rsidRPr="008672EE" w:rsidRDefault="00C50BE7" w:rsidP="00687C82">
            <w:pPr>
              <w:rPr>
                <w:sz w:val="18"/>
                <w:szCs w:val="18"/>
              </w:rPr>
            </w:pPr>
            <w:r w:rsidRPr="008672EE">
              <w:rPr>
                <w:sz w:val="18"/>
                <w:szCs w:val="18"/>
              </w:rPr>
              <w:t>+,D,B</w:t>
            </w:r>
          </w:p>
        </w:tc>
        <w:tc>
          <w:tcPr>
            <w:tcW w:w="864" w:type="dxa"/>
            <w:gridSpan w:val="3"/>
          </w:tcPr>
          <w:p w:rsidR="00C50BE7" w:rsidRPr="008672EE" w:rsidRDefault="00C50BE7" w:rsidP="00687C82">
            <w:pPr>
              <w:rPr>
                <w:sz w:val="18"/>
                <w:szCs w:val="18"/>
              </w:rPr>
            </w:pPr>
            <w:r w:rsidRPr="008672EE">
              <w:rPr>
                <w:sz w:val="18"/>
                <w:szCs w:val="18"/>
              </w:rPr>
              <w:t>0</w:t>
            </w:r>
          </w:p>
        </w:tc>
        <w:tc>
          <w:tcPr>
            <w:tcW w:w="1071" w:type="dxa"/>
            <w:gridSpan w:val="3"/>
          </w:tcPr>
          <w:p w:rsidR="00C50BE7" w:rsidRPr="008672EE" w:rsidRDefault="00C50BE7" w:rsidP="00687C82">
            <w:pPr>
              <w:rPr>
                <w:sz w:val="18"/>
                <w:szCs w:val="18"/>
              </w:rPr>
            </w:pPr>
            <w:r w:rsidRPr="008672EE">
              <w:rPr>
                <w:sz w:val="18"/>
                <w:szCs w:val="18"/>
              </w:rPr>
              <w:t>0</w:t>
            </w:r>
          </w:p>
        </w:tc>
        <w:tc>
          <w:tcPr>
            <w:tcW w:w="749" w:type="dxa"/>
            <w:gridSpan w:val="3"/>
          </w:tcPr>
          <w:p w:rsidR="00C50BE7" w:rsidRPr="008672EE" w:rsidRDefault="00C50BE7" w:rsidP="00687C82">
            <w:pPr>
              <w:rPr>
                <w:sz w:val="18"/>
                <w:szCs w:val="18"/>
              </w:rPr>
            </w:pPr>
            <w:r w:rsidRPr="008672EE">
              <w:rPr>
                <w:sz w:val="18"/>
                <w:szCs w:val="18"/>
              </w:rPr>
              <w:t>+</w:t>
            </w:r>
          </w:p>
        </w:tc>
        <w:tc>
          <w:tcPr>
            <w:tcW w:w="691" w:type="dxa"/>
            <w:gridSpan w:val="3"/>
          </w:tcPr>
          <w:p w:rsidR="00C50BE7" w:rsidRPr="008672EE" w:rsidRDefault="00C50BE7" w:rsidP="00687C82">
            <w:pPr>
              <w:rPr>
                <w:sz w:val="18"/>
                <w:szCs w:val="18"/>
              </w:rPr>
            </w:pPr>
            <w:r w:rsidRPr="008672EE">
              <w:rPr>
                <w:sz w:val="18"/>
                <w:szCs w:val="18"/>
              </w:rPr>
              <w:t>+</w:t>
            </w:r>
          </w:p>
        </w:tc>
        <w:tc>
          <w:tcPr>
            <w:tcW w:w="991" w:type="dxa"/>
            <w:gridSpan w:val="3"/>
          </w:tcPr>
          <w:p w:rsidR="00C50BE7" w:rsidRPr="008672EE" w:rsidRDefault="00C50BE7" w:rsidP="00687C82">
            <w:pPr>
              <w:rPr>
                <w:sz w:val="18"/>
                <w:szCs w:val="18"/>
              </w:rPr>
            </w:pPr>
            <w:r w:rsidRPr="008672EE">
              <w:rPr>
                <w:sz w:val="18"/>
                <w:szCs w:val="18"/>
              </w:rPr>
              <w:t>0</w:t>
            </w:r>
          </w:p>
        </w:tc>
        <w:tc>
          <w:tcPr>
            <w:tcW w:w="861" w:type="dxa"/>
            <w:gridSpan w:val="2"/>
          </w:tcPr>
          <w:p w:rsidR="00C50BE7" w:rsidRPr="008672EE" w:rsidRDefault="00C50BE7" w:rsidP="00687C82">
            <w:pPr>
              <w:rPr>
                <w:sz w:val="18"/>
                <w:szCs w:val="18"/>
              </w:rPr>
            </w:pPr>
            <w:r w:rsidRPr="008672EE">
              <w:rPr>
                <w:sz w:val="18"/>
                <w:szCs w:val="18"/>
              </w:rPr>
              <w:t>0</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106"/>
        </w:trPr>
        <w:tc>
          <w:tcPr>
            <w:tcW w:w="2822"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Ograniczenie emisji poprzez modernizację systemów ogrzewania budynków oraz wprowadzenia odnawialnych źródeł energii</w:t>
            </w:r>
          </w:p>
        </w:tc>
        <w:tc>
          <w:tcPr>
            <w:tcW w:w="795"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52"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795"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864"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65"/>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Kierunek interwencji: Doskonalenie systemu planowania, monitoringu i edukacji</w:t>
            </w:r>
          </w:p>
        </w:tc>
      </w:tr>
      <w:tr w:rsidR="00C50BE7"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233"/>
        </w:trPr>
        <w:tc>
          <w:tcPr>
            <w:tcW w:w="2822" w:type="dxa"/>
          </w:tcPr>
          <w:p w:rsidR="00C50BE7" w:rsidRPr="00AC2BDA" w:rsidRDefault="00C50BE7" w:rsidP="00687C82">
            <w:pPr>
              <w:rPr>
                <w:rFonts w:ascii="Times New Roman" w:hAnsi="Times New Roman" w:cs="Times New Roman"/>
                <w:sz w:val="18"/>
                <w:szCs w:val="18"/>
              </w:rPr>
            </w:pPr>
            <w:r>
              <w:rPr>
                <w:rFonts w:ascii="Times New Roman" w:hAnsi="Times New Roman" w:cs="Times New Roman"/>
                <w:sz w:val="18"/>
                <w:szCs w:val="18"/>
              </w:rPr>
              <w:t>Edukacja ekologiczna społeczeństwa w zakresie możliwości ochrony powietrza, w tym oszczędności energii oraz szkodliwości spalania odpadów w gospodarstwach domowych</w:t>
            </w:r>
          </w:p>
        </w:tc>
        <w:tc>
          <w:tcPr>
            <w:tcW w:w="807" w:type="dxa"/>
            <w:gridSpan w:val="3"/>
          </w:tcPr>
          <w:p w:rsidR="00C50BE7" w:rsidRPr="00AC2BDA" w:rsidRDefault="00C50BE7" w:rsidP="00687C82">
            <w:pPr>
              <w:rPr>
                <w:sz w:val="18"/>
                <w:szCs w:val="18"/>
              </w:rPr>
            </w:pPr>
            <w:r w:rsidRPr="00AC2BDA">
              <w:rPr>
                <w:sz w:val="18"/>
                <w:szCs w:val="18"/>
              </w:rPr>
              <w:t>+</w:t>
            </w:r>
          </w:p>
        </w:tc>
        <w:tc>
          <w:tcPr>
            <w:tcW w:w="710" w:type="dxa"/>
            <w:gridSpan w:val="4"/>
          </w:tcPr>
          <w:p w:rsidR="00C50BE7" w:rsidRPr="00AC2BDA" w:rsidRDefault="00C50BE7" w:rsidP="00687C82">
            <w:pPr>
              <w:rPr>
                <w:sz w:val="18"/>
                <w:szCs w:val="18"/>
              </w:rPr>
            </w:pPr>
            <w:r w:rsidRPr="00AC2BDA">
              <w:rPr>
                <w:sz w:val="18"/>
                <w:szCs w:val="18"/>
              </w:rPr>
              <w:t>+</w:t>
            </w:r>
          </w:p>
        </w:tc>
        <w:tc>
          <w:tcPr>
            <w:tcW w:w="616" w:type="dxa"/>
            <w:gridSpan w:val="3"/>
          </w:tcPr>
          <w:p w:rsidR="00C50BE7" w:rsidRPr="00AC2BDA" w:rsidRDefault="00C50BE7" w:rsidP="00687C82">
            <w:pPr>
              <w:rPr>
                <w:sz w:val="18"/>
                <w:szCs w:val="18"/>
              </w:rPr>
            </w:pPr>
            <w:r w:rsidRPr="00AC2BDA">
              <w:rPr>
                <w:sz w:val="18"/>
                <w:szCs w:val="18"/>
              </w:rPr>
              <w:t>+</w:t>
            </w:r>
          </w:p>
        </w:tc>
        <w:tc>
          <w:tcPr>
            <w:tcW w:w="657" w:type="dxa"/>
            <w:gridSpan w:val="3"/>
          </w:tcPr>
          <w:p w:rsidR="00C50BE7" w:rsidRPr="00AC2BDA" w:rsidRDefault="00C50BE7" w:rsidP="00687C82">
            <w:pPr>
              <w:rPr>
                <w:sz w:val="18"/>
                <w:szCs w:val="18"/>
              </w:rPr>
            </w:pPr>
            <w:r w:rsidRPr="00AC2BDA">
              <w:rPr>
                <w:sz w:val="18"/>
                <w:szCs w:val="18"/>
              </w:rPr>
              <w:t>+</w:t>
            </w:r>
          </w:p>
        </w:tc>
        <w:tc>
          <w:tcPr>
            <w:tcW w:w="842" w:type="dxa"/>
            <w:gridSpan w:val="2"/>
          </w:tcPr>
          <w:p w:rsidR="00C50BE7" w:rsidRPr="00AC2BDA" w:rsidRDefault="00C50BE7" w:rsidP="00687C82">
            <w:pPr>
              <w:rPr>
                <w:sz w:val="18"/>
                <w:szCs w:val="18"/>
              </w:rPr>
            </w:pPr>
            <w:r w:rsidRPr="00AC2BDA">
              <w:rPr>
                <w:sz w:val="18"/>
                <w:szCs w:val="18"/>
              </w:rPr>
              <w:t>+</w:t>
            </w:r>
          </w:p>
        </w:tc>
        <w:tc>
          <w:tcPr>
            <w:tcW w:w="887" w:type="dxa"/>
            <w:gridSpan w:val="3"/>
          </w:tcPr>
          <w:p w:rsidR="00C50BE7" w:rsidRPr="00AC2BDA" w:rsidRDefault="00C50BE7" w:rsidP="00687C82">
            <w:pPr>
              <w:rPr>
                <w:sz w:val="18"/>
                <w:szCs w:val="18"/>
              </w:rPr>
            </w:pPr>
            <w:r w:rsidRPr="00AC2BDA">
              <w:rPr>
                <w:sz w:val="18"/>
                <w:szCs w:val="18"/>
              </w:rPr>
              <w:t>+</w:t>
            </w:r>
          </w:p>
        </w:tc>
        <w:tc>
          <w:tcPr>
            <w:tcW w:w="772" w:type="dxa"/>
            <w:gridSpan w:val="3"/>
          </w:tcPr>
          <w:p w:rsidR="00C50BE7" w:rsidRPr="00AC2BDA" w:rsidRDefault="00C50BE7" w:rsidP="00687C82">
            <w:pPr>
              <w:rPr>
                <w:sz w:val="18"/>
                <w:szCs w:val="18"/>
              </w:rPr>
            </w:pPr>
            <w:r w:rsidRPr="00AC2BDA">
              <w:rPr>
                <w:rFonts w:ascii="Times New Roman" w:hAnsi="Times New Roman" w:cs="Times New Roman"/>
                <w:sz w:val="18"/>
                <w:szCs w:val="18"/>
              </w:rPr>
              <w:t>+,D,B</w:t>
            </w:r>
          </w:p>
        </w:tc>
        <w:tc>
          <w:tcPr>
            <w:tcW w:w="922" w:type="dxa"/>
            <w:gridSpan w:val="3"/>
          </w:tcPr>
          <w:p w:rsidR="00C50BE7" w:rsidRPr="00AC2BDA" w:rsidRDefault="00C50BE7" w:rsidP="00687C82">
            <w:pPr>
              <w:rPr>
                <w:sz w:val="18"/>
                <w:szCs w:val="18"/>
              </w:rPr>
            </w:pPr>
            <w:r w:rsidRPr="00AC2BDA">
              <w:rPr>
                <w:sz w:val="18"/>
                <w:szCs w:val="18"/>
              </w:rPr>
              <w:t>+</w:t>
            </w:r>
          </w:p>
        </w:tc>
        <w:tc>
          <w:tcPr>
            <w:tcW w:w="1060" w:type="dxa"/>
            <w:gridSpan w:val="3"/>
          </w:tcPr>
          <w:p w:rsidR="00C50BE7" w:rsidRPr="00AC2BDA" w:rsidRDefault="00C50BE7" w:rsidP="00687C82">
            <w:pPr>
              <w:rPr>
                <w:sz w:val="18"/>
                <w:szCs w:val="18"/>
              </w:rPr>
            </w:pPr>
            <w:r w:rsidRPr="00AC2BDA">
              <w:rPr>
                <w:sz w:val="18"/>
                <w:szCs w:val="18"/>
              </w:rPr>
              <w:t>+</w:t>
            </w:r>
          </w:p>
        </w:tc>
        <w:tc>
          <w:tcPr>
            <w:tcW w:w="714" w:type="dxa"/>
            <w:gridSpan w:val="3"/>
          </w:tcPr>
          <w:p w:rsidR="00C50BE7" w:rsidRPr="00AC2BDA" w:rsidRDefault="00C50BE7" w:rsidP="00687C82">
            <w:pPr>
              <w:rPr>
                <w:sz w:val="18"/>
                <w:szCs w:val="18"/>
              </w:rPr>
            </w:pPr>
            <w:r w:rsidRPr="00AC2BDA">
              <w:rPr>
                <w:sz w:val="18"/>
                <w:szCs w:val="18"/>
              </w:rPr>
              <w:t>+</w:t>
            </w:r>
          </w:p>
        </w:tc>
        <w:tc>
          <w:tcPr>
            <w:tcW w:w="691" w:type="dxa"/>
            <w:gridSpan w:val="3"/>
          </w:tcPr>
          <w:p w:rsidR="00C50BE7" w:rsidRPr="00AC2BDA" w:rsidRDefault="00C50BE7" w:rsidP="00687C82">
            <w:pPr>
              <w:rPr>
                <w:sz w:val="18"/>
                <w:szCs w:val="18"/>
              </w:rPr>
            </w:pPr>
            <w:r w:rsidRPr="00AC2BDA">
              <w:rPr>
                <w:sz w:val="18"/>
                <w:szCs w:val="18"/>
              </w:rPr>
              <w:t>+</w:t>
            </w:r>
          </w:p>
        </w:tc>
        <w:tc>
          <w:tcPr>
            <w:tcW w:w="979" w:type="dxa"/>
            <w:gridSpan w:val="3"/>
          </w:tcPr>
          <w:p w:rsidR="00C50BE7" w:rsidRPr="00AC2BDA" w:rsidRDefault="00C50BE7" w:rsidP="00687C82">
            <w:pPr>
              <w:rPr>
                <w:sz w:val="18"/>
                <w:szCs w:val="18"/>
              </w:rPr>
            </w:pPr>
            <w:r w:rsidRPr="00AC2BDA">
              <w:rPr>
                <w:sz w:val="18"/>
                <w:szCs w:val="18"/>
              </w:rPr>
              <w:t>0</w:t>
            </w:r>
          </w:p>
        </w:tc>
        <w:tc>
          <w:tcPr>
            <w:tcW w:w="849" w:type="dxa"/>
          </w:tcPr>
          <w:p w:rsidR="00C50BE7" w:rsidRPr="00AC2BDA" w:rsidRDefault="00C50BE7" w:rsidP="00687C82">
            <w:pPr>
              <w:rPr>
                <w:sz w:val="18"/>
                <w:szCs w:val="18"/>
              </w:rPr>
            </w:pPr>
            <w:r w:rsidRPr="00AC2BDA">
              <w:rPr>
                <w:sz w:val="18"/>
                <w:szCs w:val="18"/>
              </w:rPr>
              <w:t>0</w:t>
            </w:r>
          </w:p>
        </w:tc>
      </w:tr>
      <w:tr w:rsidR="00C50BE7" w:rsidRPr="00AC2BDA" w:rsidTr="00687C82">
        <w:trPr>
          <w:trHeight w:val="1233"/>
        </w:trPr>
        <w:tc>
          <w:tcPr>
            <w:tcW w:w="2822" w:type="dxa"/>
          </w:tcPr>
          <w:p w:rsidR="00C50BE7" w:rsidRPr="00AC2BDA" w:rsidRDefault="00C50BE7" w:rsidP="00687C82">
            <w:pPr>
              <w:rPr>
                <w:rFonts w:ascii="Times New Roman" w:hAnsi="Times New Roman" w:cs="Times New Roman"/>
                <w:sz w:val="18"/>
                <w:szCs w:val="18"/>
              </w:rPr>
            </w:pPr>
            <w:r>
              <w:rPr>
                <w:rFonts w:ascii="Times New Roman" w:hAnsi="Times New Roman" w:cs="Times New Roman"/>
                <w:sz w:val="18"/>
                <w:szCs w:val="18"/>
              </w:rPr>
              <w:t>Kontynuacja wspomagania systemów kontrolno-pomiarowych oraz badań stanu środowiska naturalnego, nawiązywania współpracy z innymi jednostkami w tworzeniu baz danych dotyczących jakości powietrza</w:t>
            </w:r>
          </w:p>
        </w:tc>
        <w:tc>
          <w:tcPr>
            <w:tcW w:w="807" w:type="dxa"/>
            <w:gridSpan w:val="3"/>
          </w:tcPr>
          <w:p w:rsidR="00C50BE7" w:rsidRPr="00AC2BDA" w:rsidRDefault="00C50BE7" w:rsidP="00687C82">
            <w:pPr>
              <w:rPr>
                <w:sz w:val="18"/>
                <w:szCs w:val="18"/>
              </w:rPr>
            </w:pPr>
            <w:r w:rsidRPr="00AC2BDA">
              <w:rPr>
                <w:sz w:val="18"/>
                <w:szCs w:val="18"/>
              </w:rPr>
              <w:t>+</w:t>
            </w:r>
          </w:p>
        </w:tc>
        <w:tc>
          <w:tcPr>
            <w:tcW w:w="710" w:type="dxa"/>
            <w:gridSpan w:val="4"/>
          </w:tcPr>
          <w:p w:rsidR="00C50BE7" w:rsidRPr="00AC2BDA" w:rsidRDefault="00C50BE7" w:rsidP="00687C82">
            <w:pPr>
              <w:rPr>
                <w:sz w:val="18"/>
                <w:szCs w:val="18"/>
              </w:rPr>
            </w:pPr>
            <w:r w:rsidRPr="00AC2BDA">
              <w:rPr>
                <w:sz w:val="18"/>
                <w:szCs w:val="18"/>
              </w:rPr>
              <w:t>+</w:t>
            </w:r>
          </w:p>
        </w:tc>
        <w:tc>
          <w:tcPr>
            <w:tcW w:w="616" w:type="dxa"/>
            <w:gridSpan w:val="3"/>
          </w:tcPr>
          <w:p w:rsidR="00C50BE7" w:rsidRPr="00AC2BDA" w:rsidRDefault="00C50BE7" w:rsidP="00687C82">
            <w:pPr>
              <w:rPr>
                <w:sz w:val="18"/>
                <w:szCs w:val="18"/>
              </w:rPr>
            </w:pPr>
            <w:r w:rsidRPr="00AC2BDA">
              <w:rPr>
                <w:sz w:val="18"/>
                <w:szCs w:val="18"/>
              </w:rPr>
              <w:t>+</w:t>
            </w:r>
          </w:p>
        </w:tc>
        <w:tc>
          <w:tcPr>
            <w:tcW w:w="657" w:type="dxa"/>
            <w:gridSpan w:val="3"/>
          </w:tcPr>
          <w:p w:rsidR="00C50BE7" w:rsidRPr="00AC2BDA" w:rsidRDefault="00C50BE7" w:rsidP="00687C82">
            <w:pPr>
              <w:rPr>
                <w:sz w:val="18"/>
                <w:szCs w:val="18"/>
              </w:rPr>
            </w:pPr>
            <w:r w:rsidRPr="00AC2BDA">
              <w:rPr>
                <w:sz w:val="18"/>
                <w:szCs w:val="18"/>
              </w:rPr>
              <w:t>+</w:t>
            </w:r>
          </w:p>
        </w:tc>
        <w:tc>
          <w:tcPr>
            <w:tcW w:w="842" w:type="dxa"/>
            <w:gridSpan w:val="2"/>
          </w:tcPr>
          <w:p w:rsidR="00C50BE7" w:rsidRPr="00AC2BDA" w:rsidRDefault="00C50BE7" w:rsidP="00687C82">
            <w:pPr>
              <w:rPr>
                <w:sz w:val="18"/>
                <w:szCs w:val="18"/>
              </w:rPr>
            </w:pPr>
            <w:r w:rsidRPr="00AC2BDA">
              <w:rPr>
                <w:sz w:val="18"/>
                <w:szCs w:val="18"/>
              </w:rPr>
              <w:t>+</w:t>
            </w:r>
          </w:p>
        </w:tc>
        <w:tc>
          <w:tcPr>
            <w:tcW w:w="887" w:type="dxa"/>
            <w:gridSpan w:val="3"/>
          </w:tcPr>
          <w:p w:rsidR="00C50BE7" w:rsidRPr="00AC2BDA" w:rsidRDefault="00C50BE7" w:rsidP="00687C82">
            <w:pPr>
              <w:rPr>
                <w:sz w:val="18"/>
                <w:szCs w:val="18"/>
              </w:rPr>
            </w:pPr>
            <w:r w:rsidRPr="00AC2BDA">
              <w:rPr>
                <w:sz w:val="18"/>
                <w:szCs w:val="18"/>
              </w:rPr>
              <w:t>+</w:t>
            </w:r>
          </w:p>
        </w:tc>
        <w:tc>
          <w:tcPr>
            <w:tcW w:w="772" w:type="dxa"/>
            <w:gridSpan w:val="3"/>
          </w:tcPr>
          <w:p w:rsidR="00C50BE7" w:rsidRPr="00AC2BDA" w:rsidRDefault="00C50BE7" w:rsidP="00687C82">
            <w:pPr>
              <w:rPr>
                <w:sz w:val="18"/>
                <w:szCs w:val="18"/>
              </w:rPr>
            </w:pPr>
            <w:r w:rsidRPr="00AC2BDA">
              <w:rPr>
                <w:rFonts w:ascii="Times New Roman" w:hAnsi="Times New Roman" w:cs="Times New Roman"/>
                <w:sz w:val="18"/>
                <w:szCs w:val="18"/>
              </w:rPr>
              <w:t>+,D,B</w:t>
            </w:r>
          </w:p>
        </w:tc>
        <w:tc>
          <w:tcPr>
            <w:tcW w:w="922" w:type="dxa"/>
            <w:gridSpan w:val="3"/>
          </w:tcPr>
          <w:p w:rsidR="00C50BE7" w:rsidRPr="00AC2BDA" w:rsidRDefault="00C50BE7" w:rsidP="00687C82">
            <w:pPr>
              <w:rPr>
                <w:sz w:val="18"/>
                <w:szCs w:val="18"/>
              </w:rPr>
            </w:pPr>
            <w:r w:rsidRPr="00AC2BDA">
              <w:rPr>
                <w:sz w:val="18"/>
                <w:szCs w:val="18"/>
              </w:rPr>
              <w:t>+</w:t>
            </w:r>
          </w:p>
        </w:tc>
        <w:tc>
          <w:tcPr>
            <w:tcW w:w="1060" w:type="dxa"/>
            <w:gridSpan w:val="3"/>
          </w:tcPr>
          <w:p w:rsidR="00C50BE7" w:rsidRPr="00AC2BDA" w:rsidRDefault="00C50BE7" w:rsidP="00687C82">
            <w:pPr>
              <w:rPr>
                <w:sz w:val="18"/>
                <w:szCs w:val="18"/>
              </w:rPr>
            </w:pPr>
            <w:r w:rsidRPr="00AC2BDA">
              <w:rPr>
                <w:sz w:val="18"/>
                <w:szCs w:val="18"/>
              </w:rPr>
              <w:t>+</w:t>
            </w:r>
          </w:p>
        </w:tc>
        <w:tc>
          <w:tcPr>
            <w:tcW w:w="714" w:type="dxa"/>
            <w:gridSpan w:val="3"/>
          </w:tcPr>
          <w:p w:rsidR="00C50BE7" w:rsidRPr="00AC2BDA" w:rsidRDefault="00C50BE7" w:rsidP="00687C82">
            <w:pPr>
              <w:rPr>
                <w:sz w:val="18"/>
                <w:szCs w:val="18"/>
              </w:rPr>
            </w:pPr>
            <w:r w:rsidRPr="00AC2BDA">
              <w:rPr>
                <w:sz w:val="18"/>
                <w:szCs w:val="18"/>
              </w:rPr>
              <w:t>+</w:t>
            </w:r>
          </w:p>
        </w:tc>
        <w:tc>
          <w:tcPr>
            <w:tcW w:w="691" w:type="dxa"/>
            <w:gridSpan w:val="3"/>
          </w:tcPr>
          <w:p w:rsidR="00C50BE7" w:rsidRPr="00AC2BDA" w:rsidRDefault="00C50BE7" w:rsidP="00687C82">
            <w:pPr>
              <w:rPr>
                <w:sz w:val="18"/>
                <w:szCs w:val="18"/>
              </w:rPr>
            </w:pPr>
            <w:r w:rsidRPr="00AC2BDA">
              <w:rPr>
                <w:sz w:val="18"/>
                <w:szCs w:val="18"/>
              </w:rPr>
              <w:t>+</w:t>
            </w:r>
          </w:p>
        </w:tc>
        <w:tc>
          <w:tcPr>
            <w:tcW w:w="979" w:type="dxa"/>
            <w:gridSpan w:val="3"/>
          </w:tcPr>
          <w:p w:rsidR="00C50BE7" w:rsidRPr="00AC2BDA" w:rsidRDefault="00C50BE7" w:rsidP="00687C82">
            <w:pPr>
              <w:rPr>
                <w:sz w:val="18"/>
                <w:szCs w:val="18"/>
              </w:rPr>
            </w:pPr>
            <w:r w:rsidRPr="00AC2BDA">
              <w:rPr>
                <w:sz w:val="18"/>
                <w:szCs w:val="18"/>
              </w:rPr>
              <w:t>0</w:t>
            </w:r>
          </w:p>
        </w:tc>
        <w:tc>
          <w:tcPr>
            <w:tcW w:w="849" w:type="dxa"/>
          </w:tcPr>
          <w:p w:rsidR="00C50BE7" w:rsidRPr="00AC2BDA" w:rsidRDefault="00C50BE7" w:rsidP="00687C82">
            <w:pPr>
              <w:rPr>
                <w:sz w:val="18"/>
                <w:szCs w:val="18"/>
              </w:rPr>
            </w:pPr>
            <w:r w:rsidRPr="00AC2BDA">
              <w:rPr>
                <w:sz w:val="18"/>
                <w:szCs w:val="18"/>
              </w:rPr>
              <w:t>0</w:t>
            </w:r>
          </w:p>
        </w:tc>
      </w:tr>
      <w:tr w:rsidR="00C50BE7" w:rsidRPr="00AC2BDA" w:rsidTr="00687C82">
        <w:trPr>
          <w:trHeight w:val="280"/>
        </w:trPr>
        <w:tc>
          <w:tcPr>
            <w:tcW w:w="2822" w:type="dxa"/>
          </w:tcPr>
          <w:p w:rsidR="00C50BE7" w:rsidRPr="00AC2BDA" w:rsidRDefault="00C50BE7" w:rsidP="00687C82">
            <w:pPr>
              <w:rPr>
                <w:rFonts w:ascii="Times New Roman" w:hAnsi="Times New Roman" w:cs="Times New Roman"/>
                <w:sz w:val="18"/>
                <w:szCs w:val="18"/>
              </w:rPr>
            </w:pPr>
            <w:r>
              <w:rPr>
                <w:rFonts w:ascii="Times New Roman" w:hAnsi="Times New Roman" w:cs="Times New Roman"/>
                <w:sz w:val="18"/>
                <w:szCs w:val="18"/>
              </w:rPr>
              <w:t>Przygotowanie i realizacja planu gospodarki niskoemisyjnej (PGN)</w:t>
            </w:r>
          </w:p>
        </w:tc>
        <w:tc>
          <w:tcPr>
            <w:tcW w:w="807" w:type="dxa"/>
            <w:gridSpan w:val="3"/>
          </w:tcPr>
          <w:p w:rsidR="00C50BE7" w:rsidRPr="00AC2BDA" w:rsidRDefault="00C50BE7" w:rsidP="00687C82">
            <w:pPr>
              <w:rPr>
                <w:sz w:val="18"/>
                <w:szCs w:val="18"/>
              </w:rPr>
            </w:pPr>
            <w:r w:rsidRPr="00AC2BDA">
              <w:rPr>
                <w:sz w:val="18"/>
                <w:szCs w:val="18"/>
              </w:rPr>
              <w:t>+</w:t>
            </w:r>
          </w:p>
        </w:tc>
        <w:tc>
          <w:tcPr>
            <w:tcW w:w="710" w:type="dxa"/>
            <w:gridSpan w:val="4"/>
          </w:tcPr>
          <w:p w:rsidR="00C50BE7" w:rsidRPr="00AC2BDA" w:rsidRDefault="00C50BE7" w:rsidP="00687C82">
            <w:pPr>
              <w:rPr>
                <w:sz w:val="18"/>
                <w:szCs w:val="18"/>
              </w:rPr>
            </w:pPr>
            <w:r w:rsidRPr="00AC2BDA">
              <w:rPr>
                <w:sz w:val="18"/>
                <w:szCs w:val="18"/>
              </w:rPr>
              <w:t>+</w:t>
            </w:r>
          </w:p>
        </w:tc>
        <w:tc>
          <w:tcPr>
            <w:tcW w:w="616" w:type="dxa"/>
            <w:gridSpan w:val="3"/>
          </w:tcPr>
          <w:p w:rsidR="00C50BE7" w:rsidRPr="00AC2BDA" w:rsidRDefault="00C50BE7" w:rsidP="00687C82">
            <w:pPr>
              <w:rPr>
                <w:sz w:val="18"/>
                <w:szCs w:val="18"/>
              </w:rPr>
            </w:pPr>
            <w:r w:rsidRPr="00AC2BDA">
              <w:rPr>
                <w:sz w:val="18"/>
                <w:szCs w:val="18"/>
              </w:rPr>
              <w:t>+</w:t>
            </w:r>
          </w:p>
        </w:tc>
        <w:tc>
          <w:tcPr>
            <w:tcW w:w="657" w:type="dxa"/>
            <w:gridSpan w:val="3"/>
          </w:tcPr>
          <w:p w:rsidR="00C50BE7" w:rsidRPr="00AC2BDA" w:rsidRDefault="00C50BE7" w:rsidP="00687C82">
            <w:pPr>
              <w:rPr>
                <w:sz w:val="18"/>
                <w:szCs w:val="18"/>
              </w:rPr>
            </w:pPr>
            <w:r w:rsidRPr="00AC2BDA">
              <w:rPr>
                <w:sz w:val="18"/>
                <w:szCs w:val="18"/>
              </w:rPr>
              <w:t>+</w:t>
            </w:r>
          </w:p>
        </w:tc>
        <w:tc>
          <w:tcPr>
            <w:tcW w:w="842" w:type="dxa"/>
            <w:gridSpan w:val="2"/>
          </w:tcPr>
          <w:p w:rsidR="00C50BE7" w:rsidRPr="00AC2BDA" w:rsidRDefault="00C50BE7" w:rsidP="00687C82">
            <w:pPr>
              <w:rPr>
                <w:sz w:val="18"/>
                <w:szCs w:val="18"/>
              </w:rPr>
            </w:pPr>
            <w:r w:rsidRPr="00AC2BDA">
              <w:rPr>
                <w:sz w:val="18"/>
                <w:szCs w:val="18"/>
              </w:rPr>
              <w:t>+</w:t>
            </w:r>
          </w:p>
        </w:tc>
        <w:tc>
          <w:tcPr>
            <w:tcW w:w="887" w:type="dxa"/>
            <w:gridSpan w:val="3"/>
          </w:tcPr>
          <w:p w:rsidR="00C50BE7" w:rsidRPr="00AC2BDA" w:rsidRDefault="00C50BE7" w:rsidP="00687C82">
            <w:pPr>
              <w:rPr>
                <w:sz w:val="18"/>
                <w:szCs w:val="18"/>
              </w:rPr>
            </w:pPr>
            <w:r w:rsidRPr="00AC2BDA">
              <w:rPr>
                <w:sz w:val="18"/>
                <w:szCs w:val="18"/>
              </w:rPr>
              <w:t>+</w:t>
            </w:r>
          </w:p>
        </w:tc>
        <w:tc>
          <w:tcPr>
            <w:tcW w:w="772" w:type="dxa"/>
            <w:gridSpan w:val="3"/>
          </w:tcPr>
          <w:p w:rsidR="00C50BE7" w:rsidRPr="00AC2BDA" w:rsidRDefault="00C50BE7" w:rsidP="00687C82">
            <w:pPr>
              <w:rPr>
                <w:sz w:val="18"/>
                <w:szCs w:val="18"/>
              </w:rPr>
            </w:pPr>
            <w:r w:rsidRPr="00AC2BDA">
              <w:rPr>
                <w:rFonts w:ascii="Times New Roman" w:hAnsi="Times New Roman" w:cs="Times New Roman"/>
                <w:sz w:val="18"/>
                <w:szCs w:val="18"/>
              </w:rPr>
              <w:t>+,D,B</w:t>
            </w:r>
          </w:p>
        </w:tc>
        <w:tc>
          <w:tcPr>
            <w:tcW w:w="922" w:type="dxa"/>
            <w:gridSpan w:val="3"/>
          </w:tcPr>
          <w:p w:rsidR="00C50BE7" w:rsidRPr="00AC2BDA" w:rsidRDefault="00C50BE7" w:rsidP="00687C82">
            <w:pPr>
              <w:rPr>
                <w:sz w:val="18"/>
                <w:szCs w:val="18"/>
              </w:rPr>
            </w:pPr>
            <w:r w:rsidRPr="00AC2BDA">
              <w:rPr>
                <w:sz w:val="18"/>
                <w:szCs w:val="18"/>
              </w:rPr>
              <w:t>+</w:t>
            </w:r>
          </w:p>
        </w:tc>
        <w:tc>
          <w:tcPr>
            <w:tcW w:w="1060" w:type="dxa"/>
            <w:gridSpan w:val="3"/>
          </w:tcPr>
          <w:p w:rsidR="00C50BE7" w:rsidRPr="00AC2BDA" w:rsidRDefault="00C50BE7" w:rsidP="00687C82">
            <w:pPr>
              <w:rPr>
                <w:sz w:val="18"/>
                <w:szCs w:val="18"/>
              </w:rPr>
            </w:pPr>
            <w:r w:rsidRPr="00AC2BDA">
              <w:rPr>
                <w:sz w:val="18"/>
                <w:szCs w:val="18"/>
              </w:rPr>
              <w:t>+</w:t>
            </w:r>
          </w:p>
        </w:tc>
        <w:tc>
          <w:tcPr>
            <w:tcW w:w="714" w:type="dxa"/>
            <w:gridSpan w:val="3"/>
          </w:tcPr>
          <w:p w:rsidR="00C50BE7" w:rsidRPr="00AC2BDA" w:rsidRDefault="00C50BE7" w:rsidP="00687C82">
            <w:pPr>
              <w:rPr>
                <w:sz w:val="18"/>
                <w:szCs w:val="18"/>
              </w:rPr>
            </w:pPr>
            <w:r w:rsidRPr="00AC2BDA">
              <w:rPr>
                <w:sz w:val="18"/>
                <w:szCs w:val="18"/>
              </w:rPr>
              <w:t>+</w:t>
            </w:r>
          </w:p>
        </w:tc>
        <w:tc>
          <w:tcPr>
            <w:tcW w:w="691" w:type="dxa"/>
            <w:gridSpan w:val="3"/>
          </w:tcPr>
          <w:p w:rsidR="00C50BE7" w:rsidRPr="00AC2BDA" w:rsidRDefault="00C50BE7" w:rsidP="00687C82">
            <w:pPr>
              <w:rPr>
                <w:sz w:val="18"/>
                <w:szCs w:val="18"/>
              </w:rPr>
            </w:pPr>
            <w:r w:rsidRPr="00AC2BDA">
              <w:rPr>
                <w:sz w:val="18"/>
                <w:szCs w:val="18"/>
              </w:rPr>
              <w:t>+</w:t>
            </w:r>
          </w:p>
        </w:tc>
        <w:tc>
          <w:tcPr>
            <w:tcW w:w="979" w:type="dxa"/>
            <w:gridSpan w:val="3"/>
          </w:tcPr>
          <w:p w:rsidR="00C50BE7" w:rsidRPr="00AC2BDA" w:rsidRDefault="00C50BE7" w:rsidP="00687C82">
            <w:pPr>
              <w:rPr>
                <w:sz w:val="18"/>
                <w:szCs w:val="18"/>
              </w:rPr>
            </w:pPr>
            <w:r w:rsidRPr="00AC2BDA">
              <w:rPr>
                <w:sz w:val="18"/>
                <w:szCs w:val="18"/>
              </w:rPr>
              <w:t>0</w:t>
            </w:r>
          </w:p>
        </w:tc>
        <w:tc>
          <w:tcPr>
            <w:tcW w:w="849" w:type="dxa"/>
          </w:tcPr>
          <w:p w:rsidR="00C50BE7" w:rsidRPr="00AC2BDA" w:rsidRDefault="00C50BE7" w:rsidP="00687C82">
            <w:pPr>
              <w:rPr>
                <w:sz w:val="18"/>
                <w:szCs w:val="18"/>
              </w:rPr>
            </w:pPr>
            <w:r w:rsidRPr="00AC2BDA">
              <w:rPr>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Zagrożenie hałasem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Poprawa klimatu akustycznego poprzez obniżenie hałasu do poziomu obowiązujących standardów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Ograniczenie hałasu</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Uwzględnienie w planowaniu przestrzennym ochrony przed hałasem, stosownie do wymogów ustawy Prawo ochrony środowiska, między innymi poprzez właściwe kształtowanie przestrzeni urbanistycznej</w:t>
            </w:r>
          </w:p>
        </w:tc>
        <w:tc>
          <w:tcPr>
            <w:tcW w:w="795"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4"/>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aspektu ochrony przed hałasem przy opiniowaniu i wydawaniu zezwoleń związanych z budową linii kolejowej Rail Baltica</w:t>
            </w:r>
          </w:p>
        </w:tc>
        <w:tc>
          <w:tcPr>
            <w:tcW w:w="795" w:type="dxa"/>
            <w:gridSpan w:val="2"/>
          </w:tcPr>
          <w:p w:rsidR="00C50BE7" w:rsidRPr="008672EE" w:rsidRDefault="00C50BE7" w:rsidP="00687C82">
            <w:pPr>
              <w:rPr>
                <w:sz w:val="18"/>
                <w:szCs w:val="18"/>
              </w:rPr>
            </w:pPr>
            <w:r w:rsidRPr="008672EE">
              <w:rPr>
                <w:sz w:val="18"/>
                <w:szCs w:val="18"/>
              </w:rPr>
              <w:t>0</w:t>
            </w:r>
          </w:p>
        </w:tc>
        <w:tc>
          <w:tcPr>
            <w:tcW w:w="658" w:type="dxa"/>
            <w:gridSpan w:val="3"/>
          </w:tcPr>
          <w:p w:rsidR="00C50BE7" w:rsidRPr="008672EE" w:rsidRDefault="00C50BE7" w:rsidP="00687C82">
            <w:pPr>
              <w:rPr>
                <w:sz w:val="18"/>
                <w:szCs w:val="18"/>
              </w:rPr>
            </w:pPr>
            <w:r w:rsidRPr="008672EE">
              <w:rPr>
                <w:sz w:val="18"/>
                <w:szCs w:val="18"/>
              </w:rPr>
              <w:t>0</w:t>
            </w:r>
          </w:p>
        </w:tc>
        <w:tc>
          <w:tcPr>
            <w:tcW w:w="658" w:type="dxa"/>
            <w:gridSpan w:val="4"/>
          </w:tcPr>
          <w:p w:rsidR="00C50BE7" w:rsidRPr="008672EE" w:rsidRDefault="00C50BE7" w:rsidP="00687C82">
            <w:pPr>
              <w:rPr>
                <w:sz w:val="18"/>
                <w:szCs w:val="18"/>
              </w:rPr>
            </w:pPr>
            <w:r w:rsidRPr="008672EE">
              <w:rPr>
                <w:sz w:val="18"/>
                <w:szCs w:val="18"/>
              </w:rPr>
              <w:t>+,D,B</w:t>
            </w:r>
          </w:p>
        </w:tc>
        <w:tc>
          <w:tcPr>
            <w:tcW w:w="634" w:type="dxa"/>
            <w:gridSpan w:val="2"/>
          </w:tcPr>
          <w:p w:rsidR="00C50BE7" w:rsidRPr="008672EE" w:rsidRDefault="00C50BE7" w:rsidP="00687C82">
            <w:pPr>
              <w:rPr>
                <w:sz w:val="18"/>
                <w:szCs w:val="18"/>
              </w:rPr>
            </w:pPr>
            <w:r w:rsidRPr="008672EE">
              <w:rPr>
                <w:sz w:val="18"/>
                <w:szCs w:val="18"/>
              </w:rPr>
              <w:t>+</w:t>
            </w:r>
          </w:p>
        </w:tc>
        <w:tc>
          <w:tcPr>
            <w:tcW w:w="887" w:type="dxa"/>
            <w:gridSpan w:val="4"/>
          </w:tcPr>
          <w:p w:rsidR="00C50BE7" w:rsidRPr="008672EE" w:rsidRDefault="00C50BE7" w:rsidP="00687C82">
            <w:pPr>
              <w:rPr>
                <w:sz w:val="18"/>
                <w:szCs w:val="18"/>
              </w:rPr>
            </w:pPr>
            <w:r w:rsidRPr="008672EE">
              <w:rPr>
                <w:sz w:val="18"/>
                <w:szCs w:val="18"/>
              </w:rPr>
              <w:t>+</w:t>
            </w:r>
          </w:p>
        </w:tc>
        <w:tc>
          <w:tcPr>
            <w:tcW w:w="841" w:type="dxa"/>
          </w:tcPr>
          <w:p w:rsidR="00C50BE7" w:rsidRPr="008672EE" w:rsidRDefault="00C50BE7" w:rsidP="00687C82">
            <w:pPr>
              <w:rPr>
                <w:sz w:val="18"/>
                <w:szCs w:val="18"/>
              </w:rPr>
            </w:pPr>
            <w:r w:rsidRPr="008672EE">
              <w:rPr>
                <w:sz w:val="18"/>
                <w:szCs w:val="18"/>
              </w:rPr>
              <w:t>0</w:t>
            </w:r>
          </w:p>
        </w:tc>
        <w:tc>
          <w:tcPr>
            <w:tcW w:w="806" w:type="dxa"/>
            <w:gridSpan w:val="4"/>
          </w:tcPr>
          <w:p w:rsidR="00C50BE7" w:rsidRPr="008672EE" w:rsidRDefault="00C50BE7" w:rsidP="00687C82">
            <w:pPr>
              <w:rPr>
                <w:sz w:val="18"/>
                <w:szCs w:val="18"/>
              </w:rPr>
            </w:pPr>
            <w:r>
              <w:rPr>
                <w:sz w:val="18"/>
                <w:szCs w:val="18"/>
              </w:rPr>
              <w:t>0</w:t>
            </w:r>
          </w:p>
        </w:tc>
        <w:tc>
          <w:tcPr>
            <w:tcW w:w="864" w:type="dxa"/>
            <w:gridSpan w:val="3"/>
          </w:tcPr>
          <w:p w:rsidR="00C50BE7" w:rsidRPr="008672EE" w:rsidRDefault="00C50BE7" w:rsidP="00687C82">
            <w:pPr>
              <w:rPr>
                <w:sz w:val="18"/>
                <w:szCs w:val="18"/>
              </w:rPr>
            </w:pPr>
            <w:r w:rsidRPr="008672EE">
              <w:rPr>
                <w:sz w:val="18"/>
                <w:szCs w:val="18"/>
              </w:rPr>
              <w:t>0</w:t>
            </w:r>
          </w:p>
        </w:tc>
        <w:tc>
          <w:tcPr>
            <w:tcW w:w="1071" w:type="dxa"/>
            <w:gridSpan w:val="3"/>
          </w:tcPr>
          <w:p w:rsidR="00C50BE7" w:rsidRPr="008672EE" w:rsidRDefault="00C50BE7" w:rsidP="00687C82">
            <w:pPr>
              <w:rPr>
                <w:sz w:val="18"/>
                <w:szCs w:val="18"/>
              </w:rPr>
            </w:pPr>
            <w:r w:rsidRPr="008672EE">
              <w:rPr>
                <w:sz w:val="18"/>
                <w:szCs w:val="18"/>
              </w:rPr>
              <w:t>0</w:t>
            </w:r>
          </w:p>
        </w:tc>
        <w:tc>
          <w:tcPr>
            <w:tcW w:w="749" w:type="dxa"/>
            <w:gridSpan w:val="3"/>
          </w:tcPr>
          <w:p w:rsidR="00C50BE7" w:rsidRPr="008672EE" w:rsidRDefault="00C50BE7" w:rsidP="00687C82">
            <w:pPr>
              <w:rPr>
                <w:sz w:val="18"/>
                <w:szCs w:val="18"/>
              </w:rPr>
            </w:pPr>
            <w:r w:rsidRPr="008672EE">
              <w:rPr>
                <w:sz w:val="18"/>
                <w:szCs w:val="18"/>
              </w:rPr>
              <w:t>+</w:t>
            </w:r>
          </w:p>
        </w:tc>
        <w:tc>
          <w:tcPr>
            <w:tcW w:w="691" w:type="dxa"/>
            <w:gridSpan w:val="3"/>
          </w:tcPr>
          <w:p w:rsidR="00C50BE7" w:rsidRPr="008672EE" w:rsidRDefault="00C50BE7" w:rsidP="00687C82">
            <w:pPr>
              <w:rPr>
                <w:sz w:val="18"/>
                <w:szCs w:val="18"/>
              </w:rPr>
            </w:pPr>
            <w:r w:rsidRPr="008672EE">
              <w:rPr>
                <w:sz w:val="18"/>
                <w:szCs w:val="18"/>
              </w:rPr>
              <w:t>+</w:t>
            </w:r>
          </w:p>
        </w:tc>
        <w:tc>
          <w:tcPr>
            <w:tcW w:w="991" w:type="dxa"/>
            <w:gridSpan w:val="3"/>
          </w:tcPr>
          <w:p w:rsidR="00C50BE7" w:rsidRPr="008672EE" w:rsidRDefault="00C50BE7" w:rsidP="00687C82">
            <w:pPr>
              <w:rPr>
                <w:sz w:val="18"/>
                <w:szCs w:val="18"/>
              </w:rPr>
            </w:pPr>
            <w:r w:rsidRPr="008672EE">
              <w:rPr>
                <w:sz w:val="18"/>
                <w:szCs w:val="18"/>
              </w:rPr>
              <w:t>0</w:t>
            </w:r>
          </w:p>
        </w:tc>
        <w:tc>
          <w:tcPr>
            <w:tcW w:w="861" w:type="dxa"/>
            <w:gridSpan w:val="2"/>
          </w:tcPr>
          <w:p w:rsidR="00C50BE7" w:rsidRPr="008672EE" w:rsidRDefault="00C50BE7" w:rsidP="00687C82">
            <w:pPr>
              <w:rPr>
                <w:sz w:val="18"/>
                <w:szCs w:val="18"/>
              </w:rPr>
            </w:pPr>
            <w:r w:rsidRPr="008672EE">
              <w:rPr>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Pole elektromagnetyczne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Utrzymanie poziomu pól elektromagnetycznych poniżej dopuszczalnych  norm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Ograniczenie oddziaływania pól elektromagnetycznych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zagrożenia promieniowaniem elektromagnetycznym w planach zagospodarowania przestrzennego</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Gospodarowanie wodami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Osiągnięcie celów środowiskowych dla wód  </w:t>
            </w:r>
            <w:r w:rsidRPr="008672EE">
              <w:rPr>
                <w:rFonts w:ascii="Times New Roman" w:hAnsi="Times New Roman" w:cs="Times New Roman"/>
                <w:sz w:val="18"/>
                <w:szCs w:val="18"/>
              </w:rPr>
              <w:t xml:space="preserve">Kierunek interwencji </w:t>
            </w:r>
            <w:r>
              <w:rPr>
                <w:rFonts w:ascii="Times New Roman" w:hAnsi="Times New Roman" w:cs="Times New Roman"/>
                <w:sz w:val="18"/>
                <w:szCs w:val="18"/>
              </w:rPr>
              <w:t>Poprawa stanu/ potencjału ekologicznego wód powierzchniowych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dopływu do wód zanieczyszczeń zawartych w ściekach komunalnych i przemysłowych m.in. poprzez realizację zadań z zakresu gospodarki wodno-ściekowej</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dopływu do wód zanieczyszczeń ze źródeł rozproszonych i obszarowych poprzez m.in. wyposażenie jak największej liczby gospodarstw w zbiorniki na gnojowicę i płyty obornikowe</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Kierunek interwencji</w:t>
            </w:r>
            <w:r>
              <w:rPr>
                <w:rFonts w:ascii="Times New Roman" w:hAnsi="Times New Roman" w:cs="Times New Roman"/>
                <w:sz w:val="18"/>
                <w:szCs w:val="18"/>
              </w:rPr>
              <w:t>: Utrzymanie dobrego stanu ilościowego i chemicznego wód podziemnych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zużycia wody z ujęć podziemnych do celów komunalnych i przemysłowych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1047"/>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Ochrona słabo izolowanych zbiorników wód podziemnych i stref ujęć wód oraz ich właściwości użytkowe</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b/>
                <w:sz w:val="18"/>
                <w:szCs w:val="18"/>
              </w:rPr>
              <w:lastRenderedPageBreak/>
              <w:t>Cel: Ochrona przed n</w:t>
            </w:r>
            <w:r>
              <w:rPr>
                <w:rFonts w:ascii="Times New Roman" w:hAnsi="Times New Roman" w:cs="Times New Roman"/>
                <w:b/>
                <w:sz w:val="18"/>
                <w:szCs w:val="18"/>
              </w:rPr>
              <w:t>iedoborami wody i powo</w:t>
            </w:r>
            <w:r w:rsidRPr="00004019">
              <w:rPr>
                <w:rFonts w:ascii="Times New Roman" w:hAnsi="Times New Roman" w:cs="Times New Roman"/>
                <w:b/>
                <w:sz w:val="18"/>
                <w:szCs w:val="18"/>
              </w:rPr>
              <w:t>dziami</w:t>
            </w:r>
            <w:r>
              <w:rPr>
                <w:rFonts w:ascii="Times New Roman" w:hAnsi="Times New Roman" w:cs="Times New Roman"/>
                <w:b/>
                <w:sz w:val="18"/>
                <w:szCs w:val="18"/>
              </w:rPr>
              <w:t xml:space="preserve"> </w:t>
            </w: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sidRPr="00004019">
              <w:rPr>
                <w:rFonts w:ascii="Times New Roman" w:hAnsi="Times New Roman" w:cs="Times New Roman"/>
                <w:sz w:val="18"/>
                <w:szCs w:val="18"/>
              </w:rPr>
              <w:t>Zwiększenie retencji wód w zlewniach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Ochrona retencji naturalnej w zlewniach (terenów podmokłych, bagien, mokradeł)</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Utrzymanie i powiększenie liczby oraz pojemności obiektów małej retencji wodnej</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Retencjonowanie wód opadowych odprowadzanych z powierzchni szczelnych i utwardzonych oraz ograniczenia tworzenia nowych powierzchni uszczelnionych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004019"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Zapewnienie odpowiedniej ilości wody dla potrzeb gospodarki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Realizacja projektów mających na celu pokrycie zapotrzebowania na wodę rolnictwa, leśnictwa, rybactwa i przemysłu</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004019"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Doskonalenie planowania przestrzennego</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ustaleń planów zarządzania ryzykiem powodziowym, w tym map zagrożenia powodziowego i map ryzyka powodziowego w dokumentach planistycznych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+,D,P</w:t>
            </w:r>
          </w:p>
        </w:tc>
        <w:tc>
          <w:tcPr>
            <w:tcW w:w="634"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+,B,D</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Gospodarka wodno-ściekowa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Zapewnienie odpowiedniej ilości i jakości wody dla ludności   </w:t>
            </w:r>
            <w:r w:rsidRPr="008672EE">
              <w:rPr>
                <w:rFonts w:ascii="Times New Roman" w:hAnsi="Times New Roman" w:cs="Times New Roman"/>
                <w:sz w:val="18"/>
                <w:szCs w:val="18"/>
              </w:rPr>
              <w:t>Kierunek interwencji</w:t>
            </w:r>
            <w:r>
              <w:rPr>
                <w:rFonts w:ascii="Times New Roman" w:hAnsi="Times New Roman" w:cs="Times New Roman"/>
                <w:sz w:val="18"/>
                <w:szCs w:val="18"/>
              </w:rPr>
              <w:t>: Zaopatrzenie ludności w wodę</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Rozbudowa i modernizacja sieci wodociągowej oraz stacja uzdatniania wody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004019"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54"/>
        </w:trPr>
        <w:tc>
          <w:tcPr>
            <w:tcW w:w="13328" w:type="dxa"/>
            <w:gridSpan w:val="38"/>
          </w:tcPr>
          <w:p w:rsidR="00C50BE7" w:rsidRPr="00004019" w:rsidRDefault="00C50BE7" w:rsidP="00687C82">
            <w:pPr>
              <w:rPr>
                <w:rFonts w:ascii="Times New Roman" w:hAnsi="Times New Roman" w:cs="Times New Roman"/>
                <w:b/>
                <w:sz w:val="18"/>
                <w:szCs w:val="18"/>
              </w:rPr>
            </w:pPr>
            <w:r w:rsidRPr="00004019">
              <w:rPr>
                <w:rFonts w:ascii="Times New Roman" w:hAnsi="Times New Roman" w:cs="Times New Roman"/>
                <w:sz w:val="18"/>
                <w:szCs w:val="18"/>
              </w:rPr>
              <w:t>Kierunek interwencji:</w:t>
            </w:r>
            <w:r>
              <w:rPr>
                <w:rFonts w:ascii="Times New Roman" w:hAnsi="Times New Roman" w:cs="Times New Roman"/>
                <w:b/>
                <w:sz w:val="18"/>
                <w:szCs w:val="18"/>
              </w:rPr>
              <w:t xml:space="preserve">  </w:t>
            </w:r>
            <w:r>
              <w:rPr>
                <w:rFonts w:ascii="Times New Roman" w:hAnsi="Times New Roman" w:cs="Times New Roman"/>
                <w:sz w:val="18"/>
                <w:szCs w:val="18"/>
              </w:rPr>
              <w:t>Poprawa jakości wody przeznaczonej do spożycia</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Doskonalenie technologii produkcji wody przeznaczonej do spożycia</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Ograniczenie zużycia wody   </w:t>
            </w:r>
            <w:r w:rsidRPr="008672EE">
              <w:rPr>
                <w:rFonts w:ascii="Times New Roman" w:hAnsi="Times New Roman" w:cs="Times New Roman"/>
                <w:sz w:val="18"/>
                <w:szCs w:val="18"/>
              </w:rPr>
              <w:t>Kierunek interwencji</w:t>
            </w:r>
            <w:r>
              <w:rPr>
                <w:rFonts w:ascii="Times New Roman" w:hAnsi="Times New Roman" w:cs="Times New Roman"/>
                <w:sz w:val="18"/>
                <w:szCs w:val="18"/>
              </w:rPr>
              <w:t>: Oszczędne gospodarowanie wodą</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zużycia wody w gospodarstwach domowych i przemyśle</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Ograniczenie strat wody w sieciach wodociągowych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Wdrożenie rozwiązań wykorzystujących wody opadowe do lokalnego zaopatrzenia w wodę</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49"/>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Ochrona wód i gleb przed zanieczyszczeniem ściekami   </w:t>
            </w:r>
            <w:r w:rsidRPr="008672EE">
              <w:rPr>
                <w:rFonts w:ascii="Times New Roman" w:hAnsi="Times New Roman" w:cs="Times New Roman"/>
                <w:sz w:val="18"/>
                <w:szCs w:val="18"/>
              </w:rPr>
              <w:t>Kierunek interwencji</w:t>
            </w:r>
            <w:r>
              <w:rPr>
                <w:rFonts w:ascii="Times New Roman" w:hAnsi="Times New Roman" w:cs="Times New Roman"/>
                <w:sz w:val="18"/>
                <w:szCs w:val="18"/>
              </w:rPr>
              <w:t>: Budowa, rozbudowa i modernizacja oczyszczalni ścieków</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Poprawa technologii oczyszczania ścieków i podnoszenie sprawności oczyszczalni</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Zwiększenie ilości przydomowych oczyszczalni ścieków i likwidacja zbiorników bezodpływowych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Kierunek interwencji</w:t>
            </w:r>
            <w:r>
              <w:rPr>
                <w:rFonts w:ascii="Times New Roman" w:hAnsi="Times New Roman" w:cs="Times New Roman"/>
                <w:sz w:val="18"/>
                <w:szCs w:val="18"/>
              </w:rPr>
              <w:t>: Monitoring postępowania z nieczystościami płynnymi na terenach nieskanalizowanych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Kontrola częstotliwości i sposobu pozbywania się nieczystości płynnych przez właścicieli nieruchomości oraz kontrola funkcjonowania oczyszczalni przydomowych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41" w:type="dxa"/>
          </w:tcPr>
          <w:p w:rsidR="00C50BE7" w:rsidRPr="008672EE" w:rsidRDefault="00C50BE7" w:rsidP="00687C82">
            <w:pPr>
              <w:rPr>
                <w:rFonts w:ascii="Times New Roman" w:hAnsi="Times New Roman" w:cs="Times New Roman"/>
                <w:sz w:val="18"/>
                <w:szCs w:val="18"/>
              </w:rPr>
            </w:pPr>
            <w:r w:rsidRPr="00AC2BDA">
              <w:rPr>
                <w:rFonts w:ascii="Times New Roman" w:hAnsi="Times New Roman" w:cs="Times New Roman"/>
                <w:sz w:val="18"/>
                <w:szCs w:val="18"/>
              </w:rPr>
              <w:t>+,</w:t>
            </w:r>
            <w:r>
              <w:rPr>
                <w:rFonts w:ascii="Times New Roman" w:hAnsi="Times New Roman" w:cs="Times New Roman"/>
                <w:sz w:val="18"/>
                <w:szCs w:val="18"/>
              </w:rPr>
              <w:t>D,B</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Zasoby geologiczne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Racjonalne gospodarowanie zasobami kopalin    </w:t>
            </w:r>
            <w:r w:rsidRPr="008672EE">
              <w:rPr>
                <w:rFonts w:ascii="Times New Roman" w:hAnsi="Times New Roman" w:cs="Times New Roman"/>
                <w:sz w:val="18"/>
                <w:szCs w:val="18"/>
              </w:rPr>
              <w:t>Kierunek interwencji</w:t>
            </w:r>
            <w:r>
              <w:rPr>
                <w:rFonts w:ascii="Times New Roman" w:hAnsi="Times New Roman" w:cs="Times New Roman"/>
                <w:sz w:val="18"/>
                <w:szCs w:val="18"/>
              </w:rPr>
              <w:t>: Doskonalenie rozpoznawania i ochrony złóż surowców mineralnych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Zapobieganie nielegalnej eksploatacji kopalin</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Uwzględnienie w procesie planowania przestrzennego ograniczeń związanych z ochroną przyrody w tym krajobrazu</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Rekultywacja terenów poeksploatacyjnych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Gleby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Ochrona gleby    </w:t>
            </w:r>
            <w:r w:rsidRPr="008672EE">
              <w:rPr>
                <w:rFonts w:ascii="Times New Roman" w:hAnsi="Times New Roman" w:cs="Times New Roman"/>
                <w:sz w:val="18"/>
                <w:szCs w:val="18"/>
              </w:rPr>
              <w:t>Kierunek interwencji</w:t>
            </w:r>
            <w:r>
              <w:rPr>
                <w:rFonts w:ascii="Times New Roman" w:hAnsi="Times New Roman" w:cs="Times New Roman"/>
                <w:sz w:val="18"/>
                <w:szCs w:val="18"/>
              </w:rPr>
              <w:t>: Zapewnienie właściwego sposobu użytkowania powierzchni ziemi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Upowszechnienie zasady dobrej praktyki rolnej oraz doskonalenie doradztwa rolnego</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380"/>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Przeciwdziałanie erozji gleby poprzez wprowadzenie trwałej pokrywy roślinnej oraz stosowanie odpowiednich zabiegów agrotechnicznych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380"/>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Promocja rolnictwa ekologicznego</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b/>
                <w:sz w:val="18"/>
                <w:szCs w:val="18"/>
              </w:rPr>
              <w:t xml:space="preserve">Obszar interwencji </w:t>
            </w:r>
            <w:r>
              <w:rPr>
                <w:rFonts w:ascii="Times New Roman" w:hAnsi="Times New Roman" w:cs="Times New Roman"/>
                <w:b/>
                <w:sz w:val="18"/>
                <w:szCs w:val="18"/>
              </w:rPr>
              <w:t xml:space="preserve">: Gospodarka odpadami komunalnymi i zapobieganie powstawaniu odpadów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Utrzymanie tendencji oddzielania wzrostu ilości wytworzonych odpadów od wzrostu gospodarczego kraju wyrażonego w PKB Cel: Zapobieganie powstawaniu odpadów Cel: Zwiększenie świadomości ekologicznej mieszkańców gminy i zmiana ich zachowań    </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Minimalizacja ilości wytwarzania odpadów</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Zwiększenie udziału odzysku, w tym w szczególności ponownego użycia, recyklingu o energii zawartej w odpadach- odzyskiwanie energii powinno zostać ograniczone do materiałów nienadających się do recyklingu Cel: Dalszy rozwój systemu selektywnego zbierania odpadów, w tym odpadów biodegradowalnych i odpadów niebezpiecznych    </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Odzysk surowców, recykling</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Zmniejszenie ilości kierowanych na składowisko odpadów- składowanie powinno zostać ograniczone do odpadów resztkowych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Unieszkodliwianie odpadów komunalnych i pozostałych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Remediacja terenów zanieczyszczonych oraz rekultywacja terenów zdegradowanych w tym nieczynnych składowisk odpadów</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Kierunek interwencji: Zapobieganie zanieczyszczeniu powierzchni ziemi</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interwencji: Zasoby przyrodnicze Cel: Ochrona obszarów i obiektów o szczególnych walorach przyrodniczych i krajobrazowych                                                                    </w:t>
            </w:r>
            <w:r w:rsidRPr="005A636E">
              <w:rPr>
                <w:rFonts w:ascii="Times New Roman" w:hAnsi="Times New Roman" w:cs="Times New Roman"/>
                <w:sz w:val="18"/>
                <w:szCs w:val="18"/>
              </w:rPr>
              <w:t>Kierunek interwencji: Rozwój i weryfikacja obszarowych form ochrony przyrody i krajobrazu</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Obejmowanie prawną ochroną obszarów o wysokich walorach przyrodniczych i krajobrazowych</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Aktualizacja dokumentów planistycznych gmin, z uwzględnieniem lokalizacji krajobrazów priorytetowych i zasad ich zagospodarowania</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Weryfikacja granic powołanych form ochrony przyrody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+,D,B</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5A636E" w:rsidRDefault="00C50BE7" w:rsidP="00687C82">
            <w:pPr>
              <w:rPr>
                <w:rFonts w:ascii="Times New Roman" w:hAnsi="Times New Roman" w:cs="Times New Roman"/>
                <w:sz w:val="18"/>
                <w:szCs w:val="18"/>
              </w:rPr>
            </w:pPr>
            <w:r w:rsidRPr="005A636E">
              <w:rPr>
                <w:rFonts w:ascii="Times New Roman" w:hAnsi="Times New Roman" w:cs="Times New Roman"/>
                <w:sz w:val="18"/>
                <w:szCs w:val="18"/>
              </w:rPr>
              <w:t>Kierunek interwencji: Zachowanie obiektów o szczególnych walorach przyrodniczych</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lastRenderedPageBreak/>
              <w:t>Zapewnienie ochrony elementów przyrody ożywionej i nieożywionej o szczególnej wartości przyrodniczej, naukowej, kulturowej, historycznej lub krajobrazowej- pomników przyrody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 xml:space="preserve">Cel </w:t>
            </w:r>
            <w:r>
              <w:rPr>
                <w:rFonts w:ascii="Times New Roman" w:hAnsi="Times New Roman" w:cs="Times New Roman"/>
                <w:b/>
                <w:sz w:val="18"/>
                <w:szCs w:val="18"/>
              </w:rPr>
              <w:t xml:space="preserve"> interwencji: Zapewnienie spójności przestrzeniu przyrodniczej  </w:t>
            </w:r>
            <w:r w:rsidRPr="00974A88">
              <w:rPr>
                <w:rFonts w:ascii="Times New Roman" w:hAnsi="Times New Roman" w:cs="Times New Roman"/>
                <w:sz w:val="18"/>
                <w:szCs w:val="18"/>
              </w:rPr>
              <w:t>Kierunek interwencji: zachowanie ciągłości terytorialnej i spójności ekologicznej przestrzeni przyrodniczej i zapobieganie jej fragmentacji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Wyznaczenie, utrzymanie i właściwe zagospodarowanie korytarzy ekologicznych na poziomie lokalnym</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  </w:t>
            </w:r>
            <w:r w:rsidRPr="008672EE">
              <w:rPr>
                <w:rFonts w:ascii="Times New Roman" w:hAnsi="Times New Roman" w:cs="Times New Roman"/>
                <w:b/>
                <w:sz w:val="18"/>
                <w:szCs w:val="18"/>
              </w:rPr>
              <w:t>Cel</w:t>
            </w:r>
            <w:r>
              <w:rPr>
                <w:rFonts w:ascii="Times New Roman" w:hAnsi="Times New Roman" w:cs="Times New Roman"/>
                <w:b/>
                <w:sz w:val="18"/>
                <w:szCs w:val="18"/>
              </w:rPr>
              <w:t>: Włączenie społeczeństwa do działań na rzecz ochrony przyrody Kierunek interwencji: podniesienie poziomu wiedzy oraz wzrost aktywności społeczeństwa, w zakresie działań na rzecz ochrony różnorodności biologicznej</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Wspieranie inicjatyw społecznych w tym wolontariatu na rzecz ochrony przyrody</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Prowadzenie edukacji ekologicznej</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0</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54"/>
        </w:trPr>
        <w:tc>
          <w:tcPr>
            <w:tcW w:w="13328" w:type="dxa"/>
            <w:gridSpan w:val="38"/>
          </w:tcPr>
          <w:p w:rsidR="00C50BE7" w:rsidRPr="008672EE" w:rsidRDefault="00C50BE7" w:rsidP="00687C82">
            <w:pPr>
              <w:rPr>
                <w:rFonts w:ascii="Times New Roman" w:hAnsi="Times New Roman" w:cs="Times New Roman"/>
                <w:sz w:val="18"/>
                <w:szCs w:val="18"/>
              </w:rPr>
            </w:pPr>
            <w:r>
              <w:rPr>
                <w:rFonts w:ascii="Times New Roman" w:hAnsi="Times New Roman" w:cs="Times New Roman"/>
                <w:b/>
                <w:sz w:val="18"/>
                <w:szCs w:val="18"/>
              </w:rPr>
              <w:t xml:space="preserve">Obszar </w:t>
            </w:r>
            <w:r w:rsidRPr="008672EE">
              <w:rPr>
                <w:rFonts w:ascii="Times New Roman" w:hAnsi="Times New Roman" w:cs="Times New Roman"/>
                <w:b/>
                <w:sz w:val="18"/>
                <w:szCs w:val="18"/>
              </w:rPr>
              <w:t xml:space="preserve"> </w:t>
            </w:r>
            <w:r>
              <w:rPr>
                <w:rFonts w:ascii="Times New Roman" w:hAnsi="Times New Roman" w:cs="Times New Roman"/>
                <w:b/>
                <w:sz w:val="18"/>
                <w:szCs w:val="18"/>
              </w:rPr>
              <w:t xml:space="preserve"> interwencji: Zagrożenia poważnymi awariami Cel: Ograniczenie zagrożeń poważnymi awariami i minimalizacja ich skutków  </w:t>
            </w:r>
            <w:r w:rsidRPr="00974A88">
              <w:rPr>
                <w:rFonts w:ascii="Times New Roman" w:hAnsi="Times New Roman" w:cs="Times New Roman"/>
                <w:sz w:val="18"/>
                <w:szCs w:val="18"/>
              </w:rPr>
              <w:t xml:space="preserve">Kierunek interwencji: </w:t>
            </w:r>
            <w:r>
              <w:rPr>
                <w:rFonts w:ascii="Times New Roman" w:hAnsi="Times New Roman" w:cs="Times New Roman"/>
                <w:sz w:val="18"/>
                <w:szCs w:val="18"/>
              </w:rPr>
              <w:t>minimalizacja skutków w przypadku wystąpienia poważnej awarii</w:t>
            </w:r>
          </w:p>
        </w:tc>
      </w:tr>
      <w:tr w:rsidR="00C50BE7" w:rsidRPr="008672EE" w:rsidTr="00687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76"/>
        </w:trPr>
        <w:tc>
          <w:tcPr>
            <w:tcW w:w="2822"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Doposażenie wyspecjalizowanych jednostek w sprzęt do wykrywania i lokalizacji awarii, likwidacji oraz analizy skutków tych awarii</w:t>
            </w:r>
          </w:p>
        </w:tc>
        <w:tc>
          <w:tcPr>
            <w:tcW w:w="795"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58"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34" w:type="dxa"/>
            <w:gridSpan w:val="2"/>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87"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41" w:type="dxa"/>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06" w:type="dxa"/>
            <w:gridSpan w:val="4"/>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4"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107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749"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691" w:type="dxa"/>
            <w:gridSpan w:val="3"/>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w:t>
            </w:r>
          </w:p>
        </w:tc>
        <w:tc>
          <w:tcPr>
            <w:tcW w:w="991" w:type="dxa"/>
            <w:gridSpan w:val="3"/>
          </w:tcPr>
          <w:p w:rsidR="00C50BE7" w:rsidRPr="008672EE" w:rsidRDefault="00C50BE7" w:rsidP="00687C82">
            <w:pPr>
              <w:rPr>
                <w:rFonts w:ascii="Times New Roman" w:hAnsi="Times New Roman" w:cs="Times New Roman"/>
                <w:sz w:val="18"/>
                <w:szCs w:val="18"/>
              </w:rPr>
            </w:pPr>
            <w:r>
              <w:rPr>
                <w:rFonts w:ascii="Times New Roman" w:hAnsi="Times New Roman" w:cs="Times New Roman"/>
                <w:sz w:val="18"/>
                <w:szCs w:val="18"/>
              </w:rPr>
              <w:t>+</w:t>
            </w:r>
          </w:p>
        </w:tc>
        <w:tc>
          <w:tcPr>
            <w:tcW w:w="861" w:type="dxa"/>
            <w:gridSpan w:val="2"/>
          </w:tcPr>
          <w:p w:rsidR="00C50BE7" w:rsidRPr="008672EE" w:rsidRDefault="00C50BE7" w:rsidP="00687C82">
            <w:pPr>
              <w:rPr>
                <w:rFonts w:ascii="Times New Roman" w:hAnsi="Times New Roman" w:cs="Times New Roman"/>
                <w:sz w:val="18"/>
                <w:szCs w:val="18"/>
              </w:rPr>
            </w:pPr>
            <w:r w:rsidRPr="008672EE">
              <w:rPr>
                <w:rFonts w:ascii="Times New Roman" w:hAnsi="Times New Roman" w:cs="Times New Roman"/>
                <w:sz w:val="18"/>
                <w:szCs w:val="18"/>
              </w:rPr>
              <w:t>0</w:t>
            </w:r>
          </w:p>
        </w:tc>
      </w:tr>
    </w:tbl>
    <w:p w:rsidR="00C50BE7" w:rsidRDefault="00C50BE7" w:rsidP="00687C82">
      <w:pPr>
        <w:sectPr w:rsidR="00C50BE7" w:rsidSect="00C50BE7">
          <w:pgSz w:w="16838" w:h="11906" w:orient="landscape"/>
          <w:pgMar w:top="1417" w:right="1417" w:bottom="1417" w:left="1417" w:header="708" w:footer="708" w:gutter="0"/>
          <w:cols w:space="708"/>
          <w:docGrid w:linePitch="360"/>
        </w:sectPr>
      </w:pPr>
    </w:p>
    <w:p w:rsidR="00F32304" w:rsidRPr="00DB2629" w:rsidRDefault="003B6F4B" w:rsidP="00B11320">
      <w:pPr>
        <w:rPr>
          <w:rFonts w:ascii="Times New Roman" w:hAnsi="Times New Roman" w:cs="Times New Roman"/>
          <w:b/>
          <w:sz w:val="18"/>
          <w:szCs w:val="18"/>
        </w:rPr>
      </w:pPr>
      <w:r>
        <w:rPr>
          <w:rFonts w:ascii="Times New Roman" w:hAnsi="Times New Roman" w:cs="Times New Roman"/>
          <w:b/>
        </w:rPr>
        <w:lastRenderedPageBreak/>
        <w:t>VIII.</w:t>
      </w:r>
      <w:r w:rsidR="00DB2629" w:rsidRPr="00DB2629">
        <w:rPr>
          <w:rFonts w:ascii="Times New Roman" w:hAnsi="Times New Roman" w:cs="Times New Roman"/>
          <w:b/>
        </w:rPr>
        <w:t xml:space="preserve"> Zapobieganie, ograniczenie lub kompensacja przyrodnicza negatywnych oddziaływań na środowisko</w:t>
      </w:r>
    </w:p>
    <w:p w:rsidR="00DB2629" w:rsidRPr="00DB2629" w:rsidRDefault="00DB2629" w:rsidP="003B6F4B">
      <w:pPr>
        <w:spacing w:line="360" w:lineRule="auto"/>
        <w:ind w:firstLine="708"/>
        <w:jc w:val="both"/>
        <w:rPr>
          <w:rFonts w:ascii="Times New Roman" w:hAnsi="Times New Roman" w:cs="Times New Roman"/>
          <w:sz w:val="18"/>
          <w:szCs w:val="18"/>
        </w:rPr>
      </w:pPr>
      <w:r w:rsidRPr="00DB2629">
        <w:rPr>
          <w:rFonts w:ascii="Times New Roman" w:hAnsi="Times New Roman" w:cs="Times New Roman"/>
        </w:rPr>
        <w:t xml:space="preserve">Wyniki analizy wykazały, że ustalenia Programu mają przeważnie pozytywne, długoterminowe oddziaływanie na środowisko, a przewidziane w okresie programowania zadania będą miały stałe efekty. Brak znaczących negatywnych oddziaływań ustaleń Programu na środowisko, należy uznać za oczywisty w świetle specyfiki ocenianego dokumentu.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planie zadaniowym ujętym w Programie znajdują się również działania, których realizacja może przynieść zarówno pozytywne, jak i negatywne skutki. Wśród tego typu działań przeważają inwestycje w zakresie gospodarowania wodami oraz duże inwestycje liniowe. Skutki realizacji tego typu przedsięwzięć uzależnione są przede wszystkim od lokalizacji inwestycji, przebiegu realizacji oraz zastosowanych środków minimalizujących ewentualne negatywne oddziaływanie. Szczegółowa analiza i ocena oddziaływania takich przedsięwzięć na środowisko powinna być przedmiotem raportu o oddziaływaniu na środowisko, sporządzanym dla konkretnych inwestycji. Warto również zaznaczyć, że realizacja przedsięwzięć mogących znacząco oddziaływać na środowisko powinna wynikać z rzeczywistych potrzeb.</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 Na terenie gminy zlokalizowano obszary chronione, jednakże nie ma obszarów należących do Europejskiej Sieci Ekologicznej Natura 2000. W odniesieniu do celów przedmiotu ochrony obszarów chronionych oraz integralności tych obszarów, analiza oddziaływania wykazała, że bezpośredni pozytywny wpływ będzie miała realizacja zadań w ramach obszaru interwencji Zasoby przyrodnicze. Szczególnego znaczenia dla obszarów chronionych, roślin i zwierząt należy się dopatrywać przede wszystkim ze strony działań w zakresie zachowania różnorodności biologicznej. Istotny wpływ będzie miał miejsce w przypadku działań zmierzających do ochrony krajobrazu naturalnego i kulturowego, adaptacji do zmian klimatu, czy też podnoszenia poziomu świadomości ekologicznej i zainteresowania środowiskiem przyrodniczym.</w:t>
      </w:r>
    </w:p>
    <w:p w:rsidR="00DB2629" w:rsidRDefault="00DB2629" w:rsidP="003B6F4B">
      <w:pPr>
        <w:tabs>
          <w:tab w:val="left" w:pos="933"/>
        </w:tabs>
        <w:spacing w:line="360" w:lineRule="auto"/>
        <w:jc w:val="both"/>
        <w:rPr>
          <w:rFonts w:ascii="Times New Roman" w:hAnsi="Times New Roman" w:cs="Times New Roman"/>
          <w:sz w:val="18"/>
          <w:szCs w:val="18"/>
        </w:rPr>
      </w:pPr>
      <w:r w:rsidRPr="00DB2629">
        <w:rPr>
          <w:rFonts w:ascii="Times New Roman" w:hAnsi="Times New Roman" w:cs="Times New Roman"/>
          <w:sz w:val="18"/>
          <w:szCs w:val="18"/>
        </w:rPr>
        <w:tab/>
      </w:r>
      <w:r w:rsidRPr="00DB2629">
        <w:rPr>
          <w:rFonts w:ascii="Times New Roman" w:hAnsi="Times New Roman" w:cs="Times New Roman"/>
        </w:rPr>
        <w:t xml:space="preserve">Wśród pozytywnych oddziaływań na zdrowie i życie ludzi, należy wymienić przede wszystkim ogół zadań przewidzianych do realizacji w ramach obszarów interwencji: Ochrona klimatu i jakości powietrza, Zagrożenia hałasem, czy też Gospodarowanie wodami oraz Gospodarka wodno-ściekowa. Istotne znaczenie dla zdrowia i życia ludzi może mieć również realizacja zadań z zakresu zapobiegania poważnym awariom.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Zdecydowanie pozytywny wydźwięk, bezpośrednio nakierowany na wody powierzchniowe i podziemne, zidentyfikowano w przypadku realizacji zadań w ramach obszarów interwencji Gospodarowanie wodami i Gospodarka wodno-ściekowa. Należy jednak zaznaczyć, że pozytywny wpływ tego typu przedsięwzięć, szczególnie w stosunku do obszarów chronionych może mieć miejsce jedynie pod warunkiem przestrzegania ustaleń, zakazów i nakazów ujętych w dokumentach powołujących te obszary oraz w dokumentach dotyczących tego typu obszarów i zasad ich użytkowania. W przypadku przedsięwzięć kwalifikowanych jako mogące zawsze (a często również </w:t>
      </w:r>
      <w:r w:rsidRPr="00DB2629">
        <w:rPr>
          <w:rFonts w:ascii="Times New Roman" w:hAnsi="Times New Roman" w:cs="Times New Roman"/>
        </w:rPr>
        <w:lastRenderedPageBreak/>
        <w:t>potencjalnie) znacząco oddziaływać na środowisko, zakłada się przeprowadzenie indywidualnej oceny oddziaływania na środowisko, w sposób wnikliwy i rzetelny. Ponadto wskazane jest, aby prace związane z ingerencją w ekosystemy wodne, ograniczały się do niezbędnego minimum, a harmonogram robót powinien uwzględniać cykl biologiczny występujący w danym cieku. Konieczne jest stosowanie najlepszych możliwych praktyk wykonywania prac, z zastosowaniem materiałów najbardziej przyjaznych środowisku. W przypadku degradacji elementów ekosystemu, istotne jest wykonanie odnowień, np. w ramach prac kompensujących.</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 xml:space="preserve"> Realizacja ustaleń Programu w ramach Ochrony klimatu i jakości powietrza atmosferycznego wywierać będzie pozytywny wpływ na jakość powietrza atmosferycznego. Wśród nich znajdują się cele związane z poprawą efektywności energetycznej, czy też spełnieniem wymagań w zakresie jakości powietrza. </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przypadku realizacji założeń ujętych w Programie spodziewany jest pozytywny wpływ na poszczególne komponenty środowiska. Ma to związek z występowaniem ścisłych zależności między elementami środowiska i ich wzajemnym oddziaływaniem.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B2629">
        <w:rPr>
          <w:rFonts w:ascii="Times New Roman" w:hAnsi="Times New Roman" w:cs="Times New Roman"/>
        </w:rPr>
        <w:t xml:space="preserve"> W Programie zaproponowano również zadania, których realizacja może wywołać zarówno pozytywne, jak i negatywne oddziaływanie, szczególnie w przypadku niewłaściwej lokalizacji inwestycji. W takich sytuacjach, przed przystąpieniem do realizacji konkretnych działań, konieczne jest rozważenie lokalizacji inwestycji, tak aby w miarę możliwości uniknąć znaczącego negatywnego oddziaływania na poszczególne komponenty środowiska.</w:t>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r>
      <w:r w:rsidRPr="00DB2629">
        <w:rPr>
          <w:rFonts w:ascii="Times New Roman" w:hAnsi="Times New Roman" w:cs="Times New Roman"/>
        </w:rPr>
        <w:tab/>
        <w:t>W Programie ujęto kierunki interwencji związane ze wzrostem wykorzystania odnawialnych źródeł energii. Wielkoskalowe instalacje odnawialnych źródeł energii takie jak duże farmy wiatrowe lub elektrownie fotowoltaiczne mogą stać się potencjalne zagrożeniem dla nietoperzy i ptaków. Elektrownie wiatrowe mogą negatywnie oddziaływać na nietoperze na kilka sposobów, zarówno na etapie budowy jak i eksploatacji. Na etapie budowy powodują utratę kryjówek, miejsc żerowania oraz lokalnych tras przelotu. Najsilniejsze oddziaływanie ma miejsce podczas eksploatacji turbin. Powoduje ono odstraszanie, prowadzi do opuszczenia żerowisk lub tras przelotów.</w:t>
      </w:r>
    </w:p>
    <w:p w:rsidR="00687C82" w:rsidRDefault="00DB2629" w:rsidP="003B6F4B">
      <w:pPr>
        <w:tabs>
          <w:tab w:val="left" w:pos="933"/>
        </w:tabs>
        <w:spacing w:line="360" w:lineRule="auto"/>
        <w:jc w:val="both"/>
        <w:rPr>
          <w:rFonts w:ascii="Times New Roman" w:hAnsi="Times New Roman" w:cs="Times New Roman"/>
          <w:sz w:val="18"/>
          <w:szCs w:val="18"/>
        </w:rPr>
      </w:pPr>
      <w:r>
        <w:rPr>
          <w:rFonts w:ascii="Times New Roman" w:hAnsi="Times New Roman" w:cs="Times New Roman"/>
          <w:sz w:val="18"/>
          <w:szCs w:val="18"/>
        </w:rPr>
        <w:tab/>
      </w:r>
      <w:r w:rsidR="00687C82" w:rsidRPr="00687C82">
        <w:rPr>
          <w:rFonts w:ascii="Times New Roman" w:hAnsi="Times New Roman" w:cs="Times New Roman"/>
        </w:rPr>
        <w:t>Niemniej jednak zadanie ujęte w Programie polegające na wprowadzeniu odnawialnych źródeł energii dotyczy instalacji małoskalowych (prosumenckich do 50kW), które łącznie z modernizacją systemów ogrzewania mają przyczynić się do ograniczenia niskiej emisji. Program nie przewiduje lokalizacji dużych instalacji OZE, tym bardziej że w myśl aktualnych przepisów o lokalizacji turbin wiatrowych (tzw. zasada 10H) takowa lokalizacja na terenie gminy jest praktycznie niemożliwa. W odniesieniu do instalacji fotowoltaicznych zakres programu odnosi się do mikroinstalacji, czyli do instalacji które nie stanowią przedsięwzięcia potencjalnie znacząco oddziaływującego na środowisko, gdyż mają powierzchnię mniejsza niż:</w:t>
      </w:r>
    </w:p>
    <w:p w:rsidR="00F32304" w:rsidRPr="00687C82" w:rsidRDefault="00687C82" w:rsidP="003B6F4B">
      <w:pPr>
        <w:pStyle w:val="Akapitzlist"/>
        <w:numPr>
          <w:ilvl w:val="0"/>
          <w:numId w:val="16"/>
        </w:numPr>
        <w:spacing w:line="360" w:lineRule="auto"/>
        <w:contextualSpacing w:val="0"/>
        <w:jc w:val="both"/>
        <w:rPr>
          <w:rFonts w:ascii="Times New Roman" w:hAnsi="Times New Roman" w:cs="Times New Roman"/>
          <w:sz w:val="18"/>
          <w:szCs w:val="18"/>
        </w:rPr>
      </w:pPr>
      <w:r w:rsidRPr="00687C82">
        <w:rPr>
          <w:rFonts w:ascii="Times New Roman" w:hAnsi="Times New Roman" w:cs="Times New Roman"/>
        </w:rPr>
        <w:lastRenderedPageBreak/>
        <w:t>0,5 ha na obszarach objętych formami ochrony przyrody, o których mowa w art. 6 ust 1 pkt 1-5,8 i 9 ustawy o ochronie przyrody, lub w otulinach form ochrony przyrody o których mowa w art. 6 ust. 1 pkt 1-3 tej ustawy</w:t>
      </w:r>
    </w:p>
    <w:p w:rsidR="00687C82" w:rsidRPr="00687C82" w:rsidRDefault="00687C82" w:rsidP="003B6F4B">
      <w:pPr>
        <w:pStyle w:val="Akapitzlist"/>
        <w:numPr>
          <w:ilvl w:val="0"/>
          <w:numId w:val="16"/>
        </w:numPr>
        <w:spacing w:line="360" w:lineRule="auto"/>
        <w:contextualSpacing w:val="0"/>
        <w:jc w:val="both"/>
        <w:rPr>
          <w:rFonts w:ascii="Times New Roman" w:hAnsi="Times New Roman" w:cs="Times New Roman"/>
          <w:sz w:val="18"/>
          <w:szCs w:val="18"/>
        </w:rPr>
      </w:pPr>
      <w:r w:rsidRPr="00687C82">
        <w:rPr>
          <w:rFonts w:ascii="Times New Roman" w:hAnsi="Times New Roman" w:cs="Times New Roman"/>
        </w:rPr>
        <w:t>1 ha na obszarach innych niż wymienione wyżej</w:t>
      </w:r>
    </w:p>
    <w:p w:rsidR="00687C82" w:rsidRPr="00687C82" w:rsidRDefault="00687C82" w:rsidP="003B6F4B">
      <w:pPr>
        <w:pStyle w:val="Akapitzlist"/>
        <w:spacing w:line="360" w:lineRule="auto"/>
        <w:ind w:left="0" w:firstLine="720"/>
        <w:jc w:val="both"/>
        <w:rPr>
          <w:rFonts w:ascii="Times New Roman" w:hAnsi="Times New Roman" w:cs="Times New Roman"/>
        </w:rPr>
      </w:pPr>
      <w:r w:rsidRPr="00687C82">
        <w:rPr>
          <w:rFonts w:ascii="Times New Roman" w:hAnsi="Times New Roman" w:cs="Times New Roman"/>
        </w:rPr>
        <w:t xml:space="preserve">W celu ograniczenia niskiej emisji należy przestrzegać zapisów rozporządzenia Ministra Rozwoju i Finansów z dnia 1 sierpnia 2017 w prawie wymagań dla kotłów na paliwa stałe, które określa szczegółowe wymagania dla wprowadzonych do obrotu i do użytkowania kotłów na paliwo stałe o znamionowej mocy cieplnej nie większej niż 500 kW (także tych wchodzących w skład zespołów zawierających kocioł na paliwo stałe). </w:t>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r>
      <w:r w:rsidRPr="00687C82">
        <w:rPr>
          <w:rFonts w:ascii="Times New Roman" w:hAnsi="Times New Roman" w:cs="Times New Roman"/>
        </w:rPr>
        <w:tab/>
        <w:t xml:space="preserve">Szczególną uwagę należy zwrócić również na zadania związane z modernizacją i budową infrastruktury technicznej, które mogą charakteryzować się znaczącym wpływem na środowisko. Dotyczy to rozbudowy sieci cieplnej, gazowej, wodociągowej i kanalizacyjnej w miejscowościach położonych w obszarach Natura 2000 lub w bliskim sąsiedztwie obszarów chronionych. Możliwe, że ich realizacja wymagać będzie wykonania szczegółowych raportów o oddziaływaniu na środowisko. W tym przypadku podejmowane będą wszystkie niezbędne kroki w celu wyeliminowania znaczących negatywnych czynników (o ile takie wystąpią) mogących w jakikolwiek sposób wpłynąć na pogorszenie stanu siedlisk przyrodniczych, czy gatunków roślin i zwierząt, dla których ochrony wyznaczono ten obszar. Przy realizacji prac zostanie zastosowana najlepsza możliwa technologia. </w:t>
      </w:r>
      <w:r w:rsidRPr="00687C82">
        <w:rPr>
          <w:rFonts w:ascii="Times New Roman" w:hAnsi="Times New Roman" w:cs="Times New Roman"/>
        </w:rPr>
        <w:tab/>
        <w:t xml:space="preserve">W przypadku realizacji inwestycji liniowych związanych z modernizacją dróg oprócz niewątpliwie pozytywnego oddźwięku, mogą one stanowić także swoistego rodzaju barierę i w skrajnych przypadkach negatywnie oddziaływać na korytarze ekologiczne. Bariery ekologiczne związane z oddziaływaniem infrastruktury drogowej mają postać: </w:t>
      </w:r>
    </w:p>
    <w:p w:rsidR="00687C82" w:rsidRPr="00687C82" w:rsidRDefault="00687C82" w:rsidP="003B6F4B">
      <w:pPr>
        <w:pStyle w:val="Akapitzlist"/>
        <w:numPr>
          <w:ilvl w:val="0"/>
          <w:numId w:val="17"/>
        </w:numPr>
        <w:spacing w:line="360" w:lineRule="auto"/>
        <w:ind w:left="284" w:hanging="284"/>
        <w:jc w:val="both"/>
        <w:rPr>
          <w:rFonts w:ascii="Times New Roman" w:hAnsi="Times New Roman" w:cs="Times New Roman"/>
          <w:sz w:val="18"/>
          <w:szCs w:val="18"/>
        </w:rPr>
      </w:pPr>
      <w:r w:rsidRPr="00687C82">
        <w:rPr>
          <w:rFonts w:ascii="Times New Roman" w:hAnsi="Times New Roman" w:cs="Times New Roman"/>
        </w:rPr>
        <w:t xml:space="preserve">bariery fizycznej – fizycznie utrudniają przemieszczanie się zwierząt w wyniku sztucznych modyfikacji terenu, wprowadzania ogrodzeń ochronnych obecność obiektów pochodzenia antropogenicznego (w tym obiekty i urządzenia sterowania ruchem, urządzenia podnoszące bezpieczeństwo ruchu); </w:t>
      </w:r>
    </w:p>
    <w:p w:rsidR="00687C82" w:rsidRDefault="00687C82" w:rsidP="003B6F4B">
      <w:pPr>
        <w:pStyle w:val="Akapitzlist"/>
        <w:numPr>
          <w:ilvl w:val="0"/>
          <w:numId w:val="17"/>
        </w:numPr>
        <w:spacing w:line="360" w:lineRule="auto"/>
        <w:ind w:left="284" w:hanging="284"/>
        <w:jc w:val="both"/>
        <w:rPr>
          <w:rFonts w:ascii="Times New Roman" w:hAnsi="Times New Roman" w:cs="Times New Roman"/>
          <w:sz w:val="18"/>
          <w:szCs w:val="18"/>
        </w:rPr>
      </w:pPr>
      <w:r w:rsidRPr="00687C82">
        <w:rPr>
          <w:rFonts w:ascii="Times New Roman" w:hAnsi="Times New Roman" w:cs="Times New Roman"/>
        </w:rPr>
        <w:t xml:space="preserve"> bariery psychofizyczne – polegają na płoszeniu zwierząt oraz unikaniu przebywania osobników w sąsiedztwie dróg w wyniku obecności oddziaływań związanych z ruchem pojazdów (emisje hałasu, emisje świetlne, emisje chemiczne).</w:t>
      </w:r>
    </w:p>
    <w:p w:rsidR="00687C82" w:rsidRDefault="00687C82" w:rsidP="003B6F4B">
      <w:pPr>
        <w:spacing w:line="360" w:lineRule="auto"/>
        <w:ind w:firstLine="708"/>
        <w:jc w:val="both"/>
        <w:rPr>
          <w:rFonts w:ascii="Times New Roman" w:hAnsi="Times New Roman" w:cs="Times New Roman"/>
        </w:rPr>
      </w:pPr>
      <w:r w:rsidRPr="00687C82">
        <w:rPr>
          <w:rFonts w:ascii="Times New Roman" w:hAnsi="Times New Roman" w:cs="Times New Roman"/>
        </w:rPr>
        <w:t xml:space="preserve">Ochrona korytarzy ekologicznych wymaga podjęcia szerokich działań związanych </w:t>
      </w:r>
      <w:r>
        <w:rPr>
          <w:rFonts w:ascii="Times New Roman" w:hAnsi="Times New Roman" w:cs="Times New Roman"/>
        </w:rPr>
        <w:t xml:space="preserve">                                </w:t>
      </w:r>
      <w:r w:rsidRPr="00687C82">
        <w:rPr>
          <w:rFonts w:ascii="Times New Roman" w:hAnsi="Times New Roman" w:cs="Times New Roman"/>
        </w:rPr>
        <w:t xml:space="preserve">z zachowaniem ciągłości korytarzy dobrze funkcjonujących. Podstawowym narzędziem odtwarzania ich ciągłości jest prowadzenie zalesień obszarów rolnych w ramach realizacji programów zwiększania lesistości. Skuteczne zarządzanie korytarzami, w tym ochrona przed zabudową wymaga uwzględnienia ich przebiegów oraz wymogów ochronnych w planowaniu przestrzennym. Najważniejsze jest zarówno przy planowaniu jak i modernizacji inwestycji drogowych unikanie </w:t>
      </w:r>
      <w:r w:rsidRPr="00687C82">
        <w:rPr>
          <w:rFonts w:ascii="Times New Roman" w:hAnsi="Times New Roman" w:cs="Times New Roman"/>
        </w:rPr>
        <w:lastRenderedPageBreak/>
        <w:t>konfliktów z przebiegiem korytarzy ekologicznych. Podejmowanie decyzji o lokalizacji powinno opierać się na uwzględnieniu wiedzy przyrodniczej i wykonaniu odpowiednich opracowań pozwalających wybrać najmniej szkodliwy przyrodniczo wariant.</w:t>
      </w:r>
    </w:p>
    <w:p w:rsidR="00687C82" w:rsidRPr="00687C82" w:rsidRDefault="00687C82" w:rsidP="003B6F4B">
      <w:pPr>
        <w:spacing w:line="360" w:lineRule="auto"/>
        <w:ind w:firstLine="708"/>
        <w:jc w:val="both"/>
        <w:rPr>
          <w:rFonts w:ascii="Times New Roman" w:hAnsi="Times New Roman" w:cs="Times New Roman"/>
        </w:rPr>
      </w:pPr>
      <w:r w:rsidRPr="00687C82">
        <w:rPr>
          <w:rFonts w:ascii="Times New Roman" w:hAnsi="Times New Roman" w:cs="Times New Roman"/>
        </w:rPr>
        <w:t>Przejścia dla zwierząt są podstawową metodą minimalizacji barierowego oddziaływania dróg na dzikie zwierzęta. Przejścia bowiem spełniają dwie zasadnicze funkcje:</w:t>
      </w:r>
    </w:p>
    <w:p w:rsidR="00687C82" w:rsidRPr="00687C82" w:rsidRDefault="00687C82" w:rsidP="003B6F4B">
      <w:pPr>
        <w:pStyle w:val="Akapitzlist"/>
        <w:numPr>
          <w:ilvl w:val="0"/>
          <w:numId w:val="18"/>
        </w:numPr>
        <w:spacing w:line="360" w:lineRule="auto"/>
        <w:jc w:val="both"/>
        <w:rPr>
          <w:rFonts w:ascii="Times New Roman" w:hAnsi="Times New Roman" w:cs="Times New Roman"/>
        </w:rPr>
      </w:pPr>
      <w:r w:rsidRPr="00687C82">
        <w:rPr>
          <w:rFonts w:ascii="Times New Roman" w:hAnsi="Times New Roman" w:cs="Times New Roman"/>
        </w:rPr>
        <w:t xml:space="preserve">stwarzają warunki umożliwiające bytowanie tych zwierząt, których areały osobnicze przecinają drogi – zwierzęta muszą mieć możliwość korzystania ze środowiska po obu stronach drogi;  </w:t>
      </w:r>
    </w:p>
    <w:p w:rsidR="00687C82" w:rsidRDefault="00687C82" w:rsidP="003B6F4B">
      <w:pPr>
        <w:pStyle w:val="Akapitzlist"/>
        <w:numPr>
          <w:ilvl w:val="0"/>
          <w:numId w:val="18"/>
        </w:numPr>
        <w:spacing w:line="360" w:lineRule="auto"/>
        <w:jc w:val="both"/>
        <w:rPr>
          <w:rFonts w:ascii="Times New Roman" w:hAnsi="Times New Roman" w:cs="Times New Roman"/>
        </w:rPr>
      </w:pPr>
      <w:r w:rsidRPr="00687C82">
        <w:rPr>
          <w:rFonts w:ascii="Times New Roman" w:hAnsi="Times New Roman" w:cs="Times New Roman"/>
        </w:rPr>
        <w:t>umożliwiają migrację, wędrówki i dyspersję osobników przemieszczającym się na duże odległości – kluczowa funkcja przejść dla zwierząt, szczególnie dla ochrony rzadkich gatunków dużych wymaganiach przestrzennych.</w:t>
      </w:r>
    </w:p>
    <w:p w:rsidR="00687C82" w:rsidRPr="00687C82" w:rsidRDefault="00687C82" w:rsidP="003B6F4B">
      <w:pPr>
        <w:spacing w:line="360" w:lineRule="auto"/>
        <w:ind w:firstLine="708"/>
        <w:jc w:val="both"/>
        <w:rPr>
          <w:rFonts w:ascii="Times New Roman" w:hAnsi="Times New Roman" w:cs="Times New Roman"/>
        </w:rPr>
      </w:pPr>
      <w:r w:rsidRPr="00687C82">
        <w:rPr>
          <w:rFonts w:ascii="Times New Roman" w:hAnsi="Times New Roman" w:cs="Times New Roman"/>
        </w:rPr>
        <w:t>Przejścia dla zwierząt powinny być budowane przy wszystkich nowo powstających drogach, czy ich modernizacjach (w</w:t>
      </w:r>
      <w:r>
        <w:t xml:space="preserve"> </w:t>
      </w:r>
      <w:r w:rsidRPr="00687C82">
        <w:rPr>
          <w:rFonts w:ascii="Times New Roman" w:hAnsi="Times New Roman" w:cs="Times New Roman"/>
        </w:rPr>
        <w:t>miarę możliwości działanie to zostanie wykorzystane przy przewidzianych do modernizacji drogach). W zależności od rodzaju drogi można zastosować przejścia po jej powierzchni. Jest to najprostsze przejście polegające na pozostawieniu bez ograniczeń fragmentu drogi. Przejścia górne duże, tzw. mosty krajobrazowe lub zielone mosty. Budowanie ich zaleca się przede wszystkim dla przemieszczania się dużych ssaków kopytnych. Przejścia dolne duże, średnie i małe różniące się wielkością, przeznaczone dla przemieszczania się dużych, średnich lub małych ssaków pod powierzchnią drogi. Przejścia dla płazów lokalizowane na przebiegu szlaków sezonowych migracji, wykorzystywane prawie wyłącznie przez płazy.</w:t>
      </w:r>
    </w:p>
    <w:p w:rsidR="00687C82" w:rsidRPr="00687C82" w:rsidRDefault="00687C82" w:rsidP="003B6F4B">
      <w:pPr>
        <w:spacing w:line="360" w:lineRule="auto"/>
        <w:ind w:firstLine="708"/>
        <w:jc w:val="both"/>
        <w:rPr>
          <w:rFonts w:ascii="Times New Roman" w:hAnsi="Times New Roman" w:cs="Times New Roman"/>
        </w:rPr>
      </w:pPr>
      <w:r w:rsidRPr="00687C82">
        <w:rPr>
          <w:rFonts w:ascii="Times New Roman" w:hAnsi="Times New Roman" w:cs="Times New Roman"/>
        </w:rPr>
        <w:t>W celu zmniejszenia śmiertelności zwierząt na drogach można również zastosować ograniczenie prędkości jazdy, aktywne systemy ostrzegawcze i systemy ograniczania prędkości jazdy, reflektory olśnieniowe i ogrodzenia ochronne. Istotne są też nasadzenia roślinności – ograniczające poziom hałasu i emisji chemicznych w obszarach sąsiadujących z drogą. Nasadzenia tworzą miejsca schronienia, żerowania i rozrodu dla różnych organizmów. Należy uznać ze drzewa przydrożne są integralną częścią środowiska przyrodniczego oraz kształtują roślinność przydrożną. która ma wielostronne znaczenia. Spełniają funkcję hydrobiologiczne jako filtr odgrywają istotną rolę w małej retencji, a także chronią tereny przed stratami wody w wyniku transpiracji. Stanowią naturalny filtr biologiczny oraz spełniają pozytywną rolę w unieruchomieniu licznych zanieczyszczeń.</w:t>
      </w:r>
    </w:p>
    <w:p w:rsidR="00D4772B" w:rsidRDefault="00687C82" w:rsidP="003B6F4B">
      <w:pPr>
        <w:spacing w:line="360" w:lineRule="auto"/>
        <w:ind w:firstLine="709"/>
        <w:jc w:val="both"/>
        <w:rPr>
          <w:rFonts w:ascii="Times New Roman" w:hAnsi="Times New Roman" w:cs="Times New Roman"/>
        </w:rPr>
      </w:pPr>
      <w:r w:rsidRPr="00687C82">
        <w:rPr>
          <w:rFonts w:ascii="Times New Roman" w:hAnsi="Times New Roman" w:cs="Times New Roman"/>
        </w:rPr>
        <w:t xml:space="preserve">Uwagę należy również zwrócić na zadania związane z realizacją działań inwestycyjnych związanych z termomodernizacją jakie będą miały miejsce na terenie gminy. Budynki stanowią bowiem miejsca gniazdowania kilkunastu gatunków ptaków i nietoperzy. Dla kilku z nich jest to podstawowe miejsce lęgów. Prowadzone na szeroką skalę remonty, docieplenia i różnego typu modernizacje budynków powodują ograniczenie liczby miejsc lęgowych i stanowią jedną z głównych </w:t>
      </w:r>
      <w:r w:rsidRPr="00687C82">
        <w:rPr>
          <w:rFonts w:ascii="Times New Roman" w:hAnsi="Times New Roman" w:cs="Times New Roman"/>
        </w:rPr>
        <w:lastRenderedPageBreak/>
        <w:t>przyczyn zaniku ich populacji. Rozwiązanie w tej sytuacji stanową skrzynki dla ptaków i nietoperzy (mogą być pod lub nadtynkowe). Muszą być one powieszone na odpowiedniej wysokości, różnicowej w zależności od gatunku, dla którego są przeznaczone. Dla zapewnienia bezpieczeństwa ludzi, skrzynki lęgowe należy wieszać w ten sposób, by pod nimi nie znajdowały się chodnik lub trawnik, ale np. zadaszone wejście do klatki schodowej. Ze względu na różną konstrukcję budynków w każdym przypadku konieczna jest konsultacja i nadzór ornitologa oraz chiropterologa nad prowadzonymi pracami. Jego zadaniem jest wskazanie najbardziej odpowiednich miejsc dla zamontowania skrzynek oraz ich liczby. W niektórych przypadkach można zastosować inne rozwiązania polegające na pozostawieniu niezabezpieczonych istniejących otworów wentylacyjnych, odpowiednio zabezpieczonych istniejących wnęk, pozostawania wlotów do szczelin dylatacyjnych. Rozwiązania takie należy jednak każdorazowo uzgadniać ze specjalistą o ich przyjęcie nie powinno skutkować zmniejszeniem liczby dogodnych schronień w porównaniu z rozwiązaniami standardowymi.</w:t>
      </w:r>
    </w:p>
    <w:p w:rsidR="001B4BCA" w:rsidRDefault="00D4772B" w:rsidP="003B6F4B">
      <w:pPr>
        <w:spacing w:line="360" w:lineRule="auto"/>
        <w:ind w:firstLine="709"/>
        <w:jc w:val="both"/>
        <w:rPr>
          <w:rFonts w:ascii="Times New Roman" w:hAnsi="Times New Roman" w:cs="Times New Roman"/>
        </w:rPr>
      </w:pPr>
      <w:r w:rsidRPr="00D4772B">
        <w:rPr>
          <w:rFonts w:ascii="Times New Roman" w:hAnsi="Times New Roman" w:cs="Times New Roman"/>
        </w:rPr>
        <w:t>Ponadto mając na celu zapewnienie przetrwania i właściwego stanu okazów gatunków oraz siedlisk i ostoi wymagane jest przestrzeganie zapisów ustawy z dnia 16 kwietnia 2004 r.</w:t>
      </w:r>
      <w:r w:rsidR="001B4BCA">
        <w:rPr>
          <w:rFonts w:ascii="Times New Roman" w:hAnsi="Times New Roman" w:cs="Times New Roman"/>
        </w:rPr>
        <w:t xml:space="preserve"> o ochronie przyrody (Dz.U. 2024 poz. 1478</w:t>
      </w:r>
      <w:r w:rsidRPr="00D4772B">
        <w:rPr>
          <w:rFonts w:ascii="Times New Roman" w:hAnsi="Times New Roman" w:cs="Times New Roman"/>
        </w:rPr>
        <w:t xml:space="preserve"> z późn. zm.) mającą na celu zapewnienie przetwarzania i właściwego stanu okazów gatunków oraz ich siedlisk i ostoi. Wymagane jest przestrzeganie ww. ustawy dotyczących zakazów oraz odstępstw od zakazów w odniesieniu do gatunków oraz wydanych na jej podstawie przepisów wykonawczych, zwłaszcza: rozporządzenia Ministra Środowiska z dnia 16 grudnia 2016 r. w sprawie ochro</w:t>
      </w:r>
      <w:r w:rsidR="001B4BCA">
        <w:rPr>
          <w:rFonts w:ascii="Times New Roman" w:hAnsi="Times New Roman" w:cs="Times New Roman"/>
        </w:rPr>
        <w:t>ny gatunków zwierząt (Dz.U. 2023 poz. 1580</w:t>
      </w:r>
      <w:r w:rsidRPr="00D4772B">
        <w:rPr>
          <w:rFonts w:ascii="Times New Roman" w:hAnsi="Times New Roman" w:cs="Times New Roman"/>
        </w:rPr>
        <w:t>) rozporządzenia Ministra Środowiska z dnia 9 października 2014 r. w sprawie ochrony gatunkowej roślin (Dz.U. 2014 r. poz. 1409) i rozporządzenia Ministra Środowiska dnia 9 października w sprawie ochrony gatunkowej grzybów (Dz.U. 2014 poz. 1408).</w:t>
      </w:r>
    </w:p>
    <w:p w:rsidR="00A35894" w:rsidRDefault="001B4BCA" w:rsidP="003B6F4B">
      <w:pPr>
        <w:spacing w:line="360" w:lineRule="auto"/>
        <w:ind w:firstLine="709"/>
        <w:jc w:val="both"/>
        <w:rPr>
          <w:rFonts w:ascii="Times New Roman" w:hAnsi="Times New Roman" w:cs="Times New Roman"/>
        </w:rPr>
      </w:pPr>
      <w:r w:rsidRPr="001B4BCA">
        <w:rPr>
          <w:rFonts w:ascii="Times New Roman" w:hAnsi="Times New Roman" w:cs="Times New Roman"/>
        </w:rPr>
        <w:t>Należy również zaznaczyć, że wszelkie inwestycje na terenach chronionych, czy też szczególnie narażonych na zanieczyszczenia (w tym na obszarach OSN), mogą być realizowane pod warunkiem uwzględnienia zakazów, nakazów i ustaleń ujętych w dokumentach powołujących te obszary oraz w dokumentach strategicznych i programowych dotyczących tych obszarów i zasad ich użytkowania. Ponadto na etapie oceny oddziaływania na środowisko konkretnych inwestycji należy dokonać analizy oddziaływań skumulowanych, co pozwoli ograniczyć ewentualny negatywny wpływ na środowisko.</w:t>
      </w:r>
    </w:p>
    <w:p w:rsidR="001B4BCA" w:rsidRDefault="003B6F4B" w:rsidP="001B4BCA">
      <w:pPr>
        <w:rPr>
          <w:rFonts w:ascii="Times New Roman" w:hAnsi="Times New Roman" w:cs="Times New Roman"/>
          <w:b/>
        </w:rPr>
      </w:pPr>
      <w:r>
        <w:rPr>
          <w:rFonts w:ascii="Times New Roman" w:hAnsi="Times New Roman" w:cs="Times New Roman"/>
          <w:b/>
        </w:rPr>
        <w:t>IX.</w:t>
      </w:r>
      <w:r w:rsidR="001B4BCA" w:rsidRPr="001B4BCA">
        <w:rPr>
          <w:rFonts w:ascii="Times New Roman" w:hAnsi="Times New Roman" w:cs="Times New Roman"/>
          <w:b/>
        </w:rPr>
        <w:t xml:space="preserve"> Potencjalne oddziaływanie transgraniczne</w:t>
      </w:r>
    </w:p>
    <w:p w:rsidR="00687C82" w:rsidRDefault="001B4BCA" w:rsidP="00A35894">
      <w:pPr>
        <w:spacing w:line="360" w:lineRule="auto"/>
        <w:ind w:firstLine="709"/>
        <w:jc w:val="both"/>
        <w:rPr>
          <w:rFonts w:ascii="Times New Roman" w:hAnsi="Times New Roman" w:cs="Times New Roman"/>
        </w:rPr>
      </w:pPr>
      <w:r w:rsidRPr="001B4BCA">
        <w:rPr>
          <w:rFonts w:ascii="Times New Roman" w:hAnsi="Times New Roman" w:cs="Times New Roman"/>
        </w:rPr>
        <w:t xml:space="preserve">Obowiązek rozważania możliwości transgranicznego oddziaływania na środowisko planowanych przedsięwzięć wynika z Konwencji o ocenach oddziaływania na środowisko w kontekście transgranicznym, sporządzonej w Espoo dnia 25 lutego 1991 roku oraz z Ustawy Prawo Ochrony Środowiska. Specjalnej analizie powinny podlegać inwestycje zlokalizowane blisko granic państwa, a także te realizowane dalej, ale ze względu na rozmiar przedsięwzięcia mogące powodować </w:t>
      </w:r>
      <w:r w:rsidRPr="001B4BCA">
        <w:rPr>
          <w:rFonts w:ascii="Times New Roman" w:hAnsi="Times New Roman" w:cs="Times New Roman"/>
        </w:rPr>
        <w:lastRenderedPageBreak/>
        <w:t>znaczące emisje lub zmiany w środowisku. Gmina Wieliczki nie jest położone w obszarze przygranicznym, a realizacja „Programu Ochrony Środowiska” nie powoduje żadnych konsekwencji dla ewentualnych skutków środowiskowych, których charakter mógłby posiadać znaczenie transgraniczne. Skala przedsięwzięć zaproponowanych do realizacji w ramach Programu ma charakter regionalny i ewentualne negatywne oddziaływanie tych przedsięwzięć będzie miało zasięg lokalny. Na etapie prognozy stwierdzono, że realizacja Programu nie wskazuje możliwości negatywnego trans granicznego oddziaływania na środowisko, mogącego objąć terytorium innych państw.</w:t>
      </w:r>
    </w:p>
    <w:p w:rsidR="003E3B96" w:rsidRPr="00347F7A" w:rsidRDefault="003B6F4B" w:rsidP="002D7F03">
      <w:pPr>
        <w:spacing w:line="360" w:lineRule="auto"/>
        <w:jc w:val="both"/>
        <w:rPr>
          <w:rFonts w:ascii="Times New Roman" w:hAnsi="Times New Roman" w:cs="Times New Roman"/>
          <w:b/>
        </w:rPr>
      </w:pPr>
      <w:r>
        <w:rPr>
          <w:rFonts w:ascii="Times New Roman" w:hAnsi="Times New Roman" w:cs="Times New Roman"/>
          <w:b/>
        </w:rPr>
        <w:t>X.</w:t>
      </w:r>
      <w:r w:rsidR="00347F7A" w:rsidRPr="00347F7A">
        <w:rPr>
          <w:rFonts w:ascii="Times New Roman" w:hAnsi="Times New Roman" w:cs="Times New Roman"/>
          <w:b/>
        </w:rPr>
        <w:t xml:space="preserve"> </w:t>
      </w:r>
      <w:r w:rsidR="00347F7A" w:rsidRPr="00347F7A">
        <w:rPr>
          <w:rFonts w:ascii="Times New Roman" w:hAnsi="Times New Roman" w:cs="Times New Roman"/>
          <w:b/>
        </w:rPr>
        <w:tab/>
        <w:t>PROBLEMATYKA ZMIAN KLIMATYCZNYCH</w:t>
      </w:r>
    </w:p>
    <w:p w:rsidR="0074488A" w:rsidRDefault="00347F7A" w:rsidP="002D7F03">
      <w:pPr>
        <w:spacing w:line="360" w:lineRule="auto"/>
        <w:jc w:val="both"/>
        <w:rPr>
          <w:rFonts w:ascii="Times New Roman" w:hAnsi="Times New Roman" w:cs="Times New Roman"/>
        </w:rPr>
      </w:pPr>
      <w:r>
        <w:rPr>
          <w:rFonts w:ascii="Times New Roman" w:hAnsi="Times New Roman" w:cs="Times New Roman"/>
        </w:rPr>
        <w:tab/>
        <w:t>Adaptacja Gminy Wieliczki do zmian klimatu ma służyć ochronie klimatu oraz łagodzeniu skutków zmian klimatycznych w kraju, regionie i samej gminie. Pojęcie rozwój zrównoważony oznacza taki rozwój społeczno-gospodarczy, w którym następuje proces integrowania działań politycznych, gospodarczych i społecznych, z zachowaniem równowagi przyrodnicze</w:t>
      </w:r>
      <w:r w:rsidR="0074488A">
        <w:rPr>
          <w:rFonts w:ascii="Times New Roman" w:hAnsi="Times New Roman" w:cs="Times New Roman"/>
        </w:rPr>
        <w:t>j</w:t>
      </w:r>
      <w:r>
        <w:rPr>
          <w:rFonts w:ascii="Times New Roman" w:hAnsi="Times New Roman" w:cs="Times New Roman"/>
        </w:rPr>
        <w:t xml:space="preserve"> oraz trwałości podstawowych procesów przyrodniczych, w celu zagwarantowania możliwości zaspokajania podstawowych potrzeb poszczególnych społeczności lub </w:t>
      </w:r>
      <w:r w:rsidR="0074488A">
        <w:rPr>
          <w:rFonts w:ascii="Times New Roman" w:hAnsi="Times New Roman" w:cs="Times New Roman"/>
        </w:rPr>
        <w:t>obywateli zarówno współczesnych, jak i przyszłych pokoleń.</w:t>
      </w:r>
    </w:p>
    <w:p w:rsidR="0074488A" w:rsidRDefault="0074488A" w:rsidP="002D7F03">
      <w:pPr>
        <w:spacing w:line="360" w:lineRule="auto"/>
        <w:jc w:val="both"/>
        <w:rPr>
          <w:rFonts w:ascii="Times New Roman" w:hAnsi="Times New Roman" w:cs="Times New Roman"/>
        </w:rPr>
      </w:pPr>
      <w:r>
        <w:rPr>
          <w:rFonts w:ascii="Times New Roman" w:hAnsi="Times New Roman" w:cs="Times New Roman"/>
        </w:rPr>
        <w:tab/>
        <w:t xml:space="preserve">Odnosząc się do powyższych pojęć, wdrażanie planu adaptacji do zmian klimatu polega na działalności człowieka powodującej wzrost gospodarczy z jednoczesną minimalizacją negatywnego oddziaływania procesów rozwojowych na środowisko. Działalność ta powinna być zharmonizowana z jak najefektywniejszym wykorzystaniem usług ekosystemów oraz ograniczaniem zanieczyszczeń i zmian klimatycznych. We władzach lokalnych drzemie duży potencjał w zakresie adaptacji Gminy Wieliczki, związany zarówno z rolą planistyczną samorządu. Jak i z rolą inicjatorską. </w:t>
      </w:r>
    </w:p>
    <w:p w:rsidR="0074488A" w:rsidRDefault="0074488A" w:rsidP="002D7F03">
      <w:pPr>
        <w:spacing w:line="360" w:lineRule="auto"/>
        <w:jc w:val="both"/>
        <w:rPr>
          <w:rFonts w:ascii="Times New Roman" w:hAnsi="Times New Roman" w:cs="Times New Roman"/>
        </w:rPr>
      </w:pPr>
      <w:r>
        <w:rPr>
          <w:rFonts w:ascii="Times New Roman" w:hAnsi="Times New Roman" w:cs="Times New Roman"/>
        </w:rPr>
        <w:tab/>
        <w:t>Problematyka zmian klimatu stanowi jeden z kluczowych spektów politycznych, społecznych i gospodarczych. Klimat na Ziemi zmieniał się wielokrotnie, przechodząc długie okresy zlodowacenia i wyższych temperatur. Od początku XX wieku temperatura na Ziemi zaczęła stopniowo wzrastać, a trend ten utrzymuje się do dzisiaj.</w:t>
      </w:r>
    </w:p>
    <w:p w:rsidR="0074488A" w:rsidRDefault="0074488A" w:rsidP="002D7F03">
      <w:pPr>
        <w:spacing w:line="360" w:lineRule="auto"/>
        <w:jc w:val="both"/>
        <w:rPr>
          <w:rFonts w:ascii="Times New Roman" w:hAnsi="Times New Roman" w:cs="Times New Roman"/>
        </w:rPr>
      </w:pPr>
      <w:r>
        <w:rPr>
          <w:rFonts w:ascii="Times New Roman" w:hAnsi="Times New Roman" w:cs="Times New Roman"/>
        </w:rPr>
        <w:tab/>
        <w:t>Zgodnie z raportem IPCC- Climate Change 2014. Impacts, Adaptation, and Vulnerability, w latach 1901-2012 średnia temperatura na Ziemi wzrosła o ok. 0,89</w:t>
      </w:r>
      <w:r w:rsidRPr="0074488A">
        <w:rPr>
          <w:rFonts w:ascii="Times New Roman" w:hAnsi="Times New Roman" w:cs="Times New Roman"/>
          <w:vertAlign w:val="superscript"/>
        </w:rPr>
        <w:t xml:space="preserve"> 0</w:t>
      </w:r>
      <w:r>
        <w:rPr>
          <w:rFonts w:ascii="Times New Roman" w:hAnsi="Times New Roman" w:cs="Times New Roman"/>
        </w:rPr>
        <w:t xml:space="preserve"> C. Największe ocieplenie odnotowano: we wschodniej Europie, środkowej i północnej Azji, zachodniej Afryce, wschodniej Ameryce Południowej oraz w północnej części Ameryki Północnej. Temperatura powierzchni Ziemi rośnie, a każda z trzech ostatnich dekad była cieplejsza od poprzedniej oraz od wszystkich wcześniejszych od rozpoczęcia pomiarów w 1850 roku. Dekada rozpoczęta w 2000 była najcieplejszym dziesięcioleciem w historii pomiarów temperatury na Ziemi.</w:t>
      </w:r>
    </w:p>
    <w:p w:rsidR="0074488A" w:rsidRPr="00D018A0" w:rsidRDefault="00D018A0" w:rsidP="002D7F03">
      <w:pPr>
        <w:spacing w:line="360" w:lineRule="auto"/>
        <w:jc w:val="both"/>
        <w:rPr>
          <w:rFonts w:ascii="Times New Roman" w:hAnsi="Times New Roman" w:cs="Times New Roman"/>
        </w:rPr>
      </w:pPr>
      <w:r w:rsidRPr="00D018A0">
        <w:rPr>
          <w:rFonts w:ascii="Times New Roman" w:hAnsi="Times New Roman" w:cs="Times New Roman"/>
        </w:rPr>
        <w:tab/>
        <w:t>Prognozuje się, że średnia temperatura powietrza na Ziemi będzie wzrastać. Według różnych scenariuszy w poszczególnych regionach świata, relatywnie do okresu 1986-2005, przewiduje się:</w:t>
      </w:r>
      <w:r>
        <w:rPr>
          <w:rFonts w:ascii="Times New Roman" w:hAnsi="Times New Roman" w:cs="Times New Roman"/>
        </w:rPr>
        <w:t xml:space="preserve">              </w:t>
      </w:r>
      <w:r w:rsidRPr="00D018A0">
        <w:rPr>
          <w:rFonts w:ascii="Times New Roman" w:hAnsi="Times New Roman" w:cs="Times New Roman"/>
        </w:rPr>
        <w:t xml:space="preserve"> </w:t>
      </w:r>
      <w:r w:rsidRPr="00D018A0">
        <w:rPr>
          <w:rFonts w:ascii="Times New Roman" w:hAnsi="Times New Roman" w:cs="Times New Roman"/>
        </w:rPr>
        <w:lastRenderedPageBreak/>
        <w:t>‒ według scenariusza optymistycznego (RCP 2.6) w połowie XXI w. (lata 2046-2065) wzrost temp. o ok. +0,19°C – +4,08°C, a pod koniec XXI w. (lata 2081-2100) wzrost temp. o ok. +0,06 - +3,85°C,</w:t>
      </w:r>
      <w:r>
        <w:rPr>
          <w:rFonts w:ascii="Times New Roman" w:hAnsi="Times New Roman" w:cs="Times New Roman"/>
        </w:rPr>
        <w:t xml:space="preserve">             </w:t>
      </w:r>
      <w:r w:rsidRPr="00D018A0">
        <w:rPr>
          <w:rFonts w:ascii="Times New Roman" w:hAnsi="Times New Roman" w:cs="Times New Roman"/>
        </w:rPr>
        <w:t xml:space="preserve"> ‒ według scenariusza pesymistycznego (RCP 8.5) w połowie XXI w. (lata 2046-2065) wzrost temp. o ok. +0,7°C – +7,04°C, a pod koniec XXI w. (lata 2081-2100) wzrost temp. o ok. +1,38°C - +11,71°C.</w:t>
      </w:r>
    </w:p>
    <w:p w:rsidR="00D018A0" w:rsidRDefault="00347F7A" w:rsidP="003B6F4B">
      <w:pPr>
        <w:spacing w:line="360" w:lineRule="auto"/>
        <w:jc w:val="both"/>
        <w:rPr>
          <w:rFonts w:ascii="Times New Roman" w:hAnsi="Times New Roman" w:cs="Times New Roman"/>
        </w:rPr>
      </w:pPr>
      <w:r>
        <w:rPr>
          <w:rFonts w:ascii="Times New Roman" w:hAnsi="Times New Roman" w:cs="Times New Roman"/>
        </w:rPr>
        <w:tab/>
      </w:r>
      <w:r w:rsidR="00D018A0" w:rsidRPr="00D018A0">
        <w:rPr>
          <w:rFonts w:ascii="Times New Roman" w:hAnsi="Times New Roman" w:cs="Times New Roman"/>
        </w:rPr>
        <w:t>Największy wzrost średniej temperatury powietrza będzie miał miejsce na półkuli północnej, zwłaszcza na obszarach polarnych. Osiągniecie scenariusza optymistycznego wymagałoby zmniejszenia światowej emisji gazów cieplarnianych o 10% na dekadę. Przy kontynuacji obecnego wzrostu emisji, prawdopodobieństwo scenariusza pesymistycznego wynosi 50%. Ponadto do najważniejszych faktów, ustalonych w Raporcie IPCC – Climate Change 2014. Impacts, Adaptation, and Vulnerability, należą m.in.:</w:t>
      </w:r>
    </w:p>
    <w:p w:rsidR="00D70706" w:rsidRDefault="00D018A0" w:rsidP="003B6F4B">
      <w:pPr>
        <w:spacing w:line="360" w:lineRule="auto"/>
        <w:jc w:val="both"/>
        <w:rPr>
          <w:rFonts w:ascii="Times New Roman" w:hAnsi="Times New Roman" w:cs="Times New Roman"/>
        </w:rPr>
      </w:pPr>
      <w:r w:rsidRPr="00D018A0">
        <w:rPr>
          <w:rFonts w:ascii="Times New Roman" w:hAnsi="Times New Roman" w:cs="Times New Roman"/>
        </w:rPr>
        <w:t xml:space="preserve">1) W ostatnich trzech dekadach pokrywa lodowa w Arktyce kurczyła się w tempie ok. 3,8% na dziesięciolecie. W ostatnim wieku poziom mórz wzrósł o 19 cm, a tempo tego wzrostu stale przyspiesza, głównie wskutek topnienia lodu na lądach i wzrostu objętości ocieplających się wód oceanów. Przewiduje się, że do 2100 r. globalny poziom mórz i oceanów podniesie się o ok. 26-81 cm. </w:t>
      </w:r>
      <w:r>
        <w:rPr>
          <w:rFonts w:ascii="Times New Roman" w:hAnsi="Times New Roman" w:cs="Times New Roman"/>
        </w:rPr>
        <w:t xml:space="preserve">                                                                                                                                                               </w:t>
      </w:r>
      <w:r w:rsidRPr="00D018A0">
        <w:rPr>
          <w:rFonts w:ascii="Times New Roman" w:hAnsi="Times New Roman" w:cs="Times New Roman"/>
        </w:rPr>
        <w:t>2) Od połowy XX wieku obserwujemy wzrost częstotliwości występowania ekstremalnych zjawisk pogodowych (fale upałów, burze, susze, powodzie). Przewiduje się ich nasilenie w ciągu najbliższych kilku</w:t>
      </w:r>
      <w:r w:rsidR="00D70706">
        <w:rPr>
          <w:rFonts w:ascii="Times New Roman" w:hAnsi="Times New Roman" w:cs="Times New Roman"/>
        </w:rPr>
        <w:t xml:space="preserve"> </w:t>
      </w:r>
      <w:r w:rsidRPr="00D018A0">
        <w:rPr>
          <w:rFonts w:ascii="Times New Roman" w:hAnsi="Times New Roman" w:cs="Times New Roman"/>
        </w:rPr>
        <w:t xml:space="preserve">dekad. </w:t>
      </w:r>
      <w:r>
        <w:rPr>
          <w:rFonts w:ascii="Times New Roman" w:hAnsi="Times New Roman" w:cs="Times New Roman"/>
        </w:rPr>
        <w:t xml:space="preserve"> </w:t>
      </w:r>
    </w:p>
    <w:p w:rsidR="00D70706" w:rsidRDefault="00D018A0" w:rsidP="003B6F4B">
      <w:pPr>
        <w:spacing w:line="360" w:lineRule="auto"/>
        <w:jc w:val="both"/>
        <w:rPr>
          <w:rFonts w:ascii="Times New Roman" w:hAnsi="Times New Roman" w:cs="Times New Roman"/>
        </w:rPr>
      </w:pPr>
      <w:r>
        <w:rPr>
          <w:rFonts w:ascii="Times New Roman" w:hAnsi="Times New Roman" w:cs="Times New Roman"/>
        </w:rPr>
        <w:t xml:space="preserve"> </w:t>
      </w:r>
      <w:r w:rsidR="00D70706" w:rsidRPr="00D018A0">
        <w:rPr>
          <w:rFonts w:ascii="Times New Roman" w:hAnsi="Times New Roman" w:cs="Times New Roman"/>
        </w:rPr>
        <w:t xml:space="preserve">3) Poziom stężenia w atmosferze trzech najważniejszych gazów cieplarnianych, tj. dwutlenku węgla, metanu i tlenków azotu, rośnie i jest wyższy niż kiedykolwiek w ciągu ostatnich 800 tys. lat. Wpływ emisji gazów cieplarnianych na klimat wykracza poza kwestie związane ze wzrostem średnich temperatur powietrza. Zmiany są obserwowane w całym systemie klimatycznym (m.in. wpływają na ocieplenie wód i ich zakwaszanie). Stężenie dwutlenku węgla w atmosferze wzrosło o ok. 40% w odniesieniu do czasów rewolucji przemysłowej.. </w:t>
      </w:r>
      <w:r w:rsidR="00D70706">
        <w:rPr>
          <w:rFonts w:ascii="Times New Roman" w:hAnsi="Times New Roman" w:cs="Times New Roman"/>
        </w:rPr>
        <w:t xml:space="preserve">     </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 xml:space="preserve">   </w:t>
      </w:r>
      <w:r w:rsidRPr="00D018A0">
        <w:rPr>
          <w:rFonts w:ascii="Times New Roman" w:hAnsi="Times New Roman" w:cs="Times New Roman"/>
        </w:rPr>
        <w:t>4) Zatrzymanie wzrostu temperatury poniżej 2°C wymaga bardzo zdecydowanych działań ze strony ludzkości.</w:t>
      </w:r>
      <w:r>
        <w:rPr>
          <w:rFonts w:ascii="Times New Roman" w:hAnsi="Times New Roman" w:cs="Times New Roman"/>
        </w:rPr>
        <w:t xml:space="preserve">                                                                                    </w:t>
      </w:r>
      <w:r w:rsidR="00D018A0">
        <w:rPr>
          <w:rFonts w:ascii="Times New Roman" w:hAnsi="Times New Roman" w:cs="Times New Roman"/>
        </w:rPr>
        <w:t xml:space="preserve">                                                                                                                                         </w:t>
      </w:r>
      <w:r>
        <w:rPr>
          <w:rFonts w:ascii="Times New Roman" w:hAnsi="Times New Roman" w:cs="Times New Roman"/>
        </w:rPr>
        <w:t xml:space="preserve">                              </w:t>
      </w:r>
    </w:p>
    <w:p w:rsidR="00347F7A" w:rsidRDefault="00D70706" w:rsidP="003B6F4B">
      <w:pPr>
        <w:spacing w:line="360" w:lineRule="auto"/>
        <w:jc w:val="both"/>
        <w:rPr>
          <w:rFonts w:ascii="Times New Roman" w:hAnsi="Times New Roman" w:cs="Times New Roman"/>
        </w:rPr>
      </w:pPr>
      <w:r>
        <w:rPr>
          <w:rFonts w:ascii="Times New Roman" w:hAnsi="Times New Roman" w:cs="Times New Roman"/>
        </w:rPr>
        <w:tab/>
        <w:t>W odniesieniu do obszaru Polski, biorąc pod uwagę historię obserwacji instrumentalnych, stwierdzono, ze ostatnie 20-lecie XX wieku i pierwsza dekada XXI wieku były najcieplejszymi w historii ( co stanowi potwierdzenie tendencji obserwowanej na całym świecie):</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 we wszystkich porach roku obserwowany jest wzrost temperatury powietrza ( zdecydowanie silniejszy w zimie, słabszy w lecie);</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lastRenderedPageBreak/>
        <w:t>- roczne sumy opadów w kontekście całego kraju nie uległy istotnym zmianom, ale odznaczały się znaczą zmiennością w  ciągu roku ( mniej lub bardziej wilgotne okresy w krótkich odstępach czasu); obserwowana jest tendencja spadkowa sum opadów na obszarze Polski północno-wschodniej;</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 w większości kraju obserwuje się spadek łącznej liczby dni mroźnych i bardzo mroźnych w ciągu roku, jednocześnie obserwuje się niewielką tendencję wzrostową długości trwania okresów mroźnych;</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 od lat 90-tych XX wieku coraz częściej pojawiają się w Polsce ciągi upałów i dni upalne,</w:t>
      </w:r>
      <w:r w:rsidR="003B6F4B">
        <w:rPr>
          <w:rFonts w:ascii="Times New Roman" w:hAnsi="Times New Roman" w:cs="Times New Roman"/>
        </w:rPr>
        <w:t xml:space="preserve">                             </w:t>
      </w:r>
      <w:r>
        <w:rPr>
          <w:rFonts w:ascii="Times New Roman" w:hAnsi="Times New Roman" w:cs="Times New Roman"/>
        </w:rPr>
        <w:t>z temperaturą powietrza &gt;_30</w:t>
      </w:r>
      <w:r w:rsidRPr="00D70706">
        <w:rPr>
          <w:rFonts w:ascii="Times New Roman" w:hAnsi="Times New Roman" w:cs="Times New Roman"/>
          <w:vertAlign w:val="superscript"/>
        </w:rPr>
        <w:t xml:space="preserve"> 0</w:t>
      </w:r>
      <w:r>
        <w:rPr>
          <w:rFonts w:ascii="Times New Roman" w:hAnsi="Times New Roman" w:cs="Times New Roman"/>
        </w:rPr>
        <w:t xml:space="preserve"> C;</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 xml:space="preserve">- w większości kraju obserwuje się zmiany w strukturze opadów, polegające na wzroście liczby dni </w:t>
      </w:r>
      <w:r w:rsidR="003B6F4B">
        <w:rPr>
          <w:rFonts w:ascii="Times New Roman" w:hAnsi="Times New Roman" w:cs="Times New Roman"/>
        </w:rPr>
        <w:t xml:space="preserve">                 </w:t>
      </w:r>
      <w:r>
        <w:rPr>
          <w:rFonts w:ascii="Times New Roman" w:hAnsi="Times New Roman" w:cs="Times New Roman"/>
        </w:rPr>
        <w:t>z opadem o dużym natężeniu;</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 we wschodniej części kraju, na wschód od Wisły wydłużają się okresy bezdeszczowe oraz okresy suszy;</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 w chłodnej porze roku obserwuje się wzmożony udział prędkości wiatru w porywach &gt;_17m/s, a w okresie letnim pojawiają się coraz częściej huraganowe prędkości wiatrów.</w:t>
      </w:r>
    </w:p>
    <w:p w:rsidR="00D70706" w:rsidRDefault="00D70706" w:rsidP="003B6F4B">
      <w:pPr>
        <w:spacing w:line="360" w:lineRule="auto"/>
        <w:jc w:val="both"/>
        <w:rPr>
          <w:rFonts w:ascii="Times New Roman" w:hAnsi="Times New Roman" w:cs="Times New Roman"/>
        </w:rPr>
      </w:pPr>
      <w:r>
        <w:rPr>
          <w:rFonts w:ascii="Times New Roman" w:hAnsi="Times New Roman" w:cs="Times New Roman"/>
        </w:rPr>
        <w:tab/>
        <w:t>Prognozuje się, że zmiany klimatu będą miały zarówno pozytywne, jak i negatywne skutki, przy czym do</w:t>
      </w:r>
      <w:r w:rsidR="00506D5F">
        <w:rPr>
          <w:rFonts w:ascii="Times New Roman" w:hAnsi="Times New Roman" w:cs="Times New Roman"/>
        </w:rPr>
        <w:t>minować będą konsekwencje negatywne:</w:t>
      </w:r>
    </w:p>
    <w:p w:rsidR="00506D5F" w:rsidRDefault="00506D5F" w:rsidP="003B6F4B">
      <w:pPr>
        <w:spacing w:line="360" w:lineRule="auto"/>
        <w:jc w:val="both"/>
        <w:rPr>
          <w:rFonts w:ascii="Times New Roman" w:hAnsi="Times New Roman" w:cs="Times New Roman"/>
        </w:rPr>
      </w:pPr>
      <w:r>
        <w:rPr>
          <w:rFonts w:ascii="Times New Roman" w:hAnsi="Times New Roman" w:cs="Times New Roman"/>
        </w:rPr>
        <w:t>- do najważniejszych skutków pozytywnych należeć będą m.in..: wydłużenie okresu wegetacyjnego, skrócenie okresu grzewczego, wydłużenie sezonu turystycznego;</w:t>
      </w:r>
    </w:p>
    <w:p w:rsidR="00506D5F" w:rsidRDefault="00506D5F" w:rsidP="003B6F4B">
      <w:pPr>
        <w:spacing w:line="360" w:lineRule="auto"/>
        <w:jc w:val="both"/>
        <w:rPr>
          <w:rFonts w:ascii="Times New Roman" w:hAnsi="Times New Roman" w:cs="Times New Roman"/>
        </w:rPr>
      </w:pPr>
      <w:r>
        <w:rPr>
          <w:rFonts w:ascii="Times New Roman" w:hAnsi="Times New Roman" w:cs="Times New Roman"/>
        </w:rPr>
        <w:t xml:space="preserve">- do najważniejszych skutków negatywnych należeć będą m.in. niekorzystne zmiany hydrologiczne </w:t>
      </w:r>
      <w:r w:rsidR="003B6F4B">
        <w:rPr>
          <w:rFonts w:ascii="Times New Roman" w:hAnsi="Times New Roman" w:cs="Times New Roman"/>
        </w:rPr>
        <w:t xml:space="preserve">               </w:t>
      </w:r>
      <w:r>
        <w:rPr>
          <w:rFonts w:ascii="Times New Roman" w:hAnsi="Times New Roman" w:cs="Times New Roman"/>
        </w:rPr>
        <w:t>( a co za tym idzie niekorzystny wpływ na różnorodność biologiczną i siedliska przyrodnicze),</w:t>
      </w:r>
    </w:p>
    <w:p w:rsidR="00506D5F" w:rsidRDefault="00506D5F" w:rsidP="003B6F4B">
      <w:pPr>
        <w:spacing w:line="360" w:lineRule="auto"/>
        <w:jc w:val="both"/>
        <w:rPr>
          <w:rFonts w:ascii="Times New Roman" w:hAnsi="Times New Roman" w:cs="Times New Roman"/>
        </w:rPr>
      </w:pPr>
      <w:r>
        <w:rPr>
          <w:rFonts w:ascii="Times New Roman" w:hAnsi="Times New Roman" w:cs="Times New Roman"/>
        </w:rPr>
        <w:t>- zwiększenie częstotliwości występowania ekstremalnych zjawisk pogodowych i katastrof, nasilenie się zjawiska eutrofizacji wód, zwiększenia zagrożenia dla życia i zdrowia w wyniku stresu termicznego i wzrostu zanieczyszczeń powietrza, większe zapotrzebowanie na energię elektryczną w porze letniej, czy też zmniejszenie potencjału chłodniczego elektrowni cze skutkiem będzie spadek mocy produkcyjnej.</w:t>
      </w:r>
    </w:p>
    <w:p w:rsidR="00506D5F" w:rsidRPr="00506D5F" w:rsidRDefault="003B6F4B" w:rsidP="00D70706">
      <w:pPr>
        <w:jc w:val="both"/>
        <w:rPr>
          <w:rFonts w:ascii="Times New Roman" w:hAnsi="Times New Roman" w:cs="Times New Roman"/>
          <w:b/>
        </w:rPr>
      </w:pPr>
      <w:r>
        <w:rPr>
          <w:rFonts w:ascii="Times New Roman" w:hAnsi="Times New Roman" w:cs="Times New Roman"/>
          <w:b/>
        </w:rPr>
        <w:t>XI</w:t>
      </w:r>
      <w:r w:rsidR="00506D5F" w:rsidRPr="00506D5F">
        <w:rPr>
          <w:rFonts w:ascii="Times New Roman" w:hAnsi="Times New Roman" w:cs="Times New Roman"/>
          <w:b/>
        </w:rPr>
        <w:t>. PRZEWIDYWANE ZNACZĄCE ODDZIAŁYWANIA NA ŚRODOWISKO</w:t>
      </w:r>
    </w:p>
    <w:p w:rsidR="00506D5F" w:rsidRDefault="00506D5F" w:rsidP="003B6F4B">
      <w:pPr>
        <w:spacing w:line="360" w:lineRule="auto"/>
        <w:jc w:val="both"/>
        <w:rPr>
          <w:rFonts w:ascii="Times New Roman" w:hAnsi="Times New Roman" w:cs="Times New Roman"/>
        </w:rPr>
      </w:pPr>
      <w:r>
        <w:rPr>
          <w:rFonts w:ascii="Times New Roman" w:hAnsi="Times New Roman" w:cs="Times New Roman"/>
        </w:rPr>
        <w:tab/>
      </w:r>
      <w:r w:rsidRPr="00506D5F">
        <w:rPr>
          <w:rFonts w:ascii="Times New Roman" w:hAnsi="Times New Roman" w:cs="Times New Roman"/>
        </w:rPr>
        <w:t xml:space="preserve">Analizę przewidywanych znaczących oddziaływań na środowisko odniesiono do poszczególnych zadań adaptacyjnych przewidzianych w projekcie MPA (zob. rozdz. 3.2.). Założono przy tym, że wszystkie przedsięwzięcia inwestycyjne będą spełniały wymagania przepisów ustawy Prawo ochrony środowiska i przepisów towarzyszących. Informacje zawarte w Prognozie oddziaływana na środowisko (w tym ocena oddziaływania ustaleń projektu MPA na środowisko przyrodnicze) zostały opracowane stosownie do stanu współczesnej wiedzy i metod oceny oraz </w:t>
      </w:r>
      <w:r w:rsidRPr="00506D5F">
        <w:rPr>
          <w:rFonts w:ascii="Times New Roman" w:hAnsi="Times New Roman" w:cs="Times New Roman"/>
        </w:rPr>
        <w:lastRenderedPageBreak/>
        <w:t>dostosowane do zawartości i stopnia szczegółowości projektowanego dokumentu. Spośród zadań określonych w projekcie MPA wyróżnia się działania inwestycyjne oraz działania „miękkie” i nieinwestycyjne.</w:t>
      </w:r>
    </w:p>
    <w:p w:rsidR="00506D5F" w:rsidRDefault="00506D5F" w:rsidP="000F7D1A">
      <w:pPr>
        <w:spacing w:line="360" w:lineRule="auto"/>
        <w:jc w:val="both"/>
        <w:rPr>
          <w:rFonts w:ascii="Times New Roman" w:hAnsi="Times New Roman" w:cs="Times New Roman"/>
        </w:rPr>
      </w:pPr>
      <w:r w:rsidRPr="00506D5F">
        <w:rPr>
          <w:rFonts w:ascii="Times New Roman" w:hAnsi="Times New Roman" w:cs="Times New Roman"/>
        </w:rPr>
        <w:t xml:space="preserve">Do zadań inwestycyjnych należeć będą działania techniczne, do których należą: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działania związane z poprawą funkcjonowania ekosystemów zielonych: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Prowadzenie pokazowych działań publicznych.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Tworzenie zielonej infrastruktury.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Tworzenie zielonych tarasów.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Ochrona różnorodności biologicznej poprzez realizację działań określonych w projekcie zielony lof .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Zapewnienie w krajobrazie instalacji wspomagających warunki funkcjonowania owadów zapylających.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Zakładanie łąk kwietnych.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działania związane z zagospodarowaniem wód opadowych: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Tworzenie instalacji lokalnego zagospodarowania wód opadowych.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Odzyskiwanie powierzchni zabetonowanych oraz wymiana materiałów nawierzchni</w:t>
      </w:r>
      <w:r>
        <w:rPr>
          <w:rFonts w:ascii="Times New Roman" w:hAnsi="Times New Roman" w:cs="Times New Roman"/>
        </w:rPr>
        <w:t xml:space="preserve"> utwardzonej na przepuszczalną.</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działania związane z poprawą jakości powietrza: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Wprowadzenie chłodnych nawierzchni.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Wprowadzenie chłodzącego pokrycia dachów.</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 Zapewnienie infrastruktury odpornej na zjawiska klimatyczne.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xml:space="preserve">- Systematyczna modernizacja ulic zgodnie z koncepcją woonerf.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06D5F">
        <w:rPr>
          <w:rFonts w:ascii="Times New Roman" w:hAnsi="Times New Roman" w:cs="Times New Roman"/>
        </w:rPr>
        <w:t>- Prowadzenie działań na rzecz wdrożenia transportu zrównoważonego.</w:t>
      </w:r>
    </w:p>
    <w:p w:rsidR="00506D5F" w:rsidRDefault="00506D5F" w:rsidP="000F7D1A">
      <w:pPr>
        <w:spacing w:line="360" w:lineRule="auto"/>
        <w:ind w:firstLine="708"/>
        <w:jc w:val="both"/>
        <w:rPr>
          <w:rFonts w:ascii="Times New Roman" w:hAnsi="Times New Roman" w:cs="Times New Roman"/>
        </w:rPr>
      </w:pPr>
      <w:r w:rsidRPr="00506D5F">
        <w:rPr>
          <w:rFonts w:ascii="Times New Roman" w:hAnsi="Times New Roman" w:cs="Times New Roman"/>
        </w:rPr>
        <w:t>W większości zadania inwestycyjne będą pozytywnie oddziaływać na poszczególne komponenty środowiska, w tym zwłaszcza będą przyczyniać się do adaptacji do zmian klimatycznych oraz do poprawy warunków i jakości życia ludzi. Poszczególne działania pozwolą osiągnąć długofalowe korzyści środowiskowe, społeczne i ekonomiczne, prowadzące w efekcie do minimalizacji skutków postępujących zmian klimatu i adaptacji do tych zmian.</w:t>
      </w:r>
    </w:p>
    <w:p w:rsidR="000F7D1A" w:rsidRDefault="00506D5F" w:rsidP="000F7D1A">
      <w:pPr>
        <w:spacing w:line="360" w:lineRule="auto"/>
        <w:rPr>
          <w:rFonts w:ascii="Times New Roman" w:hAnsi="Times New Roman" w:cs="Times New Roman"/>
        </w:rPr>
      </w:pPr>
      <w:r w:rsidRPr="000F7D1A">
        <w:rPr>
          <w:rFonts w:ascii="Times New Roman" w:hAnsi="Times New Roman" w:cs="Times New Roman"/>
        </w:rPr>
        <w:t xml:space="preserve">Do zadań „miękkich” i nieinwestycyjnych należeć będą: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działania informacyjno-edukacyjne, do których należą: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Wydawanie komunikatów ostrzegawczych.</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 Identyfikacja miejsc chłodu.</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 Stworzenie systemu wolontariatu sąsiedzkiego.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Zorganizowanie nauki obywatelskiej (citizen science).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Integracja oraz udostępnianie wiedzy na temat możliwości adaptacji do zmian</w:t>
      </w:r>
      <w:r w:rsidR="000F7D1A">
        <w:rPr>
          <w:rFonts w:ascii="Times New Roman" w:hAnsi="Times New Roman" w:cs="Times New Roman"/>
        </w:rPr>
        <w:tab/>
        <w:t xml:space="preserve">   </w:t>
      </w:r>
      <w:r w:rsidR="000F7D1A" w:rsidRPr="000F7D1A">
        <w:rPr>
          <w:rFonts w:ascii="Times New Roman" w:hAnsi="Times New Roman" w:cs="Times New Roman"/>
        </w:rPr>
        <w:lastRenderedPageBreak/>
        <w:t>klimatu.</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Monitoring pochodnych zmian klimatu.</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 Zrównoważone gospodarowanie w rolnictwie.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Zrównoważone gospodarowanie w leśnictwie.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Prowadzenie działań edukacyjnych pracowników instytucji miejskich.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Prowadzenie działań edukacyjnych mieszkańców.</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 Prowadzenie działań edukacyjnych z zakresu profilaktyki chorób układu krążenia. </w:t>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xml:space="preserve">- Prowadzenie działań doraźnie łagodzących upały. </w:t>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000F7D1A">
        <w:rPr>
          <w:rFonts w:ascii="Times New Roman" w:hAnsi="Times New Roman" w:cs="Times New Roman"/>
        </w:rPr>
        <w:tab/>
      </w:r>
      <w:r w:rsidRPr="000F7D1A">
        <w:rPr>
          <w:rFonts w:ascii="Times New Roman" w:hAnsi="Times New Roman" w:cs="Times New Roman"/>
        </w:rPr>
        <w:t>- Prowadzenie działań edukacyjnych w zakresie populacji ptaków miejskich.</w:t>
      </w:r>
    </w:p>
    <w:p w:rsidR="000F7D1A" w:rsidRDefault="000F7D1A" w:rsidP="000F7D1A">
      <w:pPr>
        <w:spacing w:line="360" w:lineRule="auto"/>
        <w:ind w:firstLine="708"/>
        <w:rPr>
          <w:rFonts w:ascii="Times New Roman" w:hAnsi="Times New Roman" w:cs="Times New Roman"/>
        </w:rPr>
      </w:pPr>
      <w:r w:rsidRPr="000F7D1A">
        <w:rPr>
          <w:rFonts w:ascii="Times New Roman" w:hAnsi="Times New Roman" w:cs="Times New Roman"/>
        </w:rPr>
        <w:t xml:space="preserve">‒ działania organizacyjne, do których należą: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Zmiany w prawie miejscowym.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Wydawanie szczególnych warunków technicznych przyłączania do kanalizacji deszczowej.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Wydawanie szczególnych warunków zabudowy.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Opracowanie i aktualizacja dokumentów strategicznych i planistycznych.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Uwzględnianie w zamówieniach publicznych problemów ochrony środowiska. </w:t>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Tworzenie partnerstw.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Ochrona błękitno-zielonej infrastruktury.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Inwentaryzacja przyrodnicza.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 - Wprowadzenie programu wsparcia instalacji wspomagających owady zapylające oraz błękitno-zielonej infrastruktury.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Doposażenie bazy sprzętowej jednostek służb mundurowych.</w:t>
      </w:r>
    </w:p>
    <w:p w:rsidR="000F7D1A" w:rsidRDefault="000F7D1A" w:rsidP="000F7D1A">
      <w:pPr>
        <w:tabs>
          <w:tab w:val="left" w:pos="933"/>
        </w:tabs>
        <w:spacing w:line="360" w:lineRule="auto"/>
        <w:jc w:val="both"/>
        <w:rPr>
          <w:rFonts w:ascii="Times New Roman" w:hAnsi="Times New Roman" w:cs="Times New Roman"/>
        </w:rPr>
      </w:pPr>
      <w:r>
        <w:rPr>
          <w:rFonts w:ascii="Times New Roman" w:hAnsi="Times New Roman" w:cs="Times New Roman"/>
        </w:rPr>
        <w:tab/>
      </w:r>
      <w:r w:rsidRPr="000F7D1A">
        <w:rPr>
          <w:rFonts w:ascii="Times New Roman" w:hAnsi="Times New Roman" w:cs="Times New Roman"/>
        </w:rPr>
        <w:t>W związku z tym, że w/w zadania „miękkie” i nieinwestycyjne związane są z działaniami edukacyjnymi, informacyjnym i promocyjnymi lub organizacją, planowaniem, zarządzaniem, na etapie realizacji poszczególnych zadań „miękkich” i nieinwestycyjnych wyklucza się ryzyko negatywnego oddziaływania na środowisko.</w:t>
      </w:r>
    </w:p>
    <w:p w:rsidR="000F7D1A" w:rsidRDefault="003B6F4B" w:rsidP="000F7D1A">
      <w:pPr>
        <w:tabs>
          <w:tab w:val="left" w:pos="933"/>
        </w:tabs>
        <w:jc w:val="both"/>
        <w:rPr>
          <w:rFonts w:ascii="Times New Roman" w:hAnsi="Times New Roman" w:cs="Times New Roman"/>
          <w:b/>
        </w:rPr>
      </w:pPr>
      <w:r>
        <w:rPr>
          <w:rFonts w:ascii="Times New Roman" w:hAnsi="Times New Roman" w:cs="Times New Roman"/>
          <w:b/>
        </w:rPr>
        <w:t>XII.</w:t>
      </w:r>
      <w:r w:rsidR="000F7D1A" w:rsidRPr="000F7D1A">
        <w:rPr>
          <w:rFonts w:ascii="Times New Roman" w:hAnsi="Times New Roman" w:cs="Times New Roman"/>
          <w:b/>
        </w:rPr>
        <w:t xml:space="preserve"> ROŚLINNOŚĆ, ZWIERZĘTA I RÓŻNORODNOŚĆ BIOLOGICZNA</w:t>
      </w:r>
    </w:p>
    <w:p w:rsidR="000F7D1A" w:rsidRDefault="000F7D1A" w:rsidP="000F7D1A">
      <w:pPr>
        <w:spacing w:line="360" w:lineRule="auto"/>
        <w:ind w:firstLine="709"/>
        <w:jc w:val="both"/>
        <w:rPr>
          <w:rFonts w:ascii="Times New Roman" w:hAnsi="Times New Roman" w:cs="Times New Roman"/>
        </w:rPr>
      </w:pPr>
      <w:r w:rsidRPr="000F7D1A">
        <w:rPr>
          <w:rFonts w:ascii="Times New Roman" w:hAnsi="Times New Roman" w:cs="Times New Roman"/>
        </w:rPr>
        <w:t xml:space="preserve">W konsekwencji realizacji ustaleń projektu MPA ukształtowane zostaną nowe tereny zieleni. W praktyce będzie to uporządkowanie obszaru miasta w zakresie szaty roślinnej, objawiające się estetyzacją terenu zieleni urządzonej (m.in. trawniki, drzewa i krzewy ozdobne) a także stopniowe zwiększanie powierzchni biologicznie czynnej (jak wprowadzanie roślinności na dachach budynków, stopniowe „odbetonowywanie” powierzchni nieprzepuszczalnych. Dodatkowo Ustalenia projektu MPA przysłużą się zachowaniu cennych zbiorowisk roślinnych i siedlisk przyrodniczych występujących w Gminie. </w:t>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r>
      <w:r w:rsidRPr="000F7D1A">
        <w:rPr>
          <w:rFonts w:ascii="Times New Roman" w:hAnsi="Times New Roman" w:cs="Times New Roman"/>
        </w:rPr>
        <w:tab/>
        <w:t xml:space="preserve">Potencjalnie niekorzystny wpływ na roślinność, zwierzęta i różnorodność biologiczną </w:t>
      </w:r>
      <w:r w:rsidRPr="000F7D1A">
        <w:rPr>
          <w:rFonts w:ascii="Times New Roman" w:hAnsi="Times New Roman" w:cs="Times New Roman"/>
        </w:rPr>
        <w:lastRenderedPageBreak/>
        <w:t>może wystąpić w wyniku realizacji zadań inwestycyjnych przewidzianych w projekcie MPA. Będą to głównie od</w:t>
      </w:r>
      <w:r>
        <w:rPr>
          <w:rFonts w:ascii="Times New Roman" w:hAnsi="Times New Roman" w:cs="Times New Roman"/>
        </w:rPr>
        <w:t>d</w:t>
      </w:r>
      <w:r w:rsidRPr="000F7D1A">
        <w:rPr>
          <w:rFonts w:ascii="Times New Roman" w:hAnsi="Times New Roman" w:cs="Times New Roman"/>
        </w:rPr>
        <w:t>ziaływania związane z pracami budowlanymi, remontowymi i modernizacyjnymi, które mogą wymagać likwidacji części istniejącej roślinności i siedlisk zwierząt, przy czym zaznacza się że zdecydowana większość zadań będzie realizowana na obszarach zantropizowanych i zabudowanych, w związku z czym nie przewiduje się utraty znacznej ilości siedlisk wartościowych przyrodniczo. W przypadku konieczności usunięcia pojedynczych drzew i krzewów obowiązuje ustawa o ochronie przyrody.</w:t>
      </w:r>
    </w:p>
    <w:p w:rsidR="00D70706" w:rsidRDefault="000F7D1A" w:rsidP="000F7D1A">
      <w:pPr>
        <w:spacing w:line="360" w:lineRule="auto"/>
        <w:ind w:firstLine="709"/>
        <w:jc w:val="both"/>
        <w:rPr>
          <w:rFonts w:ascii="Times New Roman" w:hAnsi="Times New Roman" w:cs="Times New Roman"/>
        </w:rPr>
      </w:pPr>
      <w:r w:rsidRPr="000F7D1A">
        <w:rPr>
          <w:rFonts w:ascii="Times New Roman" w:hAnsi="Times New Roman" w:cs="Times New Roman"/>
        </w:rPr>
        <w:t xml:space="preserve">W wyniku realizacji zadań przewidzianych w projekcie MPA nie przewiduje się zaburzenia funkcjonowania różnorodności biologicznej, w tym nie przewiduje się negatywnego oddziaływania na system przyrodniczy obszaru. Realizacja zadań nie spowoduje powstania barier antropogenicznych dla funkcjonowania systemu powiązań przyrodniczych lokalnych i ponadlokalnych.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 xml:space="preserve">Dzięki uzgodnieniom można pogodzić interes społeczny związany z dociepleniem budynków mieszkalnych z ochroną ptaków. Uzgodnienia oraz działania kompensacyjne mają na celu zatrzymanie w miastach takich gatunków ptaków jak jerzyk i wróbel, których w ostatnich latach jest coraz mniej. Szczegółowe informacje w tym zakresie dla inwestorów i wykonawców tego rodzaju prac znajdują się również w stanowiskach Generalnej Dyrekcji Ochrony Środowiska. Uciążliwość prac termomodernizacyjnych będzie ograniczona czasowo i przestrzennie. Dla zadań termomodernizacyjnych zalecono w projekcie MPA ich przeprowadzenie z wykorzystaniem inwentaryzacji przyrodniczych, prowadzenie prac poza okresem lęgowym oraz podkreślono obowiązek przestrzegania przepisów w zakresie ochrony gatunkowej.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F7D1A">
        <w:rPr>
          <w:rFonts w:ascii="Times New Roman" w:hAnsi="Times New Roman" w:cs="Times New Roman"/>
        </w:rPr>
        <w:t>Poniżej przedstawiono identyfikację znaczących oddziaływań, w tym oddziaływań bezpośrednich, pośrednich, wtórnych, skumulowanych, krótkoterminowych, średnioterminowych i długoterminowych, stałych i chwilowych oraz pozytywnych i negatywnych, na roślinność, zwierzęta i różnorodność biologiczną:</w:t>
      </w:r>
    </w:p>
    <w:p w:rsidR="00D4241D" w:rsidRDefault="00D4241D" w:rsidP="000F7D1A">
      <w:pPr>
        <w:spacing w:line="360" w:lineRule="auto"/>
        <w:ind w:firstLine="709"/>
        <w:jc w:val="both"/>
        <w:rPr>
          <w:rFonts w:ascii="Times New Roman" w:hAnsi="Times New Roman" w:cs="Times New Roman"/>
        </w:rPr>
      </w:pPr>
      <w:r>
        <w:rPr>
          <w:rFonts w:ascii="Times New Roman" w:hAnsi="Times New Roman" w:cs="Times New Roman"/>
        </w:rPr>
        <w:t>Tab. nr 7: Przewidywane znaczące oddziaływania zadań operacyjnych przewidzianych                   w projekcie MPA na roślinność, zwierzęta i różnorodność biologiczną</w:t>
      </w:r>
    </w:p>
    <w:tbl>
      <w:tblPr>
        <w:tblStyle w:val="Tabela-Siatka"/>
        <w:tblW w:w="0" w:type="auto"/>
        <w:tblLook w:val="04A0"/>
      </w:tblPr>
      <w:tblGrid>
        <w:gridCol w:w="4606"/>
        <w:gridCol w:w="4606"/>
      </w:tblGrid>
      <w:tr w:rsidR="00D4241D" w:rsidTr="00D4241D">
        <w:tc>
          <w:tcPr>
            <w:tcW w:w="4606" w:type="dxa"/>
          </w:tcPr>
          <w:p w:rsidR="00D4241D" w:rsidRPr="00D4241D" w:rsidRDefault="00D4241D" w:rsidP="00D4241D">
            <w:pPr>
              <w:spacing w:line="360" w:lineRule="auto"/>
              <w:jc w:val="both"/>
              <w:rPr>
                <w:rFonts w:ascii="Times New Roman" w:hAnsi="Times New Roman" w:cs="Times New Roman"/>
                <w:b/>
                <w:sz w:val="12"/>
                <w:szCs w:val="12"/>
              </w:rPr>
            </w:pPr>
            <w:r w:rsidRPr="00D4241D">
              <w:rPr>
                <w:rFonts w:ascii="Times New Roman" w:hAnsi="Times New Roman" w:cs="Times New Roman"/>
                <w:b/>
                <w:sz w:val="12"/>
                <w:szCs w:val="12"/>
              </w:rPr>
              <w:t>ZADANIA OPERACYJNE</w:t>
            </w:r>
          </w:p>
        </w:tc>
        <w:tc>
          <w:tcPr>
            <w:tcW w:w="4606" w:type="dxa"/>
          </w:tcPr>
          <w:p w:rsidR="00D4241D" w:rsidRPr="00D4241D" w:rsidRDefault="00D4241D" w:rsidP="00D4241D">
            <w:pPr>
              <w:spacing w:line="360" w:lineRule="auto"/>
              <w:jc w:val="both"/>
              <w:rPr>
                <w:rFonts w:ascii="Times New Roman" w:hAnsi="Times New Roman" w:cs="Times New Roman"/>
                <w:b/>
                <w:sz w:val="12"/>
                <w:szCs w:val="12"/>
              </w:rPr>
            </w:pPr>
            <w:r w:rsidRPr="00D4241D">
              <w:rPr>
                <w:rFonts w:ascii="Times New Roman" w:hAnsi="Times New Roman" w:cs="Times New Roman"/>
                <w:b/>
                <w:sz w:val="12"/>
                <w:szCs w:val="12"/>
              </w:rPr>
              <w:t>IDENTYFIKACJA ZNACZĄCYCH ODDZIAŁYWAŃ NA ROŚLINNOŚĆ, ZWIERZETA I RÓŻNORODNOŚĆ BIOLOGICZNĄ</w:t>
            </w:r>
          </w:p>
        </w:tc>
      </w:tr>
      <w:tr w:rsidR="00D4241D" w:rsidTr="00D4241D">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t>Działania związane z poprawą funkcjonowania ekosystemów zielonych</w:t>
            </w:r>
          </w:p>
        </w:tc>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t>Wystąpi bezpośrednie, pozytywne długoterminowe i stałe oddziaływanie na roślinność, zwierzęta i różnorodność biologiczną poprzez kreowanie nowych i ochronę istniejących terenów zieleni;</w:t>
            </w:r>
          </w:p>
        </w:tc>
      </w:tr>
      <w:tr w:rsidR="00D4241D" w:rsidTr="00D4241D">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t>Działania związane z zagospodarowaniem wód opadowych</w:t>
            </w:r>
          </w:p>
        </w:tc>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t xml:space="preserve">Wystąpi pośrednie, pozytywne długoterminowe i stałe oddziaływanie na roślinność, zwierzęta i różnorodność biologiczną poprzez poprawę </w:t>
            </w:r>
            <w:r>
              <w:rPr>
                <w:rFonts w:ascii="Times New Roman" w:hAnsi="Times New Roman" w:cs="Times New Roman"/>
              </w:rPr>
              <w:lastRenderedPageBreak/>
              <w:t>warunków siedliskowych na skutek poprawy retencyjności.</w:t>
            </w:r>
          </w:p>
          <w:p w:rsidR="00D4241D" w:rsidRDefault="00D4241D" w:rsidP="00D4241D">
            <w:pPr>
              <w:spacing w:line="360" w:lineRule="auto"/>
              <w:jc w:val="both"/>
              <w:rPr>
                <w:rFonts w:ascii="Times New Roman" w:hAnsi="Times New Roman" w:cs="Times New Roman"/>
              </w:rPr>
            </w:pPr>
            <w:r>
              <w:rPr>
                <w:rFonts w:ascii="Times New Roman" w:hAnsi="Times New Roman" w:cs="Times New Roman"/>
              </w:rPr>
              <w:t>Wystąpi potencjalne bezpośrednie, krótkotrwałe negatywne oddziaływanie z uwagi na charakter działania:</w:t>
            </w:r>
          </w:p>
          <w:p w:rsidR="00D4241D" w:rsidRDefault="00D4241D" w:rsidP="00D4241D">
            <w:pPr>
              <w:spacing w:line="360" w:lineRule="auto"/>
              <w:jc w:val="both"/>
              <w:rPr>
                <w:rFonts w:ascii="Times New Roman" w:hAnsi="Times New Roman" w:cs="Times New Roman"/>
              </w:rPr>
            </w:pPr>
          </w:p>
        </w:tc>
      </w:tr>
      <w:tr w:rsidR="00D4241D" w:rsidTr="00D4241D">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lastRenderedPageBreak/>
              <w:t>Działania związane z poprawą jakości powietrza</w:t>
            </w:r>
          </w:p>
        </w:tc>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t>Wystąpi pośrednie, pozytywne, długoterminowe i stałe oddziaływanie roślinność, zwierzęta i różnorodność biologiczną poprzez poprawę jakości powietrza,</w:t>
            </w:r>
          </w:p>
          <w:p w:rsidR="00D4241D" w:rsidRDefault="00D4241D" w:rsidP="00D4241D">
            <w:pPr>
              <w:spacing w:line="360" w:lineRule="auto"/>
              <w:jc w:val="both"/>
              <w:rPr>
                <w:rFonts w:ascii="Times New Roman" w:hAnsi="Times New Roman" w:cs="Times New Roman"/>
              </w:rPr>
            </w:pPr>
            <w:r>
              <w:rPr>
                <w:rFonts w:ascii="Times New Roman" w:hAnsi="Times New Roman" w:cs="Times New Roman"/>
              </w:rPr>
              <w:t>Brak bezpośredniego i pośredniego oddziaływania z uwagi na charakter działania:</w:t>
            </w:r>
          </w:p>
          <w:p w:rsidR="00D4241D" w:rsidRDefault="00D4241D" w:rsidP="00D4241D">
            <w:pPr>
              <w:spacing w:line="360" w:lineRule="auto"/>
              <w:jc w:val="both"/>
              <w:rPr>
                <w:rFonts w:ascii="Times New Roman" w:hAnsi="Times New Roman" w:cs="Times New Roman"/>
              </w:rPr>
            </w:pPr>
            <w:r>
              <w:rPr>
                <w:rFonts w:ascii="Times New Roman" w:hAnsi="Times New Roman" w:cs="Times New Roman"/>
              </w:rPr>
              <w:t>- chłodzące pokrycia dachów w obrębie budynków i obiektów;</w:t>
            </w:r>
          </w:p>
          <w:p w:rsidR="00D4241D" w:rsidRDefault="00D4241D" w:rsidP="00D4241D">
            <w:pPr>
              <w:spacing w:line="360" w:lineRule="auto"/>
              <w:jc w:val="both"/>
              <w:rPr>
                <w:rFonts w:ascii="Times New Roman" w:hAnsi="Times New Roman" w:cs="Times New Roman"/>
              </w:rPr>
            </w:pPr>
            <w:r>
              <w:rPr>
                <w:rFonts w:ascii="Times New Roman" w:hAnsi="Times New Roman" w:cs="Times New Roman"/>
              </w:rPr>
              <w:t>- montaż rozproszonych źródeł zasilania, w obrębie budynków i obiektów;</w:t>
            </w:r>
          </w:p>
          <w:p w:rsidR="00D4241D" w:rsidRDefault="00D4241D" w:rsidP="00D4241D">
            <w:pPr>
              <w:spacing w:line="360" w:lineRule="auto"/>
              <w:jc w:val="both"/>
              <w:rPr>
                <w:rFonts w:ascii="Times New Roman" w:hAnsi="Times New Roman" w:cs="Times New Roman"/>
              </w:rPr>
            </w:pPr>
            <w:r>
              <w:rPr>
                <w:rFonts w:ascii="Times New Roman" w:hAnsi="Times New Roman" w:cs="Times New Roman"/>
              </w:rPr>
              <w:t>- wymiana kotłów ni ekologicznych lub nieekonomicznych w obrębie budynków i obiektów.</w:t>
            </w:r>
          </w:p>
        </w:tc>
      </w:tr>
      <w:tr w:rsidR="00D4241D" w:rsidTr="00D4241D">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t>Działania informacyjno-edukacyjne</w:t>
            </w:r>
          </w:p>
        </w:tc>
        <w:tc>
          <w:tcPr>
            <w:tcW w:w="4606" w:type="dxa"/>
          </w:tcPr>
          <w:p w:rsidR="00D4241D" w:rsidRDefault="00D4241D" w:rsidP="00D4241D">
            <w:pPr>
              <w:spacing w:line="360" w:lineRule="auto"/>
              <w:jc w:val="both"/>
              <w:rPr>
                <w:rFonts w:ascii="Times New Roman" w:hAnsi="Times New Roman" w:cs="Times New Roman"/>
              </w:rPr>
            </w:pPr>
            <w:r>
              <w:rPr>
                <w:rFonts w:ascii="Times New Roman" w:hAnsi="Times New Roman" w:cs="Times New Roman"/>
              </w:rPr>
              <w:t>Brak bezpośredniego oddziaływania z uwagi na to, że będą to zadania miękkie i nie inwestycyjne, związane z działaniami edukacyjnymi i promocyjnymi;</w:t>
            </w:r>
          </w:p>
          <w:p w:rsidR="00D4241D" w:rsidRDefault="00D4241D" w:rsidP="00D4241D">
            <w:pPr>
              <w:spacing w:line="360" w:lineRule="auto"/>
              <w:jc w:val="both"/>
              <w:rPr>
                <w:rFonts w:ascii="Times New Roman" w:hAnsi="Times New Roman" w:cs="Times New Roman"/>
              </w:rPr>
            </w:pPr>
            <w:r>
              <w:rPr>
                <w:rFonts w:ascii="Times New Roman" w:hAnsi="Times New Roman" w:cs="Times New Roman"/>
              </w:rPr>
              <w:t>- Wystąpi pośrednie, pozytywne, długoterminowe i skumulowane oddziaływanie na roślinność, zwierzęta i różnor</w:t>
            </w:r>
            <w:r w:rsidR="008D06BF">
              <w:rPr>
                <w:rFonts w:ascii="Times New Roman" w:hAnsi="Times New Roman" w:cs="Times New Roman"/>
              </w:rPr>
              <w:t xml:space="preserve">odność biologiczną poprzez wzrost postaw po środowiskowych związanych z ochroną i poszanowaniem poszczególnych elementów środowiska przyrodniczego. </w:t>
            </w:r>
          </w:p>
        </w:tc>
      </w:tr>
      <w:tr w:rsidR="008D06BF" w:rsidTr="00D4241D">
        <w:tc>
          <w:tcPr>
            <w:tcW w:w="4606" w:type="dxa"/>
          </w:tcPr>
          <w:p w:rsidR="008D06BF" w:rsidRDefault="008D06BF" w:rsidP="00D4241D">
            <w:pPr>
              <w:spacing w:line="360" w:lineRule="auto"/>
              <w:jc w:val="both"/>
              <w:rPr>
                <w:rFonts w:ascii="Times New Roman" w:hAnsi="Times New Roman" w:cs="Times New Roman"/>
              </w:rPr>
            </w:pPr>
            <w:r>
              <w:rPr>
                <w:rFonts w:ascii="Times New Roman" w:hAnsi="Times New Roman" w:cs="Times New Roman"/>
              </w:rPr>
              <w:t>Działania edukacyjne</w:t>
            </w:r>
          </w:p>
        </w:tc>
        <w:tc>
          <w:tcPr>
            <w:tcW w:w="4606" w:type="dxa"/>
          </w:tcPr>
          <w:p w:rsidR="008D06BF" w:rsidRDefault="008D06BF" w:rsidP="00D4241D">
            <w:pPr>
              <w:spacing w:line="360" w:lineRule="auto"/>
              <w:jc w:val="both"/>
              <w:rPr>
                <w:rFonts w:ascii="Times New Roman" w:hAnsi="Times New Roman" w:cs="Times New Roman"/>
              </w:rPr>
            </w:pPr>
            <w:r>
              <w:rPr>
                <w:rFonts w:ascii="Times New Roman" w:hAnsi="Times New Roman" w:cs="Times New Roman"/>
              </w:rPr>
              <w:t>Brak bezpośredniego oddziaływania  z uwagi, na to, że będą to zadania miękkie i nie inwestycyjne związane są z planowaniem, zarządzaniem i organizacją.</w:t>
            </w:r>
          </w:p>
          <w:p w:rsidR="008D06BF" w:rsidRDefault="008D06BF" w:rsidP="008D06BF">
            <w:pPr>
              <w:spacing w:line="360" w:lineRule="auto"/>
              <w:jc w:val="both"/>
              <w:rPr>
                <w:rFonts w:ascii="Times New Roman" w:hAnsi="Times New Roman" w:cs="Times New Roman"/>
              </w:rPr>
            </w:pPr>
            <w:r>
              <w:rPr>
                <w:rFonts w:ascii="Times New Roman" w:hAnsi="Times New Roman" w:cs="Times New Roman"/>
              </w:rPr>
              <w:t xml:space="preserve">Wystąpi pośrednie, pozytywne, długoterminowe i skumulowane oddziaływanie na roślinność, </w:t>
            </w:r>
            <w:r>
              <w:rPr>
                <w:rFonts w:ascii="Times New Roman" w:hAnsi="Times New Roman" w:cs="Times New Roman"/>
              </w:rPr>
              <w:lastRenderedPageBreak/>
              <w:t xml:space="preserve">zwierzęta i różnorodność biologiczną poprzez </w:t>
            </w:r>
            <w:r w:rsidRPr="008D06BF">
              <w:rPr>
                <w:rFonts w:ascii="Times New Roman" w:hAnsi="Times New Roman" w:cs="Times New Roman"/>
              </w:rPr>
              <w:t>wdrażanie proekologicznych metod organizacji i zarządzania miastem, z poszanowaniem poszczególnych elementów środowiska przyrodniczego</w:t>
            </w:r>
            <w:r>
              <w:t xml:space="preserve">. </w:t>
            </w:r>
          </w:p>
        </w:tc>
      </w:tr>
    </w:tbl>
    <w:p w:rsidR="008D06BF" w:rsidRPr="008D06BF" w:rsidRDefault="008D06BF" w:rsidP="00D4241D">
      <w:pPr>
        <w:spacing w:line="360" w:lineRule="auto"/>
        <w:jc w:val="both"/>
        <w:rPr>
          <w:rFonts w:ascii="Times New Roman" w:hAnsi="Times New Roman" w:cs="Times New Roman"/>
          <w:b/>
        </w:rPr>
      </w:pPr>
    </w:p>
    <w:p w:rsidR="008D06BF" w:rsidRDefault="003B6F4B" w:rsidP="008D06BF">
      <w:pPr>
        <w:rPr>
          <w:rFonts w:ascii="Times New Roman" w:hAnsi="Times New Roman" w:cs="Times New Roman"/>
          <w:b/>
        </w:rPr>
      </w:pPr>
      <w:r>
        <w:rPr>
          <w:rFonts w:ascii="Times New Roman" w:hAnsi="Times New Roman" w:cs="Times New Roman"/>
          <w:b/>
        </w:rPr>
        <w:t xml:space="preserve">XIII. </w:t>
      </w:r>
      <w:r w:rsidR="008D06BF" w:rsidRPr="008D06BF">
        <w:rPr>
          <w:rFonts w:ascii="Times New Roman" w:hAnsi="Times New Roman" w:cs="Times New Roman"/>
          <w:b/>
        </w:rPr>
        <w:t xml:space="preserve"> LUDZIE I WARUNKI ŻYCIA</w:t>
      </w:r>
    </w:p>
    <w:p w:rsidR="008D06BF" w:rsidRDefault="008D06BF" w:rsidP="008D06BF">
      <w:pPr>
        <w:spacing w:line="360" w:lineRule="auto"/>
        <w:jc w:val="both"/>
        <w:rPr>
          <w:rFonts w:ascii="Times New Roman" w:hAnsi="Times New Roman" w:cs="Times New Roman"/>
        </w:rPr>
      </w:pPr>
      <w:r>
        <w:rPr>
          <w:rFonts w:ascii="Times New Roman" w:hAnsi="Times New Roman" w:cs="Times New Roman"/>
        </w:rPr>
        <w:tab/>
      </w:r>
      <w:r w:rsidRPr="008D06BF">
        <w:rPr>
          <w:rFonts w:ascii="Times New Roman" w:hAnsi="Times New Roman" w:cs="Times New Roman"/>
        </w:rPr>
        <w:t xml:space="preserve">Działania przewidziane w projekcie MPA, będą w większości pozytywnie oddziaływać na poszczególne komponenty środowiska, w tym zwłaszcza przyczyniać się do adaptacji Miasta do zmian klimatu oraz wpływać na poprawę stanu powietrza, a tym samym warunki życia ludności. Wystąpią przede wszystkim: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D06BF">
        <w:rPr>
          <w:rFonts w:ascii="Times New Roman" w:hAnsi="Times New Roman" w:cs="Times New Roman"/>
        </w:rPr>
        <w:t xml:space="preserve">‒ poprawa warunków, jakości i komfortu życia ludności,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D06BF">
        <w:rPr>
          <w:rFonts w:ascii="Times New Roman" w:hAnsi="Times New Roman" w:cs="Times New Roman"/>
        </w:rPr>
        <w:t xml:space="preserve">‒ ochrona zdrowia społeczeństwa, w tym spadek zachorowalności na choroby płuc, układu krążenia, skóry itp.,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D06BF">
        <w:rPr>
          <w:rFonts w:ascii="Times New Roman" w:hAnsi="Times New Roman" w:cs="Times New Roman"/>
        </w:rPr>
        <w:t xml:space="preserve">‒ wzrost świadomości społecznej na temat skutków zmian klimatu,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D06BF">
        <w:rPr>
          <w:rFonts w:ascii="Times New Roman" w:hAnsi="Times New Roman" w:cs="Times New Roman"/>
        </w:rPr>
        <w:t xml:space="preserve">‒ wzrost postaw prośrodowiskowych związanych z ochroną powietrza i środowiska naturalnego.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D06BF">
        <w:rPr>
          <w:rFonts w:ascii="Times New Roman" w:hAnsi="Times New Roman" w:cs="Times New Roman"/>
        </w:rPr>
        <w:t xml:space="preserve">Jednocześnie w wyniku realizacji zadań inwestycyjnych wystąpią bezpośrednie, negatywne, krótkoterminowe i chwilowe oddziaływania związane z etapem budowy niektórych przedsięwzięć. Wystąpią pewne uciążliwości akustyczne oraz wpływające na estetyczne warunki życia ludzi, a także związane z emisją zanieczyszczeń pyłowych maszyn i urządzeń budowlanych. Po zakończeniu etapu budowy uciążliwości ustaną.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D06BF">
        <w:rPr>
          <w:rFonts w:ascii="Times New Roman" w:hAnsi="Times New Roman" w:cs="Times New Roman"/>
        </w:rPr>
        <w:t>Poniżej przedstawiono identyfikację znaczących oddziaływań, w tym oddziaływań bezpośrednich, pośrednich, wtórnych, skumulowanych, krótkoterminowych, średnioterminowych i długoterminowych, stałych i chwilowych oraz pozytywnych i negatywnych, na ludzi i warunki ich życia:</w:t>
      </w:r>
    </w:p>
    <w:p w:rsidR="00074540" w:rsidRDefault="00074540" w:rsidP="008D06BF">
      <w:pPr>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5928207" cy="3650284"/>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4635" cy="3654242"/>
                    </a:xfrm>
                    <a:prstGeom prst="rect">
                      <a:avLst/>
                    </a:prstGeom>
                    <a:noFill/>
                    <a:ln w="9525">
                      <a:noFill/>
                      <a:miter lim="800000"/>
                      <a:headEnd/>
                      <a:tailEnd/>
                    </a:ln>
                  </pic:spPr>
                </pic:pic>
              </a:graphicData>
            </a:graphic>
          </wp:inline>
        </w:drawing>
      </w:r>
    </w:p>
    <w:p w:rsidR="00074540" w:rsidRDefault="00074540" w:rsidP="00074540">
      <w:pPr>
        <w:rPr>
          <w:rFonts w:ascii="Times New Roman" w:hAnsi="Times New Roman" w:cs="Times New Roman"/>
        </w:rPr>
      </w:pPr>
    </w:p>
    <w:p w:rsidR="00D4241D" w:rsidRPr="00074540" w:rsidRDefault="00E10F53" w:rsidP="00074540">
      <w:pPr>
        <w:rPr>
          <w:rFonts w:ascii="Times New Roman" w:hAnsi="Times New Roman" w:cs="Times New Roman"/>
          <w:b/>
        </w:rPr>
      </w:pPr>
      <w:r>
        <w:rPr>
          <w:rFonts w:ascii="Times New Roman" w:hAnsi="Times New Roman" w:cs="Times New Roman"/>
          <w:b/>
        </w:rPr>
        <w:t>XIV.</w:t>
      </w:r>
      <w:r w:rsidR="00074540" w:rsidRPr="00074540">
        <w:rPr>
          <w:rFonts w:ascii="Times New Roman" w:hAnsi="Times New Roman" w:cs="Times New Roman"/>
          <w:b/>
        </w:rPr>
        <w:t xml:space="preserve"> WODY</w:t>
      </w:r>
      <w:r w:rsidR="00074540" w:rsidRPr="00074540">
        <w:rPr>
          <w:rFonts w:ascii="Times New Roman" w:hAnsi="Times New Roman" w:cs="Times New Roman"/>
          <w:b/>
        </w:rPr>
        <w:tab/>
      </w:r>
    </w:p>
    <w:p w:rsidR="0007086B" w:rsidRDefault="00074540" w:rsidP="0007086B">
      <w:pPr>
        <w:spacing w:line="360" w:lineRule="auto"/>
        <w:jc w:val="both"/>
        <w:rPr>
          <w:rFonts w:ascii="Times New Roman" w:hAnsi="Times New Roman" w:cs="Times New Roman"/>
        </w:rPr>
      </w:pPr>
      <w:r>
        <w:rPr>
          <w:rFonts w:ascii="Times New Roman" w:hAnsi="Times New Roman" w:cs="Times New Roman"/>
        </w:rPr>
        <w:tab/>
        <w:t xml:space="preserve">Realizacja zadań przewidzianych w projekcie GPA w większości będzie bezpośrednio pozytywnie oddziaływania na wody podziemne i powierzchniowe. </w:t>
      </w:r>
    </w:p>
    <w:p w:rsidR="0007086B" w:rsidRDefault="0007086B" w:rsidP="0007086B">
      <w:pPr>
        <w:spacing w:line="360" w:lineRule="auto"/>
        <w:ind w:firstLine="708"/>
        <w:jc w:val="both"/>
        <w:rPr>
          <w:rFonts w:ascii="Times New Roman" w:hAnsi="Times New Roman" w:cs="Times New Roman"/>
        </w:rPr>
      </w:pPr>
      <w:r w:rsidRPr="0007086B">
        <w:rPr>
          <w:rFonts w:ascii="Times New Roman" w:hAnsi="Times New Roman" w:cs="Times New Roman"/>
        </w:rPr>
        <w:t xml:space="preserve">Na etapie realizacji poszczególnych inwestycji może wystąpić ryzyko przedostania się zanieczyszczeń do wód gruntowych (np. awarie sprzętu budowlanego, wycieki paliw). Ograniczaniu tego ryzyka sprzyjać będzie nadzór nad sprawnością sprzętu budowlanego oraz zabezpieczenia gruntów, zgodnie z praktyką budowlaną.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7086B">
        <w:rPr>
          <w:rFonts w:ascii="Times New Roman" w:hAnsi="Times New Roman" w:cs="Times New Roman"/>
        </w:rPr>
        <w:t>Realizacja za</w:t>
      </w:r>
      <w:r>
        <w:rPr>
          <w:rFonts w:ascii="Times New Roman" w:hAnsi="Times New Roman" w:cs="Times New Roman"/>
        </w:rPr>
        <w:t>dań przewidzianych w projekcie G</w:t>
      </w:r>
      <w:r w:rsidRPr="0007086B">
        <w:rPr>
          <w:rFonts w:ascii="Times New Roman" w:hAnsi="Times New Roman" w:cs="Times New Roman"/>
        </w:rPr>
        <w:t xml:space="preserve">PA będzie oddziaływać pośrednio na stan wód. Będzie to oddziaływanie pozytywne – lokalna retencja i oczyszczanie wód opadowych wpływa pośrednio na poprawę bilansu wodnego oraz ekosystemów zależnych od wód. </w:t>
      </w:r>
      <w:r>
        <w:rPr>
          <w:rFonts w:ascii="Times New Roman" w:hAnsi="Times New Roman" w:cs="Times New Roman"/>
        </w:rPr>
        <w:t>Gmina Wieliczki</w:t>
      </w:r>
      <w:r w:rsidRPr="0007086B">
        <w:rPr>
          <w:rFonts w:ascii="Times New Roman" w:hAnsi="Times New Roman" w:cs="Times New Roman"/>
        </w:rPr>
        <w:t xml:space="preserve"> </w:t>
      </w:r>
      <w:r>
        <w:rPr>
          <w:rFonts w:ascii="Times New Roman" w:hAnsi="Times New Roman" w:cs="Times New Roman"/>
        </w:rPr>
        <w:t xml:space="preserve">nie </w:t>
      </w:r>
      <w:r w:rsidRPr="0007086B">
        <w:rPr>
          <w:rFonts w:ascii="Times New Roman" w:hAnsi="Times New Roman" w:cs="Times New Roman"/>
        </w:rPr>
        <w:t>na</w:t>
      </w:r>
      <w:r>
        <w:rPr>
          <w:rFonts w:ascii="Times New Roman" w:hAnsi="Times New Roman" w:cs="Times New Roman"/>
        </w:rPr>
        <w:t>leży do dorzecza Wisły, położona</w:t>
      </w:r>
      <w:r w:rsidRPr="0007086B">
        <w:rPr>
          <w:rFonts w:ascii="Times New Roman" w:hAnsi="Times New Roman" w:cs="Times New Roman"/>
        </w:rPr>
        <w:t xml:space="preserve"> jest poza „obszarami szczególnego zagrożenia powodziowego” i nie został</w:t>
      </w:r>
      <w:r>
        <w:rPr>
          <w:rFonts w:ascii="Times New Roman" w:hAnsi="Times New Roman" w:cs="Times New Roman"/>
        </w:rPr>
        <w:t>a</w:t>
      </w:r>
      <w:r w:rsidRPr="0007086B">
        <w:rPr>
          <w:rFonts w:ascii="Times New Roman" w:hAnsi="Times New Roman" w:cs="Times New Roman"/>
        </w:rPr>
        <w:t xml:space="preserve"> ujęty w „Planie Zarządzania Ryzykiem Powodziowym dla Obszaru Dorzecza Wisły”.</w:t>
      </w:r>
      <w:r>
        <w:rPr>
          <w:rFonts w:ascii="Times New Roman" w:hAnsi="Times New Roman" w:cs="Times New Roman"/>
        </w:rPr>
        <w:tab/>
      </w:r>
      <w:r w:rsidRPr="0007086B">
        <w:rPr>
          <w:rFonts w:ascii="Times New Roman" w:hAnsi="Times New Roman" w:cs="Times New Roman"/>
        </w:rPr>
        <w:t>Z uwagi na charakter ustaleń oraz rozwiązania chroniące środowisko, w tym środowisko gruntowowodne, wymagane przepisami prawa na etapie realizacji przedsięwzięć, stwierd</w:t>
      </w:r>
      <w:r>
        <w:rPr>
          <w:rFonts w:ascii="Times New Roman" w:hAnsi="Times New Roman" w:cs="Times New Roman"/>
        </w:rPr>
        <w:t>za się, że realizacja projektu G</w:t>
      </w:r>
      <w:r w:rsidRPr="0007086B">
        <w:rPr>
          <w:rFonts w:ascii="Times New Roman" w:hAnsi="Times New Roman" w:cs="Times New Roman"/>
        </w:rPr>
        <w:t xml:space="preserve">PA nie spowoduje ryzyka dla osiągnięcia celów środowiskowych określonych dla Jednolitych Części Wód Powierzchniowych (JCWP) oraz dla Jednolitych Części Wód Podziemnych (JCWPd) przez „Plan gospodarowania wodami na obszarze dorzecza Wisły”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7086B">
        <w:rPr>
          <w:rFonts w:ascii="Times New Roman" w:hAnsi="Times New Roman" w:cs="Times New Roman"/>
        </w:rPr>
        <w:t xml:space="preserve">Poniżej przedstawiono identyfikację znaczących oddziaływań, w tym oddziaływań bezpośrednich, pośrednich, wtórnych, skumulowanych, krótkoterminowych, średnioterminowych i </w:t>
      </w:r>
      <w:r w:rsidRPr="0007086B">
        <w:rPr>
          <w:rFonts w:ascii="Times New Roman" w:hAnsi="Times New Roman" w:cs="Times New Roman"/>
        </w:rPr>
        <w:lastRenderedPageBreak/>
        <w:t>długoterminowych, stałych i chwilowych oraz pozytywnych i negatywnych, na wody powierzchniowe i podziemne:</w:t>
      </w:r>
    </w:p>
    <w:p w:rsidR="0007086B" w:rsidRDefault="0007086B" w:rsidP="0007086B">
      <w:pPr>
        <w:rPr>
          <w:rFonts w:ascii="Times New Roman" w:hAnsi="Times New Roman" w:cs="Times New Roman"/>
        </w:rPr>
      </w:pPr>
      <w:r>
        <w:rPr>
          <w:rFonts w:ascii="Times New Roman" w:hAnsi="Times New Roman" w:cs="Times New Roman"/>
        </w:rPr>
        <w:t>Tab. nr 9 Przewidywane znaczące oddziaływania zadań operacyjnych przewidzianych w projekcie GPA na wody powierzchniowe i podziemne</w:t>
      </w:r>
    </w:p>
    <w:p w:rsidR="0007086B" w:rsidRDefault="0007086B" w:rsidP="0007086B">
      <w:pPr>
        <w:rPr>
          <w:rFonts w:ascii="Times New Roman" w:hAnsi="Times New Roman" w:cs="Times New Roman"/>
        </w:rPr>
      </w:pPr>
      <w:r>
        <w:rPr>
          <w:rFonts w:ascii="Times New Roman" w:hAnsi="Times New Roman" w:cs="Times New Roman"/>
          <w:noProof/>
          <w:lang w:eastAsia="pl-PL"/>
        </w:rPr>
        <w:drawing>
          <wp:inline distT="0" distB="0" distL="0" distR="0">
            <wp:extent cx="5760720" cy="4425707"/>
            <wp:effectExtent l="1905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60720" cy="4425707"/>
                    </a:xfrm>
                    <a:prstGeom prst="rect">
                      <a:avLst/>
                    </a:prstGeom>
                    <a:noFill/>
                    <a:ln w="9525">
                      <a:noFill/>
                      <a:miter lim="800000"/>
                      <a:headEnd/>
                      <a:tailEnd/>
                    </a:ln>
                  </pic:spPr>
                </pic:pic>
              </a:graphicData>
            </a:graphic>
          </wp:inline>
        </w:drawing>
      </w:r>
    </w:p>
    <w:p w:rsidR="00074540" w:rsidRPr="0007086B" w:rsidRDefault="00E10F53" w:rsidP="0007086B">
      <w:pPr>
        <w:rPr>
          <w:rFonts w:ascii="Times New Roman" w:hAnsi="Times New Roman" w:cs="Times New Roman"/>
          <w:b/>
        </w:rPr>
      </w:pPr>
      <w:r>
        <w:rPr>
          <w:rFonts w:ascii="Times New Roman" w:hAnsi="Times New Roman" w:cs="Times New Roman"/>
          <w:b/>
        </w:rPr>
        <w:t>XV.</w:t>
      </w:r>
      <w:r w:rsidR="0007086B" w:rsidRPr="0007086B">
        <w:rPr>
          <w:rFonts w:ascii="Times New Roman" w:hAnsi="Times New Roman" w:cs="Times New Roman"/>
          <w:b/>
        </w:rPr>
        <w:t xml:space="preserve"> POWIETRZE I KLIMAT</w:t>
      </w:r>
    </w:p>
    <w:p w:rsidR="0007086B" w:rsidRDefault="0007086B" w:rsidP="00E10F53">
      <w:pPr>
        <w:spacing w:line="360" w:lineRule="auto"/>
        <w:jc w:val="both"/>
        <w:rPr>
          <w:rFonts w:ascii="Times New Roman" w:hAnsi="Times New Roman" w:cs="Times New Roman"/>
        </w:rPr>
      </w:pPr>
      <w:r>
        <w:rPr>
          <w:rFonts w:ascii="Times New Roman" w:hAnsi="Times New Roman" w:cs="Times New Roman"/>
        </w:rPr>
        <w:tab/>
        <w:t>Wdrażanie G</w:t>
      </w:r>
      <w:r w:rsidRPr="0007086B">
        <w:rPr>
          <w:rFonts w:ascii="Times New Roman" w:hAnsi="Times New Roman" w:cs="Times New Roman"/>
        </w:rPr>
        <w:t xml:space="preserve">PA ma na celu przede wszystkim poprawę odporności Miasta na skutki zmian klimatu. Działania przewidziane w projekcie MPA doprowadzą bezpośrednio lub pośrednio do pozytywnego wpływu na jakość powietrza atmosferycznego oraz pozytywnego wpływu na warunki klimatyczne (ograniczenie zmian klimatycznych jako efekt skumulowany).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7086B">
        <w:rPr>
          <w:rFonts w:ascii="Times New Roman" w:hAnsi="Times New Roman" w:cs="Times New Roman"/>
        </w:rPr>
        <w:t>W wyni</w:t>
      </w:r>
      <w:r>
        <w:rPr>
          <w:rFonts w:ascii="Times New Roman" w:hAnsi="Times New Roman" w:cs="Times New Roman"/>
        </w:rPr>
        <w:t>ku realizacji ustaleń projektu G</w:t>
      </w:r>
      <w:r w:rsidRPr="0007086B">
        <w:rPr>
          <w:rFonts w:ascii="Times New Roman" w:hAnsi="Times New Roman" w:cs="Times New Roman"/>
        </w:rPr>
        <w:t xml:space="preserve">PA, wystąpią pozytywne zmiany w lokalnych warunkach termiczno-wilgotnościowych. Objawiać się to będzie zmniejszeniem średniej odczuwalnej temperatury w okresie letnim (redukcja efektu miejskiej wysypy ciepła) i oraz wzrostem wilgotności na terenach zurbanizowanych (kształtowanie ekosystemów zielonych i błękitno-zielonej infrastruktury).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7086B">
        <w:rPr>
          <w:rFonts w:ascii="Times New Roman" w:hAnsi="Times New Roman" w:cs="Times New Roman"/>
        </w:rPr>
        <w:t xml:space="preserve">Pewne negatywne oddziaływania wystąpić mogą na etapie budowlanym niektórych przedsięwzięć inwestycyjnych. Będą się one wiązać z emisją zanieczyszczeń od maszyn budowlanych i środków transportu (tlenki azotu, benzen, tlenek węgla, węglowodory alifatyczne i aromatyczne) </w:t>
      </w:r>
      <w:r w:rsidRPr="0007086B">
        <w:rPr>
          <w:rFonts w:ascii="Times New Roman" w:hAnsi="Times New Roman" w:cs="Times New Roman"/>
        </w:rPr>
        <w:lastRenderedPageBreak/>
        <w:t>oraz pyleniem gruntu (na powierzchniach nieutwardzanych). Oddziaływanie to będzie ograniczone przestrzenne i krótkotrwałe. Nie przewiduje się także aby były to oddziaływania znaczące, ze względu na przewidywany stosunkowo niewielki zakres prac jednorazowych (prace rozłożone w czasie i dotyczą wielu obiektów i urządzeń).</w:t>
      </w:r>
    </w:p>
    <w:p w:rsidR="0007086B" w:rsidRDefault="0007086B" w:rsidP="0007086B">
      <w:pPr>
        <w:jc w:val="both"/>
        <w:rPr>
          <w:rFonts w:ascii="Times New Roman" w:hAnsi="Times New Roman" w:cs="Times New Roman"/>
        </w:rPr>
      </w:pPr>
      <w:r>
        <w:rPr>
          <w:rFonts w:ascii="Times New Roman" w:hAnsi="Times New Roman" w:cs="Times New Roman"/>
        </w:rPr>
        <w:t>Tab. 10: Przewidywane znaczące oddziaływania zadań operacyjnych przewidzianych w projekcie GPA na powietrze i klimat.</w:t>
      </w:r>
    </w:p>
    <w:p w:rsidR="0007086B" w:rsidRDefault="0007086B" w:rsidP="0007086B">
      <w:pPr>
        <w:rPr>
          <w:rFonts w:ascii="Times New Roman" w:hAnsi="Times New Roman" w:cs="Times New Roman"/>
        </w:rPr>
      </w:pPr>
      <w:r>
        <w:rPr>
          <w:rFonts w:ascii="Times New Roman" w:hAnsi="Times New Roman" w:cs="Times New Roman"/>
          <w:noProof/>
          <w:lang w:eastAsia="pl-PL"/>
        </w:rPr>
        <w:drawing>
          <wp:inline distT="0" distB="0" distL="0" distR="0">
            <wp:extent cx="5760720" cy="3980609"/>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760720" cy="3980609"/>
                    </a:xfrm>
                    <a:prstGeom prst="rect">
                      <a:avLst/>
                    </a:prstGeom>
                    <a:noFill/>
                    <a:ln w="9525">
                      <a:noFill/>
                      <a:miter lim="800000"/>
                      <a:headEnd/>
                      <a:tailEnd/>
                    </a:ln>
                  </pic:spPr>
                </pic:pic>
              </a:graphicData>
            </a:graphic>
          </wp:inline>
        </w:drawing>
      </w:r>
    </w:p>
    <w:p w:rsidR="0007086B" w:rsidRDefault="00E10F53" w:rsidP="0007086B">
      <w:pPr>
        <w:rPr>
          <w:rFonts w:ascii="Times New Roman" w:hAnsi="Times New Roman" w:cs="Times New Roman"/>
          <w:b/>
        </w:rPr>
      </w:pPr>
      <w:r>
        <w:rPr>
          <w:rFonts w:ascii="Times New Roman" w:hAnsi="Times New Roman" w:cs="Times New Roman"/>
          <w:b/>
        </w:rPr>
        <w:t>XVI.</w:t>
      </w:r>
      <w:r w:rsidR="0007086B" w:rsidRPr="0007086B">
        <w:rPr>
          <w:rFonts w:ascii="Times New Roman" w:hAnsi="Times New Roman" w:cs="Times New Roman"/>
          <w:b/>
        </w:rPr>
        <w:t xml:space="preserve"> POWIERZCHNIA ZIEMI</w:t>
      </w:r>
    </w:p>
    <w:p w:rsidR="00D86579" w:rsidRDefault="0007086B" w:rsidP="00E10F53">
      <w:pPr>
        <w:spacing w:line="360" w:lineRule="auto"/>
        <w:ind w:firstLine="709"/>
        <w:jc w:val="both"/>
        <w:rPr>
          <w:rFonts w:ascii="Times New Roman" w:hAnsi="Times New Roman" w:cs="Times New Roman"/>
        </w:rPr>
      </w:pPr>
      <w:r w:rsidRPr="0007086B">
        <w:rPr>
          <w:rFonts w:ascii="Times New Roman" w:hAnsi="Times New Roman" w:cs="Times New Roman"/>
        </w:rPr>
        <w:t>Realizacja niektórych zadań inwestycyjn</w:t>
      </w:r>
      <w:r>
        <w:rPr>
          <w:rFonts w:ascii="Times New Roman" w:hAnsi="Times New Roman" w:cs="Times New Roman"/>
        </w:rPr>
        <w:t>ych przewidzianych w projekcie G</w:t>
      </w:r>
      <w:r w:rsidRPr="0007086B">
        <w:rPr>
          <w:rFonts w:ascii="Times New Roman" w:hAnsi="Times New Roman" w:cs="Times New Roman"/>
        </w:rPr>
        <w:t>PA skutkować będzie przekształceniami w przypowierzchniowej warstwie litosfery, związanymi z niezbędnymi robotami ziemnymi, jakie należy wykonać przed posadowieniami obiektów i urządzeń. Ze względu na charakter ustaleń nie przewiduje się aby były to przekształcenia znaczące. Budowa obiektów, urządzeń systemu kanalizacji deszczowej oraz modernizacje dróg oraz innych obiektów powierzchniowych, punktowych i liniowych spowoduje: konieczność niwelacji terenowych – budowę fundamentów, wykopów ziemi, ewentualnie budowę umocnień, ewentualnie nasypów. Jednocześnie nie przewiduje się istotnych zmian w ukształt</w:t>
      </w:r>
      <w:r w:rsidR="00D86579">
        <w:rPr>
          <w:rFonts w:ascii="Times New Roman" w:hAnsi="Times New Roman" w:cs="Times New Roman"/>
        </w:rPr>
        <w:t>owaniu powierzchni terenu gminy Wieliczki</w:t>
      </w:r>
      <w:r w:rsidRPr="0007086B">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07086B">
        <w:rPr>
          <w:rFonts w:ascii="Times New Roman" w:hAnsi="Times New Roman" w:cs="Times New Roman"/>
        </w:rPr>
        <w:t>Wskutek prowadzonych prac dojdzie do wytworzenia pewnej ilości mas ziemi z wykopów. Główne prace wykopowe dotyczyć będą budowy fundamentów. Grunt z wykopów zgodnie z Rozporządzeniem Ministra Środowiska z 27 września 2001 roku w sprawie katalogu odpadów jest odpadem, w związku z czym jego zagospodarowanie jest ści</w:t>
      </w:r>
      <w:r>
        <w:rPr>
          <w:rFonts w:ascii="Times New Roman" w:hAnsi="Times New Roman" w:cs="Times New Roman"/>
        </w:rPr>
        <w:t>śle określone przepisami prawa.</w:t>
      </w:r>
      <w:r>
        <w:rPr>
          <w:rFonts w:ascii="Times New Roman" w:hAnsi="Times New Roman" w:cs="Times New Roman"/>
        </w:rPr>
        <w:lastRenderedPageBreak/>
        <w:tab/>
      </w:r>
      <w:r w:rsidRPr="0007086B">
        <w:rPr>
          <w:rFonts w:ascii="Times New Roman" w:hAnsi="Times New Roman" w:cs="Times New Roman"/>
        </w:rPr>
        <w:t>Oddziaływanie na powierzchnię ziemi zachodzić będzie także w trakcie prowadzenia prac inwestycyjnych – rozjeżdżanie terenu. Nie będzie to oddziaływanie znaczące z uwagi na przewidywany niewielki stosunkowo niewielki rozmiar prac budowlanych</w:t>
      </w:r>
      <w:r w:rsidR="00D86579">
        <w:rPr>
          <w:rFonts w:ascii="Times New Roman" w:hAnsi="Times New Roman" w:cs="Times New Roman"/>
        </w:rPr>
        <w:t>. W wyniku realizacji projektu G</w:t>
      </w:r>
      <w:r w:rsidRPr="0007086B">
        <w:rPr>
          <w:rFonts w:ascii="Times New Roman" w:hAnsi="Times New Roman" w:cs="Times New Roman"/>
        </w:rPr>
        <w:t xml:space="preserve">PA nie przewiduje się wystąpienia trwałych przekształceń powierzchni ziemi. </w:t>
      </w:r>
      <w:r>
        <w:rPr>
          <w:rFonts w:ascii="Times New Roman" w:hAnsi="Times New Roman" w:cs="Times New Roman"/>
        </w:rPr>
        <w:tab/>
      </w:r>
      <w:r>
        <w:rPr>
          <w:rFonts w:ascii="Times New Roman" w:hAnsi="Times New Roman" w:cs="Times New Roman"/>
        </w:rPr>
        <w:tab/>
      </w:r>
      <w:r w:rsidRPr="0007086B">
        <w:rPr>
          <w:rFonts w:ascii="Times New Roman" w:hAnsi="Times New Roman" w:cs="Times New Roman"/>
        </w:rPr>
        <w:t>Poniżej przedstawiono identyfikację znaczących oddziaływań, w tym oddziaływań bezpośrednich, pośrednich, wtórnych, skumulowanych, krótkoterminowych, średnioterminowych i długoterminowych, stałych i chwilowych oraz pozytywnych i negatywnych, na powierzchnię ziemi.</w:t>
      </w:r>
    </w:p>
    <w:p w:rsidR="0007086B" w:rsidRDefault="00D86579" w:rsidP="00D86579">
      <w:pPr>
        <w:rPr>
          <w:rFonts w:ascii="Times New Roman" w:hAnsi="Times New Roman" w:cs="Times New Roman"/>
        </w:rPr>
      </w:pPr>
      <w:r>
        <w:rPr>
          <w:rFonts w:ascii="Times New Roman" w:hAnsi="Times New Roman" w:cs="Times New Roman"/>
        </w:rPr>
        <w:t>Tab. 11: Przewidywane znaczące oddziaływania zadań operacyjnych przewidzianych w projekcie GPA na powierzchnię ziemi</w:t>
      </w:r>
    </w:p>
    <w:p w:rsidR="00D86579" w:rsidRDefault="00D86579" w:rsidP="00D86579">
      <w:pPr>
        <w:rPr>
          <w:rFonts w:ascii="Times New Roman" w:hAnsi="Times New Roman" w:cs="Times New Roman"/>
        </w:rPr>
      </w:pPr>
      <w:r>
        <w:rPr>
          <w:rFonts w:ascii="Times New Roman" w:hAnsi="Times New Roman" w:cs="Times New Roman"/>
          <w:noProof/>
          <w:lang w:eastAsia="pl-PL"/>
        </w:rPr>
        <w:drawing>
          <wp:inline distT="0" distB="0" distL="0" distR="0">
            <wp:extent cx="5760720" cy="3412994"/>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760720" cy="3412994"/>
                    </a:xfrm>
                    <a:prstGeom prst="rect">
                      <a:avLst/>
                    </a:prstGeom>
                    <a:noFill/>
                    <a:ln w="9525">
                      <a:noFill/>
                      <a:miter lim="800000"/>
                      <a:headEnd/>
                      <a:tailEnd/>
                    </a:ln>
                  </pic:spPr>
                </pic:pic>
              </a:graphicData>
            </a:graphic>
          </wp:inline>
        </w:drawing>
      </w:r>
    </w:p>
    <w:p w:rsidR="00D86579" w:rsidRDefault="00E10F53" w:rsidP="00D86579">
      <w:pPr>
        <w:rPr>
          <w:rFonts w:ascii="Times New Roman" w:hAnsi="Times New Roman" w:cs="Times New Roman"/>
          <w:b/>
        </w:rPr>
      </w:pPr>
      <w:r>
        <w:rPr>
          <w:rFonts w:ascii="Times New Roman" w:hAnsi="Times New Roman" w:cs="Times New Roman"/>
          <w:b/>
        </w:rPr>
        <w:t xml:space="preserve">XVII. </w:t>
      </w:r>
      <w:r w:rsidR="00D86579" w:rsidRPr="00D86579">
        <w:rPr>
          <w:rFonts w:ascii="Times New Roman" w:hAnsi="Times New Roman" w:cs="Times New Roman"/>
          <w:b/>
        </w:rPr>
        <w:t xml:space="preserve"> KRAJOBRAZ</w:t>
      </w:r>
    </w:p>
    <w:p w:rsidR="00D86579" w:rsidRPr="00D86579" w:rsidRDefault="00D86579" w:rsidP="00D86579">
      <w:pPr>
        <w:spacing w:line="360" w:lineRule="auto"/>
        <w:jc w:val="both"/>
        <w:rPr>
          <w:rFonts w:ascii="Times New Roman" w:hAnsi="Times New Roman" w:cs="Times New Roman"/>
        </w:rPr>
      </w:pPr>
      <w:r>
        <w:rPr>
          <w:rFonts w:ascii="Times New Roman" w:hAnsi="Times New Roman" w:cs="Times New Roman"/>
        </w:rPr>
        <w:tab/>
      </w:r>
      <w:r w:rsidRPr="00D86579">
        <w:rPr>
          <w:rFonts w:ascii="Times New Roman" w:hAnsi="Times New Roman" w:cs="Times New Roman"/>
        </w:rPr>
        <w:t>Działania przewidziane w projekcie GPA spowodują pozytywny wpływ na warunki krajobrazowo estetyczne w zakresie budowy infrastruktury błękitno-zielonej. Takie kształtowanie przestrzeni miejskiej pozwoli na wyraźną poprawę komfortu przestrzeni publicznych i jej estetyki.</w:t>
      </w:r>
    </w:p>
    <w:p w:rsidR="00D86579" w:rsidRDefault="00D86579" w:rsidP="00E10F53">
      <w:pPr>
        <w:spacing w:line="360" w:lineRule="auto"/>
        <w:ind w:firstLine="708"/>
        <w:jc w:val="both"/>
        <w:rPr>
          <w:rFonts w:ascii="Times New Roman" w:hAnsi="Times New Roman" w:cs="Times New Roman"/>
        </w:rPr>
      </w:pPr>
      <w:r w:rsidRPr="00D86579">
        <w:rPr>
          <w:rFonts w:ascii="Times New Roman" w:hAnsi="Times New Roman" w:cs="Times New Roman"/>
        </w:rPr>
        <w:t>Ingerujące w krajobraz będzie oddziaływanie związane z procesem inwestycyjnym – orcessem budowy. Ucierpi na tym estetyka terenu, jednak będzie to oddziaływanie krótkoterminowe i chwilowe, a także ograniczone jedynie do terenów zlokalizowanych w pobliżu budowy. Po zakończeniu fazy budowlanej, nowa infrastruktura będzie się komponować z istniejącą zabudową.</w:t>
      </w:r>
      <w:r w:rsidRPr="00D8657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6579">
        <w:rPr>
          <w:rFonts w:ascii="Times New Roman" w:hAnsi="Times New Roman" w:cs="Times New Roman"/>
        </w:rPr>
        <w:t>Poniżej przedstawiono identyfikację znaczących oddziaływań, w tym oddziaływań bezpośrednich, pośrednich, wtórnych, skumulowanych, krótkoterminowych, średnioterminowych i długoterminowych, stałych i chwilowych oraz pozytywnych i negatywnych, na krajobraz.</w:t>
      </w:r>
    </w:p>
    <w:p w:rsidR="00D86579" w:rsidRDefault="00D86579" w:rsidP="00D86579">
      <w:pPr>
        <w:ind w:firstLine="708"/>
        <w:jc w:val="both"/>
        <w:rPr>
          <w:rFonts w:ascii="Times New Roman" w:hAnsi="Times New Roman" w:cs="Times New Roman"/>
        </w:rPr>
      </w:pPr>
      <w:r>
        <w:rPr>
          <w:rFonts w:ascii="Times New Roman" w:hAnsi="Times New Roman" w:cs="Times New Roman"/>
        </w:rPr>
        <w:lastRenderedPageBreak/>
        <w:t>Tab. 12: Przewidywane znaczące oddziaływania zadań operacyjnych przewidzianych w projekcie GPA na krajobraz</w:t>
      </w:r>
    </w:p>
    <w:p w:rsidR="00D86579" w:rsidRDefault="00D86579" w:rsidP="00D86579">
      <w:pPr>
        <w:tabs>
          <w:tab w:val="left" w:pos="991"/>
        </w:tabs>
        <w:rPr>
          <w:rFonts w:ascii="Times New Roman" w:hAnsi="Times New Roman" w:cs="Times New Roman"/>
        </w:rPr>
      </w:pPr>
      <w:r>
        <w:rPr>
          <w:rFonts w:ascii="Times New Roman" w:hAnsi="Times New Roman" w:cs="Times New Roman"/>
        </w:rPr>
        <w:tab/>
      </w:r>
      <w:r>
        <w:rPr>
          <w:rFonts w:ascii="Times New Roman" w:hAnsi="Times New Roman" w:cs="Times New Roman"/>
          <w:noProof/>
          <w:lang w:eastAsia="pl-PL"/>
        </w:rPr>
        <w:drawing>
          <wp:inline distT="0" distB="0" distL="0" distR="0">
            <wp:extent cx="5760720" cy="3664669"/>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760720" cy="3664669"/>
                    </a:xfrm>
                    <a:prstGeom prst="rect">
                      <a:avLst/>
                    </a:prstGeom>
                    <a:noFill/>
                    <a:ln w="9525">
                      <a:noFill/>
                      <a:miter lim="800000"/>
                      <a:headEnd/>
                      <a:tailEnd/>
                    </a:ln>
                  </pic:spPr>
                </pic:pic>
              </a:graphicData>
            </a:graphic>
          </wp:inline>
        </w:drawing>
      </w:r>
    </w:p>
    <w:p w:rsidR="00D86579" w:rsidRDefault="00E10F53" w:rsidP="00D86579">
      <w:pPr>
        <w:tabs>
          <w:tab w:val="left" w:pos="991"/>
        </w:tabs>
        <w:rPr>
          <w:rFonts w:ascii="Times New Roman" w:hAnsi="Times New Roman" w:cs="Times New Roman"/>
          <w:b/>
        </w:rPr>
      </w:pPr>
      <w:r>
        <w:rPr>
          <w:rFonts w:ascii="Times New Roman" w:hAnsi="Times New Roman" w:cs="Times New Roman"/>
          <w:b/>
        </w:rPr>
        <w:t>XVIII.</w:t>
      </w:r>
      <w:r w:rsidR="00D86579" w:rsidRPr="00D86579">
        <w:rPr>
          <w:rFonts w:ascii="Times New Roman" w:hAnsi="Times New Roman" w:cs="Times New Roman"/>
          <w:b/>
        </w:rPr>
        <w:t xml:space="preserve"> ZASOBY NATURALNE</w:t>
      </w:r>
    </w:p>
    <w:p w:rsidR="00D86579" w:rsidRDefault="00D86579" w:rsidP="00D86579">
      <w:pPr>
        <w:ind w:firstLine="708"/>
        <w:rPr>
          <w:rFonts w:ascii="Times New Roman" w:hAnsi="Times New Roman" w:cs="Times New Roman"/>
        </w:rPr>
      </w:pPr>
      <w:r>
        <w:rPr>
          <w:rFonts w:ascii="Times New Roman" w:hAnsi="Times New Roman" w:cs="Times New Roman"/>
        </w:rPr>
        <w:t>Nie przewiduje się bezpośredniego wpływu na zasoby naturalne ustaleń projektu GPA, w tym:</w:t>
      </w:r>
    </w:p>
    <w:p w:rsidR="00D86579" w:rsidRDefault="00D86579" w:rsidP="00D86579">
      <w:pPr>
        <w:ind w:firstLine="708"/>
        <w:rPr>
          <w:rFonts w:ascii="Times New Roman" w:hAnsi="Times New Roman" w:cs="Times New Roman"/>
        </w:rPr>
      </w:pPr>
      <w:r>
        <w:rPr>
          <w:rFonts w:ascii="Times New Roman" w:hAnsi="Times New Roman" w:cs="Times New Roman"/>
        </w:rPr>
        <w:t>- nie przewiduje się degradacji zasobów glebowych;</w:t>
      </w:r>
    </w:p>
    <w:p w:rsidR="00D86579" w:rsidRDefault="00D86579" w:rsidP="00D86579">
      <w:pPr>
        <w:ind w:firstLine="708"/>
        <w:rPr>
          <w:rFonts w:ascii="Times New Roman" w:hAnsi="Times New Roman" w:cs="Times New Roman"/>
        </w:rPr>
      </w:pPr>
      <w:r>
        <w:rPr>
          <w:rFonts w:ascii="Times New Roman" w:hAnsi="Times New Roman" w:cs="Times New Roman"/>
        </w:rPr>
        <w:t>- nie przewiduje się degradacji zasobów leśnych;</w:t>
      </w:r>
    </w:p>
    <w:p w:rsidR="00D86579" w:rsidRDefault="00D86579" w:rsidP="00D86579">
      <w:pPr>
        <w:ind w:firstLine="708"/>
        <w:rPr>
          <w:rFonts w:ascii="Times New Roman" w:hAnsi="Times New Roman" w:cs="Times New Roman"/>
        </w:rPr>
      </w:pPr>
      <w:r>
        <w:rPr>
          <w:rFonts w:ascii="Times New Roman" w:hAnsi="Times New Roman" w:cs="Times New Roman"/>
        </w:rPr>
        <w:t>- nie przewiduje się degradacji zasobów wodnych;</w:t>
      </w:r>
    </w:p>
    <w:p w:rsidR="00D86579" w:rsidRDefault="00D86579" w:rsidP="00D86579">
      <w:pPr>
        <w:ind w:firstLine="708"/>
        <w:rPr>
          <w:rFonts w:ascii="Times New Roman" w:hAnsi="Times New Roman" w:cs="Times New Roman"/>
        </w:rPr>
      </w:pPr>
      <w:r>
        <w:rPr>
          <w:rFonts w:ascii="Times New Roman" w:hAnsi="Times New Roman" w:cs="Times New Roman"/>
        </w:rPr>
        <w:t>- nie przewiduje się degradacji zasobów surowcowych;</w:t>
      </w:r>
    </w:p>
    <w:p w:rsidR="00D86579" w:rsidRDefault="00D86579" w:rsidP="00D86579">
      <w:pPr>
        <w:ind w:firstLine="708"/>
        <w:rPr>
          <w:rFonts w:ascii="Times New Roman" w:hAnsi="Times New Roman" w:cs="Times New Roman"/>
        </w:rPr>
      </w:pPr>
      <w:r>
        <w:rPr>
          <w:rFonts w:ascii="Times New Roman" w:hAnsi="Times New Roman" w:cs="Times New Roman"/>
        </w:rPr>
        <w:t>- nie przewiduje się degradacji zasobów i walorów krajobrazowych.</w:t>
      </w:r>
    </w:p>
    <w:p w:rsidR="007122F6" w:rsidRDefault="00D86579" w:rsidP="007122F6">
      <w:pPr>
        <w:spacing w:line="360" w:lineRule="auto"/>
        <w:ind w:firstLine="709"/>
        <w:jc w:val="both"/>
        <w:rPr>
          <w:rFonts w:ascii="Times New Roman" w:hAnsi="Times New Roman" w:cs="Times New Roman"/>
        </w:rPr>
      </w:pPr>
      <w:r>
        <w:rPr>
          <w:rFonts w:ascii="Times New Roman" w:hAnsi="Times New Roman" w:cs="Times New Roman"/>
        </w:rPr>
        <w:t xml:space="preserve">Na obecnym etapie planistycznym nie przewiduje się, aby realizacja działań przewidzianych w projekcie GPA miała wpłynąć negatywnie na zasoby naturalne. Przeciwnie, ustalenia projektu GPA będą pozytywnie oddziaływać na zasoby naturalne- zwiększenie ilości i jakości terenów zieleni, poprawa gospodarowania zasobami wód deszczowych, zmniejszenie zanieczyszczeń powietrza, co wpłynie korzystnie na pozostałe komponenty środowiska przyrodniczego, w tym również na stan zdrowotny lasów, chemizację gleb, zachowanie walorów krajobrazowych  i wodnych. </w:t>
      </w:r>
    </w:p>
    <w:p w:rsidR="00D86579" w:rsidRDefault="00D86579" w:rsidP="007122F6">
      <w:pPr>
        <w:rPr>
          <w:rFonts w:ascii="Times New Roman" w:hAnsi="Times New Roman" w:cs="Times New Roman"/>
        </w:rPr>
      </w:pPr>
    </w:p>
    <w:p w:rsidR="007122F6" w:rsidRDefault="007122F6" w:rsidP="007122F6">
      <w:pPr>
        <w:rPr>
          <w:rFonts w:ascii="Times New Roman" w:hAnsi="Times New Roman" w:cs="Times New Roman"/>
        </w:rPr>
      </w:pPr>
    </w:p>
    <w:p w:rsidR="007122F6" w:rsidRDefault="007122F6" w:rsidP="007122F6">
      <w:pPr>
        <w:rPr>
          <w:rFonts w:ascii="Times New Roman" w:hAnsi="Times New Roman" w:cs="Times New Roman"/>
        </w:rPr>
      </w:pPr>
      <w:r>
        <w:rPr>
          <w:rFonts w:ascii="Times New Roman" w:hAnsi="Times New Roman" w:cs="Times New Roman"/>
        </w:rPr>
        <w:lastRenderedPageBreak/>
        <w:t>Tab. 13 Przewidywane znaczące oddziaływania zadań operacyjnych przewidzianych w projekcie GPA na zasoby naturalne.</w:t>
      </w:r>
    </w:p>
    <w:p w:rsidR="00E063E5" w:rsidRDefault="007122F6" w:rsidP="007122F6">
      <w:pPr>
        <w:rPr>
          <w:rFonts w:ascii="Times New Roman" w:hAnsi="Times New Roman" w:cs="Times New Roman"/>
        </w:rPr>
      </w:pPr>
      <w:r>
        <w:rPr>
          <w:rFonts w:ascii="Times New Roman" w:hAnsi="Times New Roman" w:cs="Times New Roman"/>
          <w:noProof/>
          <w:lang w:eastAsia="pl-PL"/>
        </w:rPr>
        <w:drawing>
          <wp:inline distT="0" distB="0" distL="0" distR="0">
            <wp:extent cx="5760720" cy="3473200"/>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5760720" cy="3473200"/>
                    </a:xfrm>
                    <a:prstGeom prst="rect">
                      <a:avLst/>
                    </a:prstGeom>
                    <a:noFill/>
                    <a:ln w="9525">
                      <a:noFill/>
                      <a:miter lim="800000"/>
                      <a:headEnd/>
                      <a:tailEnd/>
                    </a:ln>
                  </pic:spPr>
                </pic:pic>
              </a:graphicData>
            </a:graphic>
          </wp:inline>
        </w:drawing>
      </w:r>
    </w:p>
    <w:p w:rsidR="00E063E5" w:rsidRDefault="00E10F53" w:rsidP="00E063E5">
      <w:pPr>
        <w:rPr>
          <w:rFonts w:ascii="Times New Roman" w:hAnsi="Times New Roman" w:cs="Times New Roman"/>
          <w:b/>
        </w:rPr>
      </w:pPr>
      <w:r>
        <w:rPr>
          <w:rFonts w:ascii="Times New Roman" w:hAnsi="Times New Roman" w:cs="Times New Roman"/>
          <w:b/>
        </w:rPr>
        <w:t>XIX</w:t>
      </w:r>
      <w:r w:rsidR="00E063E5" w:rsidRPr="00E063E5">
        <w:rPr>
          <w:rFonts w:ascii="Times New Roman" w:hAnsi="Times New Roman" w:cs="Times New Roman"/>
          <w:b/>
        </w:rPr>
        <w:t xml:space="preserve"> ZABYTKI</w:t>
      </w:r>
      <w:r w:rsidR="00E063E5" w:rsidRPr="00E063E5">
        <w:rPr>
          <w:rFonts w:ascii="Times New Roman" w:hAnsi="Times New Roman" w:cs="Times New Roman"/>
          <w:b/>
        </w:rPr>
        <w:tab/>
      </w:r>
    </w:p>
    <w:p w:rsidR="00E063E5" w:rsidRDefault="00E063E5" w:rsidP="00E063E5">
      <w:pPr>
        <w:spacing w:line="360" w:lineRule="auto"/>
        <w:ind w:firstLine="709"/>
        <w:jc w:val="both"/>
        <w:rPr>
          <w:rFonts w:ascii="Times New Roman" w:hAnsi="Times New Roman" w:cs="Times New Roman"/>
        </w:rPr>
      </w:pPr>
      <w:r w:rsidRPr="00E063E5">
        <w:rPr>
          <w:rFonts w:ascii="Times New Roman" w:hAnsi="Times New Roman" w:cs="Times New Roman"/>
        </w:rPr>
        <w:t>Nie przewiduje się aby realizacja za</w:t>
      </w:r>
      <w:r>
        <w:rPr>
          <w:rFonts w:ascii="Times New Roman" w:hAnsi="Times New Roman" w:cs="Times New Roman"/>
        </w:rPr>
        <w:t>dań przewidzianych w projekcie G</w:t>
      </w:r>
      <w:r w:rsidRPr="00E063E5">
        <w:rPr>
          <w:rFonts w:ascii="Times New Roman" w:hAnsi="Times New Roman" w:cs="Times New Roman"/>
        </w:rPr>
        <w:t xml:space="preserve">PA wpłynęła negatywnie na zabytki występujące w obrębie </w:t>
      </w:r>
      <w:r>
        <w:rPr>
          <w:rFonts w:ascii="Times New Roman" w:hAnsi="Times New Roman" w:cs="Times New Roman"/>
        </w:rPr>
        <w:t>Gminy Wieliczkik</w:t>
      </w:r>
      <w:r w:rsidRPr="00E063E5">
        <w:rPr>
          <w:rFonts w:ascii="Times New Roman" w:hAnsi="Times New Roman" w:cs="Times New Roman"/>
        </w:rPr>
        <w:t xml:space="preserve">. W większości zadania inwestycyjne nie będą dotyczyć obiektów zabytkowych. Natomiast w przypadku działań termomodernizacyjnych lub polegających na wprowadzeniu mikroinstalacji OZE na budynkach, w odniesieniu do obiektów które są objęte ochroną konserwatorską, obowiązuję przepisy odrębne – konieczność uzgodnienia z właściwym terytorialnie konserwatorem zabytków.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p>
    <w:p w:rsidR="00E063E5" w:rsidRDefault="00E063E5" w:rsidP="00E063E5">
      <w:pPr>
        <w:spacing w:line="360" w:lineRule="auto"/>
        <w:ind w:firstLine="709"/>
        <w:jc w:val="both"/>
        <w:rPr>
          <w:rFonts w:ascii="Times New Roman" w:hAnsi="Times New Roman" w:cs="Times New Roman"/>
        </w:rPr>
      </w:pPr>
      <w:r w:rsidRPr="00E063E5">
        <w:rPr>
          <w:rFonts w:ascii="Times New Roman" w:hAnsi="Times New Roman" w:cs="Times New Roman"/>
        </w:rPr>
        <w:lastRenderedPageBreak/>
        <w:t>Poniżej przedstawiono identyfikację znaczących oddziaływań, w tym oddziaływań bezpośrednich, pośrednich, wtórnych, skumulowanych, krótkoterminowych, średnioterminowych i długoterminowych, stałych i chwilowych oraz pozytywnych i negatywnych, na zabytki.</w:t>
      </w:r>
    </w:p>
    <w:p w:rsidR="00E063E5" w:rsidRDefault="00E063E5" w:rsidP="00E063E5">
      <w:pPr>
        <w:spacing w:line="360" w:lineRule="auto"/>
        <w:ind w:firstLine="709"/>
        <w:jc w:val="both"/>
        <w:rPr>
          <w:rFonts w:ascii="Times New Roman" w:hAnsi="Times New Roman" w:cs="Times New Roman"/>
        </w:rPr>
      </w:pPr>
      <w:r>
        <w:rPr>
          <w:rFonts w:ascii="Times New Roman" w:hAnsi="Times New Roman" w:cs="Times New Roman"/>
        </w:rPr>
        <w:t>Tab. nr 14: Przewidywane znaczące oddziaływania zadań operacyjnych przewidzianych w projekcie GPA na zabytki</w:t>
      </w:r>
    </w:p>
    <w:p w:rsidR="00E063E5" w:rsidRDefault="00E063E5" w:rsidP="00E063E5">
      <w:pPr>
        <w:rPr>
          <w:rFonts w:ascii="Times New Roman" w:hAnsi="Times New Roman" w:cs="Times New Roman"/>
        </w:rPr>
      </w:pPr>
      <w:r>
        <w:rPr>
          <w:rFonts w:ascii="Times New Roman" w:hAnsi="Times New Roman" w:cs="Times New Roman"/>
          <w:noProof/>
          <w:lang w:eastAsia="pl-PL"/>
        </w:rPr>
        <w:drawing>
          <wp:inline distT="0" distB="0" distL="0" distR="0">
            <wp:extent cx="5760720" cy="2600202"/>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760720" cy="2600202"/>
                    </a:xfrm>
                    <a:prstGeom prst="rect">
                      <a:avLst/>
                    </a:prstGeom>
                    <a:noFill/>
                    <a:ln w="9525">
                      <a:noFill/>
                      <a:miter lim="800000"/>
                      <a:headEnd/>
                      <a:tailEnd/>
                    </a:ln>
                  </pic:spPr>
                </pic:pic>
              </a:graphicData>
            </a:graphic>
          </wp:inline>
        </w:drawing>
      </w:r>
    </w:p>
    <w:p w:rsidR="007122F6" w:rsidRDefault="00E063E5" w:rsidP="00E063E5">
      <w:pPr>
        <w:rPr>
          <w:rFonts w:ascii="Times New Roman" w:hAnsi="Times New Roman" w:cs="Times New Roman"/>
        </w:rPr>
      </w:pPr>
      <w:r>
        <w:rPr>
          <w:rFonts w:ascii="Times New Roman" w:hAnsi="Times New Roman" w:cs="Times New Roman"/>
        </w:rPr>
        <w:t>Źródło: opracowanie własne</w:t>
      </w:r>
    </w:p>
    <w:p w:rsidR="00E063E5" w:rsidRDefault="00E063E5" w:rsidP="00E063E5">
      <w:pPr>
        <w:rPr>
          <w:rFonts w:ascii="Times New Roman" w:hAnsi="Times New Roman" w:cs="Times New Roman"/>
        </w:rPr>
      </w:pPr>
    </w:p>
    <w:p w:rsidR="00E063E5" w:rsidRPr="00E063E5" w:rsidRDefault="00E10F53" w:rsidP="00E063E5">
      <w:pPr>
        <w:rPr>
          <w:rFonts w:ascii="Times New Roman" w:hAnsi="Times New Roman" w:cs="Times New Roman"/>
          <w:b/>
        </w:rPr>
      </w:pPr>
      <w:r>
        <w:rPr>
          <w:rFonts w:ascii="Times New Roman" w:hAnsi="Times New Roman" w:cs="Times New Roman"/>
          <w:b/>
        </w:rPr>
        <w:t>XX.</w:t>
      </w:r>
      <w:r w:rsidR="00E063E5" w:rsidRPr="00E063E5">
        <w:rPr>
          <w:rFonts w:ascii="Times New Roman" w:hAnsi="Times New Roman" w:cs="Times New Roman"/>
          <w:b/>
        </w:rPr>
        <w:tab/>
        <w:t>DOBRA MATERIALNE</w:t>
      </w:r>
    </w:p>
    <w:p w:rsidR="00E063E5" w:rsidRDefault="00E063E5" w:rsidP="00E063E5">
      <w:pPr>
        <w:spacing w:line="360" w:lineRule="auto"/>
        <w:ind w:firstLine="709"/>
        <w:rPr>
          <w:rFonts w:ascii="Times New Roman" w:hAnsi="Times New Roman" w:cs="Times New Roman"/>
        </w:rPr>
      </w:pPr>
      <w:r w:rsidRPr="00E063E5">
        <w:rPr>
          <w:rFonts w:ascii="Times New Roman" w:hAnsi="Times New Roman" w:cs="Times New Roman"/>
        </w:rPr>
        <w:t xml:space="preserve">W wyniku realizacji zadań inwestycyjnych zwiększy się zasobność Gminy w zakresie dóbr materialnych. Nastąpi realizacja obiektów błękitno-zielonej infrastruktury, poprawi się stan budynków i obiektów małej architektury oraz wprowadzone zostaną nowoczesne technologie niskoemisyjne. </w:t>
      </w:r>
      <w:r w:rsidRPr="00E063E5">
        <w:rPr>
          <w:rFonts w:ascii="Times New Roman" w:hAnsi="Times New Roman" w:cs="Times New Roman"/>
        </w:rPr>
        <w:tab/>
        <w:t>Poniżej przedstawiono identyfikację znaczących oddziaływań, w tym oddziaływań bezpośrednich, pośrednich, wtórnych, skumulowanych, krótkoterminowych, średnioterminowych i długoterminowych, stałych i chwilowych oraz pozytywnych i negatywnych, na dobra materialne.</w:t>
      </w:r>
    </w:p>
    <w:p w:rsidR="00E063E5" w:rsidRDefault="00E063E5" w:rsidP="00E063E5">
      <w:pPr>
        <w:rPr>
          <w:rFonts w:ascii="Times New Roman" w:hAnsi="Times New Roman" w:cs="Times New Roman"/>
        </w:rPr>
      </w:pPr>
      <w:r>
        <w:rPr>
          <w:rFonts w:ascii="Times New Roman" w:hAnsi="Times New Roman" w:cs="Times New Roman"/>
        </w:rPr>
        <w:t xml:space="preserve">Tab. nr 15 Przewidywane znaczące oddziaływania zadań operacyjnych przewidzianych w projekcie GPA na dobra materialne. </w:t>
      </w:r>
    </w:p>
    <w:p w:rsidR="00E063E5" w:rsidRDefault="00E063E5" w:rsidP="00E063E5">
      <w:pPr>
        <w:rPr>
          <w:rFonts w:ascii="Times New Roman" w:hAnsi="Times New Roman" w:cs="Times New Roman"/>
        </w:rPr>
      </w:pPr>
      <w:r>
        <w:rPr>
          <w:rFonts w:ascii="Times New Roman" w:hAnsi="Times New Roman" w:cs="Times New Roman"/>
          <w:noProof/>
          <w:lang w:eastAsia="pl-PL"/>
        </w:rPr>
        <w:lastRenderedPageBreak/>
        <w:drawing>
          <wp:inline distT="0" distB="0" distL="0" distR="0">
            <wp:extent cx="5760720" cy="3172517"/>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5760720" cy="3172517"/>
                    </a:xfrm>
                    <a:prstGeom prst="rect">
                      <a:avLst/>
                    </a:prstGeom>
                    <a:noFill/>
                    <a:ln w="9525">
                      <a:noFill/>
                      <a:miter lim="800000"/>
                      <a:headEnd/>
                      <a:tailEnd/>
                    </a:ln>
                  </pic:spPr>
                </pic:pic>
              </a:graphicData>
            </a:graphic>
          </wp:inline>
        </w:drawing>
      </w:r>
    </w:p>
    <w:p w:rsidR="00E063E5" w:rsidRDefault="00E10F53" w:rsidP="00E063E5">
      <w:pPr>
        <w:jc w:val="both"/>
        <w:rPr>
          <w:rFonts w:ascii="Times New Roman" w:hAnsi="Times New Roman" w:cs="Times New Roman"/>
          <w:b/>
        </w:rPr>
      </w:pPr>
      <w:r>
        <w:rPr>
          <w:rFonts w:ascii="Times New Roman" w:hAnsi="Times New Roman" w:cs="Times New Roman"/>
          <w:b/>
        </w:rPr>
        <w:t>XXI</w:t>
      </w:r>
      <w:r w:rsidR="00E063E5" w:rsidRPr="00E063E5">
        <w:rPr>
          <w:rFonts w:ascii="Times New Roman" w:hAnsi="Times New Roman" w:cs="Times New Roman"/>
          <w:b/>
        </w:rPr>
        <w:t xml:space="preserve">. STAN ŚRODOWISKA NA OBSZARACH OBJĘTYCH PRZEWIDYWANYM </w:t>
      </w:r>
      <w:r w:rsidR="00E063E5">
        <w:rPr>
          <w:rFonts w:ascii="Times New Roman" w:hAnsi="Times New Roman" w:cs="Times New Roman"/>
          <w:b/>
        </w:rPr>
        <w:t xml:space="preserve">                   </w:t>
      </w:r>
      <w:r w:rsidR="00E063E5" w:rsidRPr="00E063E5">
        <w:rPr>
          <w:rFonts w:ascii="Times New Roman" w:hAnsi="Times New Roman" w:cs="Times New Roman"/>
          <w:b/>
        </w:rPr>
        <w:t>ZNAC</w:t>
      </w:r>
      <w:r w:rsidR="00E063E5">
        <w:rPr>
          <w:rFonts w:ascii="Times New Roman" w:hAnsi="Times New Roman" w:cs="Times New Roman"/>
          <w:b/>
        </w:rPr>
        <w:t>Z</w:t>
      </w:r>
      <w:r w:rsidR="00E063E5" w:rsidRPr="00E063E5">
        <w:rPr>
          <w:rFonts w:ascii="Times New Roman" w:hAnsi="Times New Roman" w:cs="Times New Roman"/>
          <w:b/>
        </w:rPr>
        <w:t>ĄCYM ODDZIAŁYWANIEM</w:t>
      </w:r>
    </w:p>
    <w:p w:rsidR="00E063E5" w:rsidRDefault="00E063E5" w:rsidP="00E063E5">
      <w:pPr>
        <w:spacing w:line="360" w:lineRule="auto"/>
        <w:ind w:firstLine="709"/>
        <w:jc w:val="both"/>
        <w:rPr>
          <w:rFonts w:ascii="Times New Roman" w:hAnsi="Times New Roman" w:cs="Times New Roman"/>
        </w:rPr>
      </w:pPr>
      <w:r w:rsidRPr="00E063E5">
        <w:rPr>
          <w:rFonts w:ascii="Times New Roman" w:hAnsi="Times New Roman" w:cs="Times New Roman"/>
        </w:rPr>
        <w:t>Dzia</w:t>
      </w:r>
      <w:r>
        <w:rPr>
          <w:rFonts w:ascii="Times New Roman" w:hAnsi="Times New Roman" w:cs="Times New Roman"/>
        </w:rPr>
        <w:t>łania przewidziane w projekcie G</w:t>
      </w:r>
      <w:r w:rsidRPr="00E063E5">
        <w:rPr>
          <w:rFonts w:ascii="Times New Roman" w:hAnsi="Times New Roman" w:cs="Times New Roman"/>
        </w:rPr>
        <w:t>PA w tym oddziaływania znaczące – zwłaszcza pozytywne oddziaływanie na klimat i powietrze atmosferyczne – dot</w:t>
      </w:r>
      <w:r>
        <w:rPr>
          <w:rFonts w:ascii="Times New Roman" w:hAnsi="Times New Roman" w:cs="Times New Roman"/>
        </w:rPr>
        <w:t>yczyć będą całej gminy Wieliczki w jej</w:t>
      </w:r>
      <w:r w:rsidRPr="00E063E5">
        <w:rPr>
          <w:rFonts w:ascii="Times New Roman" w:hAnsi="Times New Roman" w:cs="Times New Roman"/>
        </w:rPr>
        <w:t xml:space="preserve"> granicach administracyjnych. </w:t>
      </w:r>
    </w:p>
    <w:p w:rsidR="008658DB" w:rsidRDefault="00E063E5" w:rsidP="00E063E5">
      <w:pPr>
        <w:spacing w:line="360" w:lineRule="auto"/>
        <w:ind w:firstLine="709"/>
        <w:jc w:val="both"/>
        <w:rPr>
          <w:rFonts w:ascii="Times New Roman" w:hAnsi="Times New Roman" w:cs="Times New Roman"/>
        </w:rPr>
      </w:pPr>
      <w:r w:rsidRPr="00E063E5">
        <w:rPr>
          <w:rFonts w:ascii="Times New Roman" w:hAnsi="Times New Roman" w:cs="Times New Roman"/>
        </w:rPr>
        <w:t>Z p</w:t>
      </w:r>
      <w:r>
        <w:rPr>
          <w:rFonts w:ascii="Times New Roman" w:hAnsi="Times New Roman" w:cs="Times New Roman"/>
        </w:rPr>
        <w:t>unktu widzenia istoty projektu G</w:t>
      </w:r>
      <w:r w:rsidRPr="00E063E5">
        <w:rPr>
          <w:rFonts w:ascii="Times New Roman" w:hAnsi="Times New Roman" w:cs="Times New Roman"/>
        </w:rPr>
        <w:t xml:space="preserve">PA najważniejsze jest systematyczne wprowadzanie rozwiązań opartych na naturze. W ramach adaptacji </w:t>
      </w:r>
      <w:r>
        <w:rPr>
          <w:rFonts w:ascii="Times New Roman" w:hAnsi="Times New Roman" w:cs="Times New Roman"/>
        </w:rPr>
        <w:t>Gminy Wieliczki</w:t>
      </w:r>
      <w:r w:rsidRPr="00E063E5">
        <w:rPr>
          <w:rFonts w:ascii="Times New Roman" w:hAnsi="Times New Roman" w:cs="Times New Roman"/>
        </w:rPr>
        <w:t xml:space="preserve"> do zmian klimatu zaproponowano rozwiązania wzmacniające ekosystemy będące jednocześnie opłacalne ekonomicznie, wydajnie energetycznie, stosujące proekologiczne innowacje technologiczne.</w:t>
      </w:r>
    </w:p>
    <w:p w:rsidR="008658DB" w:rsidRDefault="00E10F53" w:rsidP="008658DB">
      <w:pPr>
        <w:jc w:val="both"/>
        <w:rPr>
          <w:rFonts w:ascii="Times New Roman" w:hAnsi="Times New Roman" w:cs="Times New Roman"/>
          <w:b/>
        </w:rPr>
      </w:pPr>
      <w:r>
        <w:rPr>
          <w:rFonts w:ascii="Times New Roman" w:hAnsi="Times New Roman" w:cs="Times New Roman"/>
          <w:b/>
        </w:rPr>
        <w:t>XXII</w:t>
      </w:r>
      <w:r w:rsidR="008658DB" w:rsidRPr="008658DB">
        <w:rPr>
          <w:rFonts w:ascii="Times New Roman" w:hAnsi="Times New Roman" w:cs="Times New Roman"/>
          <w:b/>
        </w:rPr>
        <w:t xml:space="preserve"> ROZWIĄZANIA MAJACE NA CELU ZAPOBIEGANIE, OGRANICZANIE LUB KOMPENSACJĘ PRZYRODNICZĄ NEGATYWNYCH ODDZIAŁYWAŃ NA ŚRODOWISKO MOGĄCYCH BYĆ REZULTATEM REALIZACJI PROJEKTOWANEGO DOKUMENTU, W SZCZEGÓLNOŚCI NA CELE PROJEKTOWANEGO DOKUMENTU I INTEGRALNOŚĆ TYCH OBSZARÓW</w:t>
      </w:r>
    </w:p>
    <w:p w:rsidR="00E063E5" w:rsidRDefault="008658DB" w:rsidP="00E10F53">
      <w:pPr>
        <w:spacing w:line="360" w:lineRule="auto"/>
        <w:ind w:firstLine="709"/>
        <w:jc w:val="both"/>
        <w:rPr>
          <w:rFonts w:ascii="Times New Roman" w:hAnsi="Times New Roman" w:cs="Times New Roman"/>
        </w:rPr>
      </w:pPr>
      <w:r w:rsidRPr="008658DB">
        <w:rPr>
          <w:rFonts w:ascii="Times New Roman" w:hAnsi="Times New Roman" w:cs="Times New Roman"/>
        </w:rPr>
        <w:t>Z uwagi na charakter dzi</w:t>
      </w:r>
      <w:r>
        <w:rPr>
          <w:rFonts w:ascii="Times New Roman" w:hAnsi="Times New Roman" w:cs="Times New Roman"/>
        </w:rPr>
        <w:t>ałań proponowanych w projekcie G</w:t>
      </w:r>
      <w:r w:rsidRPr="008658DB">
        <w:rPr>
          <w:rFonts w:ascii="Times New Roman" w:hAnsi="Times New Roman" w:cs="Times New Roman"/>
        </w:rPr>
        <w:t>PA oraz z racji braku ich znaczącego, negatywnego wpływu na środowisko przyrodnicze, nie zachodzi konieczność kompensacji przyrodniczej. Kompensację przyrodniczą należy stosować wówczas, gdy w wyniku realizacji inwestycji może nastąpić szkoda w środowisku, w sposób szczególny dotyczy to ewentualnych szkód wyrządzonych na obszarach chronionych Natura 2000, a takowe nie zaistnieją w wyniku realizacji projektu MPA i przewidzianych w dokumencie działań inwestycyjnych.</w:t>
      </w:r>
      <w:r>
        <w:rPr>
          <w:rFonts w:ascii="Times New Roman" w:hAnsi="Times New Roman" w:cs="Times New Roman"/>
        </w:rPr>
        <w:tab/>
      </w:r>
      <w:r>
        <w:rPr>
          <w:rFonts w:ascii="Times New Roman" w:hAnsi="Times New Roman" w:cs="Times New Roman"/>
        </w:rPr>
        <w:tab/>
        <w:t xml:space="preserve"> Projekt G</w:t>
      </w:r>
      <w:r w:rsidRPr="008658DB">
        <w:rPr>
          <w:rFonts w:ascii="Times New Roman" w:hAnsi="Times New Roman" w:cs="Times New Roman"/>
        </w:rPr>
        <w:t>PA zawiera ustalenia uwzględniające zasady i standardy zrówn</w:t>
      </w:r>
      <w:r>
        <w:rPr>
          <w:rFonts w:ascii="Times New Roman" w:hAnsi="Times New Roman" w:cs="Times New Roman"/>
        </w:rPr>
        <w:t>oważonego rozwoju. W projekcie G</w:t>
      </w:r>
      <w:r w:rsidRPr="008658DB">
        <w:rPr>
          <w:rFonts w:ascii="Times New Roman" w:hAnsi="Times New Roman" w:cs="Times New Roman"/>
        </w:rPr>
        <w:t xml:space="preserve">PA zawarto ustalenia, które ograniczą lub zminimalizują skutki oddziaływania </w:t>
      </w:r>
      <w:r w:rsidRPr="008658DB">
        <w:rPr>
          <w:rFonts w:ascii="Times New Roman" w:hAnsi="Times New Roman" w:cs="Times New Roman"/>
        </w:rPr>
        <w:lastRenderedPageBreak/>
        <w:t xml:space="preserve">przewidzianych kierunków działań i zadań na środowisko przyrodnicze. Nie mniej w celu eliminacji lub ograniczenia ewentualnych negatywnych skutków realizacji ustaleń projektu </w:t>
      </w:r>
      <w:r>
        <w:rPr>
          <w:rFonts w:ascii="Times New Roman" w:hAnsi="Times New Roman" w:cs="Times New Roman"/>
        </w:rPr>
        <w:t>G</w:t>
      </w:r>
      <w:r w:rsidRPr="008658DB">
        <w:rPr>
          <w:rFonts w:ascii="Times New Roman" w:hAnsi="Times New Roman" w:cs="Times New Roman"/>
        </w:rPr>
        <w:t xml:space="preserve">PA, pożądane jest: </w:t>
      </w:r>
      <w:r w:rsidRPr="008658DB">
        <w:rPr>
          <w:rFonts w:ascii="Times New Roman" w:hAnsi="Times New Roman" w:cs="Times New Roman"/>
        </w:rPr>
        <w:softHyphen/>
        <w:t xml:space="preserve"> </w:t>
      </w:r>
    </w:p>
    <w:p w:rsidR="009D6338" w:rsidRPr="009D6338" w:rsidRDefault="009D6338" w:rsidP="008658DB">
      <w:pPr>
        <w:ind w:firstLine="708"/>
        <w:jc w:val="both"/>
        <w:rPr>
          <w:rFonts w:ascii="Times New Roman" w:hAnsi="Times New Roman" w:cs="Times New Roman"/>
          <w:b/>
        </w:rPr>
      </w:pPr>
      <w:r w:rsidRPr="009D6338">
        <w:rPr>
          <w:rFonts w:ascii="Times New Roman" w:hAnsi="Times New Roman" w:cs="Times New Roman"/>
          <w:b/>
        </w:rPr>
        <w:t>- na etapie budowy przedsięwzięć inwestycyjnych:</w:t>
      </w:r>
    </w:p>
    <w:p w:rsidR="008C0C71" w:rsidRDefault="009D6338" w:rsidP="00E10F53">
      <w:pPr>
        <w:spacing w:line="360" w:lineRule="auto"/>
        <w:ind w:firstLine="709"/>
        <w:jc w:val="both"/>
        <w:rPr>
          <w:rFonts w:ascii="Times New Roman" w:hAnsi="Times New Roman" w:cs="Times New Roman"/>
        </w:rPr>
      </w:pPr>
      <w:r w:rsidRPr="009D6338">
        <w:rPr>
          <w:rFonts w:ascii="Times New Roman" w:hAnsi="Times New Roman" w:cs="Times New Roman"/>
        </w:rPr>
        <w:t>- utrzymanie nadzoru merytorycznego nad prawidłową realizacją pos</w:t>
      </w:r>
      <w:r>
        <w:rPr>
          <w:rFonts w:ascii="Times New Roman" w:hAnsi="Times New Roman" w:cs="Times New Roman"/>
        </w:rPr>
        <w:t>tanowień zawartych w projekcie G</w:t>
      </w:r>
      <w:r w:rsidRPr="009D6338">
        <w:rPr>
          <w:rFonts w:ascii="Times New Roman" w:hAnsi="Times New Roman" w:cs="Times New Roman"/>
        </w:rPr>
        <w:t xml:space="preserve">PA;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zapewnienie zgodności wydawanych decyzji administracyjnych z zasadami ochrony środowiska (przestrzeganie przepisów odrębnych, w tym dotyczących procedury ooś dla inwestycji), </w:t>
      </w:r>
      <w:r>
        <w:rPr>
          <w:rFonts w:ascii="Times New Roman" w:hAnsi="Times New Roman" w:cs="Times New Roman"/>
        </w:rPr>
        <w:tab/>
      </w:r>
      <w:r w:rsidRPr="009D6338">
        <w:rPr>
          <w:rFonts w:ascii="Times New Roman" w:hAnsi="Times New Roman" w:cs="Times New Roman"/>
        </w:rPr>
        <w:t xml:space="preserve">- kontrola sposobu wykonania inwestycji,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nadzór sprawności technicznej sprzętu budowlanego, w kontekście ewentualnych zagrożeń awarią,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kontrola sposobu wywożenia i unieszkodliwiania odpadów powstałych w trakcie realizacji inwestycji, - maksymalne zachowanie istniejących terenów zieleni, w tym zadrzewień i krzewów oraz pojedynczych drzew,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przestrzeganie ochrony gatunkowej roślin, zwierząt i grzybów, w tym prowadzenie prac modernizacyjnych z wykorzystaniem inwentaryzacji przyrodniczych, oraz poza okresem lęgowym ptaków,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ograniczenie do niezbędnego minimum trwałych przekształceń ziemi, - zabezpieczenie wód przed zanieczyszczeniami,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 ochrona istniejących zabytków oraz obiektów dziedzictwa kulturowego,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maskowanie elementów dysharmonijnych dla walorów krajobrazowych; </w:t>
      </w:r>
      <w:r w:rsidRPr="009D6338">
        <w:rPr>
          <w:rFonts w:ascii="Times New Roman" w:hAnsi="Times New Roman" w:cs="Times New Roman"/>
        </w:rPr>
        <w:softHyphen/>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na etapie eksploatacji przedsięwzięć inwestycyjnych oraz realizacji przedsięwzięć nie inwestycyjnych: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bieżący monitoring efektów działań związanych z projektem MPA oraz przygotowywanie raportów wdrożeniowych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kontrola i ocena sposobu wykonania inwestycji, ze szczególnym uwzględnieniem spełnienia wymogów wynikających z ustaleń projektów budowlanych,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działania edukacyjno-informacyjne społeczeństwa, poprzez podnoszenie świadomości społecznej w zakresie skutków zmiany klimatu; </w:t>
      </w:r>
      <w:r w:rsidRPr="009D6338">
        <w:rPr>
          <w:rFonts w:ascii="Times New Roman" w:hAnsi="Times New Roman" w:cs="Times New Roman"/>
        </w:rPr>
        <w:softHyphen/>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w fazie po</w:t>
      </w:r>
      <w:r>
        <w:rPr>
          <w:rFonts w:ascii="Times New Roman" w:hAnsi="Times New Roman" w:cs="Times New Roman"/>
        </w:rPr>
        <w:t xml:space="preserve"> </w:t>
      </w:r>
      <w:r w:rsidRPr="009D6338">
        <w:rPr>
          <w:rFonts w:ascii="Times New Roman" w:hAnsi="Times New Roman" w:cs="Times New Roman"/>
        </w:rPr>
        <w:t>realizacyjnej przedsięwzięć inwestycyjnych i nie</w:t>
      </w:r>
      <w:r>
        <w:rPr>
          <w:rFonts w:ascii="Times New Roman" w:hAnsi="Times New Roman" w:cs="Times New Roman"/>
        </w:rPr>
        <w:t xml:space="preserve"> </w:t>
      </w:r>
      <w:r w:rsidRPr="009D6338">
        <w:rPr>
          <w:rFonts w:ascii="Times New Roman" w:hAnsi="Times New Roman" w:cs="Times New Roman"/>
        </w:rPr>
        <w:t xml:space="preserve">inwestycyjnych: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xml:space="preserve">- przeprowadzenie ewaluacji końcowej projektu oraz ewentualne wnioski i rekomendacje dla dalszych działań w zakresie adaptacji do zmian klimatu,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D6338">
        <w:rPr>
          <w:rFonts w:ascii="Times New Roman" w:hAnsi="Times New Roman" w:cs="Times New Roman"/>
        </w:rPr>
        <w:t>- kontrola sprawności funkcjonowania urządzeń technicznych, - działania informacyjno-edukacyjne nt. osiągniętych efektów ekologicznych, ekonomicznych i społecznych.</w:t>
      </w:r>
    </w:p>
    <w:p w:rsidR="00E10F53" w:rsidRDefault="00E10F53" w:rsidP="00E10F53">
      <w:pPr>
        <w:spacing w:line="360" w:lineRule="auto"/>
        <w:ind w:firstLine="709"/>
        <w:jc w:val="both"/>
        <w:rPr>
          <w:rFonts w:ascii="Times New Roman" w:hAnsi="Times New Roman" w:cs="Times New Roman"/>
        </w:rPr>
      </w:pPr>
    </w:p>
    <w:p w:rsidR="008658DB" w:rsidRPr="008C0C71" w:rsidRDefault="00E10F53" w:rsidP="008C0C71">
      <w:pPr>
        <w:jc w:val="both"/>
        <w:rPr>
          <w:rFonts w:ascii="Times New Roman" w:hAnsi="Times New Roman" w:cs="Times New Roman"/>
          <w:b/>
        </w:rPr>
      </w:pPr>
      <w:r>
        <w:rPr>
          <w:rFonts w:ascii="Times New Roman" w:hAnsi="Times New Roman" w:cs="Times New Roman"/>
          <w:b/>
        </w:rPr>
        <w:lastRenderedPageBreak/>
        <w:t xml:space="preserve">XXIII. </w:t>
      </w:r>
      <w:r w:rsidR="008C0C71" w:rsidRPr="008C0C71">
        <w:rPr>
          <w:rFonts w:ascii="Times New Roman" w:hAnsi="Times New Roman" w:cs="Times New Roman"/>
          <w:b/>
        </w:rPr>
        <w:t xml:space="preserve">ROZWIĄZANIA ALTERNATYWNE DO ROZWIĄZAŃ ZAWARTYCH </w:t>
      </w:r>
      <w:r w:rsidR="008C0C71">
        <w:rPr>
          <w:rFonts w:ascii="Times New Roman" w:hAnsi="Times New Roman" w:cs="Times New Roman"/>
          <w:b/>
        </w:rPr>
        <w:t xml:space="preserve">                                      </w:t>
      </w:r>
      <w:r w:rsidR="008C0C71" w:rsidRPr="008C0C71">
        <w:rPr>
          <w:rFonts w:ascii="Times New Roman" w:hAnsi="Times New Roman" w:cs="Times New Roman"/>
          <w:b/>
        </w:rPr>
        <w:t>W PROJEKTOWANYM DOKUMENCIE</w:t>
      </w:r>
    </w:p>
    <w:p w:rsidR="008C0C71" w:rsidRDefault="008C0C71" w:rsidP="00E10F53">
      <w:pPr>
        <w:spacing w:line="360" w:lineRule="auto"/>
        <w:ind w:firstLine="709"/>
        <w:jc w:val="both"/>
        <w:rPr>
          <w:rFonts w:ascii="Times New Roman" w:hAnsi="Times New Roman" w:cs="Times New Roman"/>
        </w:rPr>
      </w:pPr>
      <w:r w:rsidRPr="008C0C71">
        <w:rPr>
          <w:rFonts w:ascii="Times New Roman" w:hAnsi="Times New Roman" w:cs="Times New Roman"/>
        </w:rPr>
        <w:t>Nie proponuje się rozwiązań alternatywnych w stosunku do rozwiąz</w:t>
      </w:r>
      <w:r>
        <w:rPr>
          <w:rFonts w:ascii="Times New Roman" w:hAnsi="Times New Roman" w:cs="Times New Roman"/>
        </w:rPr>
        <w:t>ań zaproponowanych w projekcie G</w:t>
      </w:r>
      <w:r w:rsidRPr="008C0C71">
        <w:rPr>
          <w:rFonts w:ascii="Times New Roman" w:hAnsi="Times New Roman" w:cs="Times New Roman"/>
        </w:rPr>
        <w:t xml:space="preserve">PA, ze względu na następujące aspekty: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8C0C71">
        <w:rPr>
          <w:rFonts w:ascii="Times New Roman" w:hAnsi="Times New Roman" w:cs="Times New Roman"/>
        </w:rPr>
        <w:t xml:space="preserve"> przyjęte w dokumencie rozwiązania optymalne w zakresie wdrażania działań zmierzających do adaptacji</w:t>
      </w:r>
      <w:r w:rsidRPr="008C0C71">
        <w:rPr>
          <w:rFonts w:ascii="Times New Roman" w:hAnsi="Times New Roman" w:cs="Times New Roman"/>
        </w:rPr>
        <w:sym w:font="Symbol" w:char="F02D"/>
      </w:r>
      <w:r w:rsidRPr="008C0C71">
        <w:rPr>
          <w:rFonts w:ascii="Times New Roman" w:hAnsi="Times New Roman" w:cs="Times New Roman"/>
        </w:rPr>
        <w:t xml:space="preserve"> </w:t>
      </w:r>
      <w:r>
        <w:rPr>
          <w:rFonts w:ascii="Times New Roman" w:hAnsi="Times New Roman" w:cs="Times New Roman"/>
        </w:rPr>
        <w:t>Gminy Wieliczki</w:t>
      </w:r>
      <w:r w:rsidRPr="008C0C71">
        <w:rPr>
          <w:rFonts w:ascii="Times New Roman" w:hAnsi="Times New Roman" w:cs="Times New Roman"/>
        </w:rPr>
        <w:t xml:space="preserve"> do postępujących zmian klimatu, są zgodne z uwarunkowaniami i predyspozycjami obszaru (określonymi na po</w:t>
      </w:r>
      <w:r>
        <w:rPr>
          <w:rFonts w:ascii="Times New Roman" w:hAnsi="Times New Roman" w:cs="Times New Roman"/>
        </w:rPr>
        <w:t>dstawie dokonanych w projekcie G</w:t>
      </w:r>
      <w:r w:rsidRPr="008C0C71">
        <w:rPr>
          <w:rFonts w:ascii="Times New Roman" w:hAnsi="Times New Roman" w:cs="Times New Roman"/>
        </w:rPr>
        <w:t xml:space="preserve">PA analiz), w tym także z celami ochrony środowiska i kierunkami polityki zrównoważonej energetycznie określonymi w dokumentach wyższego szczebla,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8C0C71">
        <w:rPr>
          <w:rFonts w:ascii="Times New Roman" w:hAnsi="Times New Roman" w:cs="Times New Roman"/>
        </w:rPr>
        <w:t xml:space="preserve"> dokument uwzględnia uwarunkowania środowiska, potrzebę ochrony istniejących struktur przyrodniczych, a także uwzględnia konieczność zapewnienia właściwy</w:t>
      </w:r>
      <w:r w:rsidR="00E10F53">
        <w:rPr>
          <w:rFonts w:ascii="Times New Roman" w:hAnsi="Times New Roman" w:cs="Times New Roman"/>
        </w:rPr>
        <w:t xml:space="preserve">ch warunków życia mieszkańców, </w:t>
      </w:r>
    </w:p>
    <w:p w:rsidR="008C0C71" w:rsidRDefault="008C0C71" w:rsidP="00E10F53">
      <w:pPr>
        <w:spacing w:line="360" w:lineRule="auto"/>
        <w:ind w:firstLine="708"/>
        <w:jc w:val="both"/>
        <w:rPr>
          <w:rFonts w:ascii="Times New Roman" w:hAnsi="Times New Roman" w:cs="Times New Roman"/>
        </w:rPr>
      </w:pPr>
      <w:r>
        <w:rPr>
          <w:rFonts w:ascii="Times New Roman" w:hAnsi="Times New Roman" w:cs="Times New Roman"/>
        </w:rPr>
        <w:t>- realizacja projektu G</w:t>
      </w:r>
      <w:r w:rsidRPr="008C0C71">
        <w:rPr>
          <w:rFonts w:ascii="Times New Roman" w:hAnsi="Times New Roman" w:cs="Times New Roman"/>
        </w:rPr>
        <w:t>PA nie wpłynie negatywnie na formy ochrony przyrody, w tym obszary Natura 2000,</w:t>
      </w:r>
      <w:r w:rsidRPr="008C0C71">
        <w:rPr>
          <w:rFonts w:ascii="Times New Roman" w:hAnsi="Times New Roman" w:cs="Times New Roman"/>
        </w:rPr>
        <w:sym w:font="Symbol" w:char="F02D"/>
      </w:r>
      <w:r w:rsidRPr="008C0C71">
        <w:rPr>
          <w:rFonts w:ascii="Times New Roman" w:hAnsi="Times New Roman" w:cs="Times New Roman"/>
        </w:rPr>
        <w:t xml:space="preserve"> w związku z czym nie zachodzi konieczność przedstawiania rozwiązań alternatywnych,  </w:t>
      </w:r>
      <w:r>
        <w:rPr>
          <w:rFonts w:ascii="Times New Roman" w:hAnsi="Times New Roman" w:cs="Times New Roman"/>
        </w:rPr>
        <w:t xml:space="preserve"> - </w:t>
      </w:r>
      <w:r w:rsidRPr="008C0C71">
        <w:rPr>
          <w:rFonts w:ascii="Times New Roman" w:hAnsi="Times New Roman" w:cs="Times New Roman"/>
        </w:rPr>
        <w:t>dokument właściwie uwzględnia potrzebę racjonalnego gospodarowania zasobami przyrody, zgodnie z</w:t>
      </w:r>
      <w:r>
        <w:rPr>
          <w:rFonts w:ascii="Times New Roman" w:hAnsi="Times New Roman" w:cs="Times New Roman"/>
        </w:rPr>
        <w:t xml:space="preserve"> </w:t>
      </w:r>
      <w:r w:rsidRPr="008C0C71">
        <w:rPr>
          <w:rFonts w:ascii="Times New Roman" w:hAnsi="Times New Roman" w:cs="Times New Roman"/>
        </w:rPr>
        <w:t xml:space="preserve"> zasadą zrównoważonego rozwoju,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8C0C71">
        <w:rPr>
          <w:rFonts w:ascii="Times New Roman" w:hAnsi="Times New Roman" w:cs="Times New Roman"/>
        </w:rPr>
        <w:t>analizowany projekt dokumentu posiada charakter strategiczny o stosunkowo dużym poziomie ogólności</w:t>
      </w:r>
      <w:r w:rsidRPr="008C0C71">
        <w:rPr>
          <w:rFonts w:ascii="Times New Roman" w:hAnsi="Times New Roman" w:cs="Times New Roman"/>
        </w:rPr>
        <w:sym w:font="Symbol" w:char="F02D"/>
      </w:r>
      <w:r w:rsidRPr="008C0C71">
        <w:rPr>
          <w:rFonts w:ascii="Times New Roman" w:hAnsi="Times New Roman" w:cs="Times New Roman"/>
        </w:rPr>
        <w:t xml:space="preserve"> (cecha typowa dla tego typu opracowań); proponowane do realizacji prz</w:t>
      </w:r>
      <w:r>
        <w:rPr>
          <w:rFonts w:ascii="Times New Roman" w:hAnsi="Times New Roman" w:cs="Times New Roman"/>
        </w:rPr>
        <w:t>edsięwzięcia w ramach projektu G</w:t>
      </w:r>
      <w:r w:rsidRPr="008C0C71">
        <w:rPr>
          <w:rFonts w:ascii="Times New Roman" w:hAnsi="Times New Roman" w:cs="Times New Roman"/>
        </w:rPr>
        <w:t xml:space="preserve">PA mają w przewadze pozytywny wpływ na środowisko i proponowanie rozwiązań alternatywnych nie ma formalnego i ekologicznego uzasadnienia; ponadto stopnień ogólności uniemożliwia precyzyjne określenie działań alternatywnych dla wskazanych zadań,  </w:t>
      </w:r>
      <w:r>
        <w:rPr>
          <w:rFonts w:ascii="Times New Roman" w:hAnsi="Times New Roman" w:cs="Times New Roman"/>
        </w:rPr>
        <w:t>-</w:t>
      </w:r>
      <w:r w:rsidRPr="008C0C71">
        <w:rPr>
          <w:rFonts w:ascii="Times New Roman" w:hAnsi="Times New Roman" w:cs="Times New Roman"/>
        </w:rPr>
        <w:t>nie napotkano luk we współczesnej wiedzy oraz w sposobie zapisów i rozstrzygnięć projektowanego</w:t>
      </w:r>
      <w:r w:rsidRPr="008C0C71">
        <w:rPr>
          <w:rFonts w:ascii="Times New Roman" w:hAnsi="Times New Roman" w:cs="Times New Roman"/>
        </w:rPr>
        <w:sym w:font="Symbol" w:char="F02D"/>
      </w:r>
      <w:r w:rsidRPr="008C0C71">
        <w:rPr>
          <w:rFonts w:ascii="Times New Roman" w:hAnsi="Times New Roman" w:cs="Times New Roman"/>
        </w:rPr>
        <w:t xml:space="preserve"> dokumentu, należy nadmienić, iż ze względu na specyfikę badań klimatologicznych tworzone prognozy zmian są obarczone pewnym stopniem niepewności.</w:t>
      </w:r>
    </w:p>
    <w:p w:rsidR="008C0C71" w:rsidRDefault="00E10F53" w:rsidP="008C0C71">
      <w:pPr>
        <w:jc w:val="both"/>
        <w:rPr>
          <w:rFonts w:ascii="Times New Roman" w:hAnsi="Times New Roman" w:cs="Times New Roman"/>
          <w:b/>
        </w:rPr>
      </w:pPr>
      <w:r>
        <w:rPr>
          <w:rFonts w:ascii="Times New Roman" w:hAnsi="Times New Roman" w:cs="Times New Roman"/>
          <w:b/>
        </w:rPr>
        <w:t>XXIV</w:t>
      </w:r>
      <w:r w:rsidR="008C0C71" w:rsidRPr="008C0C71">
        <w:rPr>
          <w:rFonts w:ascii="Times New Roman" w:hAnsi="Times New Roman" w:cs="Times New Roman"/>
          <w:b/>
        </w:rPr>
        <w:t xml:space="preserve">. PROPOZYCJE DOTYCZĄCE PRZEWIDYWANYCH METOD ANALIZY SKUTKÓW REALIZACJI POSTANOWIEŃ PROJEKTOWANEGO DOKUMENTU ORAZ CZĘSTOTLIWOŚCI JEJ PRZEPROWADZANIA </w:t>
      </w:r>
    </w:p>
    <w:p w:rsidR="008C0C71" w:rsidRPr="008C0C71" w:rsidRDefault="008C0C71" w:rsidP="00E10F53">
      <w:pPr>
        <w:spacing w:line="360" w:lineRule="auto"/>
        <w:ind w:firstLine="709"/>
        <w:jc w:val="both"/>
        <w:rPr>
          <w:rFonts w:ascii="Times New Roman" w:hAnsi="Times New Roman" w:cs="Times New Roman"/>
        </w:rPr>
      </w:pPr>
      <w:r w:rsidRPr="008C0C71">
        <w:rPr>
          <w:rFonts w:ascii="Times New Roman" w:hAnsi="Times New Roman" w:cs="Times New Roman"/>
        </w:rPr>
        <w:t xml:space="preserve">Analizy skutków realizacji projektowanego dokumentu polegać będzie na przeprowadzeniu procesów monitoringu i ewaluacji.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Monitoring i ewaluacja </w:t>
      </w:r>
      <w:r w:rsidR="006C0125">
        <w:rPr>
          <w:rFonts w:ascii="Times New Roman" w:hAnsi="Times New Roman" w:cs="Times New Roman"/>
        </w:rPr>
        <w:t>Gminneg</w:t>
      </w:r>
      <w:r w:rsidRPr="008C0C71">
        <w:rPr>
          <w:rFonts w:ascii="Times New Roman" w:hAnsi="Times New Roman" w:cs="Times New Roman"/>
        </w:rPr>
        <w:t>o Planu Adaptacji to dwa niezależne procesy, choć pozostające ze sobą w ścisłym związku. Wprowadzenie obowiązkowego badania bieżącego (monitoring) i oceny końcowej re</w:t>
      </w:r>
      <w:r w:rsidR="006C0125">
        <w:rPr>
          <w:rFonts w:ascii="Times New Roman" w:hAnsi="Times New Roman" w:cs="Times New Roman"/>
        </w:rPr>
        <w:t>zultatów (ewaluacja) wdrażania G</w:t>
      </w:r>
      <w:r w:rsidRPr="008C0C71">
        <w:rPr>
          <w:rFonts w:ascii="Times New Roman" w:hAnsi="Times New Roman" w:cs="Times New Roman"/>
        </w:rPr>
        <w:t xml:space="preserve">PA jest warunkiem koniecznym do tego, by Plan został zrealizowany w sposób konsekwentny, zgodnie z przyjętymi założeniami. Będą to procesy niezbędne dla śledzenia postępów we wdrażaniu i osiąganiu celów takich jak: </w:t>
      </w:r>
      <w:r>
        <w:rPr>
          <w:rFonts w:ascii="Times New Roman" w:hAnsi="Times New Roman" w:cs="Times New Roman"/>
        </w:rPr>
        <w:tab/>
      </w:r>
      <w:r>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 ochrona oraz poprawa stanu zdrowia mieszkańców,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zapewnienie środków adaptacji do powodzi miejskich,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lastRenderedPageBreak/>
        <w:tab/>
      </w:r>
      <w:r w:rsidRPr="008C0C71">
        <w:rPr>
          <w:rFonts w:ascii="Times New Roman" w:hAnsi="Times New Roman" w:cs="Times New Roman"/>
        </w:rPr>
        <w:t xml:space="preserve"> ‒ ochrona różnorodności biologicznej oraz utrzymanie i przywracanie terenów zielonych, </w:t>
      </w:r>
      <w:r>
        <w:rPr>
          <w:rFonts w:ascii="Times New Roman" w:hAnsi="Times New Roman" w:cs="Times New Roman"/>
        </w:rPr>
        <w:tab/>
      </w:r>
      <w:r w:rsidRPr="008C0C71">
        <w:rPr>
          <w:rFonts w:ascii="Times New Roman" w:hAnsi="Times New Roman" w:cs="Times New Roman"/>
        </w:rPr>
        <w:t xml:space="preserve">‒ kształtowanie struktury przestrzennej odpornej na zmianę klimatu i poprawa jakości krajobrazu.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Będą one także konieczne do podjęcia działań dotyczących dalszej przyszłości </w:t>
      </w:r>
      <w:r w:rsidR="006C0125">
        <w:rPr>
          <w:rFonts w:ascii="Times New Roman" w:hAnsi="Times New Roman" w:cs="Times New Roman"/>
        </w:rPr>
        <w:t>Gminy Wieliczki</w:t>
      </w:r>
      <w:r w:rsidRPr="008C0C71">
        <w:rPr>
          <w:rFonts w:ascii="Times New Roman" w:hAnsi="Times New Roman" w:cs="Times New Roman"/>
        </w:rPr>
        <w:t xml:space="preserve">, a następnie zostaną wykorzystane w procesie aktualizacji </w:t>
      </w:r>
      <w:r w:rsidR="006C0125">
        <w:rPr>
          <w:rFonts w:ascii="Times New Roman" w:hAnsi="Times New Roman" w:cs="Times New Roman"/>
        </w:rPr>
        <w:t>Gminnego</w:t>
      </w:r>
      <w:r w:rsidRPr="008C0C71">
        <w:rPr>
          <w:rFonts w:ascii="Times New Roman" w:hAnsi="Times New Roman" w:cs="Times New Roman"/>
        </w:rPr>
        <w:t xml:space="preserve"> Planu Adaptacji. Wskazane je</w:t>
      </w:r>
      <w:r w:rsidR="006C0125">
        <w:rPr>
          <w:rFonts w:ascii="Times New Roman" w:hAnsi="Times New Roman" w:cs="Times New Roman"/>
        </w:rPr>
        <w:t>st aby aktualizacja G</w:t>
      </w:r>
      <w:r w:rsidRPr="008C0C71">
        <w:rPr>
          <w:rFonts w:ascii="Times New Roman" w:hAnsi="Times New Roman" w:cs="Times New Roman"/>
        </w:rPr>
        <w:t xml:space="preserve">PA nastąpiła przed końcem okresu obowiązywania niniejszego Planu lub w przypadku zmian prawnych w obszarach, które mają wpływ na zmianę klimatu. Tym samym możliwy będzie zapewnienie odpowiedniej adaptacji w ciągle zmieniającym się świecie, zwłaszcza w kontekście tak nieprzewidywalnych i niepewnych zjawisk, </w:t>
      </w:r>
      <w:r>
        <w:rPr>
          <w:rFonts w:ascii="Times New Roman" w:hAnsi="Times New Roman" w:cs="Times New Roman"/>
        </w:rPr>
        <w:t>jakimi są skutki zmiany klimatu</w:t>
      </w:r>
      <w:r>
        <w:rPr>
          <w:rFonts w:ascii="Times New Roman" w:hAnsi="Times New Roman" w:cs="Times New Roman"/>
        </w:rPr>
        <w:tab/>
      </w:r>
      <w:r w:rsidRPr="008C0C71">
        <w:rPr>
          <w:rFonts w:ascii="Times New Roman" w:hAnsi="Times New Roman" w:cs="Times New Roman"/>
        </w:rPr>
        <w:t xml:space="preserve">Monitoring i ewaluacja wymagają uprzedniego zorganizowania. W tym celu niezbędna jest współpraca i koordynacja poszczególnych wydziałów lokalnej administracji. Wskazane jest powołanie w strukturach </w:t>
      </w:r>
      <w:r w:rsidR="006C0125">
        <w:rPr>
          <w:rFonts w:ascii="Times New Roman" w:hAnsi="Times New Roman" w:cs="Times New Roman"/>
        </w:rPr>
        <w:t>gminnego</w:t>
      </w:r>
      <w:r w:rsidRPr="008C0C71">
        <w:rPr>
          <w:rFonts w:ascii="Times New Roman" w:hAnsi="Times New Roman" w:cs="Times New Roman"/>
        </w:rPr>
        <w:t xml:space="preserve"> zespołu odpowiedzialnego za monitorowanie, okresowe raportowanie oraz końcową ocenę efektów wdrożeniowych, którego rolą powinno być przede wszystkim: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gromadzenie niezbędnych danych do realizowanych zadań,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raportowanie stopnia realizacji zadań,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rozwijanie zagadnień związanych z adaptację do zmian klimatu na szczeblu lokalnym, </w:t>
      </w:r>
      <w:r>
        <w:rPr>
          <w:rFonts w:ascii="Times New Roman" w:hAnsi="Times New Roman" w:cs="Times New Roman"/>
        </w:rPr>
        <w:tab/>
      </w:r>
      <w:r w:rsidRPr="008C0C71">
        <w:rPr>
          <w:rFonts w:ascii="Times New Roman" w:hAnsi="Times New Roman" w:cs="Times New Roman"/>
        </w:rPr>
        <w:t xml:space="preserve">‒ prowadzenie działań informacyjnych oraz akcji edukacyjnych związanych z adaptacją, </w:t>
      </w:r>
      <w:r>
        <w:rPr>
          <w:rFonts w:ascii="Times New Roman" w:hAnsi="Times New Roman" w:cs="Times New Roman"/>
        </w:rPr>
        <w:tab/>
      </w:r>
      <w:r w:rsidRPr="008C0C71">
        <w:rPr>
          <w:rFonts w:ascii="Times New Roman" w:hAnsi="Times New Roman" w:cs="Times New Roman"/>
        </w:rPr>
        <w:t xml:space="preserve">‒ komunikacja z interesariuszami.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Monitoring obejmować będzie bieżące gromadzenie danych oraz analizowanie przebiegu realizacji zadań przewidzianych w Planie, z jednoczesną możliwością podjęcia ewentualnych przedsięwzięć korygujących. Korekty </w:t>
      </w:r>
      <w:r w:rsidR="006C0125">
        <w:rPr>
          <w:rFonts w:ascii="Times New Roman" w:hAnsi="Times New Roman" w:cs="Times New Roman"/>
        </w:rPr>
        <w:t>Gminnego</w:t>
      </w:r>
      <w:r w:rsidRPr="008C0C71">
        <w:rPr>
          <w:rFonts w:ascii="Times New Roman" w:hAnsi="Times New Roman" w:cs="Times New Roman"/>
        </w:rPr>
        <w:t xml:space="preserve"> Planu Adaptacji należy przeprowadzić jeśli zajdzie taka potrzeba, ponieważ proces wdrażania ustaleń Planu będzie w dalszym ciągu trwał. Korekty wymagać będą aktualizacji postanowień dokumentu i podjęcia nowej uchwały Rady Miejskiej w tej sprawie.</w:t>
      </w:r>
    </w:p>
    <w:p w:rsidR="008C0C71" w:rsidRPr="008C0C71" w:rsidRDefault="008C0C71" w:rsidP="00E10F53">
      <w:pPr>
        <w:spacing w:line="360" w:lineRule="auto"/>
        <w:ind w:firstLine="709"/>
        <w:jc w:val="both"/>
        <w:rPr>
          <w:rFonts w:ascii="Times New Roman" w:hAnsi="Times New Roman" w:cs="Times New Roman"/>
        </w:rPr>
      </w:pPr>
      <w:r w:rsidRPr="008C0C71">
        <w:rPr>
          <w:rFonts w:ascii="Times New Roman" w:hAnsi="Times New Roman" w:cs="Times New Roman"/>
        </w:rPr>
        <w:t>Wskazana jest koordynacja realizacji przyjętych założeń poprzez monitorowanie efe</w:t>
      </w:r>
      <w:r w:rsidR="006C0125">
        <w:rPr>
          <w:rFonts w:ascii="Times New Roman" w:hAnsi="Times New Roman" w:cs="Times New Roman"/>
        </w:rPr>
        <w:t>ktywności działań związanych z G</w:t>
      </w:r>
      <w:r w:rsidRPr="008C0C71">
        <w:rPr>
          <w:rFonts w:ascii="Times New Roman" w:hAnsi="Times New Roman" w:cs="Times New Roman"/>
        </w:rPr>
        <w:t xml:space="preserve">PA co najmniej co dwa lata, począwszy od dnia jego uchwalenia. Monitorowanie wdrażania założeń Programu przyczyni się do: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określenia stopnia realizacji przyjętych działań,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określenia stopnia wykonania założonych celów,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oceny poziomu rozbieżności między stanem założonym a </w:t>
      </w:r>
      <w:r>
        <w:rPr>
          <w:rFonts w:ascii="Times New Roman" w:hAnsi="Times New Roman" w:cs="Times New Roman"/>
        </w:rPr>
        <w:t>stanem wykonania założeń Planu,</w:t>
      </w:r>
      <w:r>
        <w:rPr>
          <w:rFonts w:ascii="Times New Roman" w:hAnsi="Times New Roman" w:cs="Times New Roman"/>
        </w:rPr>
        <w:tab/>
      </w:r>
      <w:r w:rsidRPr="008C0C71">
        <w:rPr>
          <w:rFonts w:ascii="Times New Roman" w:hAnsi="Times New Roman" w:cs="Times New Roman"/>
        </w:rPr>
        <w:t xml:space="preserve">‒ rozpoznania przyczyn zaistniałych rozbieżności,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wspieranie procesów edukacyjnych poprzez stworzenie obszernej bazy zawierającej informację o zmianach klimatycznych i ich oddziaływań na terenie </w:t>
      </w:r>
      <w:r w:rsidR="006C0125">
        <w:rPr>
          <w:rFonts w:ascii="Times New Roman" w:hAnsi="Times New Roman" w:cs="Times New Roman"/>
        </w:rPr>
        <w:t>gminy Wieliczki</w:t>
      </w:r>
      <w:r w:rsidRPr="008C0C71">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 przygotowywanie informacji zwrotnych dla Interesariuszy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xml:space="preserve">‒ określenia skuteczności podejmowanych działań,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0C71">
        <w:rPr>
          <w:rFonts w:ascii="Times New Roman" w:hAnsi="Times New Roman" w:cs="Times New Roman"/>
        </w:rPr>
        <w:t>‒ sprawdzeniu spójności wewnętrznej.</w:t>
      </w:r>
    </w:p>
    <w:p w:rsidR="006C0125" w:rsidRDefault="008C0C71" w:rsidP="00E10F53">
      <w:pPr>
        <w:spacing w:line="360" w:lineRule="auto"/>
        <w:ind w:firstLine="709"/>
        <w:jc w:val="both"/>
        <w:rPr>
          <w:rFonts w:ascii="Times New Roman" w:hAnsi="Times New Roman" w:cs="Times New Roman"/>
        </w:rPr>
      </w:pPr>
      <w:r w:rsidRPr="008C0C71">
        <w:rPr>
          <w:rFonts w:ascii="Times New Roman" w:hAnsi="Times New Roman" w:cs="Times New Roman"/>
        </w:rPr>
        <w:lastRenderedPageBreak/>
        <w:t xml:space="preserve">Ewaluacja obejmować będzie zebranie informacji, z wykorzystaniem danych gromadzonych w trakcie monitoringu, które umożliwią końcową ocenę oraz weryfikację procesu wdrażania </w:t>
      </w:r>
      <w:r w:rsidR="006C0125">
        <w:rPr>
          <w:rFonts w:ascii="Times New Roman" w:hAnsi="Times New Roman" w:cs="Times New Roman"/>
        </w:rPr>
        <w:t>Gminnego</w:t>
      </w:r>
      <w:r w:rsidRPr="008C0C71">
        <w:rPr>
          <w:rFonts w:ascii="Times New Roman" w:hAnsi="Times New Roman" w:cs="Times New Roman"/>
        </w:rPr>
        <w:t xml:space="preserve"> Planu Adaptacji. Tym samym zmierzone i ocenione zostaną efekty założone do osiągnięcia – poszczególne cele i przypisane im zadania. Rezultaty powinny być wyrażone zarówno w postaci ilościowej (wskaźniki), jak i jakościowej (rezultaty „miękkie”). Wyniki przeprowadzonej oceny stano</w:t>
      </w:r>
      <w:r w:rsidR="006C0125">
        <w:rPr>
          <w:rFonts w:ascii="Times New Roman" w:hAnsi="Times New Roman" w:cs="Times New Roman"/>
        </w:rPr>
        <w:t>wić będą bazę dla aktualizacji G</w:t>
      </w:r>
      <w:r w:rsidRPr="008C0C71">
        <w:rPr>
          <w:rFonts w:ascii="Times New Roman" w:hAnsi="Times New Roman" w:cs="Times New Roman"/>
        </w:rPr>
        <w:t xml:space="preserve">PA. Ewaluacja bazować będzie na: </w:t>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 ocenie postępów we wdrażaniu założeń planu adaptacji, w tym przygotowanie raportu, </w:t>
      </w:r>
      <w:r w:rsidR="006C0125">
        <w:rPr>
          <w:rFonts w:ascii="Times New Roman" w:hAnsi="Times New Roman" w:cs="Times New Roman"/>
        </w:rPr>
        <w:tab/>
      </w:r>
      <w:r w:rsidRPr="008C0C71">
        <w:rPr>
          <w:rFonts w:ascii="Times New Roman" w:hAnsi="Times New Roman" w:cs="Times New Roman"/>
        </w:rPr>
        <w:t xml:space="preserve">‒ aktualizacji listy przedsięwzięć przewidzianych do realizacji w kolejnych latach, </w:t>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 aktualizacji priorytetów i kierunków działań. </w:t>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W celu przeprowadzania ewaluacji należy przygotować raport na temat osiągniętych rezultatów, wyrażonych zarówno w postaci ilościowej (wskaźniki), jak i jakościowej (rezultaty „miękkie”). </w:t>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Egzekwowanie wykonania przedsięwzięć wskazanych w Planie, okresowa weryfikacja i aktualizacja jest warunkiem osiągania wyznaczonych celów. </w:t>
      </w:r>
      <w:r w:rsidR="006C0125">
        <w:rPr>
          <w:rFonts w:ascii="Times New Roman" w:hAnsi="Times New Roman" w:cs="Times New Roman"/>
        </w:rPr>
        <w:t>Gminny</w:t>
      </w:r>
      <w:r w:rsidRPr="008C0C71">
        <w:rPr>
          <w:rFonts w:ascii="Times New Roman" w:hAnsi="Times New Roman" w:cs="Times New Roman"/>
        </w:rPr>
        <w:t xml:space="preserve"> Plan Adaptacji pełni szczególną rolę w procesie realizacji polityki adaptacyjnej kraju. Z punktu widzenia władz samorządowych, stanowi narzędzie koordynacji działań podejmowanych w sferze adaptacji do zmian klimatu przez administrację publiczną oraz instytucje i przedsiębiorstwa. Podmiotami uczestniczącymi we wdrażaniu Planu ze względu na pełnione role są: </w:t>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 podmioty uczestniczące w organizacji i zarządzaniu programem, </w:t>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 podmioty realizujące zadania programu, </w:t>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 podmioty kontrolujące przebieg realizacji i efekty programu, </w:t>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 mieszkańcy Miasta, jako główny podmiot odbierający wyniki działań programu. </w:t>
      </w:r>
      <w:r w:rsidR="006C0125">
        <w:rPr>
          <w:rFonts w:ascii="Times New Roman" w:hAnsi="Times New Roman" w:cs="Times New Roman"/>
        </w:rPr>
        <w:tab/>
      </w:r>
      <w:r w:rsidR="006C0125">
        <w:rPr>
          <w:rFonts w:ascii="Times New Roman" w:hAnsi="Times New Roman" w:cs="Times New Roman"/>
        </w:rPr>
        <w:tab/>
      </w:r>
      <w:r w:rsidRPr="008C0C71">
        <w:rPr>
          <w:rFonts w:ascii="Times New Roman" w:hAnsi="Times New Roman" w:cs="Times New Roman"/>
        </w:rPr>
        <w:t xml:space="preserve">Głównym realizatorem Programu będzie </w:t>
      </w:r>
      <w:r w:rsidR="006C0125">
        <w:rPr>
          <w:rFonts w:ascii="Times New Roman" w:hAnsi="Times New Roman" w:cs="Times New Roman"/>
        </w:rPr>
        <w:t>Gmina Wieliczki</w:t>
      </w:r>
      <w:r w:rsidRPr="008C0C71">
        <w:rPr>
          <w:rFonts w:ascii="Times New Roman" w:hAnsi="Times New Roman" w:cs="Times New Roman"/>
        </w:rPr>
        <w:t xml:space="preserve">. Struktury administracji samorządowej będą przekazywały informacje w ramach monitoringu realizacji zadań i ewaluacji. Nakreślone w Planie inwestycje będą bezpośrednio realizowane przez podmioty gospodarcze. Społeczeństwo </w:t>
      </w:r>
      <w:r w:rsidR="006C0125">
        <w:rPr>
          <w:rFonts w:ascii="Times New Roman" w:hAnsi="Times New Roman" w:cs="Times New Roman"/>
        </w:rPr>
        <w:t>wiejskie</w:t>
      </w:r>
      <w:r w:rsidRPr="008C0C71">
        <w:rPr>
          <w:rFonts w:ascii="Times New Roman" w:hAnsi="Times New Roman" w:cs="Times New Roman"/>
        </w:rPr>
        <w:t xml:space="preserve"> stanowi głównego odbiorcę Planu. Zaangażowanie szerokiego grona uczestników pozwoli na uzyskanie większej akceptacji zadań określonych w Planie</w:t>
      </w:r>
    </w:p>
    <w:p w:rsidR="008C0C71" w:rsidRPr="006C0125" w:rsidRDefault="00E10F53" w:rsidP="006C0125">
      <w:pPr>
        <w:jc w:val="both"/>
        <w:rPr>
          <w:rFonts w:ascii="Times New Roman" w:hAnsi="Times New Roman" w:cs="Times New Roman"/>
          <w:b/>
        </w:rPr>
      </w:pPr>
      <w:r>
        <w:rPr>
          <w:rFonts w:ascii="Times New Roman" w:hAnsi="Times New Roman" w:cs="Times New Roman"/>
          <w:b/>
        </w:rPr>
        <w:t>XXV</w:t>
      </w:r>
      <w:r w:rsidRPr="008C0C71">
        <w:rPr>
          <w:rFonts w:ascii="Times New Roman" w:hAnsi="Times New Roman" w:cs="Times New Roman"/>
          <w:b/>
        </w:rPr>
        <w:t xml:space="preserve">. </w:t>
      </w:r>
      <w:r w:rsidR="006C0125" w:rsidRPr="006C0125">
        <w:rPr>
          <w:rFonts w:ascii="Times New Roman" w:hAnsi="Times New Roman" w:cs="Times New Roman"/>
          <w:b/>
        </w:rPr>
        <w:t xml:space="preserve"> INFORMACJE O MOŻLIWYM TRANSGRANICZNYM ODDZIAŁYWANIU NA ŚRODOWISKO USTALEŃ PROJEKTOWANEGO DOKUMENTU</w:t>
      </w:r>
    </w:p>
    <w:p w:rsidR="006C0125" w:rsidRDefault="006C0125" w:rsidP="00E10F53">
      <w:pPr>
        <w:spacing w:line="360" w:lineRule="auto"/>
        <w:ind w:firstLine="709"/>
        <w:jc w:val="both"/>
        <w:rPr>
          <w:rFonts w:ascii="Times New Roman" w:hAnsi="Times New Roman" w:cs="Times New Roman"/>
        </w:rPr>
      </w:pPr>
      <w:r w:rsidRPr="006C0125">
        <w:rPr>
          <w:rFonts w:ascii="Times New Roman" w:hAnsi="Times New Roman" w:cs="Times New Roman"/>
        </w:rPr>
        <w:t>Przewidziane w projekcie GPA działania mają wydźwięk lokalny, ograniczony do terenu Gminy Wieliczki. Nie przewiduje się przedsięwzięć wykraczających poza obszar administracyjny Gminy . Ponadto, Gmina zlokalizowana jest w oddaleniu od granic administracyjnych Państwa, w związku z czym, biorąc pod uwagę charakter planowanych działań, nie wystąpi oddziaływanie transgraniczne.</w:t>
      </w:r>
    </w:p>
    <w:p w:rsidR="00E10F53" w:rsidRDefault="00E10F53" w:rsidP="00E10F53">
      <w:pPr>
        <w:spacing w:line="360" w:lineRule="auto"/>
        <w:ind w:firstLine="709"/>
        <w:jc w:val="both"/>
        <w:rPr>
          <w:rFonts w:ascii="Times New Roman" w:hAnsi="Times New Roman" w:cs="Times New Roman"/>
        </w:rPr>
      </w:pPr>
    </w:p>
    <w:p w:rsidR="006C0125" w:rsidRDefault="00E10F53" w:rsidP="006C0125">
      <w:pPr>
        <w:jc w:val="both"/>
        <w:rPr>
          <w:rFonts w:ascii="Times New Roman" w:hAnsi="Times New Roman" w:cs="Times New Roman"/>
          <w:b/>
        </w:rPr>
      </w:pPr>
      <w:r>
        <w:rPr>
          <w:rFonts w:ascii="Times New Roman" w:hAnsi="Times New Roman" w:cs="Times New Roman"/>
          <w:b/>
        </w:rPr>
        <w:lastRenderedPageBreak/>
        <w:t>XXVI.</w:t>
      </w:r>
      <w:r w:rsidR="006C0125" w:rsidRPr="006C0125">
        <w:rPr>
          <w:rFonts w:ascii="Times New Roman" w:hAnsi="Times New Roman" w:cs="Times New Roman"/>
          <w:b/>
        </w:rPr>
        <w:t xml:space="preserve"> INF</w:t>
      </w:r>
      <w:r w:rsidR="0058246E">
        <w:rPr>
          <w:rFonts w:ascii="Times New Roman" w:hAnsi="Times New Roman" w:cs="Times New Roman"/>
          <w:b/>
        </w:rPr>
        <w:t>O</w:t>
      </w:r>
      <w:r w:rsidR="006C0125" w:rsidRPr="006C0125">
        <w:rPr>
          <w:rFonts w:ascii="Times New Roman" w:hAnsi="Times New Roman" w:cs="Times New Roman"/>
          <w:b/>
        </w:rPr>
        <w:t>R</w:t>
      </w:r>
      <w:r w:rsidR="0058246E">
        <w:rPr>
          <w:rFonts w:ascii="Times New Roman" w:hAnsi="Times New Roman" w:cs="Times New Roman"/>
          <w:b/>
        </w:rPr>
        <w:t>MA</w:t>
      </w:r>
      <w:r w:rsidR="006C0125" w:rsidRPr="006C0125">
        <w:rPr>
          <w:rFonts w:ascii="Times New Roman" w:hAnsi="Times New Roman" w:cs="Times New Roman"/>
          <w:b/>
        </w:rPr>
        <w:t>CJE O METODACH ZASTOSOWANYCH PRZY SPORZĄDZANIU PROGNOZY ODDZIAŁYWANIA NA ŚRODOWISKO</w:t>
      </w:r>
    </w:p>
    <w:p w:rsidR="00B20654" w:rsidRDefault="006C0125" w:rsidP="00E10F53">
      <w:pPr>
        <w:spacing w:line="360" w:lineRule="auto"/>
        <w:ind w:firstLine="709"/>
        <w:jc w:val="both"/>
        <w:rPr>
          <w:rFonts w:ascii="Times New Roman" w:hAnsi="Times New Roman" w:cs="Times New Roman"/>
        </w:rPr>
      </w:pPr>
      <w:r w:rsidRPr="006C0125">
        <w:rPr>
          <w:rFonts w:ascii="Times New Roman" w:hAnsi="Times New Roman" w:cs="Times New Roman"/>
        </w:rPr>
        <w:t xml:space="preserve">Prognoza oddziaływania na środowisko projektowanego dokumentu uwzględnia wytyczne określone w ustawie z dnia 3 października 2008 roku o udostępnianiu informacji o środowisku i jego ochronie, udziale społeczeństwa w ochronie środowiska oraz o ocenach oddziaływania na środowisko. Zastosowano głównie: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C0125">
        <w:rPr>
          <w:rFonts w:ascii="Times New Roman" w:hAnsi="Times New Roman" w:cs="Times New Roman"/>
        </w:rPr>
        <w:t>‒ metodę oceny realizacji celów i dzia</w:t>
      </w:r>
      <w:r>
        <w:rPr>
          <w:rFonts w:ascii="Times New Roman" w:hAnsi="Times New Roman" w:cs="Times New Roman"/>
        </w:rPr>
        <w:t>łań przewidzianych w projekcie G</w:t>
      </w:r>
      <w:r w:rsidRPr="006C0125">
        <w:rPr>
          <w:rFonts w:ascii="Times New Roman" w:hAnsi="Times New Roman" w:cs="Times New Roman"/>
        </w:rPr>
        <w:t xml:space="preserve">PA, opartą na analizie zgodności treści dokumentu z kryteriami zawartymi w obowiązujących międzynarodowych, krajowych i wojewódzkich dokumentach oraz przepisach, aby stwierdzić komplementarność dokumentu z zasadą zrównoważonego rozwoju;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C0125">
        <w:rPr>
          <w:rFonts w:ascii="Times New Roman" w:hAnsi="Times New Roman" w:cs="Times New Roman"/>
        </w:rPr>
        <w:t>‒ metodę macierzy interakcji, opartą o analizę wpływu przewidzianych w</w:t>
      </w:r>
      <w:r>
        <w:rPr>
          <w:rFonts w:ascii="Times New Roman" w:hAnsi="Times New Roman" w:cs="Times New Roman"/>
        </w:rPr>
        <w:t xml:space="preserve"> projekcie G</w:t>
      </w:r>
      <w:r w:rsidRPr="006C0125">
        <w:rPr>
          <w:rFonts w:ascii="Times New Roman" w:hAnsi="Times New Roman" w:cs="Times New Roman"/>
        </w:rPr>
        <w:t xml:space="preserve">PA kierunków działań na poszczególne komponenty środowiska, z uwzględnieniem współzależności między nimi.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C0125">
        <w:rPr>
          <w:rFonts w:ascii="Times New Roman" w:hAnsi="Times New Roman" w:cs="Times New Roman"/>
        </w:rPr>
        <w:t xml:space="preserve">Ponadto, przy ocenie przewidywanych oddziaływań na środowisko zastosowano techniki waloryzacji jakościowo-ekspertalnej, głównie opisowo-werbalną (polegającą na słownych scharakteryzowaniu wartości i jakości przedmiotu ocenianego).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C0125">
        <w:rPr>
          <w:rFonts w:ascii="Times New Roman" w:hAnsi="Times New Roman" w:cs="Times New Roman"/>
        </w:rPr>
        <w:t>Prognoza oddziaływania na środowisko opracowywana została równocześnie z projektem dokumentu. Współpraca przy ustalaniu r</w:t>
      </w:r>
      <w:r>
        <w:rPr>
          <w:rFonts w:ascii="Times New Roman" w:hAnsi="Times New Roman" w:cs="Times New Roman"/>
        </w:rPr>
        <w:t>ozwiązań zawartych w projekcie G</w:t>
      </w:r>
      <w:r w:rsidRPr="006C0125">
        <w:rPr>
          <w:rFonts w:ascii="Times New Roman" w:hAnsi="Times New Roman" w:cs="Times New Roman"/>
        </w:rPr>
        <w:t xml:space="preserve">PA, miała na celu wyeliminowanie ewentualnych negatywnych skutków tych rozwiązań dla środowiska przyrodniczego. Przy sporządzaniu prognozy oddziaływania na środowisko, w celu charakterystyki terenu, zasobów środowiska, funkcjonowania ochrony przyrody oraz oceny stanu przekształceń środowiska, wykorzystano m.in.: </w:t>
      </w:r>
      <w:r w:rsidRPr="006C0125">
        <w:rPr>
          <w:rFonts w:ascii="Times New Roman" w:hAnsi="Times New Roman" w:cs="Times New Roman"/>
        </w:rPr>
        <w:softHyphen/>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w:t>
      </w:r>
      <w:r w:rsidRPr="006C0125">
        <w:rPr>
          <w:rFonts w:ascii="Times New Roman" w:hAnsi="Times New Roman" w:cs="Times New Roman"/>
        </w:rPr>
        <w:t xml:space="preserve">dokumenty strategiczne i planistyczne szczebla krajowego, regionalnego i lokalnego; </w:t>
      </w:r>
      <w:r w:rsidRPr="006C0125">
        <w:rPr>
          <w:rFonts w:ascii="Times New Roman" w:hAnsi="Times New Roman" w:cs="Times New Roman"/>
        </w:rPr>
        <w:softHyphen/>
        <w:t xml:space="preserve"> materiały</w:t>
      </w:r>
      <w:r w:rsidR="00B20654">
        <w:rPr>
          <w:rFonts w:ascii="Times New Roman" w:hAnsi="Times New Roman" w:cs="Times New Roman"/>
        </w:rPr>
        <w:t xml:space="preserve">                       </w:t>
      </w:r>
      <w:r w:rsidRPr="006C0125">
        <w:rPr>
          <w:rFonts w:ascii="Times New Roman" w:hAnsi="Times New Roman" w:cs="Times New Roman"/>
        </w:rPr>
        <w:t xml:space="preserve"> i publikacje z dziedziny ochrony środowiska i monitoringu stanu środowiska; </w:t>
      </w:r>
      <w:r w:rsidRPr="006C0125">
        <w:rPr>
          <w:rFonts w:ascii="Times New Roman" w:hAnsi="Times New Roman" w:cs="Times New Roman"/>
        </w:rPr>
        <w:softHyphen/>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6C0125">
        <w:rPr>
          <w:rFonts w:ascii="Times New Roman" w:hAnsi="Times New Roman" w:cs="Times New Roman"/>
        </w:rPr>
        <w:t xml:space="preserve"> materiały kartograficzne (mapy tematyczne, mapy topograficzne); </w:t>
      </w:r>
      <w:r w:rsidRPr="006C0125">
        <w:rPr>
          <w:rFonts w:ascii="Times New Roman" w:hAnsi="Times New Roman" w:cs="Times New Roman"/>
        </w:rPr>
        <w:softHyphen/>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6C0125">
        <w:rPr>
          <w:rFonts w:ascii="Times New Roman" w:hAnsi="Times New Roman" w:cs="Times New Roman"/>
        </w:rPr>
        <w:t xml:space="preserve">akty prawne, obowiązujące na chwilę opracowania prognozy; </w:t>
      </w:r>
      <w:r w:rsidRPr="006C0125">
        <w:rPr>
          <w:rFonts w:ascii="Times New Roman" w:hAnsi="Times New Roman" w:cs="Times New Roman"/>
        </w:rPr>
        <w:softHyphen/>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6C0125">
        <w:rPr>
          <w:rFonts w:ascii="Times New Roman" w:hAnsi="Times New Roman" w:cs="Times New Roman"/>
        </w:rPr>
        <w:t xml:space="preserve"> informacje zebrane w trakcie wizji lokalnej; </w:t>
      </w:r>
      <w:r w:rsidRPr="006C0125">
        <w:rPr>
          <w:rFonts w:ascii="Times New Roman" w:hAnsi="Times New Roman" w:cs="Times New Roman"/>
        </w:rPr>
        <w:softHyphen/>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6C0125">
        <w:rPr>
          <w:rFonts w:ascii="Times New Roman" w:hAnsi="Times New Roman" w:cs="Times New Roman"/>
        </w:rPr>
        <w:t xml:space="preserve"> literaturę branżową i naukową.</w:t>
      </w:r>
    </w:p>
    <w:p w:rsidR="006C0125" w:rsidRDefault="006C0125" w:rsidP="00B20654">
      <w:pPr>
        <w:rPr>
          <w:rFonts w:ascii="Times New Roman" w:hAnsi="Times New Roman" w:cs="Times New Roman"/>
        </w:rPr>
      </w:pPr>
    </w:p>
    <w:p w:rsidR="00B20654" w:rsidRDefault="00B20654" w:rsidP="00B20654">
      <w:pPr>
        <w:rPr>
          <w:rFonts w:ascii="Times New Roman" w:hAnsi="Times New Roman" w:cs="Times New Roman"/>
        </w:rPr>
      </w:pPr>
    </w:p>
    <w:p w:rsidR="00B20654" w:rsidRDefault="00B20654" w:rsidP="00B20654">
      <w:pPr>
        <w:rPr>
          <w:rFonts w:ascii="Times New Roman" w:hAnsi="Times New Roman" w:cs="Times New Roman"/>
        </w:rPr>
      </w:pPr>
    </w:p>
    <w:p w:rsidR="00B20654" w:rsidRDefault="00B20654" w:rsidP="00B20654">
      <w:pPr>
        <w:rPr>
          <w:rFonts w:ascii="Times New Roman" w:hAnsi="Times New Roman" w:cs="Times New Roman"/>
        </w:rPr>
      </w:pPr>
    </w:p>
    <w:p w:rsidR="00B20654" w:rsidRDefault="00B20654" w:rsidP="00B20654">
      <w:pPr>
        <w:rPr>
          <w:rFonts w:ascii="Times New Roman" w:hAnsi="Times New Roman" w:cs="Times New Roman"/>
        </w:rPr>
      </w:pPr>
    </w:p>
    <w:p w:rsidR="00B20654" w:rsidRDefault="00B20654" w:rsidP="00B20654">
      <w:pPr>
        <w:rPr>
          <w:rFonts w:ascii="Times New Roman" w:hAnsi="Times New Roman" w:cs="Times New Roman"/>
        </w:rPr>
      </w:pPr>
    </w:p>
    <w:p w:rsidR="00B20654" w:rsidRPr="0096210F" w:rsidRDefault="00B20654" w:rsidP="0096210F">
      <w:pPr>
        <w:jc w:val="center"/>
        <w:rPr>
          <w:rFonts w:ascii="Times New Roman" w:hAnsi="Times New Roman" w:cs="Times New Roman"/>
          <w:b/>
        </w:rPr>
      </w:pPr>
      <w:r w:rsidRPr="0096210F">
        <w:rPr>
          <w:rFonts w:ascii="Times New Roman" w:hAnsi="Times New Roman" w:cs="Times New Roman"/>
          <w:b/>
        </w:rPr>
        <w:lastRenderedPageBreak/>
        <w:t>ZAŁĄCZNIK- OŚWIADCZENIE O SPEŁNANIU WYMAGAŃ</w:t>
      </w:r>
    </w:p>
    <w:p w:rsidR="00B20654" w:rsidRPr="0096210F" w:rsidRDefault="00B20654" w:rsidP="0096210F">
      <w:pPr>
        <w:jc w:val="center"/>
        <w:rPr>
          <w:rFonts w:ascii="Times New Roman" w:hAnsi="Times New Roman" w:cs="Times New Roman"/>
          <w:i/>
        </w:rPr>
      </w:pPr>
      <w:r w:rsidRPr="0096210F">
        <w:rPr>
          <w:rFonts w:ascii="Times New Roman" w:hAnsi="Times New Roman" w:cs="Times New Roman"/>
          <w:i/>
        </w:rPr>
        <w:t>Oświadczam że spełniam wymagania, o których mowa w art. 72a ust. 2 ustawy z dnia 3 października 2008r. o udostępnianiu informacji o środowisku i jego ochronie, udziale społeczeństwa w ochronie środowiska oraz o ocenach oddziaływania na środowisko (t.j. Dz.U. z 2018</w:t>
      </w:r>
      <w:r w:rsidR="0096210F" w:rsidRPr="0096210F">
        <w:rPr>
          <w:rFonts w:ascii="Times New Roman" w:hAnsi="Times New Roman" w:cs="Times New Roman"/>
          <w:i/>
        </w:rPr>
        <w:t>r.</w:t>
      </w:r>
      <w:r w:rsidRPr="0096210F">
        <w:rPr>
          <w:rFonts w:ascii="Times New Roman" w:hAnsi="Times New Roman" w:cs="Times New Roman"/>
          <w:i/>
        </w:rPr>
        <w:t xml:space="preserve"> poz.</w:t>
      </w:r>
      <w:r w:rsidR="0096210F" w:rsidRPr="0096210F">
        <w:rPr>
          <w:rFonts w:ascii="Times New Roman" w:hAnsi="Times New Roman" w:cs="Times New Roman"/>
          <w:i/>
        </w:rPr>
        <w:t xml:space="preserve"> 2081). Jestem świadomy odpowiedzialności karnej za złożenie fałszywych oświadczeń.</w:t>
      </w:r>
    </w:p>
    <w:p w:rsidR="00B20654" w:rsidRPr="00B20654" w:rsidRDefault="00B20654" w:rsidP="00B20654">
      <w:pPr>
        <w:rPr>
          <w:rFonts w:ascii="Times New Roman" w:hAnsi="Times New Roman" w:cs="Times New Roman"/>
        </w:rPr>
      </w:pPr>
    </w:p>
    <w:sectPr w:rsidR="00B20654" w:rsidRPr="00B20654" w:rsidSect="00F323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99C" w:rsidRDefault="00F2799C" w:rsidP="00E81586">
      <w:pPr>
        <w:spacing w:after="0" w:line="240" w:lineRule="auto"/>
      </w:pPr>
      <w:r>
        <w:separator/>
      </w:r>
    </w:p>
  </w:endnote>
  <w:endnote w:type="continuationSeparator" w:id="1">
    <w:p w:rsidR="00F2799C" w:rsidRDefault="00F2799C" w:rsidP="00E81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33623"/>
      <w:docPartObj>
        <w:docPartGallery w:val="Page Numbers (Bottom of Page)"/>
        <w:docPartUnique/>
      </w:docPartObj>
    </w:sdtPr>
    <w:sdtContent>
      <w:p w:rsidR="000A7E53" w:rsidRDefault="00CA2246">
        <w:pPr>
          <w:pStyle w:val="Stopka"/>
          <w:jc w:val="right"/>
        </w:pPr>
        <w:fldSimple w:instr=" PAGE   \* MERGEFORMAT ">
          <w:r w:rsidR="009F3F95">
            <w:rPr>
              <w:noProof/>
            </w:rPr>
            <w:t>4</w:t>
          </w:r>
        </w:fldSimple>
      </w:p>
    </w:sdtContent>
  </w:sdt>
  <w:p w:rsidR="000A7E53" w:rsidRDefault="000A7E5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99C" w:rsidRDefault="00F2799C" w:rsidP="00E81586">
      <w:pPr>
        <w:spacing w:after="0" w:line="240" w:lineRule="auto"/>
      </w:pPr>
      <w:r>
        <w:separator/>
      </w:r>
    </w:p>
  </w:footnote>
  <w:footnote w:type="continuationSeparator" w:id="1">
    <w:p w:rsidR="00F2799C" w:rsidRDefault="00F2799C" w:rsidP="00E815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16"/>
        <w:szCs w:val="16"/>
      </w:rPr>
      <w:alias w:val="Tytuł"/>
      <w:id w:val="77738743"/>
      <w:placeholder>
        <w:docPart w:val="612807C666274043BA528633053AB2F6"/>
      </w:placeholder>
      <w:dataBinding w:prefixMappings="xmlns:ns0='http://schemas.openxmlformats.org/package/2006/metadata/core-properties' xmlns:ns1='http://purl.org/dc/elements/1.1/'" w:xpath="/ns0:coreProperties[1]/ns1:title[1]" w:storeItemID="{6C3C8BC8-F283-45AE-878A-BAB7291924A1}"/>
      <w:text/>
    </w:sdtPr>
    <w:sdtContent>
      <w:p w:rsidR="000A7E53" w:rsidRDefault="006D2542">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b/>
            <w:sz w:val="16"/>
            <w:szCs w:val="16"/>
          </w:rPr>
          <w:t>Prognoza Oddziaływania na środowisko projekt Planu Adaptacji do zmian klimatu Gminy Wieliczki na lata 2025-2035</w:t>
        </w:r>
      </w:p>
    </w:sdtContent>
  </w:sdt>
  <w:p w:rsidR="000A7E53" w:rsidRDefault="000A7E53">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16"/>
        <w:szCs w:val="16"/>
      </w:rPr>
      <w:alias w:val="Tytuł"/>
      <w:id w:val="87533583"/>
      <w:dataBinding w:prefixMappings="xmlns:ns0='http://schemas.openxmlformats.org/package/2006/metadata/core-properties' xmlns:ns1='http://purl.org/dc/elements/1.1/'" w:xpath="/ns0:coreProperties[1]/ns1:title[1]" w:storeItemID="{6C3C8BC8-F283-45AE-878A-BAB7291924A1}"/>
      <w:text/>
    </w:sdtPr>
    <w:sdtContent>
      <w:p w:rsidR="000A7E53" w:rsidRDefault="006D2542">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b/>
            <w:sz w:val="16"/>
            <w:szCs w:val="16"/>
          </w:rPr>
          <w:t>Prognoza Oddziaływania na środowisko projekt Planu Adaptacji do zmian klimatu Gminy Wieliczki na lata 2025-2035</w:t>
        </w:r>
      </w:p>
    </w:sdtContent>
  </w:sdt>
  <w:p w:rsidR="000A7E53" w:rsidRDefault="000A7E5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5194"/>
    <w:multiLevelType w:val="hybridMultilevel"/>
    <w:tmpl w:val="A3660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A81703"/>
    <w:multiLevelType w:val="hybridMultilevel"/>
    <w:tmpl w:val="08FAB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DB162FE"/>
    <w:multiLevelType w:val="multilevel"/>
    <w:tmpl w:val="D95E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D183F"/>
    <w:multiLevelType w:val="hybridMultilevel"/>
    <w:tmpl w:val="DB829C14"/>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4">
    <w:nsid w:val="145659C7"/>
    <w:multiLevelType w:val="hybridMultilevel"/>
    <w:tmpl w:val="E5DC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7774692"/>
    <w:multiLevelType w:val="hybridMultilevel"/>
    <w:tmpl w:val="1E24A526"/>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6">
    <w:nsid w:val="2BB61A2C"/>
    <w:multiLevelType w:val="hybridMultilevel"/>
    <w:tmpl w:val="5CDE0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42873A5"/>
    <w:multiLevelType w:val="hybridMultilevel"/>
    <w:tmpl w:val="BBA8D2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nsid w:val="45564385"/>
    <w:multiLevelType w:val="hybridMultilevel"/>
    <w:tmpl w:val="16C4A61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485D587B"/>
    <w:multiLevelType w:val="hybridMultilevel"/>
    <w:tmpl w:val="6914C6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C867AD0"/>
    <w:multiLevelType w:val="hybridMultilevel"/>
    <w:tmpl w:val="93D83C9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598F042E"/>
    <w:multiLevelType w:val="hybridMultilevel"/>
    <w:tmpl w:val="FAE49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9AF4DB8"/>
    <w:multiLevelType w:val="hybridMultilevel"/>
    <w:tmpl w:val="75D4C8FA"/>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3">
    <w:nsid w:val="65467889"/>
    <w:multiLevelType w:val="hybridMultilevel"/>
    <w:tmpl w:val="E9D89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6407ED9"/>
    <w:multiLevelType w:val="hybridMultilevel"/>
    <w:tmpl w:val="47FE3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E336ECC"/>
    <w:multiLevelType w:val="hybridMultilevel"/>
    <w:tmpl w:val="CD9C6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93C3EA4"/>
    <w:multiLevelType w:val="hybridMultilevel"/>
    <w:tmpl w:val="BFDCE7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EEF761A"/>
    <w:multiLevelType w:val="hybridMultilevel"/>
    <w:tmpl w:val="2CE48BDA"/>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8">
    <w:nsid w:val="7FE251C4"/>
    <w:multiLevelType w:val="hybridMultilevel"/>
    <w:tmpl w:val="137A9C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8"/>
  </w:num>
  <w:num w:numId="4">
    <w:abstractNumId w:val="10"/>
  </w:num>
  <w:num w:numId="5">
    <w:abstractNumId w:val="4"/>
  </w:num>
  <w:num w:numId="6">
    <w:abstractNumId w:val="14"/>
  </w:num>
  <w:num w:numId="7">
    <w:abstractNumId w:val="7"/>
  </w:num>
  <w:num w:numId="8">
    <w:abstractNumId w:val="3"/>
  </w:num>
  <w:num w:numId="9">
    <w:abstractNumId w:val="11"/>
  </w:num>
  <w:num w:numId="10">
    <w:abstractNumId w:val="6"/>
  </w:num>
  <w:num w:numId="11">
    <w:abstractNumId w:val="12"/>
  </w:num>
  <w:num w:numId="12">
    <w:abstractNumId w:val="8"/>
  </w:num>
  <w:num w:numId="13">
    <w:abstractNumId w:val="1"/>
  </w:num>
  <w:num w:numId="14">
    <w:abstractNumId w:val="17"/>
  </w:num>
  <w:num w:numId="15">
    <w:abstractNumId w:val="15"/>
  </w:num>
  <w:num w:numId="16">
    <w:abstractNumId w:val="0"/>
  </w:num>
  <w:num w:numId="17">
    <w:abstractNumId w:val="5"/>
  </w:num>
  <w:num w:numId="18">
    <w:abstractNumId w:val="13"/>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31A09"/>
    <w:rsid w:val="00051702"/>
    <w:rsid w:val="00053F4F"/>
    <w:rsid w:val="00055BED"/>
    <w:rsid w:val="00056FC3"/>
    <w:rsid w:val="00064AE6"/>
    <w:rsid w:val="00067D3A"/>
    <w:rsid w:val="0007086B"/>
    <w:rsid w:val="000738B0"/>
    <w:rsid w:val="00073D44"/>
    <w:rsid w:val="00074540"/>
    <w:rsid w:val="00077AA9"/>
    <w:rsid w:val="00083C70"/>
    <w:rsid w:val="00084306"/>
    <w:rsid w:val="000A7E53"/>
    <w:rsid w:val="000C0F10"/>
    <w:rsid w:val="000D288A"/>
    <w:rsid w:val="000D3AAB"/>
    <w:rsid w:val="000D4D9E"/>
    <w:rsid w:val="000D644E"/>
    <w:rsid w:val="000E0606"/>
    <w:rsid w:val="000E0FB0"/>
    <w:rsid w:val="000E24FF"/>
    <w:rsid w:val="000F7D1A"/>
    <w:rsid w:val="00103AE6"/>
    <w:rsid w:val="00107BA6"/>
    <w:rsid w:val="0011067D"/>
    <w:rsid w:val="001179A0"/>
    <w:rsid w:val="00145DD6"/>
    <w:rsid w:val="00151B61"/>
    <w:rsid w:val="001A1682"/>
    <w:rsid w:val="001A7CDA"/>
    <w:rsid w:val="001B4BCA"/>
    <w:rsid w:val="001C2CFE"/>
    <w:rsid w:val="001C6509"/>
    <w:rsid w:val="001D2489"/>
    <w:rsid w:val="001D7CFE"/>
    <w:rsid w:val="001E4D50"/>
    <w:rsid w:val="00201C64"/>
    <w:rsid w:val="00213537"/>
    <w:rsid w:val="0021568E"/>
    <w:rsid w:val="00231472"/>
    <w:rsid w:val="0024393C"/>
    <w:rsid w:val="002521A6"/>
    <w:rsid w:val="00252782"/>
    <w:rsid w:val="002538BC"/>
    <w:rsid w:val="00262DA6"/>
    <w:rsid w:val="00286F90"/>
    <w:rsid w:val="002878A1"/>
    <w:rsid w:val="002B2B24"/>
    <w:rsid w:val="002C4119"/>
    <w:rsid w:val="002C568D"/>
    <w:rsid w:val="002D7F03"/>
    <w:rsid w:val="002E7BC4"/>
    <w:rsid w:val="002F524D"/>
    <w:rsid w:val="003041DB"/>
    <w:rsid w:val="00305FA6"/>
    <w:rsid w:val="00307D65"/>
    <w:rsid w:val="0033028D"/>
    <w:rsid w:val="00347F7A"/>
    <w:rsid w:val="00367B75"/>
    <w:rsid w:val="00394D18"/>
    <w:rsid w:val="00395058"/>
    <w:rsid w:val="003A28E9"/>
    <w:rsid w:val="003B6F4B"/>
    <w:rsid w:val="003C432B"/>
    <w:rsid w:val="003E3B96"/>
    <w:rsid w:val="003E4189"/>
    <w:rsid w:val="003E5037"/>
    <w:rsid w:val="003E5160"/>
    <w:rsid w:val="003E5790"/>
    <w:rsid w:val="003E7257"/>
    <w:rsid w:val="003F3D20"/>
    <w:rsid w:val="003F5D58"/>
    <w:rsid w:val="00401B3D"/>
    <w:rsid w:val="00407262"/>
    <w:rsid w:val="0045066A"/>
    <w:rsid w:val="00451C85"/>
    <w:rsid w:val="0045397D"/>
    <w:rsid w:val="004542C2"/>
    <w:rsid w:val="00460CB4"/>
    <w:rsid w:val="00464470"/>
    <w:rsid w:val="00482137"/>
    <w:rsid w:val="00485B03"/>
    <w:rsid w:val="00497BF9"/>
    <w:rsid w:val="004A3638"/>
    <w:rsid w:val="004B3A1A"/>
    <w:rsid w:val="004C3BB4"/>
    <w:rsid w:val="004C759F"/>
    <w:rsid w:val="004F4C4E"/>
    <w:rsid w:val="005005AD"/>
    <w:rsid w:val="00502FCA"/>
    <w:rsid w:val="00506D5F"/>
    <w:rsid w:val="00562407"/>
    <w:rsid w:val="005719D9"/>
    <w:rsid w:val="0058246E"/>
    <w:rsid w:val="00595D84"/>
    <w:rsid w:val="0059702C"/>
    <w:rsid w:val="005C3E84"/>
    <w:rsid w:val="005C407D"/>
    <w:rsid w:val="005C4E5F"/>
    <w:rsid w:val="005D0F34"/>
    <w:rsid w:val="005E1AED"/>
    <w:rsid w:val="005F7CFE"/>
    <w:rsid w:val="0060577B"/>
    <w:rsid w:val="0060686E"/>
    <w:rsid w:val="00614223"/>
    <w:rsid w:val="00617BAA"/>
    <w:rsid w:val="00663A65"/>
    <w:rsid w:val="006657B6"/>
    <w:rsid w:val="00685368"/>
    <w:rsid w:val="00687C82"/>
    <w:rsid w:val="006A0B0B"/>
    <w:rsid w:val="006A7B52"/>
    <w:rsid w:val="006C0125"/>
    <w:rsid w:val="006D2542"/>
    <w:rsid w:val="006D71DA"/>
    <w:rsid w:val="006D7ABD"/>
    <w:rsid w:val="007122F6"/>
    <w:rsid w:val="00722B55"/>
    <w:rsid w:val="0072727B"/>
    <w:rsid w:val="00735828"/>
    <w:rsid w:val="007428D4"/>
    <w:rsid w:val="0074488A"/>
    <w:rsid w:val="007474AD"/>
    <w:rsid w:val="0076162F"/>
    <w:rsid w:val="00774AF3"/>
    <w:rsid w:val="00774DA9"/>
    <w:rsid w:val="00776AC1"/>
    <w:rsid w:val="00782F83"/>
    <w:rsid w:val="00783104"/>
    <w:rsid w:val="00786999"/>
    <w:rsid w:val="0079349B"/>
    <w:rsid w:val="007A0795"/>
    <w:rsid w:val="007A2D7A"/>
    <w:rsid w:val="007B0953"/>
    <w:rsid w:val="007B3395"/>
    <w:rsid w:val="007B4B0B"/>
    <w:rsid w:val="007C6D9A"/>
    <w:rsid w:val="007D435D"/>
    <w:rsid w:val="007E0BDA"/>
    <w:rsid w:val="00811442"/>
    <w:rsid w:val="00816B73"/>
    <w:rsid w:val="00830A04"/>
    <w:rsid w:val="0083384E"/>
    <w:rsid w:val="00837CAD"/>
    <w:rsid w:val="008658DB"/>
    <w:rsid w:val="008767EF"/>
    <w:rsid w:val="00882E36"/>
    <w:rsid w:val="00887B85"/>
    <w:rsid w:val="008A5B9C"/>
    <w:rsid w:val="008B3951"/>
    <w:rsid w:val="008C0C71"/>
    <w:rsid w:val="008C0D02"/>
    <w:rsid w:val="008C4283"/>
    <w:rsid w:val="008D0121"/>
    <w:rsid w:val="008D06BF"/>
    <w:rsid w:val="008D4CD3"/>
    <w:rsid w:val="008D4F7F"/>
    <w:rsid w:val="008E147C"/>
    <w:rsid w:val="008F02DE"/>
    <w:rsid w:val="0090341E"/>
    <w:rsid w:val="00921EA1"/>
    <w:rsid w:val="009223EB"/>
    <w:rsid w:val="009437EF"/>
    <w:rsid w:val="00946489"/>
    <w:rsid w:val="009477A8"/>
    <w:rsid w:val="00960715"/>
    <w:rsid w:val="0096210F"/>
    <w:rsid w:val="00985EEE"/>
    <w:rsid w:val="009955AE"/>
    <w:rsid w:val="009A0043"/>
    <w:rsid w:val="009B3F3D"/>
    <w:rsid w:val="009B4BFB"/>
    <w:rsid w:val="009B54F7"/>
    <w:rsid w:val="009D6338"/>
    <w:rsid w:val="009E4D19"/>
    <w:rsid w:val="009F3F95"/>
    <w:rsid w:val="009F7731"/>
    <w:rsid w:val="00A062C9"/>
    <w:rsid w:val="00A10141"/>
    <w:rsid w:val="00A315BA"/>
    <w:rsid w:val="00A331B8"/>
    <w:rsid w:val="00A35894"/>
    <w:rsid w:val="00A557A3"/>
    <w:rsid w:val="00A566B5"/>
    <w:rsid w:val="00A63438"/>
    <w:rsid w:val="00A654E5"/>
    <w:rsid w:val="00A71C58"/>
    <w:rsid w:val="00AB3185"/>
    <w:rsid w:val="00AB4467"/>
    <w:rsid w:val="00AC20E5"/>
    <w:rsid w:val="00AF1621"/>
    <w:rsid w:val="00B11320"/>
    <w:rsid w:val="00B17057"/>
    <w:rsid w:val="00B20654"/>
    <w:rsid w:val="00B43CD6"/>
    <w:rsid w:val="00B4654B"/>
    <w:rsid w:val="00B5128E"/>
    <w:rsid w:val="00B87E6F"/>
    <w:rsid w:val="00BA2F3B"/>
    <w:rsid w:val="00BB2792"/>
    <w:rsid w:val="00BB7CAE"/>
    <w:rsid w:val="00BC2100"/>
    <w:rsid w:val="00BC2134"/>
    <w:rsid w:val="00BC2F07"/>
    <w:rsid w:val="00BD01FC"/>
    <w:rsid w:val="00BD33DC"/>
    <w:rsid w:val="00BE6F69"/>
    <w:rsid w:val="00BF2956"/>
    <w:rsid w:val="00C17611"/>
    <w:rsid w:val="00C31A09"/>
    <w:rsid w:val="00C336A9"/>
    <w:rsid w:val="00C36518"/>
    <w:rsid w:val="00C4091E"/>
    <w:rsid w:val="00C50BE7"/>
    <w:rsid w:val="00C6022D"/>
    <w:rsid w:val="00C67F7C"/>
    <w:rsid w:val="00C77E92"/>
    <w:rsid w:val="00C857AC"/>
    <w:rsid w:val="00C94B91"/>
    <w:rsid w:val="00C969A9"/>
    <w:rsid w:val="00CA2246"/>
    <w:rsid w:val="00CA429B"/>
    <w:rsid w:val="00CA72AA"/>
    <w:rsid w:val="00CB431A"/>
    <w:rsid w:val="00CC5BCD"/>
    <w:rsid w:val="00CC5F0F"/>
    <w:rsid w:val="00CC74FE"/>
    <w:rsid w:val="00CE5A75"/>
    <w:rsid w:val="00CE5DD4"/>
    <w:rsid w:val="00D018A0"/>
    <w:rsid w:val="00D12D8A"/>
    <w:rsid w:val="00D21B24"/>
    <w:rsid w:val="00D4241D"/>
    <w:rsid w:val="00D429FE"/>
    <w:rsid w:val="00D4772B"/>
    <w:rsid w:val="00D50151"/>
    <w:rsid w:val="00D70706"/>
    <w:rsid w:val="00D80F84"/>
    <w:rsid w:val="00D86579"/>
    <w:rsid w:val="00D94D4F"/>
    <w:rsid w:val="00D94DB2"/>
    <w:rsid w:val="00DA487A"/>
    <w:rsid w:val="00DB2629"/>
    <w:rsid w:val="00DC44B4"/>
    <w:rsid w:val="00DC63C3"/>
    <w:rsid w:val="00DC675C"/>
    <w:rsid w:val="00E04EAD"/>
    <w:rsid w:val="00E063E5"/>
    <w:rsid w:val="00E10F53"/>
    <w:rsid w:val="00E22245"/>
    <w:rsid w:val="00E23C06"/>
    <w:rsid w:val="00E31589"/>
    <w:rsid w:val="00E340B4"/>
    <w:rsid w:val="00E74507"/>
    <w:rsid w:val="00E76052"/>
    <w:rsid w:val="00E81586"/>
    <w:rsid w:val="00EC23E7"/>
    <w:rsid w:val="00EC3CB4"/>
    <w:rsid w:val="00EC65E8"/>
    <w:rsid w:val="00ED1300"/>
    <w:rsid w:val="00ED19EB"/>
    <w:rsid w:val="00EF166F"/>
    <w:rsid w:val="00F14A00"/>
    <w:rsid w:val="00F231AC"/>
    <w:rsid w:val="00F27568"/>
    <w:rsid w:val="00F2799C"/>
    <w:rsid w:val="00F3084E"/>
    <w:rsid w:val="00F32304"/>
    <w:rsid w:val="00F32381"/>
    <w:rsid w:val="00F33ABA"/>
    <w:rsid w:val="00F36927"/>
    <w:rsid w:val="00F43DFA"/>
    <w:rsid w:val="00F538A7"/>
    <w:rsid w:val="00F541FD"/>
    <w:rsid w:val="00F67D28"/>
    <w:rsid w:val="00F95456"/>
    <w:rsid w:val="00FA78B2"/>
    <w:rsid w:val="00FB6E66"/>
    <w:rsid w:val="00FE7056"/>
    <w:rsid w:val="00FF02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7" type="connector" idref="#_x0000_s1027"/>
        <o:r id="V:Rule8" type="connector" idref="#_x0000_s1033"/>
        <o:r id="V:Rule9" type="connector" idref="#_x0000_s1031"/>
        <o:r id="V:Rule10" type="connector" idref="#_x0000_s1029"/>
        <o:r id="V:Rule11" type="connector" idref="#_x0000_s1028"/>
        <o:r id="V:Rule1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353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80F84"/>
    <w:pPr>
      <w:ind w:left="720"/>
      <w:contextualSpacing/>
    </w:pPr>
  </w:style>
  <w:style w:type="table" w:styleId="Tabela-Siatka">
    <w:name w:val="Table Grid"/>
    <w:basedOn w:val="Standardowy"/>
    <w:uiPriority w:val="59"/>
    <w:rsid w:val="000517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E815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81586"/>
    <w:rPr>
      <w:sz w:val="20"/>
      <w:szCs w:val="20"/>
    </w:rPr>
  </w:style>
  <w:style w:type="character" w:styleId="Odwoanieprzypisukocowego">
    <w:name w:val="endnote reference"/>
    <w:basedOn w:val="Domylnaczcionkaakapitu"/>
    <w:uiPriority w:val="99"/>
    <w:semiHidden/>
    <w:unhideWhenUsed/>
    <w:rsid w:val="00E81586"/>
    <w:rPr>
      <w:vertAlign w:val="superscript"/>
    </w:rPr>
  </w:style>
  <w:style w:type="paragraph" w:styleId="Tekstdymka">
    <w:name w:val="Balloon Text"/>
    <w:basedOn w:val="Normalny"/>
    <w:link w:val="TekstdymkaZnak"/>
    <w:uiPriority w:val="99"/>
    <w:semiHidden/>
    <w:unhideWhenUsed/>
    <w:rsid w:val="00B465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654B"/>
    <w:rPr>
      <w:rFonts w:ascii="Tahoma" w:hAnsi="Tahoma" w:cs="Tahoma"/>
      <w:sz w:val="16"/>
      <w:szCs w:val="16"/>
    </w:rPr>
  </w:style>
  <w:style w:type="paragraph" w:styleId="Nagwek">
    <w:name w:val="header"/>
    <w:basedOn w:val="Normalny"/>
    <w:link w:val="NagwekZnak"/>
    <w:uiPriority w:val="99"/>
    <w:unhideWhenUsed/>
    <w:rsid w:val="00305F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05FA6"/>
  </w:style>
  <w:style w:type="paragraph" w:styleId="Stopka">
    <w:name w:val="footer"/>
    <w:basedOn w:val="Normalny"/>
    <w:link w:val="StopkaZnak"/>
    <w:uiPriority w:val="99"/>
    <w:unhideWhenUsed/>
    <w:rsid w:val="00305F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5FA6"/>
  </w:style>
  <w:style w:type="character" w:styleId="Pogrubienie">
    <w:name w:val="Strong"/>
    <w:basedOn w:val="Domylnaczcionkaakapitu"/>
    <w:uiPriority w:val="22"/>
    <w:qFormat/>
    <w:rsid w:val="00B17057"/>
    <w:rPr>
      <w:b/>
      <w:bCs/>
    </w:rPr>
  </w:style>
  <w:style w:type="character" w:styleId="Hipercze">
    <w:name w:val="Hyperlink"/>
    <w:basedOn w:val="Domylnaczcionkaakapitu"/>
    <w:uiPriority w:val="99"/>
    <w:unhideWhenUsed/>
    <w:rsid w:val="00B17057"/>
    <w:rPr>
      <w:color w:val="0000FF" w:themeColor="hyperlink"/>
      <w:u w:val="single"/>
    </w:rPr>
  </w:style>
  <w:style w:type="character" w:customStyle="1" w:styleId="uv3um">
    <w:name w:val="uv3um"/>
    <w:basedOn w:val="Domylnaczcionkaakapitu"/>
    <w:rsid w:val="00816B73"/>
  </w:style>
  <w:style w:type="character" w:styleId="Uwydatnienie">
    <w:name w:val="Emphasis"/>
    <w:basedOn w:val="Domylnaczcionkaakapitu"/>
    <w:uiPriority w:val="20"/>
    <w:qFormat/>
    <w:rsid w:val="003041DB"/>
    <w:rPr>
      <w:i/>
      <w:iCs/>
    </w:rPr>
  </w:style>
</w:styles>
</file>

<file path=word/webSettings.xml><?xml version="1.0" encoding="utf-8"?>
<w:webSettings xmlns:r="http://schemas.openxmlformats.org/officeDocument/2006/relationships" xmlns:w="http://schemas.openxmlformats.org/wordprocessingml/2006/main">
  <w:divs>
    <w:div w:id="361130163">
      <w:bodyDiv w:val="1"/>
      <w:marLeft w:val="0"/>
      <w:marRight w:val="0"/>
      <w:marTop w:val="0"/>
      <w:marBottom w:val="0"/>
      <w:divBdr>
        <w:top w:val="none" w:sz="0" w:space="0" w:color="auto"/>
        <w:left w:val="none" w:sz="0" w:space="0" w:color="auto"/>
        <w:bottom w:val="none" w:sz="0" w:space="0" w:color="auto"/>
        <w:right w:val="none" w:sz="0" w:space="0" w:color="auto"/>
      </w:divBdr>
    </w:div>
    <w:div w:id="450512529">
      <w:bodyDiv w:val="1"/>
      <w:marLeft w:val="0"/>
      <w:marRight w:val="0"/>
      <w:marTop w:val="0"/>
      <w:marBottom w:val="0"/>
      <w:divBdr>
        <w:top w:val="none" w:sz="0" w:space="0" w:color="auto"/>
        <w:left w:val="none" w:sz="0" w:space="0" w:color="auto"/>
        <w:bottom w:val="none" w:sz="0" w:space="0" w:color="auto"/>
        <w:right w:val="none" w:sz="0" w:space="0" w:color="auto"/>
      </w:divBdr>
      <w:divsChild>
        <w:div w:id="186455275">
          <w:marLeft w:val="0"/>
          <w:marRight w:val="0"/>
          <w:marTop w:val="0"/>
          <w:marBottom w:val="0"/>
          <w:divBdr>
            <w:top w:val="none" w:sz="0" w:space="0" w:color="auto"/>
            <w:left w:val="none" w:sz="0" w:space="0" w:color="auto"/>
            <w:bottom w:val="none" w:sz="0" w:space="0" w:color="auto"/>
            <w:right w:val="none" w:sz="0" w:space="0" w:color="auto"/>
          </w:divBdr>
          <w:divsChild>
            <w:div w:id="97337545">
              <w:marLeft w:val="0"/>
              <w:marRight w:val="0"/>
              <w:marTop w:val="0"/>
              <w:marBottom w:val="0"/>
              <w:divBdr>
                <w:top w:val="none" w:sz="0" w:space="0" w:color="auto"/>
                <w:left w:val="none" w:sz="0" w:space="0" w:color="auto"/>
                <w:bottom w:val="none" w:sz="0" w:space="0" w:color="auto"/>
                <w:right w:val="none" w:sz="0" w:space="0" w:color="auto"/>
              </w:divBdr>
              <w:divsChild>
                <w:div w:id="2082097404">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 w:id="1007681766">
          <w:marLeft w:val="0"/>
          <w:marRight w:val="0"/>
          <w:marTop w:val="0"/>
          <w:marBottom w:val="0"/>
          <w:divBdr>
            <w:top w:val="none" w:sz="0" w:space="0" w:color="auto"/>
            <w:left w:val="none" w:sz="0" w:space="0" w:color="auto"/>
            <w:bottom w:val="none" w:sz="0" w:space="0" w:color="auto"/>
            <w:right w:val="none" w:sz="0" w:space="0" w:color="auto"/>
          </w:divBdr>
          <w:divsChild>
            <w:div w:id="806901100">
              <w:marLeft w:val="0"/>
              <w:marRight w:val="0"/>
              <w:marTop w:val="0"/>
              <w:marBottom w:val="0"/>
              <w:divBdr>
                <w:top w:val="none" w:sz="0" w:space="0" w:color="auto"/>
                <w:left w:val="none" w:sz="0" w:space="0" w:color="auto"/>
                <w:bottom w:val="none" w:sz="0" w:space="0" w:color="auto"/>
                <w:right w:val="none" w:sz="0" w:space="0" w:color="auto"/>
              </w:divBdr>
              <w:divsChild>
                <w:div w:id="2073577425">
                  <w:marLeft w:val="0"/>
                  <w:marRight w:val="0"/>
                  <w:marTop w:val="115"/>
                  <w:marBottom w:val="115"/>
                  <w:divBdr>
                    <w:top w:val="none" w:sz="0" w:space="0" w:color="auto"/>
                    <w:left w:val="none" w:sz="0" w:space="0" w:color="auto"/>
                    <w:bottom w:val="none" w:sz="0" w:space="0" w:color="auto"/>
                    <w:right w:val="none" w:sz="0" w:space="0" w:color="auto"/>
                  </w:divBdr>
                </w:div>
              </w:divsChild>
            </w:div>
          </w:divsChild>
        </w:div>
        <w:div w:id="1117486021">
          <w:marLeft w:val="0"/>
          <w:marRight w:val="0"/>
          <w:marTop w:val="0"/>
          <w:marBottom w:val="0"/>
          <w:divBdr>
            <w:top w:val="none" w:sz="0" w:space="0" w:color="auto"/>
            <w:left w:val="none" w:sz="0" w:space="0" w:color="auto"/>
            <w:bottom w:val="none" w:sz="0" w:space="0" w:color="auto"/>
            <w:right w:val="none" w:sz="0" w:space="0" w:color="auto"/>
          </w:divBdr>
          <w:divsChild>
            <w:div w:id="1759406005">
              <w:marLeft w:val="0"/>
              <w:marRight w:val="0"/>
              <w:marTop w:val="0"/>
              <w:marBottom w:val="0"/>
              <w:divBdr>
                <w:top w:val="none" w:sz="0" w:space="0" w:color="auto"/>
                <w:left w:val="none" w:sz="0" w:space="0" w:color="auto"/>
                <w:bottom w:val="none" w:sz="0" w:space="0" w:color="auto"/>
                <w:right w:val="none" w:sz="0" w:space="0" w:color="auto"/>
              </w:divBdr>
              <w:divsChild>
                <w:div w:id="650982734">
                  <w:marLeft w:val="-323"/>
                  <w:marRight w:val="0"/>
                  <w:marTop w:val="0"/>
                  <w:marBottom w:val="0"/>
                  <w:divBdr>
                    <w:top w:val="none" w:sz="0" w:space="0" w:color="auto"/>
                    <w:left w:val="none" w:sz="0" w:space="0" w:color="auto"/>
                    <w:bottom w:val="none" w:sz="0" w:space="0" w:color="auto"/>
                    <w:right w:val="none" w:sz="0" w:space="0" w:color="auto"/>
                  </w:divBdr>
                  <w:divsChild>
                    <w:div w:id="961224824">
                      <w:marLeft w:val="0"/>
                      <w:marRight w:val="0"/>
                      <w:marTop w:val="0"/>
                      <w:marBottom w:val="0"/>
                      <w:divBdr>
                        <w:top w:val="none" w:sz="0" w:space="0" w:color="auto"/>
                        <w:left w:val="none" w:sz="0" w:space="0" w:color="auto"/>
                        <w:bottom w:val="none" w:sz="0" w:space="0" w:color="auto"/>
                        <w:right w:val="none" w:sz="0" w:space="0" w:color="auto"/>
                      </w:divBdr>
                      <w:divsChild>
                        <w:div w:id="1622491449">
                          <w:marLeft w:val="0"/>
                          <w:marRight w:val="0"/>
                          <w:marTop w:val="0"/>
                          <w:marBottom w:val="0"/>
                          <w:divBdr>
                            <w:top w:val="none" w:sz="0" w:space="0" w:color="auto"/>
                            <w:left w:val="none" w:sz="0" w:space="0" w:color="auto"/>
                            <w:bottom w:val="none" w:sz="0" w:space="0" w:color="auto"/>
                            <w:right w:val="none" w:sz="0" w:space="0" w:color="auto"/>
                          </w:divBdr>
                          <w:divsChild>
                            <w:div w:id="1292442809">
                              <w:marLeft w:val="0"/>
                              <w:marRight w:val="0"/>
                              <w:marTop w:val="0"/>
                              <w:marBottom w:val="0"/>
                              <w:divBdr>
                                <w:top w:val="none" w:sz="0" w:space="0" w:color="auto"/>
                                <w:left w:val="none" w:sz="0" w:space="0" w:color="auto"/>
                                <w:bottom w:val="none" w:sz="0" w:space="0" w:color="auto"/>
                                <w:right w:val="none" w:sz="0" w:space="0" w:color="auto"/>
                              </w:divBdr>
                            </w:div>
                            <w:div w:id="21389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2039">
                  <w:marLeft w:val="-323"/>
                  <w:marRight w:val="0"/>
                  <w:marTop w:val="0"/>
                  <w:marBottom w:val="0"/>
                  <w:divBdr>
                    <w:top w:val="none" w:sz="0" w:space="0" w:color="auto"/>
                    <w:left w:val="none" w:sz="0" w:space="0" w:color="auto"/>
                    <w:bottom w:val="none" w:sz="0" w:space="0" w:color="auto"/>
                    <w:right w:val="none" w:sz="0" w:space="0" w:color="auto"/>
                  </w:divBdr>
                  <w:divsChild>
                    <w:div w:id="386490293">
                      <w:marLeft w:val="0"/>
                      <w:marRight w:val="0"/>
                      <w:marTop w:val="0"/>
                      <w:marBottom w:val="0"/>
                      <w:divBdr>
                        <w:top w:val="none" w:sz="0" w:space="0" w:color="auto"/>
                        <w:left w:val="none" w:sz="0" w:space="0" w:color="auto"/>
                        <w:bottom w:val="none" w:sz="0" w:space="0" w:color="auto"/>
                        <w:right w:val="none" w:sz="0" w:space="0" w:color="auto"/>
                      </w:divBdr>
                      <w:divsChild>
                        <w:div w:id="1559900377">
                          <w:marLeft w:val="0"/>
                          <w:marRight w:val="0"/>
                          <w:marTop w:val="0"/>
                          <w:marBottom w:val="0"/>
                          <w:divBdr>
                            <w:top w:val="none" w:sz="0" w:space="0" w:color="auto"/>
                            <w:left w:val="none" w:sz="0" w:space="0" w:color="auto"/>
                            <w:bottom w:val="none" w:sz="0" w:space="0" w:color="auto"/>
                            <w:right w:val="none" w:sz="0" w:space="0" w:color="auto"/>
                          </w:divBdr>
                          <w:divsChild>
                            <w:div w:id="117648853">
                              <w:marLeft w:val="0"/>
                              <w:marRight w:val="0"/>
                              <w:marTop w:val="0"/>
                              <w:marBottom w:val="0"/>
                              <w:divBdr>
                                <w:top w:val="none" w:sz="0" w:space="0" w:color="auto"/>
                                <w:left w:val="none" w:sz="0" w:space="0" w:color="auto"/>
                                <w:bottom w:val="none" w:sz="0" w:space="0" w:color="auto"/>
                                <w:right w:val="none" w:sz="0" w:space="0" w:color="auto"/>
                              </w:divBdr>
                            </w:div>
                            <w:div w:id="15376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7500">
                  <w:marLeft w:val="-323"/>
                  <w:marRight w:val="0"/>
                  <w:marTop w:val="0"/>
                  <w:marBottom w:val="0"/>
                  <w:divBdr>
                    <w:top w:val="none" w:sz="0" w:space="0" w:color="auto"/>
                    <w:left w:val="none" w:sz="0" w:space="0" w:color="auto"/>
                    <w:bottom w:val="none" w:sz="0" w:space="0" w:color="auto"/>
                    <w:right w:val="none" w:sz="0" w:space="0" w:color="auto"/>
                  </w:divBdr>
                  <w:divsChild>
                    <w:div w:id="24451135">
                      <w:marLeft w:val="0"/>
                      <w:marRight w:val="0"/>
                      <w:marTop w:val="0"/>
                      <w:marBottom w:val="0"/>
                      <w:divBdr>
                        <w:top w:val="none" w:sz="0" w:space="0" w:color="auto"/>
                        <w:left w:val="none" w:sz="0" w:space="0" w:color="auto"/>
                        <w:bottom w:val="none" w:sz="0" w:space="0" w:color="auto"/>
                        <w:right w:val="none" w:sz="0" w:space="0" w:color="auto"/>
                      </w:divBdr>
                      <w:divsChild>
                        <w:div w:id="168066891">
                          <w:marLeft w:val="0"/>
                          <w:marRight w:val="0"/>
                          <w:marTop w:val="0"/>
                          <w:marBottom w:val="0"/>
                          <w:divBdr>
                            <w:top w:val="none" w:sz="0" w:space="0" w:color="auto"/>
                            <w:left w:val="none" w:sz="0" w:space="0" w:color="auto"/>
                            <w:bottom w:val="none" w:sz="0" w:space="0" w:color="auto"/>
                            <w:right w:val="none" w:sz="0" w:space="0" w:color="auto"/>
                          </w:divBdr>
                          <w:divsChild>
                            <w:div w:id="804272390">
                              <w:marLeft w:val="0"/>
                              <w:marRight w:val="0"/>
                              <w:marTop w:val="0"/>
                              <w:marBottom w:val="0"/>
                              <w:divBdr>
                                <w:top w:val="none" w:sz="0" w:space="0" w:color="auto"/>
                                <w:left w:val="none" w:sz="0" w:space="0" w:color="auto"/>
                                <w:bottom w:val="none" w:sz="0" w:space="0" w:color="auto"/>
                                <w:right w:val="none" w:sz="0" w:space="0" w:color="auto"/>
                              </w:divBdr>
                            </w:div>
                            <w:div w:id="7118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6059">
                  <w:marLeft w:val="-323"/>
                  <w:marRight w:val="0"/>
                  <w:marTop w:val="0"/>
                  <w:marBottom w:val="0"/>
                  <w:divBdr>
                    <w:top w:val="none" w:sz="0" w:space="0" w:color="auto"/>
                    <w:left w:val="none" w:sz="0" w:space="0" w:color="auto"/>
                    <w:bottom w:val="none" w:sz="0" w:space="0" w:color="auto"/>
                    <w:right w:val="none" w:sz="0" w:space="0" w:color="auto"/>
                  </w:divBdr>
                  <w:divsChild>
                    <w:div w:id="298416646">
                      <w:marLeft w:val="0"/>
                      <w:marRight w:val="0"/>
                      <w:marTop w:val="0"/>
                      <w:marBottom w:val="0"/>
                      <w:divBdr>
                        <w:top w:val="none" w:sz="0" w:space="0" w:color="auto"/>
                        <w:left w:val="none" w:sz="0" w:space="0" w:color="auto"/>
                        <w:bottom w:val="none" w:sz="0" w:space="0" w:color="auto"/>
                        <w:right w:val="none" w:sz="0" w:space="0" w:color="auto"/>
                      </w:divBdr>
                      <w:divsChild>
                        <w:div w:id="955135627">
                          <w:marLeft w:val="0"/>
                          <w:marRight w:val="0"/>
                          <w:marTop w:val="0"/>
                          <w:marBottom w:val="0"/>
                          <w:divBdr>
                            <w:top w:val="none" w:sz="0" w:space="0" w:color="auto"/>
                            <w:left w:val="none" w:sz="0" w:space="0" w:color="auto"/>
                            <w:bottom w:val="none" w:sz="0" w:space="0" w:color="auto"/>
                            <w:right w:val="none" w:sz="0" w:space="0" w:color="auto"/>
                          </w:divBdr>
                          <w:divsChild>
                            <w:div w:id="469834562">
                              <w:marLeft w:val="0"/>
                              <w:marRight w:val="0"/>
                              <w:marTop w:val="0"/>
                              <w:marBottom w:val="0"/>
                              <w:divBdr>
                                <w:top w:val="none" w:sz="0" w:space="0" w:color="auto"/>
                                <w:left w:val="none" w:sz="0" w:space="0" w:color="auto"/>
                                <w:bottom w:val="none" w:sz="0" w:space="0" w:color="auto"/>
                                <w:right w:val="none" w:sz="0" w:space="0" w:color="auto"/>
                              </w:divBdr>
                            </w:div>
                            <w:div w:id="11686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7251">
                  <w:marLeft w:val="-323"/>
                  <w:marRight w:val="0"/>
                  <w:marTop w:val="0"/>
                  <w:marBottom w:val="0"/>
                  <w:divBdr>
                    <w:top w:val="none" w:sz="0" w:space="0" w:color="auto"/>
                    <w:left w:val="none" w:sz="0" w:space="0" w:color="auto"/>
                    <w:bottom w:val="none" w:sz="0" w:space="0" w:color="auto"/>
                    <w:right w:val="none" w:sz="0" w:space="0" w:color="auto"/>
                  </w:divBdr>
                  <w:divsChild>
                    <w:div w:id="271933869">
                      <w:marLeft w:val="0"/>
                      <w:marRight w:val="0"/>
                      <w:marTop w:val="0"/>
                      <w:marBottom w:val="0"/>
                      <w:divBdr>
                        <w:top w:val="none" w:sz="0" w:space="0" w:color="auto"/>
                        <w:left w:val="none" w:sz="0" w:space="0" w:color="auto"/>
                        <w:bottom w:val="none" w:sz="0" w:space="0" w:color="auto"/>
                        <w:right w:val="none" w:sz="0" w:space="0" w:color="auto"/>
                      </w:divBdr>
                      <w:divsChild>
                        <w:div w:id="2103454533">
                          <w:marLeft w:val="0"/>
                          <w:marRight w:val="0"/>
                          <w:marTop w:val="0"/>
                          <w:marBottom w:val="0"/>
                          <w:divBdr>
                            <w:top w:val="none" w:sz="0" w:space="0" w:color="auto"/>
                            <w:left w:val="none" w:sz="0" w:space="0" w:color="auto"/>
                            <w:bottom w:val="none" w:sz="0" w:space="0" w:color="auto"/>
                            <w:right w:val="none" w:sz="0" w:space="0" w:color="auto"/>
                          </w:divBdr>
                          <w:divsChild>
                            <w:div w:id="631403068">
                              <w:marLeft w:val="0"/>
                              <w:marRight w:val="0"/>
                              <w:marTop w:val="0"/>
                              <w:marBottom w:val="0"/>
                              <w:divBdr>
                                <w:top w:val="none" w:sz="0" w:space="0" w:color="auto"/>
                                <w:left w:val="none" w:sz="0" w:space="0" w:color="auto"/>
                                <w:bottom w:val="none" w:sz="0" w:space="0" w:color="auto"/>
                                <w:right w:val="none" w:sz="0" w:space="0" w:color="auto"/>
                              </w:divBdr>
                            </w:div>
                            <w:div w:id="160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772787">
          <w:marLeft w:val="0"/>
          <w:marRight w:val="0"/>
          <w:marTop w:val="0"/>
          <w:marBottom w:val="0"/>
          <w:divBdr>
            <w:top w:val="none" w:sz="0" w:space="0" w:color="auto"/>
            <w:left w:val="none" w:sz="0" w:space="0" w:color="auto"/>
            <w:bottom w:val="none" w:sz="0" w:space="0" w:color="auto"/>
            <w:right w:val="none" w:sz="0" w:space="0" w:color="auto"/>
          </w:divBdr>
          <w:divsChild>
            <w:div w:id="504169032">
              <w:marLeft w:val="0"/>
              <w:marRight w:val="0"/>
              <w:marTop w:val="0"/>
              <w:marBottom w:val="0"/>
              <w:divBdr>
                <w:top w:val="none" w:sz="0" w:space="0" w:color="auto"/>
                <w:left w:val="none" w:sz="0" w:space="0" w:color="auto"/>
                <w:bottom w:val="none" w:sz="0" w:space="0" w:color="auto"/>
                <w:right w:val="none" w:sz="0" w:space="0" w:color="auto"/>
              </w:divBdr>
              <w:divsChild>
                <w:div w:id="1642231647">
                  <w:marLeft w:val="0"/>
                  <w:marRight w:val="0"/>
                  <w:marTop w:val="115"/>
                  <w:marBottom w:val="23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12807C666274043BA528633053AB2F6"/>
        <w:category>
          <w:name w:val="Ogólne"/>
          <w:gallery w:val="placeholder"/>
        </w:category>
        <w:types>
          <w:type w:val="bbPlcHdr"/>
        </w:types>
        <w:behaviors>
          <w:behavior w:val="content"/>
        </w:behaviors>
        <w:guid w:val="{29F07577-158B-42D1-938E-3D4078FAAC60}"/>
      </w:docPartPr>
      <w:docPartBody>
        <w:p w:rsidR="002124FE" w:rsidRDefault="00EA4A37" w:rsidP="00EA4A37">
          <w:pPr>
            <w:pStyle w:val="612807C666274043BA528633053AB2F6"/>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A4A37"/>
    <w:rsid w:val="00091E89"/>
    <w:rsid w:val="001E5728"/>
    <w:rsid w:val="002124FE"/>
    <w:rsid w:val="0021522A"/>
    <w:rsid w:val="006D706D"/>
    <w:rsid w:val="007B4BC2"/>
    <w:rsid w:val="00823C81"/>
    <w:rsid w:val="00891819"/>
    <w:rsid w:val="008A58C8"/>
    <w:rsid w:val="00AA4538"/>
    <w:rsid w:val="00CD4984"/>
    <w:rsid w:val="00E17224"/>
    <w:rsid w:val="00EA4A37"/>
    <w:rsid w:val="00F07D1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24F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612807C666274043BA528633053AB2F6">
    <w:name w:val="612807C666274043BA528633053AB2F6"/>
    <w:rsid w:val="00EA4A37"/>
  </w:style>
  <w:style w:type="paragraph" w:customStyle="1" w:styleId="2B67FDF8180A40A7B1C006548368B14D">
    <w:name w:val="2B67FDF8180A40A7B1C006548368B14D"/>
    <w:rsid w:val="002124F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2D3C9-3639-488A-987B-DEEAD649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22702</Words>
  <Characters>136218</Characters>
  <Application>Microsoft Office Word</Application>
  <DocSecurity>0</DocSecurity>
  <Lines>1135</Lines>
  <Paragraphs>317</Paragraphs>
  <ScaleCrop>false</ScaleCrop>
  <HeadingPairs>
    <vt:vector size="2" baseType="variant">
      <vt:variant>
        <vt:lpstr>Tytuł</vt:lpstr>
      </vt:variant>
      <vt:variant>
        <vt:i4>1</vt:i4>
      </vt:variant>
    </vt:vector>
  </HeadingPairs>
  <TitlesOfParts>
    <vt:vector size="1" baseType="lpstr">
      <vt:lpstr>Prognoza Oddziaływania na środowisko projekt Planu Adaptacji do zmian klimatu Gminy Wieliczki na lata 2025-2035                                                                                    </vt:lpstr>
    </vt:vector>
  </TitlesOfParts>
  <Company/>
  <LinksUpToDate>false</LinksUpToDate>
  <CharactersWithSpaces>158603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projekt Planu Adaptacji do zmian klimatu Gminy Wieliczki na lata 2025-2035</dc:title>
  <dc:creator>User</dc:creator>
  <cp:lastModifiedBy>User</cp:lastModifiedBy>
  <cp:revision>8</cp:revision>
  <cp:lastPrinted>2025-07-29T06:51:00Z</cp:lastPrinted>
  <dcterms:created xsi:type="dcterms:W3CDTF">2025-07-29T08:34:00Z</dcterms:created>
  <dcterms:modified xsi:type="dcterms:W3CDTF">2025-10-17T11:12:00Z</dcterms:modified>
</cp:coreProperties>
</file>