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07" w:rsidRDefault="00127B07" w:rsidP="00127B07"/>
    <w:p w:rsidR="00127B07" w:rsidRDefault="00127B07" w:rsidP="00127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453">
        <w:rPr>
          <w:rFonts w:ascii="Times New Roman" w:hAnsi="Times New Roman" w:cs="Times New Roman"/>
          <w:b/>
          <w:sz w:val="24"/>
          <w:szCs w:val="24"/>
        </w:rPr>
        <w:t xml:space="preserve">U C H W A Ł A </w:t>
      </w:r>
      <w:r>
        <w:rPr>
          <w:rFonts w:ascii="Times New Roman" w:hAnsi="Times New Roman" w:cs="Times New Roman"/>
          <w:b/>
          <w:sz w:val="24"/>
          <w:szCs w:val="24"/>
        </w:rPr>
        <w:t>Nr III/13/2018</w:t>
      </w:r>
    </w:p>
    <w:p w:rsidR="00127B07" w:rsidRDefault="00127B07" w:rsidP="00127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Wieliczki</w:t>
      </w:r>
    </w:p>
    <w:p w:rsidR="00127B07" w:rsidRDefault="00127B07" w:rsidP="00127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 grudnia 2018r.</w:t>
      </w:r>
    </w:p>
    <w:p w:rsidR="00127B07" w:rsidRPr="00A37601" w:rsidRDefault="00127B07" w:rsidP="00127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601">
        <w:rPr>
          <w:rFonts w:ascii="Times New Roman" w:hAnsi="Times New Roman" w:cs="Times New Roman"/>
          <w:sz w:val="24"/>
          <w:szCs w:val="24"/>
        </w:rPr>
        <w:t>sprawie zmiany regulaminu utrzymania czystości i porządku na terenie Gminy Wieliczki</w:t>
      </w:r>
    </w:p>
    <w:p w:rsidR="00127B07" w:rsidRPr="00A37601" w:rsidRDefault="00127B07" w:rsidP="00127B07">
      <w:pPr>
        <w:jc w:val="both"/>
        <w:rPr>
          <w:rFonts w:ascii="Times New Roman" w:hAnsi="Times New Roman" w:cs="Times New Roman"/>
          <w:sz w:val="24"/>
          <w:szCs w:val="24"/>
        </w:rPr>
      </w:pPr>
      <w:r w:rsidRPr="00A37601">
        <w:rPr>
          <w:rFonts w:ascii="Times New Roman" w:hAnsi="Times New Roman" w:cs="Times New Roman"/>
          <w:sz w:val="24"/>
          <w:szCs w:val="24"/>
        </w:rPr>
        <w:tab/>
        <w:t xml:space="preserve">Na podstawie art. 4 ust. 1, 2 i 2a  ustawy z 13 września 1996 </w:t>
      </w:r>
      <w:proofErr w:type="spellStart"/>
      <w:r w:rsidRPr="00A3760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37601">
        <w:rPr>
          <w:rFonts w:ascii="Times New Roman" w:hAnsi="Times New Roman" w:cs="Times New Roman"/>
          <w:sz w:val="24"/>
          <w:szCs w:val="24"/>
        </w:rPr>
        <w:t>. o utrzymaniu czystości i porządku w gminach (Dz. U. z 2018 r. poz. 1454 ze zm.),  art. 18 ust 2 pkt 15  ustawy z 8 marca 1990r. o samorządzie gminnym (Dz. U. z 2018 r., poz. 994 ze zm.), po zaopiniowaniu przez powiatowego inspektora sanitarnego, Rada Gminy Wieliczki uchwala, co następuje:</w:t>
      </w:r>
    </w:p>
    <w:p w:rsidR="00127B07" w:rsidRPr="00A37601" w:rsidRDefault="00127B07" w:rsidP="00127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601">
        <w:rPr>
          <w:rFonts w:ascii="Times New Roman" w:hAnsi="Times New Roman" w:cs="Times New Roman"/>
          <w:sz w:val="24"/>
          <w:szCs w:val="24"/>
        </w:rPr>
        <w:t xml:space="preserve">§ 1. W uchwale Nr XLII/252/2018 Rady Gminy Wieliczki z dnia 4 października 2018 r. w sprawie regulaminu utrzymania czystości i porządku na terenie Gminy Wieliczki (Dz. Urz. Woj. </w:t>
      </w:r>
      <w:proofErr w:type="spellStart"/>
      <w:r w:rsidRPr="00A37601">
        <w:rPr>
          <w:rFonts w:ascii="Times New Roman" w:hAnsi="Times New Roman" w:cs="Times New Roman"/>
          <w:sz w:val="24"/>
          <w:szCs w:val="24"/>
        </w:rPr>
        <w:t>Warm.-Maz</w:t>
      </w:r>
      <w:proofErr w:type="spellEnd"/>
      <w:r w:rsidRPr="00A37601">
        <w:rPr>
          <w:rFonts w:ascii="Times New Roman" w:hAnsi="Times New Roman" w:cs="Times New Roman"/>
          <w:sz w:val="24"/>
          <w:szCs w:val="24"/>
        </w:rPr>
        <w:t>. poz. 4809) dodaje się § 7 ust. 7 w brzmieniu: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„7.  Właściciel nieruchomości zobowiązany jest do utrzymania pojemników na odpady w odpowiednim stanie sanitarnym, porządkowym i technicznym poprzez: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1) stosowanie ilości i pojemności pojemników proporcjonalnie do potrzeb w celu niedopuszczania do przepełniania pojemników,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2) utrzymywanie w odpowiednim stanie technicznym, w szczególności poprzez stałą naprawę ich szczelności,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3) poddawanie pojemników, w których gromadzone są odpady komunalne czyszczeniu i myciu: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 xml:space="preserve">a)    raz w roku - pojemniki do zbierania szkła, papieru, metali i tworzyw sztucznych, opakowań </w:t>
      </w:r>
      <w:proofErr w:type="spellStart"/>
      <w:r w:rsidRPr="00A37601">
        <w:rPr>
          <w:rFonts w:ascii="Times New Roman" w:hAnsi="Times New Roman" w:cs="Times New Roman"/>
          <w:color w:val="auto"/>
          <w:sz w:val="24"/>
          <w:szCs w:val="24"/>
        </w:rPr>
        <w:t>wielomateriałowych</w:t>
      </w:r>
      <w:proofErr w:type="spellEnd"/>
      <w:r w:rsidRPr="00A37601">
        <w:rPr>
          <w:rFonts w:ascii="Times New Roman" w:hAnsi="Times New Roman" w:cs="Times New Roman"/>
          <w:color w:val="auto"/>
          <w:sz w:val="24"/>
          <w:szCs w:val="24"/>
        </w:rPr>
        <w:t>, z zastrzeżeniem lit. c,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b)    dwa razy w roku - pojemniki do zbierania zmieszanych odpadów komunalnych i odpadów ulegających biodegradacji, z zastrzeżeniem lit. c,</w:t>
      </w:r>
    </w:p>
    <w:p w:rsidR="007F265F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 xml:space="preserve">c)    raz w miesiącu (w okresie od 1 maja do 30 września) - zabudowa </w:t>
      </w:r>
      <w:proofErr w:type="spellStart"/>
      <w:r w:rsidRPr="00A37601">
        <w:rPr>
          <w:rFonts w:ascii="Times New Roman" w:hAnsi="Times New Roman" w:cs="Times New Roman"/>
          <w:color w:val="auto"/>
          <w:sz w:val="24"/>
          <w:szCs w:val="24"/>
        </w:rPr>
        <w:t>wielolokalowa</w:t>
      </w:r>
      <w:proofErr w:type="spellEnd"/>
      <w:r w:rsidRPr="00A3760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F265F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–    pojemniki do zbierania zmieszanych odpadów komunalnych i odpadów ulegających biodegradacji;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 xml:space="preserve">–    pojemniki do zbierania szkła, papieru, metali i tworzyw sztucznych, w tym opakowań </w:t>
      </w:r>
      <w:proofErr w:type="spellStart"/>
      <w:r w:rsidRPr="00A37601">
        <w:rPr>
          <w:rFonts w:ascii="Times New Roman" w:hAnsi="Times New Roman" w:cs="Times New Roman"/>
          <w:color w:val="auto"/>
          <w:sz w:val="24"/>
          <w:szCs w:val="24"/>
        </w:rPr>
        <w:t>wielomateriałowych</w:t>
      </w:r>
      <w:proofErr w:type="spellEnd"/>
      <w:r w:rsidRPr="00A37601">
        <w:rPr>
          <w:rFonts w:ascii="Times New Roman" w:hAnsi="Times New Roman" w:cs="Times New Roman"/>
          <w:color w:val="auto"/>
          <w:sz w:val="24"/>
          <w:szCs w:val="24"/>
        </w:rPr>
        <w:t>.”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§ 2. Wykonanie uchwały powierza się Wójtowi Gminy.</w:t>
      </w:r>
    </w:p>
    <w:p w:rsidR="00127B07" w:rsidRPr="00A37601" w:rsidRDefault="00127B07" w:rsidP="00127B07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>§ 3. Uchwała podlega ogłoszeniu w Dzienniku Urzędowym Województwa Warmińsko-Mazurskiego i wchodzi w życie z dniem 1 stycznia 2019 r.</w:t>
      </w:r>
    </w:p>
    <w:p w:rsidR="00127B07" w:rsidRPr="00A37601" w:rsidRDefault="00127B07" w:rsidP="00127B07">
      <w:pPr>
        <w:pStyle w:val="NormalnyWeb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  <w:t>Przewodniczący Rady Gminy</w:t>
      </w:r>
    </w:p>
    <w:p w:rsidR="00127B07" w:rsidRPr="00A37601" w:rsidRDefault="00127B07" w:rsidP="00127B07">
      <w:pPr>
        <w:pStyle w:val="NormalnyWeb"/>
        <w:rPr>
          <w:rFonts w:ascii="Times New Roman" w:hAnsi="Times New Roman" w:cs="Times New Roman"/>
          <w:color w:val="auto"/>
          <w:sz w:val="24"/>
          <w:szCs w:val="24"/>
        </w:rPr>
      </w:pP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37601">
        <w:rPr>
          <w:rFonts w:ascii="Times New Roman" w:hAnsi="Times New Roman" w:cs="Times New Roman"/>
          <w:color w:val="auto"/>
          <w:sz w:val="24"/>
          <w:szCs w:val="24"/>
        </w:rPr>
        <w:tab/>
        <w:t>Mirosław Borowski</w:t>
      </w:r>
    </w:p>
    <w:p w:rsidR="00127B07" w:rsidRPr="00A37601" w:rsidRDefault="00127B07" w:rsidP="00127B07">
      <w:pPr>
        <w:pStyle w:val="NormalnyWeb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27B07" w:rsidRPr="00A37601" w:rsidRDefault="00127B07" w:rsidP="00127B07">
      <w:pPr>
        <w:pStyle w:val="NormalnyWeb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27B07" w:rsidRPr="00A37601" w:rsidRDefault="00127B07" w:rsidP="00127B07">
      <w:pPr>
        <w:pStyle w:val="NormalnyWeb"/>
        <w:rPr>
          <w:rFonts w:ascii="Times New Roman" w:hAnsi="Times New Roman" w:cs="Times New Roman"/>
          <w:color w:val="auto"/>
          <w:sz w:val="24"/>
          <w:szCs w:val="24"/>
        </w:rPr>
      </w:pPr>
    </w:p>
    <w:p w:rsidR="00E464BF" w:rsidRDefault="00E464BF"/>
    <w:sectPr w:rsidR="00E464BF" w:rsidSect="00E4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27B07"/>
    <w:rsid w:val="00127B07"/>
    <w:rsid w:val="007F265F"/>
    <w:rsid w:val="00B73EAC"/>
    <w:rsid w:val="00E32DA8"/>
    <w:rsid w:val="00E464BF"/>
    <w:rsid w:val="00E5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B07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ASI _IOD</cp:lastModifiedBy>
  <cp:revision>3</cp:revision>
  <dcterms:created xsi:type="dcterms:W3CDTF">2018-12-17T09:52:00Z</dcterms:created>
  <dcterms:modified xsi:type="dcterms:W3CDTF">2018-12-18T07:04:00Z</dcterms:modified>
</cp:coreProperties>
</file>