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BA9E" w14:textId="77777777" w:rsidR="008376CD" w:rsidRPr="00E773A7" w:rsidRDefault="008376CD" w:rsidP="008376CD">
      <w:pPr>
        <w:pStyle w:val="Akapitzlist"/>
        <w:suppressAutoHyphens/>
        <w:autoSpaceDE w:val="0"/>
        <w:autoSpaceDN w:val="0"/>
        <w:adjustRightInd w:val="0"/>
        <w:spacing w:after="0" w:line="240" w:lineRule="auto"/>
        <w:ind w:left="0"/>
        <w:jc w:val="center"/>
        <w:rPr>
          <w:rFonts w:ascii="Calibri" w:hAnsi="Calibri" w:cs="Calibri"/>
        </w:rPr>
      </w:pPr>
      <w:r w:rsidRPr="00E773A7">
        <w:rPr>
          <w:rFonts w:ascii="Calibri" w:hAnsi="Calibri" w:cs="Calibri"/>
          <w:b/>
        </w:rPr>
        <w:t>OGÓLNA KLAUZULA INFORMACYJNA</w:t>
      </w:r>
    </w:p>
    <w:p w14:paraId="434C2A8C" w14:textId="77777777" w:rsidR="008376CD" w:rsidRPr="00E773A7" w:rsidRDefault="008376CD" w:rsidP="008376CD">
      <w:pPr>
        <w:pStyle w:val="Akapitzlist"/>
        <w:suppressAutoHyphens/>
        <w:autoSpaceDE w:val="0"/>
        <w:autoSpaceDN w:val="0"/>
        <w:adjustRightInd w:val="0"/>
        <w:spacing w:after="0" w:line="276" w:lineRule="auto"/>
        <w:ind w:left="0"/>
        <w:jc w:val="both"/>
        <w:rPr>
          <w:rFonts w:ascii="Calibri" w:hAnsi="Calibri" w:cs="Calibri"/>
          <w:sz w:val="21"/>
          <w:szCs w:val="21"/>
        </w:rPr>
      </w:pPr>
      <w:r w:rsidRPr="00E773A7">
        <w:rPr>
          <w:rFonts w:ascii="Calibri" w:hAnsi="Calibri" w:cs="Calibri"/>
          <w:sz w:val="21"/>
          <w:szCs w:val="21"/>
        </w:rPr>
        <w:t>Zgodnie z art. 13 ogólnego rozporządzenia o ochronie danych osobowych z dnia 27 kwietnia 2016 r.(Dz. Urz. UE L 119 z 04.05.2016) informuję, że:</w:t>
      </w:r>
    </w:p>
    <w:p w14:paraId="5C090CF5"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1. Administratorem Pani/Pana danych osobowych  w Urzędzie Gminy  Szydłowo, z siedzibą: ul. Mazowiecka 61,06-516 Szydłowo, jest Wójt Gminy Szydłowo. Z Administratorem można się kontaktować pisemnie, za pomocą poczty tradycyjnej na adres: ul. Mazowiecka 61, 06-516 Szydłowo lub drogą e-mailową pod adresem: gmina@szydlowo-maz.pl</w:t>
      </w:r>
    </w:p>
    <w:p w14:paraId="6242F383"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 xml:space="preserve">2. Inspektorem Ochrony Danych Osobowych  w Urzędzie Gminy Szydłowo  jest Pani </w:t>
      </w:r>
      <w:r w:rsidRPr="00E773A7">
        <w:rPr>
          <w:rFonts w:ascii="Calibri" w:hAnsi="Calibri" w:cs="Calibri"/>
          <w:b/>
          <w:bCs/>
          <w:sz w:val="21"/>
          <w:szCs w:val="21"/>
        </w:rPr>
        <w:t>Katarzyna Bałdyga,</w:t>
      </w:r>
      <w:r w:rsidRPr="00E773A7">
        <w:rPr>
          <w:rFonts w:ascii="Calibri" w:hAnsi="Calibri" w:cs="Calibri"/>
          <w:sz w:val="21"/>
          <w:szCs w:val="21"/>
        </w:rPr>
        <w:t xml:space="preserve"> adres kontaktowy: </w:t>
      </w:r>
      <w:r w:rsidRPr="00E773A7">
        <w:rPr>
          <w:rFonts w:ascii="Calibri" w:hAnsi="Calibri" w:cs="Calibri"/>
          <w:b/>
          <w:bCs/>
          <w:sz w:val="21"/>
          <w:szCs w:val="21"/>
        </w:rPr>
        <w:t>iod@szydlowo-maz.pl Tel.</w:t>
      </w:r>
      <w:r w:rsidRPr="00E773A7">
        <w:rPr>
          <w:rFonts w:ascii="Calibri" w:hAnsi="Calibri" w:cs="Calibri"/>
          <w:sz w:val="21"/>
          <w:szCs w:val="21"/>
        </w:rPr>
        <w:t xml:space="preserve"> </w:t>
      </w:r>
      <w:r w:rsidRPr="00E773A7">
        <w:rPr>
          <w:rFonts w:ascii="Calibri" w:hAnsi="Calibri" w:cs="Calibri"/>
          <w:b/>
          <w:bCs/>
          <w:sz w:val="21"/>
          <w:szCs w:val="21"/>
        </w:rPr>
        <w:t>23/655 40 19 w. 248</w:t>
      </w:r>
    </w:p>
    <w:p w14:paraId="3D84C0A2" w14:textId="77777777" w:rsidR="008376CD" w:rsidRPr="00E773A7" w:rsidRDefault="008376CD" w:rsidP="008376CD">
      <w:pPr>
        <w:pStyle w:val="Akapitzlist"/>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3. Pani/Pana dane osobowe są przetwarzane na podstawie art. 6 ust. 1 lit. a i b dyrektywy Parlamentu Europejskiego i Rady (UE) 2016/680 z dnia 27 kwietnia 2016r.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uchylająca decyzję ramową Rady 2008/977/</w:t>
      </w:r>
      <w:proofErr w:type="spellStart"/>
      <w:r w:rsidRPr="00E773A7">
        <w:rPr>
          <w:rFonts w:ascii="Calibri" w:hAnsi="Calibri" w:cs="Calibri"/>
          <w:sz w:val="21"/>
          <w:szCs w:val="21"/>
        </w:rPr>
        <w:t>WSiSW,tj.w</w:t>
      </w:r>
      <w:proofErr w:type="spellEnd"/>
      <w:r w:rsidRPr="00E773A7">
        <w:rPr>
          <w:rFonts w:ascii="Calibri" w:hAnsi="Calibri" w:cs="Calibri"/>
          <w:sz w:val="21"/>
          <w:szCs w:val="21"/>
        </w:rPr>
        <w:t xml:space="preserve"> oparciu o zgodę osoby, której dane dotyczą oraz ustawy z dnia 8 marca 1990 r. o samorządzie gminnym; ustawy z dnia 21 listopada 2008 r. o pracownikach samorządowych, ustawy z dnia 14 czerwca 1960 r.  Kodeks postępowania administracyjnego i innych nakładających na samorząd gminny obowiązek ustawowy.</w:t>
      </w:r>
    </w:p>
    <w:p w14:paraId="28DECABD" w14:textId="77777777" w:rsidR="008376CD" w:rsidRPr="00E773A7" w:rsidRDefault="008376CD" w:rsidP="008376CD">
      <w:pPr>
        <w:pStyle w:val="Akapitzlist"/>
        <w:suppressAutoHyphens/>
        <w:autoSpaceDE w:val="0"/>
        <w:autoSpaceDN w:val="0"/>
        <w:adjustRightInd w:val="0"/>
        <w:spacing w:after="0" w:line="276" w:lineRule="auto"/>
        <w:ind w:left="0"/>
        <w:jc w:val="both"/>
        <w:rPr>
          <w:rFonts w:ascii="Calibri" w:hAnsi="Calibri" w:cs="Calibri"/>
          <w:sz w:val="21"/>
          <w:szCs w:val="21"/>
        </w:rPr>
      </w:pPr>
      <w:r w:rsidRPr="00E773A7">
        <w:rPr>
          <w:rFonts w:ascii="Calibri" w:hAnsi="Calibri" w:cs="Calibri"/>
          <w:sz w:val="21"/>
          <w:szCs w:val="21"/>
        </w:rPr>
        <w:t>4. Przetwarzanie odbywa się w związku realizacja obowiązków lub uprawnień gminy wynikających z przepisów prawa, jeśli jest to konieczne do realizacji umowy, gdy osoba, której dane dotyczą, jest jej stroną lub gdy jest to niezbędne do podjęcia działań przed zawarciem umowy na żądanie osoby, której dane dotyczą, jest niezbędne do wykonania określonych prawem zadań realizowanych dla dobra publicznego, jest to niezbędne do wypełnienia prawnie usprawiedliwionych celów realizowanych przez administratorów danych albo odbiorców danych, a przetwarzanie nie narusza praw i wolności osoby, której dane dotyczą, a także jest konieczne do prowadzenia postępowań administracyjnych oraz w urzędzie stanu cywilnego, ewidencji ludności.</w:t>
      </w:r>
    </w:p>
    <w:p w14:paraId="06147DDE" w14:textId="77777777" w:rsidR="008376CD" w:rsidRPr="00E773A7" w:rsidRDefault="008376CD" w:rsidP="008376CD">
      <w:pPr>
        <w:pStyle w:val="Akapitzlist"/>
        <w:suppressAutoHyphens/>
        <w:autoSpaceDE w:val="0"/>
        <w:autoSpaceDN w:val="0"/>
        <w:adjustRightInd w:val="0"/>
        <w:spacing w:after="0" w:line="276" w:lineRule="auto"/>
        <w:ind w:left="0"/>
        <w:jc w:val="both"/>
        <w:rPr>
          <w:rFonts w:ascii="Calibri" w:hAnsi="Calibri" w:cs="Calibri"/>
          <w:sz w:val="21"/>
          <w:szCs w:val="21"/>
        </w:rPr>
      </w:pPr>
      <w:r w:rsidRPr="00E773A7">
        <w:rPr>
          <w:rFonts w:ascii="Calibri" w:hAnsi="Calibri" w:cs="Calibri"/>
          <w:sz w:val="21"/>
          <w:szCs w:val="21"/>
        </w:rPr>
        <w:t>5. Dane osobowe mogą pochodzić od stron trzecich, tj. urzędów gmin, Policji, urzędów pracy, placówek oświatowych, jednostek podległych, placówek pomocy społecznej, ministerstw, sądów oraz innych organów administracji publicznej.</w:t>
      </w:r>
    </w:p>
    <w:p w14:paraId="5B2D72E1"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6. Administrator nie zamierza przekazywać danych do państwa trzeciego lub organizacji międzynarodowej.</w:t>
      </w:r>
    </w:p>
    <w:p w14:paraId="799D1BA5"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7. Administrator będzie przekazywał dane osobowe innym podmiotom, tylko na podstawie przepisów prawa, w tym w szczególności do: Policji, urzędów pracy, placówek oświatowych, placówek pomocy społecznej, innych urzędów gminy, sądów, instytucji publicznych, jednostek podległych, ministerstw, Mazowieckiego Urzędu Wojewódzkiego w Warszawie oraz innych organów administracji publicznej.</w:t>
      </w:r>
    </w:p>
    <w:p w14:paraId="1B3A7717"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8. Dane osobowe będą przetwarzane tak długo jak wynika to z przepisów prawa (w szczególności dotyczących archiwizacji). Dane, których nie ma obowiązku przechowywać, będą niszczone niezwłocznie po zakończeniu działania, którego dotyczą.</w:t>
      </w:r>
    </w:p>
    <w:p w14:paraId="2CF7616F"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9. Osoba,</w:t>
      </w:r>
      <w:r>
        <w:rPr>
          <w:rFonts w:ascii="Calibri" w:hAnsi="Calibri" w:cs="Calibri"/>
          <w:sz w:val="21"/>
          <w:szCs w:val="21"/>
        </w:rPr>
        <w:t xml:space="preserve"> </w:t>
      </w:r>
      <w:r w:rsidRPr="00E773A7">
        <w:rPr>
          <w:rFonts w:ascii="Calibri" w:hAnsi="Calibri" w:cs="Calibri"/>
          <w:sz w:val="21"/>
          <w:szCs w:val="21"/>
        </w:rPr>
        <w:t>której   dane dotyczą ma prawo do żądania od administratora dostępu do danych osobowych, ich sprostowania, usunięcia lub ograniczenia przetwarzania oraz prawo do wniesienia sprzeciwu wobec przetwarzania, a także prawo do przenoszenia danych.</w:t>
      </w:r>
    </w:p>
    <w:p w14:paraId="29619C05"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10. Skargę na działania Administratora można wnieść do Prezesa Urzędu Ochrony Danych Osobowych.</w:t>
      </w:r>
    </w:p>
    <w:p w14:paraId="20AB243D"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sz w:val="21"/>
          <w:szCs w:val="21"/>
        </w:rPr>
      </w:pPr>
      <w:r w:rsidRPr="00E773A7">
        <w:rPr>
          <w:rFonts w:ascii="Calibri" w:hAnsi="Calibri" w:cs="Calibri"/>
          <w:sz w:val="21"/>
          <w:szCs w:val="21"/>
        </w:rPr>
        <w:t xml:space="preserve">11.Podanie danych osobowych wynikających z przepisu prawa jest wymogiem ustawowym, koniecznym do wykonania obowiązków Administratora. </w:t>
      </w:r>
    </w:p>
    <w:p w14:paraId="609A0961" w14:textId="77777777" w:rsidR="008376CD" w:rsidRPr="00E773A7" w:rsidRDefault="008376CD" w:rsidP="008376CD">
      <w:pPr>
        <w:pStyle w:val="Akapitzlist"/>
        <w:suppressAutoHyphens/>
        <w:autoSpaceDE w:val="0"/>
        <w:autoSpaceDN w:val="0"/>
        <w:adjustRightInd w:val="0"/>
        <w:spacing w:line="276" w:lineRule="auto"/>
        <w:ind w:left="0"/>
        <w:jc w:val="both"/>
        <w:rPr>
          <w:rFonts w:ascii="Calibri" w:hAnsi="Calibri" w:cs="Calibri"/>
        </w:rPr>
      </w:pPr>
      <w:r w:rsidRPr="00E773A7">
        <w:rPr>
          <w:rFonts w:ascii="Calibri" w:hAnsi="Calibri" w:cs="Calibri"/>
        </w:rPr>
        <w:t>12. Administrator nie przewiduje zautomatyzowanego podejmowania decyzji.</w:t>
      </w:r>
    </w:p>
    <w:p w14:paraId="2C8A4779" w14:textId="77777777" w:rsidR="00D0386D" w:rsidRDefault="00D0386D"/>
    <w:sectPr w:rsidR="00D03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CD"/>
    <w:rsid w:val="001415F8"/>
    <w:rsid w:val="0032531B"/>
    <w:rsid w:val="008376CD"/>
    <w:rsid w:val="00A2137B"/>
    <w:rsid w:val="00C3288E"/>
    <w:rsid w:val="00D038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6213C"/>
  <w15:chartTrackingRefBased/>
  <w15:docId w15:val="{B1A20E2A-66A7-4F12-9DB6-D2DB9FC13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37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37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376C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376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376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376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376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376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376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76C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376C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376C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376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376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376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376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376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376CD"/>
    <w:rPr>
      <w:rFonts w:eastAsiaTheme="majorEastAsia" w:cstheme="majorBidi"/>
      <w:color w:val="272727" w:themeColor="text1" w:themeTint="D8"/>
    </w:rPr>
  </w:style>
  <w:style w:type="paragraph" w:styleId="Tytu">
    <w:name w:val="Title"/>
    <w:basedOn w:val="Normalny"/>
    <w:next w:val="Normalny"/>
    <w:link w:val="TytuZnak"/>
    <w:uiPriority w:val="10"/>
    <w:qFormat/>
    <w:rsid w:val="00837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376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376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376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376CD"/>
    <w:pPr>
      <w:spacing w:before="160"/>
      <w:jc w:val="center"/>
    </w:pPr>
    <w:rPr>
      <w:i/>
      <w:iCs/>
      <w:color w:val="404040" w:themeColor="text1" w:themeTint="BF"/>
    </w:rPr>
  </w:style>
  <w:style w:type="character" w:customStyle="1" w:styleId="CytatZnak">
    <w:name w:val="Cytat Znak"/>
    <w:basedOn w:val="Domylnaczcionkaakapitu"/>
    <w:link w:val="Cytat"/>
    <w:uiPriority w:val="29"/>
    <w:rsid w:val="008376CD"/>
    <w:rPr>
      <w:i/>
      <w:iCs/>
      <w:color w:val="404040" w:themeColor="text1" w:themeTint="BF"/>
    </w:rPr>
  </w:style>
  <w:style w:type="paragraph" w:styleId="Akapitzlist">
    <w:name w:val="List Paragraph"/>
    <w:basedOn w:val="Normalny"/>
    <w:uiPriority w:val="34"/>
    <w:qFormat/>
    <w:rsid w:val="008376CD"/>
    <w:pPr>
      <w:ind w:left="720"/>
      <w:contextualSpacing/>
    </w:pPr>
  </w:style>
  <w:style w:type="character" w:styleId="Wyrnienieintensywne">
    <w:name w:val="Intense Emphasis"/>
    <w:basedOn w:val="Domylnaczcionkaakapitu"/>
    <w:uiPriority w:val="21"/>
    <w:qFormat/>
    <w:rsid w:val="008376CD"/>
    <w:rPr>
      <w:i/>
      <w:iCs/>
      <w:color w:val="2F5496" w:themeColor="accent1" w:themeShade="BF"/>
    </w:rPr>
  </w:style>
  <w:style w:type="paragraph" w:styleId="Cytatintensywny">
    <w:name w:val="Intense Quote"/>
    <w:basedOn w:val="Normalny"/>
    <w:next w:val="Normalny"/>
    <w:link w:val="CytatintensywnyZnak"/>
    <w:uiPriority w:val="30"/>
    <w:qFormat/>
    <w:rsid w:val="00837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376CD"/>
    <w:rPr>
      <w:i/>
      <w:iCs/>
      <w:color w:val="2F5496" w:themeColor="accent1" w:themeShade="BF"/>
    </w:rPr>
  </w:style>
  <w:style w:type="character" w:styleId="Odwoanieintensywne">
    <w:name w:val="Intense Reference"/>
    <w:basedOn w:val="Domylnaczcionkaakapitu"/>
    <w:uiPriority w:val="32"/>
    <w:qFormat/>
    <w:rsid w:val="008376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Words>
  <Characters>3169</Characters>
  <Application>Microsoft Office Word</Application>
  <DocSecurity>0</DocSecurity>
  <Lines>26</Lines>
  <Paragraphs>7</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ktatarka</dc:creator>
  <cp:keywords/>
  <dc:description/>
  <cp:lastModifiedBy>ktatarka</cp:lastModifiedBy>
  <cp:revision>1</cp:revision>
  <dcterms:created xsi:type="dcterms:W3CDTF">2025-12-30T10:38:00Z</dcterms:created>
  <dcterms:modified xsi:type="dcterms:W3CDTF">2025-12-30T10:38:00Z</dcterms:modified>
</cp:coreProperties>
</file>