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B6BB" w14:textId="3BD96418" w:rsidR="008C1412" w:rsidRDefault="008C1412" w:rsidP="008C14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Nr sprawy: </w:t>
      </w:r>
      <w:r w:rsidR="00665C2A">
        <w:rPr>
          <w:rFonts w:ascii="Times New Roman" w:hAnsi="Times New Roman" w:cs="Times New Roman"/>
          <w:sz w:val="18"/>
          <w:szCs w:val="18"/>
        </w:rPr>
        <w:t>IGK.271.1</w:t>
      </w:r>
      <w:r w:rsidR="009F0199">
        <w:rPr>
          <w:rFonts w:ascii="Times New Roman" w:hAnsi="Times New Roman" w:cs="Times New Roman"/>
          <w:sz w:val="18"/>
          <w:szCs w:val="18"/>
        </w:rPr>
        <w:t>.1.2025.PK</w:t>
      </w:r>
    </w:p>
    <w:p w14:paraId="3933F2AF" w14:textId="77777777" w:rsidR="008C1412" w:rsidRDefault="008C1412" w:rsidP="008C1412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14:paraId="18F1F9BF" w14:textId="5F6B6A78" w:rsidR="008C1412" w:rsidRDefault="008C1412" w:rsidP="008C1412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zapytania ofertowego na wykonanie Montażu oświetlenia ulicznego na terenie sołectw: </w:t>
      </w:r>
      <w:r w:rsidR="009F0199" w:rsidRPr="009F0199">
        <w:rPr>
          <w:rFonts w:ascii="Times New Roman" w:hAnsi="Times New Roman" w:cs="Times New Roman"/>
          <w:sz w:val="20"/>
          <w:szCs w:val="20"/>
        </w:rPr>
        <w:t>Korzybie, Nowa Sławogóra, Trzcianka, Trzcianka Kolonia, Nowe Nosarzewo</w:t>
      </w:r>
      <w:r w:rsidR="00E718CB">
        <w:rPr>
          <w:rFonts w:ascii="Times New Roman" w:hAnsi="Times New Roman" w:cs="Times New Roman"/>
          <w:sz w:val="20"/>
          <w:szCs w:val="20"/>
        </w:rPr>
        <w:t>, Krzywonoś.</w:t>
      </w:r>
    </w:p>
    <w:p w14:paraId="1606C385" w14:textId="77777777" w:rsidR="008C1412" w:rsidRDefault="008C1412" w:rsidP="008C1412">
      <w:pPr>
        <w:rPr>
          <w:rFonts w:ascii="Times New Roman" w:hAnsi="Times New Roman" w:cs="Times New Roman"/>
          <w:b/>
          <w:bCs/>
        </w:rPr>
      </w:pPr>
    </w:p>
    <w:p w14:paraId="1C878276" w14:textId="77777777" w:rsidR="008C1412" w:rsidRDefault="008C1412" w:rsidP="008C14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15A4A4BD" w14:textId="5004224E" w:rsidR="008C1412" w:rsidRDefault="008C1412" w:rsidP="008C1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Przedmiotem zamówienia jest montaż oświetlenia ulicznego na terenie sołectw</w:t>
      </w:r>
      <w:r w:rsidR="000C0D9D" w:rsidRPr="000C0D9D">
        <w:rPr>
          <w:rFonts w:ascii="Times New Roman" w:hAnsi="Times New Roman" w:cs="Times New Roman"/>
          <w:b/>
          <w:bCs/>
        </w:rPr>
        <w:t xml:space="preserve"> </w:t>
      </w:r>
      <w:r w:rsidR="009F0199" w:rsidRPr="009F0199">
        <w:rPr>
          <w:rFonts w:ascii="Times New Roman" w:hAnsi="Times New Roman" w:cs="Times New Roman"/>
          <w:b/>
          <w:bCs/>
        </w:rPr>
        <w:t>Korzybie, Nowa Sławogóra, Trzcianka, Trzcianka Kolonia, Nowe Nosarzewo</w:t>
      </w:r>
      <w:r>
        <w:rPr>
          <w:rFonts w:ascii="Times New Roman" w:hAnsi="Times New Roman" w:cs="Times New Roman"/>
          <w:b/>
          <w:bCs/>
        </w:rPr>
        <w:t>.</w:t>
      </w:r>
    </w:p>
    <w:p w14:paraId="68509F27" w14:textId="77777777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77F699B8" w14:textId="72C89C3D" w:rsidR="008C1412" w:rsidRDefault="008C1412" w:rsidP="008C1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Szydłowo, miejscowość </w:t>
      </w:r>
      <w:r w:rsidR="009F0199" w:rsidRPr="009F0199">
        <w:rPr>
          <w:rFonts w:ascii="Times New Roman" w:hAnsi="Times New Roman" w:cs="Times New Roman"/>
          <w:sz w:val="24"/>
          <w:szCs w:val="24"/>
        </w:rPr>
        <w:t>Korzybie, Nowa Sławogóra, Trzcianka, Trzcianka Kolonia, Nowe Nosarzewo</w:t>
      </w:r>
      <w:r w:rsidR="00E718CB">
        <w:rPr>
          <w:rFonts w:ascii="Times New Roman" w:hAnsi="Times New Roman" w:cs="Times New Roman"/>
          <w:sz w:val="24"/>
          <w:szCs w:val="24"/>
        </w:rPr>
        <w:t>, Krzywonoś.</w:t>
      </w:r>
    </w:p>
    <w:p w14:paraId="4A742007" w14:textId="77777777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prac: dostawa i montaż lamp hybrydowych oświetlenia ulicznego.</w:t>
      </w:r>
    </w:p>
    <w:p w14:paraId="63FD93DE" w14:textId="77777777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techniczna:</w:t>
      </w:r>
    </w:p>
    <w:p w14:paraId="121E97FF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słup – stalowy o wysokości 7,5m, zabezpieczony antykorozyjnie, grubość ścianki min. 4mm, wykonany ze stali St3S, słup o profilu okrągłym, zwężający się ku górze, o</w:t>
      </w:r>
      <w:r>
        <w:rPr>
          <w:rFonts w:cs="Times New Roman"/>
          <w:color w:val="000000"/>
          <w:sz w:val="23"/>
        </w:rPr>
        <w:t xml:space="preserve">cynkowany ogniowo zgodnie z normą EN ISO 1461, </w:t>
      </w:r>
      <w:r>
        <w:rPr>
          <w:rFonts w:cs="Times New Roman"/>
        </w:rPr>
        <w:t>w dolnej części słupa otwór rewizyjny</w:t>
      </w:r>
    </w:p>
    <w:p w14:paraId="3AB9DE24" w14:textId="77777777" w:rsidR="008C1412" w:rsidRDefault="008C1412" w:rsidP="008C1412">
      <w:pPr>
        <w:pStyle w:val="Standard"/>
        <w:suppressAutoHyphens w:val="0"/>
        <w:ind w:left="420"/>
        <w:jc w:val="both"/>
        <w:rPr>
          <w:rFonts w:cs="Times New Roman"/>
        </w:rPr>
      </w:pPr>
      <w:r>
        <w:rPr>
          <w:rFonts w:cs="Times New Roman"/>
        </w:rPr>
        <w:t>-wysięgnik wykonany z takiego samego materiału jak konstrukcja słupa, wysięgnik o długości 1,2m</w:t>
      </w:r>
    </w:p>
    <w:p w14:paraId="078BD004" w14:textId="77777777" w:rsidR="008C1412" w:rsidRDefault="008C1412" w:rsidP="008C1412">
      <w:pPr>
        <w:pStyle w:val="Standard"/>
        <w:suppressAutoHyphens w:val="0"/>
        <w:ind w:left="420"/>
        <w:jc w:val="both"/>
        <w:rPr>
          <w:rFonts w:cs="Times New Roman"/>
        </w:rPr>
      </w:pPr>
      <w:r>
        <w:rPr>
          <w:rFonts w:cs="Times New Roman"/>
        </w:rPr>
        <w:t>- słup posadowiony na fundamencie prefabrykowanym typu F-120 o wymiarach 120x35x35cm</w:t>
      </w:r>
    </w:p>
    <w:p w14:paraId="19B7E121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źródło światła – oprawa oświetleniowa LED o mocy max 40W, wydajność świetlna: 5200lm (klasa szczelności oprawy: IP67),  żywotność: 50000h, barwa: światło dzienne (5000K-6500K), temperatura pracy: -30°C/+50°C</w:t>
      </w:r>
    </w:p>
    <w:p w14:paraId="3E4460E4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panele fotowoltaiczne polikrystaliczne – moc: 2x160W</w:t>
      </w:r>
    </w:p>
    <w:p w14:paraId="6045E39E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akumulator żelowy - 1x150Ah, akumulator umieszczony w hermetycznej skrzynce z tworzywa sztucznego (klasa szczelności: IP67)</w:t>
      </w:r>
    </w:p>
    <w:p w14:paraId="743A079A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 xml:space="preserve">- sterowanie – elektroniczny kontroler 20A integrujący system solarny zamontowany wewnątrz słupa, </w:t>
      </w:r>
      <w:r>
        <w:rPr>
          <w:rFonts w:eastAsia="Times New Roman" w:cs="Times New Roman"/>
        </w:rPr>
        <w:t>pozwalający na ustawienie czasu pracy w zakresie od 1 do 15 godzin oraz kontrolowanie stanu naładowania akumulatorów, o klasie szczelności IP67</w:t>
      </w:r>
    </w:p>
    <w:p w14:paraId="71428BAA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turbina wiatrowa – 300W/12V – trzyłopatowa, z poziomą osią obrotu</w:t>
      </w:r>
    </w:p>
    <w:p w14:paraId="20F4E82E" w14:textId="77777777" w:rsidR="008C1412" w:rsidRDefault="008C1412" w:rsidP="008C1412">
      <w:pPr>
        <w:pStyle w:val="Standard"/>
        <w:ind w:left="420"/>
        <w:jc w:val="both"/>
        <w:rPr>
          <w:rFonts w:cs="Times New Roman"/>
        </w:rPr>
      </w:pPr>
      <w:r>
        <w:rPr>
          <w:rFonts w:cs="Times New Roman"/>
          <w:color w:val="000000"/>
        </w:rPr>
        <w:t>- okablowanie, zabezpieczenie bezpiecznikowe akumulator-kontroler; kontroler-oprawa</w:t>
      </w:r>
    </w:p>
    <w:p w14:paraId="6E7BE415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układ zasilania – 12V</w:t>
      </w:r>
    </w:p>
    <w:p w14:paraId="21E9DC63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czas pracy 7-14h</w:t>
      </w:r>
    </w:p>
    <w:p w14:paraId="23B88507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>- warunki klimatyczne dla całej lampy: od -25</w:t>
      </w:r>
      <w:r>
        <w:rPr>
          <w:rFonts w:eastAsia="SimSun, 'Arial Unicode MS'" w:cs="Times New Roman"/>
        </w:rPr>
        <w:t>/</w:t>
      </w:r>
      <w:r>
        <w:rPr>
          <w:rFonts w:cs="Times New Roman"/>
        </w:rPr>
        <w:t>+50</w:t>
      </w:r>
      <w:r>
        <w:rPr>
          <w:rFonts w:eastAsia="SimSun, 'Arial Unicode MS'" w:cs="Times New Roman"/>
        </w:rPr>
        <w:t>°</w:t>
      </w:r>
      <w:r>
        <w:rPr>
          <w:rFonts w:cs="Times New Roman"/>
        </w:rPr>
        <w:t>C</w:t>
      </w:r>
    </w:p>
    <w:p w14:paraId="78D426D2" w14:textId="77777777" w:rsidR="008C1412" w:rsidRDefault="008C1412" w:rsidP="008C1412">
      <w:pPr>
        <w:pStyle w:val="Standard"/>
        <w:ind w:left="420"/>
        <w:rPr>
          <w:rFonts w:cs="Times New Roman"/>
        </w:rPr>
      </w:pPr>
      <w:r>
        <w:rPr>
          <w:rFonts w:cs="Times New Roman"/>
        </w:rPr>
        <w:t xml:space="preserve">- autonomia - </w:t>
      </w:r>
      <w:r>
        <w:rPr>
          <w:rFonts w:cs="Times New Roman"/>
          <w:color w:val="000000"/>
        </w:rPr>
        <w:t xml:space="preserve">(czas pracy lampy od pełnego naładowania akumulatora, przy bardzo niesprzyjającej pogodzie) </w:t>
      </w:r>
      <w:r>
        <w:rPr>
          <w:rFonts w:cs="Times New Roman"/>
        </w:rPr>
        <w:t>– do 5 dni</w:t>
      </w:r>
    </w:p>
    <w:p w14:paraId="7DE238DA" w14:textId="77777777" w:rsidR="008C1412" w:rsidRDefault="008C1412" w:rsidP="008C1412">
      <w:pPr>
        <w:rPr>
          <w:rFonts w:ascii="Times New Roman" w:hAnsi="Times New Roman" w:cs="Times New Roman"/>
          <w:sz w:val="24"/>
          <w:szCs w:val="24"/>
        </w:rPr>
      </w:pPr>
    </w:p>
    <w:p w14:paraId="6AABF90E" w14:textId="2CBDAED2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wykonania: do </w:t>
      </w:r>
      <w:r w:rsidR="00E718CB">
        <w:rPr>
          <w:rFonts w:ascii="Times New Roman" w:hAnsi="Times New Roman" w:cs="Times New Roman"/>
          <w:sz w:val="24"/>
          <w:szCs w:val="24"/>
        </w:rPr>
        <w:t>10</w:t>
      </w:r>
      <w:r w:rsidR="009F0199" w:rsidRPr="009F0199">
        <w:rPr>
          <w:rFonts w:ascii="Times New Roman" w:hAnsi="Times New Roman" w:cs="Times New Roman"/>
          <w:sz w:val="24"/>
          <w:szCs w:val="24"/>
        </w:rPr>
        <w:t xml:space="preserve"> września 2025</w:t>
      </w:r>
      <w:r w:rsidRPr="009F019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7E83A6" w14:textId="077BDDA4" w:rsidR="008C1412" w:rsidRDefault="008C1412" w:rsidP="008C14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minimum 24 miesięcznego okresu gwarancji na </w:t>
      </w:r>
      <w:r w:rsidR="009F0199">
        <w:rPr>
          <w:rFonts w:ascii="Times New Roman" w:hAnsi="Times New Roman" w:cs="Times New Roman"/>
          <w:sz w:val="24"/>
          <w:szCs w:val="24"/>
        </w:rPr>
        <w:t>zamontowane lampy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0502F" w14:textId="77777777" w:rsidR="006C4C40" w:rsidRPr="008C1412" w:rsidRDefault="006C4C40" w:rsidP="008C1412"/>
    <w:sectPr w:rsidR="006C4C40" w:rsidRPr="008C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767191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2"/>
    <w:rsid w:val="00025AB5"/>
    <w:rsid w:val="000C0D9D"/>
    <w:rsid w:val="001E2E32"/>
    <w:rsid w:val="001E6B6E"/>
    <w:rsid w:val="00665C2A"/>
    <w:rsid w:val="006C4C40"/>
    <w:rsid w:val="007808B4"/>
    <w:rsid w:val="008C1412"/>
    <w:rsid w:val="009F0199"/>
    <w:rsid w:val="00E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199E"/>
  <w15:chartTrackingRefBased/>
  <w15:docId w15:val="{48F3E924-0960-4514-AE7E-FA1BB294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412"/>
    <w:pPr>
      <w:ind w:left="720"/>
      <w:contextualSpacing/>
    </w:pPr>
  </w:style>
  <w:style w:type="paragraph" w:customStyle="1" w:styleId="Standard">
    <w:name w:val="Standard"/>
    <w:rsid w:val="008C14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pkordalska</cp:lastModifiedBy>
  <cp:revision>4</cp:revision>
  <cp:lastPrinted>2025-05-26T06:17:00Z</cp:lastPrinted>
  <dcterms:created xsi:type="dcterms:W3CDTF">2025-05-26T06:07:00Z</dcterms:created>
  <dcterms:modified xsi:type="dcterms:W3CDTF">2025-06-04T07:16:00Z</dcterms:modified>
</cp:coreProperties>
</file>