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>najwyższej rozdzielczości (&gt;300 dpi).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CORstat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AB" w:rsidRDefault="00F823AB" w:rsidP="00CC62E8">
      <w:r>
        <w:separator/>
      </w:r>
    </w:p>
  </w:endnote>
  <w:endnote w:type="continuationSeparator" w:id="0">
    <w:p w:rsidR="00F823AB" w:rsidRDefault="00F823AB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AB" w:rsidRDefault="00F823AB" w:rsidP="00CC62E8">
      <w:r>
        <w:separator/>
      </w:r>
    </w:p>
  </w:footnote>
  <w:footnote w:type="continuationSeparator" w:id="0">
    <w:p w:rsidR="00F823AB" w:rsidRDefault="00F823AB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222B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23AB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2764D-752E-4CFF-B336-84F8F83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F825-5DDA-401D-A52C-3CCA12AD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mpiliszek</cp:lastModifiedBy>
  <cp:revision>2</cp:revision>
  <dcterms:created xsi:type="dcterms:W3CDTF">2021-01-28T13:11:00Z</dcterms:created>
  <dcterms:modified xsi:type="dcterms:W3CDTF">2021-01-28T13:11:00Z</dcterms:modified>
</cp:coreProperties>
</file>