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1C2" w:rsidRDefault="00B221C2" w:rsidP="00B221C2">
      <w:pPr>
        <w:pStyle w:val="NormalnyWeb"/>
        <w:spacing w:before="0" w:beforeAutospacing="0" w:after="0" w:afterAutospacing="0"/>
        <w:jc w:val="center"/>
        <w:rPr>
          <w:rFonts w:asciiTheme="majorHAnsi" w:eastAsia="Calibri" w:hAnsiTheme="majorHAnsi" w:cs="Calibri"/>
          <w:b/>
          <w:lang w:eastAsia="en-US"/>
        </w:rPr>
      </w:pPr>
      <w:bookmarkStart w:id="0" w:name="_GoBack"/>
      <w:bookmarkEnd w:id="0"/>
      <w:r w:rsidRPr="00B221C2">
        <w:rPr>
          <w:rFonts w:asciiTheme="majorHAnsi" w:eastAsia="Calibri" w:hAnsiTheme="majorHAnsi" w:cs="Calibri"/>
          <w:b/>
          <w:lang w:eastAsia="en-US"/>
        </w:rPr>
        <w:t>OŚWIADCZENIE O ZAPOZNANIU SIĘ Z OBOWIĄZKIEM INFORMACYJNYM ODBIORCY OSTATECZNEGO ORAZ PERSONELU PROJEKTU BENEFICJENTA</w:t>
      </w:r>
    </w:p>
    <w:p w:rsidR="00E07370" w:rsidRPr="00C53C1C" w:rsidRDefault="00E07370" w:rsidP="00C53C1C">
      <w:pPr>
        <w:pStyle w:val="NormalnyWeb"/>
        <w:spacing w:before="0" w:beforeAutospacing="0" w:after="0" w:afterAutospacing="0"/>
        <w:jc w:val="both"/>
        <w:rPr>
          <w:rFonts w:asciiTheme="majorHAnsi" w:hAnsiTheme="majorHAnsi"/>
          <w:sz w:val="20"/>
          <w:szCs w:val="20"/>
        </w:rPr>
      </w:pPr>
      <w:r w:rsidRPr="00C53C1C">
        <w:rPr>
          <w:rFonts w:asciiTheme="majorHAnsi" w:hAnsiTheme="majorHAnsi"/>
          <w:sz w:val="20"/>
          <w:szCs w:val="20"/>
        </w:rPr>
        <w:t xml:space="preserve">Zgodnie z art. 13 ust. 1 i 2 </w:t>
      </w:r>
      <w:r w:rsidRPr="00C53C1C">
        <w:rPr>
          <w:rFonts w:asciiTheme="majorHAnsi" w:hAnsiTheme="majorHAnsi"/>
          <w:bCs/>
          <w:sz w:val="20"/>
          <w:szCs w:val="20"/>
        </w:rPr>
        <w:t xml:space="preserve">Rozporządzenia Parlamentu Europejskiego i Rady (UE) 2016/679 z dnia 27 kwietnia 2016r. w sprawie ochrony osób fizycznych w związku z przetwarzaniem danych osobowych i w sprawie swobodnego przepływu takich danych oraz uchylenia dyrektywy 95/46/WE (ogólne rozporządzenie </w:t>
      </w:r>
      <w:r w:rsidR="00C53C1C">
        <w:rPr>
          <w:rFonts w:asciiTheme="majorHAnsi" w:hAnsiTheme="majorHAnsi"/>
          <w:bCs/>
          <w:sz w:val="20"/>
          <w:szCs w:val="20"/>
        </w:rPr>
        <w:br/>
      </w:r>
      <w:r w:rsidRPr="00C53C1C">
        <w:rPr>
          <w:rFonts w:asciiTheme="majorHAnsi" w:hAnsiTheme="majorHAnsi"/>
          <w:bCs/>
          <w:sz w:val="20"/>
          <w:szCs w:val="20"/>
        </w:rPr>
        <w:t xml:space="preserve">o ochronie danych, dalej również „RODO”) </w:t>
      </w:r>
      <w:r w:rsidRPr="00C53C1C">
        <w:rPr>
          <w:rFonts w:asciiTheme="majorHAnsi" w:hAnsiTheme="majorHAnsi"/>
          <w:color w:val="1D2129"/>
          <w:sz w:val="20"/>
          <w:szCs w:val="20"/>
          <w:shd w:val="clear" w:color="auto" w:fill="FFFFFF"/>
        </w:rPr>
        <w:t>Dz. Urz</w:t>
      </w:r>
      <w:r w:rsidRPr="00C53C1C">
        <w:rPr>
          <w:rFonts w:asciiTheme="majorHAnsi" w:hAnsiTheme="majorHAnsi"/>
          <w:sz w:val="20"/>
          <w:szCs w:val="20"/>
          <w:shd w:val="clear" w:color="auto" w:fill="FFFFFF"/>
        </w:rPr>
        <w:t>. UE L 119 z 04.05.2016</w:t>
      </w:r>
      <w:r w:rsidRPr="00C53C1C">
        <w:rPr>
          <w:rFonts w:asciiTheme="majorHAnsi" w:hAnsiTheme="majorHAnsi"/>
          <w:bCs/>
          <w:sz w:val="20"/>
          <w:szCs w:val="20"/>
        </w:rPr>
        <w:t xml:space="preserve">, </w:t>
      </w:r>
      <w:r w:rsidRPr="00C53C1C">
        <w:rPr>
          <w:rFonts w:asciiTheme="majorHAnsi" w:hAnsiTheme="majorHAnsi"/>
          <w:sz w:val="20"/>
          <w:szCs w:val="20"/>
        </w:rPr>
        <w:t>informujemy, że:</w:t>
      </w:r>
    </w:p>
    <w:p w:rsidR="00E07370" w:rsidRPr="00C53C1C" w:rsidRDefault="00580F46"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b/>
          <w:sz w:val="20"/>
          <w:szCs w:val="20"/>
        </w:rPr>
        <w:t>Administratorem</w:t>
      </w:r>
      <w:r w:rsidR="00E07370" w:rsidRPr="00C53C1C">
        <w:rPr>
          <w:rFonts w:asciiTheme="majorHAnsi" w:hAnsiTheme="majorHAnsi" w:cs="Calibri"/>
          <w:b/>
          <w:sz w:val="20"/>
          <w:szCs w:val="20"/>
        </w:rPr>
        <w:t xml:space="preserve"> </w:t>
      </w:r>
      <w:r w:rsidR="00934D16">
        <w:rPr>
          <w:rFonts w:asciiTheme="majorHAnsi" w:hAnsiTheme="majorHAnsi" w:cs="Calibri"/>
          <w:b/>
          <w:sz w:val="20"/>
          <w:szCs w:val="20"/>
        </w:rPr>
        <w:t>T</w:t>
      </w:r>
      <w:r w:rsidR="00E07370" w:rsidRPr="00C53C1C">
        <w:rPr>
          <w:rFonts w:asciiTheme="majorHAnsi" w:hAnsiTheme="majorHAnsi" w:cs="Calibri"/>
          <w:b/>
          <w:sz w:val="20"/>
          <w:szCs w:val="20"/>
        </w:rPr>
        <w:t>woich danych</w:t>
      </w:r>
      <w:r w:rsidRPr="00C53C1C">
        <w:rPr>
          <w:rFonts w:asciiTheme="majorHAnsi" w:hAnsiTheme="majorHAnsi" w:cs="Calibri"/>
          <w:b/>
          <w:sz w:val="20"/>
          <w:szCs w:val="20"/>
        </w:rPr>
        <w:t xml:space="preserve"> osobowych</w:t>
      </w:r>
      <w:r w:rsidRPr="00C53C1C">
        <w:rPr>
          <w:rFonts w:asciiTheme="majorHAnsi" w:hAnsiTheme="majorHAnsi" w:cs="Calibri"/>
          <w:sz w:val="20"/>
          <w:szCs w:val="20"/>
        </w:rPr>
        <w:t xml:space="preserve"> w ramach realizacji projektu</w:t>
      </w:r>
      <w:r w:rsidR="00E07370" w:rsidRPr="00C53C1C">
        <w:rPr>
          <w:rFonts w:asciiTheme="majorHAnsi" w:hAnsiTheme="majorHAnsi" w:cs="Calibri"/>
          <w:sz w:val="20"/>
          <w:szCs w:val="20"/>
        </w:rPr>
        <w:t xml:space="preserve"> pn. „Cyfrowy obywatel województwa mazowieckiego!”</w:t>
      </w:r>
      <w:r w:rsidRPr="00C53C1C">
        <w:rPr>
          <w:rFonts w:asciiTheme="majorHAnsi" w:hAnsiTheme="majorHAnsi" w:cs="Calibri"/>
          <w:sz w:val="20"/>
          <w:szCs w:val="20"/>
        </w:rPr>
        <w:t xml:space="preserve"> </w:t>
      </w:r>
      <w:r w:rsidRPr="00C53C1C">
        <w:rPr>
          <w:rFonts w:asciiTheme="majorHAnsi" w:hAnsiTheme="majorHAnsi" w:cs="Calibri"/>
          <w:b/>
          <w:sz w:val="20"/>
          <w:szCs w:val="20"/>
        </w:rPr>
        <w:t xml:space="preserve">jest </w:t>
      </w:r>
      <w:r w:rsidR="00934D16">
        <w:rPr>
          <w:rFonts w:asciiTheme="majorHAnsi" w:hAnsiTheme="majorHAnsi" w:cs="Calibri"/>
          <w:b/>
          <w:sz w:val="20"/>
          <w:szCs w:val="20"/>
        </w:rPr>
        <w:t>M</w:t>
      </w:r>
      <w:r w:rsidRPr="00C53C1C">
        <w:rPr>
          <w:rFonts w:asciiTheme="majorHAnsi" w:hAnsiTheme="majorHAnsi" w:cs="Calibri"/>
          <w:b/>
          <w:sz w:val="20"/>
          <w:szCs w:val="20"/>
        </w:rPr>
        <w:t xml:space="preserve">inister właściwy do spraw </w:t>
      </w:r>
      <w:r w:rsidR="00E07370" w:rsidRPr="00C53C1C">
        <w:rPr>
          <w:rFonts w:asciiTheme="majorHAnsi" w:hAnsiTheme="majorHAnsi" w:cs="Calibri"/>
          <w:b/>
          <w:sz w:val="20"/>
          <w:szCs w:val="20"/>
        </w:rPr>
        <w:t xml:space="preserve">inwestycji i </w:t>
      </w:r>
      <w:r w:rsidRPr="00C53C1C">
        <w:rPr>
          <w:rFonts w:asciiTheme="majorHAnsi" w:hAnsiTheme="majorHAnsi" w:cs="Calibri"/>
          <w:b/>
          <w:sz w:val="20"/>
          <w:szCs w:val="20"/>
        </w:rPr>
        <w:t>rozwoju</w:t>
      </w:r>
      <w:r w:rsidRPr="00C53C1C">
        <w:rPr>
          <w:rFonts w:asciiTheme="majorHAnsi" w:hAnsiTheme="majorHAnsi" w:cs="Calibri"/>
          <w:sz w:val="20"/>
          <w:szCs w:val="20"/>
        </w:rPr>
        <w:t xml:space="preserve"> pełniący funkcję Instytucji Zarządzającej dla Programu Operacyjnego</w:t>
      </w:r>
      <w:r w:rsidR="00DE64FF" w:rsidRPr="00C53C1C">
        <w:rPr>
          <w:rFonts w:asciiTheme="majorHAnsi" w:hAnsiTheme="majorHAnsi" w:cs="Calibri"/>
          <w:sz w:val="20"/>
          <w:szCs w:val="20"/>
        </w:rPr>
        <w:t xml:space="preserve"> Polska Cyfrowa na lata 2014-2020, mający siedzibę przy ul. Wspólnej 2/4, 00-926 Warszawa;</w:t>
      </w:r>
    </w:p>
    <w:p w:rsidR="00E07370" w:rsidRPr="00C53C1C" w:rsidRDefault="00E07370"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 xml:space="preserve">Administrator wyznaczył </w:t>
      </w:r>
      <w:r w:rsidRPr="00C53C1C">
        <w:rPr>
          <w:rFonts w:asciiTheme="majorHAnsi" w:hAnsiTheme="majorHAnsi" w:cs="Calibri"/>
          <w:b/>
          <w:sz w:val="20"/>
          <w:szCs w:val="20"/>
        </w:rPr>
        <w:t>inspektora ochrony danych osobowych</w:t>
      </w:r>
      <w:r w:rsidRPr="00C53C1C">
        <w:rPr>
          <w:rFonts w:asciiTheme="majorHAnsi" w:hAnsiTheme="majorHAnsi" w:cs="Calibri"/>
          <w:sz w:val="20"/>
          <w:szCs w:val="20"/>
        </w:rPr>
        <w:t xml:space="preserve">, z którym możesz się skontaktować wysyłając wiadomość na adres: </w:t>
      </w:r>
      <w:hyperlink r:id="rId8" w:history="1">
        <w:r w:rsidRPr="00C53C1C">
          <w:rPr>
            <w:rStyle w:val="Hipercze"/>
            <w:rFonts w:asciiTheme="majorHAnsi" w:hAnsiTheme="majorHAnsi" w:cs="Calibri"/>
            <w:sz w:val="20"/>
            <w:szCs w:val="20"/>
          </w:rPr>
          <w:t>iod@miir.gov.pl</w:t>
        </w:r>
      </w:hyperlink>
    </w:p>
    <w:p w:rsidR="00E07370" w:rsidRPr="00C53C1C" w:rsidRDefault="00E07370" w:rsidP="00C53C1C">
      <w:pPr>
        <w:pStyle w:val="Akapitzlist"/>
        <w:numPr>
          <w:ilvl w:val="0"/>
          <w:numId w:val="5"/>
        </w:numPr>
        <w:spacing w:after="0" w:line="240" w:lineRule="auto"/>
        <w:ind w:left="426"/>
        <w:jc w:val="both"/>
        <w:rPr>
          <w:rFonts w:asciiTheme="majorHAnsi" w:hAnsiTheme="majorHAnsi"/>
          <w:b/>
          <w:sz w:val="20"/>
          <w:szCs w:val="20"/>
        </w:rPr>
      </w:pPr>
      <w:r w:rsidRPr="00C53C1C">
        <w:rPr>
          <w:rFonts w:asciiTheme="majorHAnsi" w:hAnsiTheme="majorHAnsi"/>
          <w:b/>
          <w:sz w:val="20"/>
          <w:szCs w:val="20"/>
        </w:rPr>
        <w:t>Pani/Pana dane osobowe będą przetwarzane w celu:</w:t>
      </w:r>
    </w:p>
    <w:p w:rsidR="00E07370" w:rsidRPr="00C53C1C" w:rsidRDefault="00E07370" w:rsidP="00C53C1C">
      <w:pPr>
        <w:pStyle w:val="Akapitzlist"/>
        <w:numPr>
          <w:ilvl w:val="0"/>
          <w:numId w:val="8"/>
        </w:numPr>
        <w:spacing w:after="0" w:line="240" w:lineRule="auto"/>
        <w:ind w:left="709"/>
        <w:jc w:val="both"/>
        <w:rPr>
          <w:rFonts w:asciiTheme="majorHAnsi" w:hAnsiTheme="majorHAnsi"/>
          <w:sz w:val="20"/>
          <w:szCs w:val="20"/>
        </w:rPr>
      </w:pPr>
      <w:r w:rsidRPr="00C53C1C">
        <w:rPr>
          <w:rFonts w:asciiTheme="majorHAnsi" w:hAnsiTheme="majorHAnsi"/>
          <w:sz w:val="20"/>
          <w:szCs w:val="20"/>
        </w:rPr>
        <w:t>wykonywania zadania  realizowanego w interesie publicznym lub w ramach sprawowania władzy publicznej powierzonej Administratorowi</w:t>
      </w:r>
      <w:r w:rsidRPr="00C53C1C">
        <w:rPr>
          <w:rFonts w:asciiTheme="majorHAnsi" w:hAnsiTheme="majorHAnsi" w:cs="Arial"/>
          <w:sz w:val="20"/>
          <w:szCs w:val="20"/>
        </w:rPr>
        <w:t xml:space="preserve">, tj. sporządzenie wniosku o dofinansowanie </w:t>
      </w:r>
      <w:r w:rsidRPr="00C53C1C">
        <w:rPr>
          <w:rFonts w:asciiTheme="majorHAnsi" w:hAnsiTheme="majorHAnsi" w:cs="Arial"/>
          <w:sz w:val="20"/>
          <w:szCs w:val="20"/>
          <w:shd w:val="clear" w:color="auto" w:fill="FFFFFF"/>
        </w:rPr>
        <w:t xml:space="preserve">w ramach Programu Operacyjnego </w:t>
      </w:r>
      <w:r w:rsidR="00DE64FF" w:rsidRPr="00C53C1C">
        <w:rPr>
          <w:rFonts w:asciiTheme="majorHAnsi" w:hAnsiTheme="majorHAnsi" w:cs="Arial"/>
          <w:sz w:val="20"/>
          <w:szCs w:val="20"/>
          <w:shd w:val="clear" w:color="auto" w:fill="FFFFFF"/>
        </w:rPr>
        <w:t xml:space="preserve">Polska Cyfrowa </w:t>
      </w:r>
      <w:r w:rsidR="00934D16" w:rsidRPr="00934D16">
        <w:rPr>
          <w:rFonts w:asciiTheme="majorHAnsi" w:hAnsiTheme="majorHAnsi" w:cs="Arial"/>
          <w:sz w:val="20"/>
          <w:szCs w:val="20"/>
          <w:shd w:val="clear" w:color="auto" w:fill="FFFFFF"/>
        </w:rPr>
        <w:t>na lata 2014-2020, Osi Priorytetowej III: Cyfrowe Kompetencje społeczeństwa, działania 3. 1 „Działania szkoleniowe na rzecz rozwoju kompetencji cyfrowych”</w:t>
      </w:r>
      <w:r w:rsidR="00934D16">
        <w:rPr>
          <w:rFonts w:asciiTheme="majorHAnsi" w:hAnsiTheme="majorHAnsi" w:cs="Arial"/>
          <w:sz w:val="20"/>
          <w:szCs w:val="20"/>
          <w:shd w:val="clear" w:color="auto" w:fill="FFFFFF"/>
        </w:rPr>
        <w:t>.</w:t>
      </w:r>
    </w:p>
    <w:p w:rsidR="00E07370" w:rsidRPr="00C53C1C" w:rsidRDefault="00E07370" w:rsidP="00C53C1C">
      <w:pPr>
        <w:pStyle w:val="Akapitzlist"/>
        <w:numPr>
          <w:ilvl w:val="0"/>
          <w:numId w:val="8"/>
        </w:numPr>
        <w:tabs>
          <w:tab w:val="left" w:pos="709"/>
        </w:tabs>
        <w:spacing w:after="0" w:line="240" w:lineRule="auto"/>
        <w:jc w:val="both"/>
        <w:rPr>
          <w:rFonts w:asciiTheme="majorHAnsi" w:hAnsiTheme="majorHAnsi"/>
          <w:sz w:val="20"/>
          <w:szCs w:val="20"/>
        </w:rPr>
      </w:pPr>
      <w:r w:rsidRPr="00C53C1C">
        <w:rPr>
          <w:rFonts w:asciiTheme="majorHAnsi" w:hAnsiTheme="majorHAnsi" w:cs="Arial"/>
          <w:sz w:val="20"/>
          <w:szCs w:val="20"/>
        </w:rPr>
        <w:t xml:space="preserve">Pani/Pana dane osobowe przetwarzane są wyłącznie na podstawie wcześniej udzielonej zgody </w:t>
      </w:r>
      <w:r w:rsidR="00C53C1C">
        <w:rPr>
          <w:rFonts w:asciiTheme="majorHAnsi" w:hAnsiTheme="majorHAnsi" w:cs="Arial"/>
          <w:sz w:val="20"/>
          <w:szCs w:val="20"/>
        </w:rPr>
        <w:br/>
      </w:r>
      <w:r w:rsidRPr="00C53C1C">
        <w:rPr>
          <w:rFonts w:asciiTheme="majorHAnsi" w:hAnsiTheme="majorHAnsi" w:cs="Arial"/>
          <w:sz w:val="20"/>
          <w:szCs w:val="20"/>
        </w:rPr>
        <w:t>w zakresie i celu określonym powyżej oraz w treści zgody;</w:t>
      </w:r>
    </w:p>
    <w:p w:rsidR="00E07370" w:rsidRPr="00C53C1C" w:rsidRDefault="00DE64FF"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eastAsia="Times New Roman" w:hAnsiTheme="majorHAnsi" w:cs="Arial"/>
          <w:b/>
          <w:sz w:val="20"/>
          <w:szCs w:val="20"/>
          <w:lang w:eastAsia="pl-PL"/>
        </w:rPr>
        <w:t>Podstawę prawną przetwarzania Państwa danych stanowią:</w:t>
      </w:r>
    </w:p>
    <w:p w:rsidR="00DE64FF" w:rsidRPr="00C53C1C" w:rsidRDefault="00DE64FF" w:rsidP="00C53C1C">
      <w:pPr>
        <w:pStyle w:val="Akapitzlist"/>
        <w:numPr>
          <w:ilvl w:val="0"/>
          <w:numId w:val="10"/>
        </w:numPr>
        <w:shd w:val="clear" w:color="auto" w:fill="FFFFFF"/>
        <w:spacing w:before="100" w:beforeAutospacing="1" w:after="0" w:line="240" w:lineRule="auto"/>
        <w:jc w:val="both"/>
        <w:rPr>
          <w:rFonts w:asciiTheme="majorHAnsi" w:eastAsia="Times New Roman" w:hAnsiTheme="majorHAnsi" w:cs="Arial"/>
          <w:sz w:val="20"/>
          <w:szCs w:val="20"/>
          <w:lang w:eastAsia="pl-PL"/>
        </w:rPr>
      </w:pPr>
      <w:r w:rsidRPr="00C53C1C">
        <w:rPr>
          <w:rFonts w:asciiTheme="majorHAnsi" w:eastAsia="Times New Roman" w:hAnsiTheme="majorHAnsi" w:cs="Arial"/>
          <w:sz w:val="20"/>
          <w:szCs w:val="20"/>
          <w:lang w:eastAsia="pl-PL"/>
        </w:rPr>
        <w:t xml:space="preserve">art. 6 ust. 1 lit. </w:t>
      </w:r>
      <w:r w:rsidR="00934D16">
        <w:rPr>
          <w:rFonts w:asciiTheme="majorHAnsi" w:eastAsia="Times New Roman" w:hAnsiTheme="majorHAnsi" w:cs="Arial"/>
          <w:sz w:val="20"/>
          <w:szCs w:val="20"/>
          <w:lang w:eastAsia="pl-PL"/>
        </w:rPr>
        <w:t>a, b</w:t>
      </w:r>
      <w:r w:rsidRPr="00C53C1C">
        <w:rPr>
          <w:rFonts w:asciiTheme="majorHAnsi" w:eastAsia="Times New Roman" w:hAnsiTheme="majorHAnsi" w:cs="Arial"/>
          <w:sz w:val="20"/>
          <w:szCs w:val="20"/>
          <w:lang w:eastAsia="pl-PL"/>
        </w:rPr>
        <w:t xml:space="preserve"> oraz  </w:t>
      </w:r>
      <w:r w:rsidRPr="00C53C1C">
        <w:rPr>
          <w:rFonts w:asciiTheme="majorHAnsi" w:hAnsiTheme="majorHAnsi" w:cs="Calibri"/>
          <w:sz w:val="20"/>
          <w:szCs w:val="20"/>
        </w:rPr>
        <w:t>art. 9 ust. 2 lit. a</w:t>
      </w:r>
      <w:r w:rsidR="00934D16">
        <w:rPr>
          <w:rFonts w:asciiTheme="majorHAnsi" w:hAnsiTheme="majorHAnsi" w:cs="Calibri"/>
          <w:sz w:val="20"/>
          <w:szCs w:val="20"/>
        </w:rPr>
        <w:t>,</w:t>
      </w:r>
      <w:r w:rsidRPr="00C53C1C">
        <w:rPr>
          <w:rFonts w:asciiTheme="majorHAnsi" w:hAnsiTheme="majorHAnsi" w:cs="Calibri"/>
          <w:sz w:val="20"/>
          <w:szCs w:val="20"/>
        </w:rPr>
        <w:t xml:space="preserve"> </w:t>
      </w:r>
      <w:r w:rsidR="00934D16">
        <w:rPr>
          <w:rFonts w:asciiTheme="majorHAnsi" w:eastAsia="Times New Roman" w:hAnsiTheme="majorHAnsi" w:cs="Arial"/>
          <w:sz w:val="20"/>
          <w:szCs w:val="20"/>
          <w:lang w:eastAsia="pl-PL"/>
        </w:rPr>
        <w:t>R</w:t>
      </w:r>
      <w:r w:rsidRPr="00C53C1C">
        <w:rPr>
          <w:rFonts w:asciiTheme="majorHAnsi" w:eastAsia="Times New Roman" w:hAnsiTheme="majorHAnsi" w:cs="Arial"/>
          <w:sz w:val="20"/>
          <w:szCs w:val="20"/>
          <w:lang w:eastAsia="pl-PL"/>
        </w:rPr>
        <w:t>ozporządzenia Parlamentu Europejskiego i Rady (UE) 2016/679 z dnia 27 kwietnia 2016 r. w sprawie ochrony osób fizycznych w związku z przetwarzaniem danych osobowych i w sprawie swobodnego przepływu takich danych oraz uchylenia dyrektywy 95/46/WE, dalej zwanym RODO;</w:t>
      </w:r>
    </w:p>
    <w:p w:rsidR="00DE64FF" w:rsidRPr="00C53C1C" w:rsidRDefault="00DE64FF" w:rsidP="00C53C1C">
      <w:pPr>
        <w:numPr>
          <w:ilvl w:val="0"/>
          <w:numId w:val="10"/>
        </w:numPr>
        <w:shd w:val="clear" w:color="auto" w:fill="FFFFFF"/>
        <w:spacing w:before="100" w:beforeAutospacing="1" w:after="0" w:line="240" w:lineRule="auto"/>
        <w:jc w:val="both"/>
        <w:rPr>
          <w:rFonts w:asciiTheme="majorHAnsi" w:eastAsia="Times New Roman" w:hAnsiTheme="majorHAnsi" w:cs="Arial"/>
          <w:sz w:val="20"/>
          <w:szCs w:val="20"/>
          <w:lang w:eastAsia="pl-PL"/>
        </w:rPr>
      </w:pPr>
      <w:r w:rsidRPr="00C53C1C">
        <w:rPr>
          <w:rFonts w:asciiTheme="majorHAnsi" w:eastAsia="Times New Roman" w:hAnsiTheme="majorHAnsi" w:cs="Arial"/>
          <w:sz w:val="20"/>
          <w:szCs w:val="20"/>
          <w:lang w:eastAsia="pl-PL"/>
        </w:rPr>
        <w:t>ustawa z dnia 10 maja 2018 r. o ochronie danych osobowych (Dz.U. z 2018 r. poz. 1000);</w:t>
      </w:r>
    </w:p>
    <w:p w:rsidR="00DE64FF" w:rsidRPr="00C53C1C" w:rsidRDefault="00DE64FF" w:rsidP="00C53C1C">
      <w:pPr>
        <w:numPr>
          <w:ilvl w:val="0"/>
          <w:numId w:val="10"/>
        </w:numPr>
        <w:shd w:val="clear" w:color="auto" w:fill="FFFFFF"/>
        <w:spacing w:after="0" w:line="240" w:lineRule="auto"/>
        <w:jc w:val="both"/>
        <w:rPr>
          <w:rFonts w:asciiTheme="majorHAnsi" w:eastAsia="Times New Roman" w:hAnsiTheme="majorHAnsi" w:cs="Arial"/>
          <w:sz w:val="20"/>
          <w:szCs w:val="20"/>
          <w:lang w:eastAsia="pl-PL"/>
        </w:rPr>
      </w:pPr>
      <w:r w:rsidRPr="00C53C1C">
        <w:rPr>
          <w:rFonts w:asciiTheme="majorHAnsi" w:eastAsia="Times New Roman" w:hAnsiTheme="majorHAnsi" w:cs="Arial"/>
          <w:sz w:val="20"/>
          <w:szCs w:val="20"/>
          <w:lang w:eastAsia="pl-PL"/>
        </w:rPr>
        <w:t>ustawa z dnia 14 lipca 1983 r. o narodowym zasobie archiwalnym i archiwach (</w:t>
      </w:r>
      <w:proofErr w:type="spellStart"/>
      <w:r w:rsidRPr="00C53C1C">
        <w:rPr>
          <w:rFonts w:asciiTheme="majorHAnsi" w:eastAsia="Times New Roman" w:hAnsiTheme="majorHAnsi" w:cs="Arial"/>
          <w:sz w:val="20"/>
          <w:szCs w:val="20"/>
          <w:lang w:eastAsia="pl-PL"/>
        </w:rPr>
        <w:t>t.j</w:t>
      </w:r>
      <w:proofErr w:type="spellEnd"/>
      <w:r w:rsidRPr="00C53C1C">
        <w:rPr>
          <w:rFonts w:asciiTheme="majorHAnsi" w:eastAsia="Times New Roman" w:hAnsiTheme="majorHAnsi" w:cs="Arial"/>
          <w:sz w:val="20"/>
          <w:szCs w:val="20"/>
          <w:lang w:eastAsia="pl-PL"/>
        </w:rPr>
        <w:t>. Dz. U. z 2018 r. poz. 217 z późn. zm.)</w:t>
      </w:r>
    </w:p>
    <w:p w:rsidR="00DE64FF" w:rsidRPr="00C53C1C" w:rsidRDefault="00580F46" w:rsidP="00C53C1C">
      <w:pPr>
        <w:pStyle w:val="Akapitzlist"/>
        <w:numPr>
          <w:ilvl w:val="0"/>
          <w:numId w:val="5"/>
        </w:numPr>
        <w:shd w:val="clear" w:color="auto" w:fill="FFFFFF"/>
        <w:spacing w:after="0" w:line="240" w:lineRule="auto"/>
        <w:ind w:left="426"/>
        <w:jc w:val="both"/>
        <w:rPr>
          <w:rFonts w:asciiTheme="majorHAnsi" w:eastAsia="Times New Roman" w:hAnsiTheme="majorHAnsi" w:cs="Arial"/>
          <w:b/>
          <w:sz w:val="20"/>
          <w:szCs w:val="20"/>
          <w:lang w:eastAsia="pl-PL"/>
        </w:rPr>
      </w:pPr>
      <w:r w:rsidRPr="00C53C1C">
        <w:rPr>
          <w:rFonts w:asciiTheme="majorHAnsi" w:hAnsiTheme="majorHAnsi" w:cs="Calibri"/>
          <w:b/>
          <w:sz w:val="20"/>
          <w:szCs w:val="20"/>
        </w:rPr>
        <w:t xml:space="preserve">Przetwarzanie </w:t>
      </w:r>
      <w:r w:rsidR="00DE64FF" w:rsidRPr="00C53C1C">
        <w:rPr>
          <w:rFonts w:asciiTheme="majorHAnsi" w:hAnsiTheme="majorHAnsi" w:cs="Calibri"/>
          <w:b/>
          <w:sz w:val="20"/>
          <w:szCs w:val="20"/>
        </w:rPr>
        <w:t xml:space="preserve"> danych osobowych</w:t>
      </w:r>
      <w:r w:rsidRPr="00C53C1C">
        <w:rPr>
          <w:rFonts w:asciiTheme="majorHAnsi" w:hAnsiTheme="majorHAnsi" w:cs="Calibri"/>
          <w:b/>
          <w:sz w:val="20"/>
          <w:szCs w:val="20"/>
        </w:rPr>
        <w:t xml:space="preserve"> </w:t>
      </w:r>
      <w:r w:rsidR="00DE64FF" w:rsidRPr="00C53C1C">
        <w:rPr>
          <w:rFonts w:asciiTheme="majorHAnsi" w:hAnsiTheme="majorHAnsi" w:cs="Calibri"/>
          <w:b/>
          <w:sz w:val="20"/>
          <w:szCs w:val="20"/>
        </w:rPr>
        <w:t>jest</w:t>
      </w:r>
      <w:r w:rsidRPr="00C53C1C">
        <w:rPr>
          <w:rFonts w:asciiTheme="majorHAnsi" w:hAnsiTheme="majorHAnsi" w:cs="Calibri"/>
          <w:b/>
          <w:sz w:val="20"/>
          <w:szCs w:val="20"/>
        </w:rPr>
        <w:t xml:space="preserve"> niezbędne dla realizacji Programu Operacyjnego Polska Cyfrowa na lata 2014-2020 (POPC) na podstawie:  </w:t>
      </w:r>
    </w:p>
    <w:p w:rsidR="00DE64FF" w:rsidRPr="00C53C1C" w:rsidRDefault="00580F46" w:rsidP="00C53C1C">
      <w:pPr>
        <w:pStyle w:val="Akapitzlist"/>
        <w:numPr>
          <w:ilvl w:val="1"/>
          <w:numId w:val="14"/>
        </w:numPr>
        <w:shd w:val="clear" w:color="auto" w:fill="FFFFFF"/>
        <w:spacing w:after="0" w:line="240" w:lineRule="auto"/>
        <w:ind w:left="709"/>
        <w:jc w:val="both"/>
        <w:rPr>
          <w:rFonts w:asciiTheme="majorHAnsi" w:eastAsia="Times New Roman" w:hAnsiTheme="majorHAnsi" w:cs="Arial"/>
          <w:sz w:val="20"/>
          <w:szCs w:val="20"/>
          <w:lang w:eastAsia="pl-PL"/>
        </w:rPr>
      </w:pPr>
      <w:r w:rsidRPr="00C53C1C">
        <w:rPr>
          <w:rFonts w:asciiTheme="majorHAnsi" w:hAnsiTheme="majorHAnsi" w:cs="Calibri"/>
          <w:sz w:val="20"/>
          <w:szCs w:val="20"/>
        </w:rPr>
        <w:t>w odniesieniu do zbioru „Program Operacyjny Polska Cyfrowa”:</w:t>
      </w:r>
      <w:r w:rsidR="00DE64FF" w:rsidRPr="00C53C1C">
        <w:rPr>
          <w:rFonts w:asciiTheme="majorHAnsi" w:hAnsiTheme="majorHAnsi" w:cs="Calibri"/>
          <w:sz w:val="20"/>
          <w:szCs w:val="20"/>
        </w:rPr>
        <w:t xml:space="preserve"> </w:t>
      </w:r>
      <w:r w:rsidRPr="00C53C1C">
        <w:rPr>
          <w:rFonts w:asciiTheme="majorHAnsi" w:hAnsiTheme="majorHAnsi" w:cs="Calibr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rsidR="00DE64FF" w:rsidRPr="00C53C1C" w:rsidRDefault="00580F46" w:rsidP="00C53C1C">
      <w:pPr>
        <w:pStyle w:val="Akapitzlist"/>
        <w:numPr>
          <w:ilvl w:val="1"/>
          <w:numId w:val="12"/>
        </w:numPr>
        <w:shd w:val="clear" w:color="auto" w:fill="FFFFFF"/>
        <w:spacing w:after="0" w:line="240" w:lineRule="auto"/>
        <w:ind w:left="709"/>
        <w:jc w:val="both"/>
        <w:rPr>
          <w:rFonts w:asciiTheme="majorHAnsi" w:eastAsia="Times New Roman" w:hAnsiTheme="majorHAnsi" w:cs="Arial"/>
          <w:sz w:val="20"/>
          <w:szCs w:val="20"/>
          <w:lang w:eastAsia="pl-PL"/>
        </w:rPr>
      </w:pPr>
      <w:r w:rsidRPr="00C53C1C">
        <w:rPr>
          <w:rFonts w:asciiTheme="majorHAnsi" w:hAnsiTheme="majorHAnsi" w:cs="Calibri"/>
          <w:sz w:val="20"/>
          <w:szCs w:val="20"/>
        </w:rPr>
        <w:t xml:space="preserve">rozporządzenia wykonawczego Komisji (UE) nr 1011/2014 z dnia 22 września 2014 r. ustanawiającego szczegółowe przepisy wykonawcze do rozporządzenia Parlamentu Europejskiego </w:t>
      </w:r>
      <w:r w:rsidR="00C53C1C">
        <w:rPr>
          <w:rFonts w:asciiTheme="majorHAnsi" w:hAnsiTheme="majorHAnsi" w:cs="Calibri"/>
          <w:sz w:val="20"/>
          <w:szCs w:val="20"/>
        </w:rPr>
        <w:br/>
      </w:r>
      <w:r w:rsidRPr="00C53C1C">
        <w:rPr>
          <w:rFonts w:asciiTheme="majorHAnsi" w:hAnsiTheme="majorHAnsi" w:cs="Calibri"/>
          <w:sz w:val="20"/>
          <w:szCs w:val="20"/>
        </w:rPr>
        <w:t>i Rady (UE) nr 1303/2013 w odniesieniu do wzorów służących do przekazywania Komisji określonych informacji oraz szczegółowe przepisy dotyczące wymiany i</w:t>
      </w:r>
      <w:r w:rsidR="00DE64FF" w:rsidRPr="00C53C1C">
        <w:rPr>
          <w:rFonts w:asciiTheme="majorHAnsi" w:hAnsiTheme="majorHAnsi" w:cs="Calibri"/>
          <w:sz w:val="20"/>
          <w:szCs w:val="20"/>
        </w:rPr>
        <w:t xml:space="preserve">nformacji między beneficjentami </w:t>
      </w:r>
      <w:r w:rsidR="00C53C1C">
        <w:rPr>
          <w:rFonts w:asciiTheme="majorHAnsi" w:hAnsiTheme="majorHAnsi" w:cs="Calibri"/>
          <w:sz w:val="20"/>
          <w:szCs w:val="20"/>
        </w:rPr>
        <w:br/>
      </w:r>
      <w:r w:rsidRPr="00C53C1C">
        <w:rPr>
          <w:rFonts w:asciiTheme="majorHAnsi" w:hAnsiTheme="majorHAnsi" w:cs="Calibri"/>
          <w:sz w:val="20"/>
          <w:szCs w:val="20"/>
        </w:rPr>
        <w:t>a instytucjami zarządzającymi, certyfikującymi, audytowymi i poś</w:t>
      </w:r>
      <w:r w:rsidR="00DE64FF" w:rsidRPr="00C53C1C">
        <w:rPr>
          <w:rFonts w:asciiTheme="majorHAnsi" w:hAnsiTheme="majorHAnsi" w:cs="Calibri"/>
          <w:sz w:val="20"/>
          <w:szCs w:val="20"/>
        </w:rPr>
        <w:t xml:space="preserve">redniczącymi (Dz. Urz. UE L 286 </w:t>
      </w:r>
      <w:r w:rsidR="00C53C1C">
        <w:rPr>
          <w:rFonts w:asciiTheme="majorHAnsi" w:hAnsiTheme="majorHAnsi" w:cs="Calibri"/>
          <w:sz w:val="20"/>
          <w:szCs w:val="20"/>
        </w:rPr>
        <w:br/>
      </w:r>
      <w:r w:rsidRPr="00C53C1C">
        <w:rPr>
          <w:rFonts w:asciiTheme="majorHAnsi" w:hAnsiTheme="majorHAnsi" w:cs="Calibri"/>
          <w:sz w:val="20"/>
          <w:szCs w:val="20"/>
        </w:rPr>
        <w:t>z 30.09.2014, str. 1),</w:t>
      </w:r>
    </w:p>
    <w:p w:rsidR="00580F46" w:rsidRPr="00C53C1C" w:rsidRDefault="00580F46" w:rsidP="00C53C1C">
      <w:pPr>
        <w:pStyle w:val="Akapitzlist"/>
        <w:numPr>
          <w:ilvl w:val="1"/>
          <w:numId w:val="12"/>
        </w:numPr>
        <w:shd w:val="clear" w:color="auto" w:fill="FFFFFF"/>
        <w:spacing w:after="0" w:line="240" w:lineRule="auto"/>
        <w:ind w:left="709"/>
        <w:jc w:val="both"/>
        <w:rPr>
          <w:rFonts w:asciiTheme="majorHAnsi" w:eastAsia="Times New Roman" w:hAnsiTheme="majorHAnsi" w:cs="Arial"/>
          <w:sz w:val="20"/>
          <w:szCs w:val="20"/>
          <w:lang w:eastAsia="pl-PL"/>
        </w:rPr>
      </w:pPr>
      <w:r w:rsidRPr="00C53C1C">
        <w:rPr>
          <w:rFonts w:asciiTheme="majorHAnsi" w:hAnsiTheme="majorHAnsi" w:cs="Calibri"/>
          <w:sz w:val="20"/>
          <w:szCs w:val="20"/>
        </w:rPr>
        <w:t>ustawy z dnia 11 lipca 2014 r. o zasadach realizacji programów w zakresie polityki spójności finansowanych w perspektywie finansowej 2014–2020 (Dz. U. z 2017 r. poz. 1460, z późn. zm.);</w:t>
      </w:r>
    </w:p>
    <w:p w:rsidR="00580F46" w:rsidRPr="00C53C1C" w:rsidRDefault="00580F46" w:rsidP="00C53C1C">
      <w:pPr>
        <w:pStyle w:val="Akapitzlist"/>
        <w:numPr>
          <w:ilvl w:val="1"/>
          <w:numId w:val="14"/>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t xml:space="preserve">w odniesieniu do zbioru „Centralny system teleinformatyczny wspierający realizację programów operacyjnych”: </w:t>
      </w:r>
    </w:p>
    <w:p w:rsidR="00DE64FF" w:rsidRPr="00C53C1C" w:rsidRDefault="00580F46" w:rsidP="00C53C1C">
      <w:pPr>
        <w:pStyle w:val="Akapitzlist"/>
        <w:numPr>
          <w:ilvl w:val="1"/>
          <w:numId w:val="5"/>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00C53C1C">
        <w:rPr>
          <w:rFonts w:asciiTheme="majorHAnsi" w:hAnsiTheme="majorHAnsi" w:cs="Calibri"/>
          <w:sz w:val="20"/>
          <w:szCs w:val="20"/>
        </w:rPr>
        <w:br/>
      </w:r>
      <w:r w:rsidRPr="00C53C1C">
        <w:rPr>
          <w:rFonts w:asciiTheme="majorHAnsi" w:hAnsiTheme="majorHAnsi" w:cs="Calibri"/>
          <w:sz w:val="20"/>
          <w:szCs w:val="20"/>
        </w:rPr>
        <w:t>i Rybackiego oraz uchylającego rozporządzenie Rady (WE) nr 1083/2006,</w:t>
      </w:r>
    </w:p>
    <w:p w:rsidR="00DE64FF" w:rsidRPr="00C53C1C" w:rsidRDefault="00580F46" w:rsidP="00C53C1C">
      <w:pPr>
        <w:pStyle w:val="Akapitzlist"/>
        <w:numPr>
          <w:ilvl w:val="1"/>
          <w:numId w:val="5"/>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lastRenderedPageBreak/>
        <w:t>ustawy z dnia 11 lipca 2014 r. o zasadach realizacji programów w zakresie polityki spójności finansowanych w perspektywie finansowej 2014–2020 (Dz. U. z 2017 r. poz. 1460, z późn. zm.),</w:t>
      </w:r>
    </w:p>
    <w:p w:rsidR="00580F46" w:rsidRPr="00C53C1C" w:rsidRDefault="00580F46" w:rsidP="00C53C1C">
      <w:pPr>
        <w:pStyle w:val="Akapitzlist"/>
        <w:numPr>
          <w:ilvl w:val="1"/>
          <w:numId w:val="5"/>
        </w:numPr>
        <w:spacing w:after="0" w:line="240" w:lineRule="auto"/>
        <w:ind w:left="709"/>
        <w:jc w:val="both"/>
        <w:rPr>
          <w:rFonts w:asciiTheme="majorHAnsi" w:hAnsiTheme="majorHAnsi" w:cs="Calibri"/>
          <w:sz w:val="20"/>
          <w:szCs w:val="20"/>
        </w:rPr>
      </w:pPr>
      <w:r w:rsidRPr="00C53C1C">
        <w:rPr>
          <w:rFonts w:asciiTheme="majorHAnsi" w:hAnsiTheme="majorHAnsi" w:cs="Calibri"/>
          <w:sz w:val="20"/>
          <w:szCs w:val="20"/>
        </w:rPr>
        <w:t xml:space="preserve">rozporządzenia wykonawczego Komisji (UE) nr 1011/2014 z dnia 22 września 2014 r. ustanawiającego szczegółowe przepisy wykonawcze do rozporządzenia Parlamentu Europejskiego </w:t>
      </w:r>
      <w:r w:rsidR="00C53C1C">
        <w:rPr>
          <w:rFonts w:asciiTheme="majorHAnsi" w:hAnsiTheme="majorHAnsi" w:cs="Calibri"/>
          <w:sz w:val="20"/>
          <w:szCs w:val="20"/>
        </w:rPr>
        <w:br/>
      </w:r>
      <w:r w:rsidRPr="00C53C1C">
        <w:rPr>
          <w:rFonts w:asciiTheme="majorHAnsi" w:hAnsiTheme="majorHAnsi" w:cs="Calibri"/>
          <w:sz w:val="20"/>
          <w:szCs w:val="20"/>
        </w:rPr>
        <w:t xml:space="preserve">i Rady (UE) nr 1303/2013 w odniesieniu do wzorów służących do przekazywania Komisji określonych informacji oraz szczegółowe przepisy dotyczące wymiany informacji między beneficjentami </w:t>
      </w:r>
      <w:r w:rsidR="00C53C1C">
        <w:rPr>
          <w:rFonts w:asciiTheme="majorHAnsi" w:hAnsiTheme="majorHAnsi" w:cs="Calibri"/>
          <w:sz w:val="20"/>
          <w:szCs w:val="20"/>
        </w:rPr>
        <w:br/>
      </w:r>
      <w:r w:rsidRPr="00C53C1C">
        <w:rPr>
          <w:rFonts w:asciiTheme="majorHAnsi" w:hAnsiTheme="majorHAnsi" w:cs="Calibri"/>
          <w:sz w:val="20"/>
          <w:szCs w:val="20"/>
        </w:rPr>
        <w:t xml:space="preserve">a instytucjami zarządzającymi, certyfikującymi, audytowymi i pośredniczącymi (Dz. Urz. UE L 286 </w:t>
      </w:r>
      <w:r w:rsidR="00C53C1C">
        <w:rPr>
          <w:rFonts w:asciiTheme="majorHAnsi" w:hAnsiTheme="majorHAnsi" w:cs="Calibri"/>
          <w:sz w:val="20"/>
          <w:szCs w:val="20"/>
        </w:rPr>
        <w:br/>
      </w:r>
      <w:r w:rsidRPr="00C53C1C">
        <w:rPr>
          <w:rFonts w:asciiTheme="majorHAnsi" w:hAnsiTheme="majorHAnsi" w:cs="Calibri"/>
          <w:sz w:val="20"/>
          <w:szCs w:val="20"/>
        </w:rPr>
        <w:t>z 30.09.2014, str. 1).</w:t>
      </w:r>
    </w:p>
    <w:p w:rsidR="00DE64FF" w:rsidRPr="00C53C1C" w:rsidRDefault="00DE64FF"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Pani/Pana</w:t>
      </w:r>
      <w:r w:rsidR="00580F46" w:rsidRPr="00C53C1C">
        <w:rPr>
          <w:rFonts w:asciiTheme="majorHAnsi" w:hAnsiTheme="majorHAnsi" w:cs="Calibri"/>
          <w:sz w:val="20"/>
          <w:szCs w:val="20"/>
        </w:rPr>
        <w:t xml:space="preserve"> dane osobowe będą przetwarzane  wyłącznie w celu realizacji projektu </w:t>
      </w:r>
      <w:r w:rsidR="00184C74" w:rsidRPr="00C53C1C">
        <w:rPr>
          <w:rFonts w:asciiTheme="majorHAnsi" w:hAnsiTheme="majorHAnsi" w:cs="Calibri"/>
          <w:sz w:val="20"/>
          <w:szCs w:val="20"/>
        </w:rPr>
        <w:t>pn. „Cyfrowy obywatel województwa mazowieckiego!”</w:t>
      </w:r>
      <w:r w:rsidR="00580F46" w:rsidRPr="00C53C1C">
        <w:rPr>
          <w:rFonts w:asciiTheme="majorHAnsi" w:hAnsiTheme="majorHAnsi" w:cs="Calibri"/>
          <w:sz w:val="20"/>
          <w:szCs w:val="20"/>
        </w:rPr>
        <w:t>, w szczególności potwierdzenia kwalifikowalności wydatków, udzielenia wsparcia, monitoringu, ewaluacji, kontroli, audytu i sprawozdawczości oraz działań informacyjno-promocyjnych w ramach POPC.</w:t>
      </w:r>
    </w:p>
    <w:p w:rsidR="00D22435" w:rsidRPr="00934D16" w:rsidRDefault="008C7204" w:rsidP="00934D16">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Pani/Pana</w:t>
      </w:r>
      <w:r w:rsidR="00580F46" w:rsidRPr="00C53C1C">
        <w:rPr>
          <w:rFonts w:asciiTheme="majorHAnsi" w:hAnsiTheme="majorHAnsi" w:cs="Calibri"/>
          <w:sz w:val="20"/>
          <w:szCs w:val="20"/>
        </w:rPr>
        <w:t xml:space="preserve"> dane osobowe zostały powierzone do przetwarzania Instytucji Pośredniczącej tj. Centrum Projektów Polska Cyfrowa ul. Spokojna 13a, 01-044 Warszawa, beneficjentowi projektu </w:t>
      </w:r>
      <w:proofErr w:type="spellStart"/>
      <w:r w:rsidR="009D34A2" w:rsidRPr="00C53C1C">
        <w:rPr>
          <w:rFonts w:asciiTheme="majorHAnsi" w:hAnsiTheme="majorHAnsi" w:cs="Calibri"/>
          <w:sz w:val="20"/>
          <w:szCs w:val="20"/>
        </w:rPr>
        <w:t>Inspires</w:t>
      </w:r>
      <w:proofErr w:type="spellEnd"/>
      <w:r w:rsidR="009D34A2" w:rsidRPr="00C53C1C">
        <w:rPr>
          <w:rFonts w:asciiTheme="majorHAnsi" w:hAnsiTheme="majorHAnsi" w:cs="Calibri"/>
          <w:sz w:val="20"/>
          <w:szCs w:val="20"/>
        </w:rPr>
        <w:t xml:space="preserve"> Sp. z o.o. ul</w:t>
      </w:r>
      <w:r w:rsidRPr="00C53C1C">
        <w:rPr>
          <w:rFonts w:asciiTheme="majorHAnsi" w:hAnsiTheme="majorHAnsi" w:cs="Calibri"/>
          <w:sz w:val="20"/>
          <w:szCs w:val="20"/>
        </w:rPr>
        <w:t>. Lubelska 36B, 21-100 Lubartów</w:t>
      </w:r>
      <w:r w:rsidR="00580F46" w:rsidRPr="00C53C1C">
        <w:rPr>
          <w:rFonts w:asciiTheme="majorHAnsi" w:hAnsiTheme="majorHAnsi" w:cs="Calibri"/>
          <w:sz w:val="20"/>
          <w:szCs w:val="20"/>
        </w:rPr>
        <w:t xml:space="preserve"> oraz </w:t>
      </w:r>
      <w:r w:rsidR="00934D16">
        <w:rPr>
          <w:rFonts w:asciiTheme="majorHAnsi" w:hAnsiTheme="majorHAnsi" w:cs="Calibri"/>
          <w:sz w:val="20"/>
          <w:szCs w:val="20"/>
        </w:rPr>
        <w:t xml:space="preserve">………………………………………………………… (nazwa i adres Gminy) jak również </w:t>
      </w:r>
      <w:r w:rsidR="00580F46" w:rsidRPr="00C53C1C">
        <w:rPr>
          <w:rFonts w:asciiTheme="majorHAnsi" w:hAnsiTheme="majorHAnsi" w:cs="Calibri"/>
          <w:sz w:val="20"/>
          <w:szCs w:val="20"/>
        </w:rPr>
        <w:t>podmiotom, które na zlecenie beneficjenta uczestniczą</w:t>
      </w:r>
      <w:r w:rsidR="00934D16">
        <w:rPr>
          <w:rFonts w:asciiTheme="majorHAnsi" w:hAnsiTheme="majorHAnsi" w:cs="Calibri"/>
          <w:sz w:val="20"/>
          <w:szCs w:val="20"/>
        </w:rPr>
        <w:t xml:space="preserve"> </w:t>
      </w:r>
      <w:r w:rsidR="00580F46" w:rsidRPr="00934D16">
        <w:rPr>
          <w:rFonts w:asciiTheme="majorHAnsi" w:hAnsiTheme="majorHAnsi" w:cs="Calibri"/>
          <w:sz w:val="20"/>
          <w:szCs w:val="20"/>
        </w:rPr>
        <w:t>w realizacji projektu. Przekazane dane osobowe mogą zostać przekazane podmiotom realizującym badania ewaluacyjne na zlecenie Instytucji Zarządzającej, Instytucji Pośredniczącej lub beneficjenta. Przekazane dane osobowe mogą zostać również powierzone specjalistycznym firmom, realizującym na zlecenie Instytucji Zarządzającej, Instytucji Pośredniczącej oraz beneficjenta kontrole i audyt w ramach POPC.</w:t>
      </w:r>
    </w:p>
    <w:p w:rsidR="00C53C1C" w:rsidRPr="00C53C1C" w:rsidRDefault="00580F46"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Przekazane dane osobowe nie będą przekazywane do państwa trzeciego lub organizacji międzynarodowej.</w:t>
      </w:r>
    </w:p>
    <w:p w:rsidR="00C53C1C" w:rsidRPr="00C53C1C" w:rsidRDefault="00580F46" w:rsidP="00C53C1C">
      <w:pPr>
        <w:pStyle w:val="Akapitzlist"/>
        <w:numPr>
          <w:ilvl w:val="0"/>
          <w:numId w:val="5"/>
        </w:numPr>
        <w:spacing w:after="0" w:line="240" w:lineRule="auto"/>
        <w:ind w:left="426"/>
        <w:jc w:val="both"/>
        <w:rPr>
          <w:rFonts w:asciiTheme="majorHAnsi" w:hAnsiTheme="majorHAnsi" w:cs="Calibri"/>
          <w:sz w:val="20"/>
          <w:szCs w:val="20"/>
        </w:rPr>
      </w:pPr>
      <w:r w:rsidRPr="00C53C1C">
        <w:rPr>
          <w:rFonts w:asciiTheme="majorHAnsi" w:hAnsiTheme="majorHAnsi" w:cs="Calibri"/>
          <w:sz w:val="20"/>
          <w:szCs w:val="20"/>
        </w:rPr>
        <w:t>Przekazane dane osobowe nie będą poddawane zautomatyzowanemu podejmowaniu decyzji.</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hAnsiTheme="majorHAnsi"/>
          <w:sz w:val="20"/>
          <w:szCs w:val="20"/>
        </w:rPr>
        <w:t>Pani/Pana dane osobowe po zrealizowaniu celu, dla którego zostały zebrane, będą przetwarzane do celów archiwalnych i przechowywane przez okres niezbędny do zrealizowania przepisów dotyczących archiwizowania danych dotyczących projektów UE oraz zgodnie z obowiązkiem ustawowym dotyczącym Administratora.</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eastAsia="Times New Roman" w:hAnsiTheme="majorHAnsi"/>
          <w:sz w:val="20"/>
          <w:szCs w:val="20"/>
        </w:rPr>
        <w:t xml:space="preserve">W związku z przetwarzaniem Pani/Pana danych osobowych </w:t>
      </w:r>
      <w:r w:rsidRPr="00C53C1C">
        <w:rPr>
          <w:rFonts w:asciiTheme="majorHAnsi" w:eastAsia="Times New Roman" w:hAnsiTheme="majorHAnsi"/>
          <w:b/>
          <w:sz w:val="20"/>
          <w:szCs w:val="20"/>
        </w:rPr>
        <w:t>przysługują Pani/Panu następujące</w:t>
      </w:r>
      <w:r w:rsidRPr="00C53C1C">
        <w:rPr>
          <w:rFonts w:asciiTheme="majorHAnsi" w:eastAsia="Times New Roman" w:hAnsiTheme="majorHAnsi"/>
          <w:sz w:val="20"/>
          <w:szCs w:val="20"/>
        </w:rPr>
        <w:t xml:space="preserve"> </w:t>
      </w:r>
      <w:r w:rsidRPr="00C53C1C">
        <w:rPr>
          <w:rFonts w:asciiTheme="majorHAnsi" w:eastAsia="Times New Roman" w:hAnsiTheme="majorHAnsi"/>
          <w:b/>
          <w:sz w:val="20"/>
          <w:szCs w:val="20"/>
        </w:rPr>
        <w:t>uprawnienia</w:t>
      </w:r>
      <w:r w:rsidRPr="00C53C1C">
        <w:rPr>
          <w:rFonts w:asciiTheme="majorHAnsi" w:eastAsia="Times New Roman" w:hAnsiTheme="majorHAnsi"/>
          <w:sz w:val="20"/>
          <w:szCs w:val="20"/>
        </w:rPr>
        <w:t xml:space="preserve">: </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dostępu do danych osobowych, w tym prawo do uzyskania kopii tych danych;</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 żądania sprostowania (poprawiania) danych osobowych;</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 żądania ograniczenia przetwarzania danych osobowych;</w:t>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do przenoszenia danych;</w:t>
      </w:r>
      <w:r w:rsidRPr="00C53C1C">
        <w:rPr>
          <w:rFonts w:asciiTheme="majorHAnsi" w:eastAsia="Times New Roman" w:hAnsiTheme="majorHAnsi"/>
          <w:sz w:val="20"/>
          <w:szCs w:val="20"/>
        </w:rPr>
        <w:tab/>
      </w:r>
    </w:p>
    <w:p w:rsidR="00C53C1C" w:rsidRPr="00C53C1C" w:rsidRDefault="00C53C1C" w:rsidP="00C53C1C">
      <w:pPr>
        <w:pStyle w:val="Akapitzlist"/>
        <w:numPr>
          <w:ilvl w:val="0"/>
          <w:numId w:val="15"/>
        </w:numPr>
        <w:spacing w:after="0" w:line="240" w:lineRule="auto"/>
        <w:ind w:left="709"/>
        <w:jc w:val="both"/>
        <w:rPr>
          <w:rFonts w:asciiTheme="majorHAnsi" w:eastAsia="Times New Roman" w:hAnsiTheme="majorHAnsi"/>
          <w:sz w:val="20"/>
          <w:szCs w:val="20"/>
        </w:rPr>
      </w:pPr>
      <w:r w:rsidRPr="00C53C1C">
        <w:rPr>
          <w:rFonts w:asciiTheme="majorHAnsi" w:eastAsia="Times New Roman" w:hAnsiTheme="majorHAnsi"/>
          <w:sz w:val="20"/>
          <w:szCs w:val="20"/>
        </w:rPr>
        <w:t>prawo sprzeciwu wobec przetwarzania danych.</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eastAsia="Times New Roman" w:hAnsiTheme="majorHAnsi"/>
          <w:sz w:val="20"/>
          <w:szCs w:val="20"/>
        </w:rPr>
        <w:t xml:space="preserve">W przypadku, gdy przetwarzanie danych osobowych odbywa się </w:t>
      </w:r>
      <w:r w:rsidRPr="00C53C1C">
        <w:rPr>
          <w:rFonts w:asciiTheme="majorHAnsi" w:eastAsia="Times New Roman" w:hAnsiTheme="majorHAnsi"/>
          <w:b/>
          <w:sz w:val="20"/>
          <w:szCs w:val="20"/>
        </w:rPr>
        <w:t>na podstawie zgody</w:t>
      </w:r>
      <w:r w:rsidRPr="00C53C1C">
        <w:rPr>
          <w:rFonts w:asciiTheme="majorHAnsi" w:eastAsia="Times New Roman" w:hAnsiTheme="majorHAnsi"/>
          <w:sz w:val="20"/>
          <w:szCs w:val="20"/>
        </w:rPr>
        <w:t xml:space="preserve"> osoby na przetwarzanie danych osobowych (art. 6 ust. 1 lit a RODO), przysługuje Pani/Panu prawo do cofnięcia tej zgody w dowolnym momencie. Cofnięcie to nie ma wpływu na zgodność przetwarzania, którego dokonano na podstawie zgody przed jej cofnięciem, z obowiązującym prawem.</w:t>
      </w:r>
      <w:r w:rsidRPr="00C53C1C">
        <w:rPr>
          <w:rFonts w:asciiTheme="majorHAnsi" w:hAnsiTheme="majorHAnsi"/>
          <w:sz w:val="20"/>
          <w:szCs w:val="20"/>
        </w:rPr>
        <w:t xml:space="preserve"> </w:t>
      </w:r>
    </w:p>
    <w:p w:rsidR="00C53C1C" w:rsidRPr="00C53C1C" w:rsidRDefault="00C53C1C" w:rsidP="00C53C1C">
      <w:pPr>
        <w:numPr>
          <w:ilvl w:val="0"/>
          <w:numId w:val="5"/>
        </w:numPr>
        <w:shd w:val="clear" w:color="auto" w:fill="FFFFFF"/>
        <w:spacing w:after="0" w:line="240" w:lineRule="auto"/>
        <w:ind w:left="426"/>
        <w:rPr>
          <w:rFonts w:asciiTheme="majorHAnsi" w:eastAsia="Times New Roman" w:hAnsiTheme="majorHAnsi"/>
          <w:b/>
          <w:color w:val="000000"/>
          <w:sz w:val="20"/>
          <w:szCs w:val="20"/>
          <w:lang w:eastAsia="pl-PL"/>
        </w:rPr>
      </w:pPr>
      <w:r w:rsidRPr="00C53C1C">
        <w:rPr>
          <w:rFonts w:asciiTheme="majorHAnsi" w:eastAsia="Times New Roman" w:hAnsiTheme="majorHAnsi"/>
          <w:b/>
          <w:color w:val="000000"/>
          <w:sz w:val="20"/>
          <w:szCs w:val="20"/>
          <w:lang w:eastAsia="pl-PL"/>
        </w:rPr>
        <w:t>Podanie przez Panią/Pana swoich danych osobowych jest:</w:t>
      </w:r>
    </w:p>
    <w:p w:rsidR="00C53C1C" w:rsidRPr="00C53C1C" w:rsidRDefault="00C53C1C" w:rsidP="00C53C1C">
      <w:pPr>
        <w:shd w:val="clear" w:color="auto" w:fill="FFFFFF"/>
        <w:spacing w:after="0" w:line="240" w:lineRule="auto"/>
        <w:ind w:left="426"/>
        <w:jc w:val="both"/>
        <w:rPr>
          <w:rFonts w:asciiTheme="majorHAnsi" w:eastAsia="Times New Roman" w:hAnsiTheme="majorHAnsi"/>
          <w:color w:val="000000"/>
          <w:sz w:val="20"/>
          <w:szCs w:val="20"/>
          <w:lang w:eastAsia="pl-PL"/>
        </w:rPr>
      </w:pPr>
      <w:r w:rsidRPr="00C53C1C">
        <w:rPr>
          <w:rFonts w:asciiTheme="majorHAnsi" w:eastAsia="Times New Roman" w:hAnsiTheme="majorHAnsi"/>
          <w:color w:val="000000"/>
          <w:sz w:val="20"/>
          <w:szCs w:val="20"/>
          <w:lang w:eastAsia="pl-PL"/>
        </w:rPr>
        <w:t>warunkiem zawarcia umowy, w przypadku, kiedy celem, w jakim Pani/Pan je podaje, jest zawarcie umowy. W takim przypadku jest Pani/Pan zobowiązana/zobowiązany do ich podania, a ewentualne ich niepodanie będzie skutkowało nie zawarciem umowy;</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hAnsiTheme="majorHAnsi"/>
          <w:b/>
          <w:sz w:val="20"/>
          <w:szCs w:val="20"/>
        </w:rPr>
        <w:t>Ma Pani/Pan prawo do wniesienia skargi</w:t>
      </w:r>
      <w:r w:rsidRPr="00C53C1C">
        <w:rPr>
          <w:rFonts w:asciiTheme="majorHAnsi" w:hAnsiTheme="majorHAnsi"/>
          <w:sz w:val="20"/>
          <w:szCs w:val="20"/>
        </w:rPr>
        <w:t xml:space="preserve"> do organu nadzorczego, którym jest Prezes Urzędu Ochrony Danych Osobowych.</w:t>
      </w:r>
    </w:p>
    <w:p w:rsidR="00C53C1C" w:rsidRPr="00C53C1C" w:rsidRDefault="00C53C1C" w:rsidP="00C53C1C">
      <w:pPr>
        <w:pStyle w:val="Akapitzlist"/>
        <w:numPr>
          <w:ilvl w:val="0"/>
          <w:numId w:val="5"/>
        </w:numPr>
        <w:spacing w:after="0" w:line="240" w:lineRule="auto"/>
        <w:ind w:left="426"/>
        <w:jc w:val="both"/>
        <w:rPr>
          <w:rFonts w:asciiTheme="majorHAnsi" w:hAnsiTheme="majorHAnsi"/>
          <w:sz w:val="20"/>
          <w:szCs w:val="20"/>
        </w:rPr>
      </w:pPr>
      <w:r w:rsidRPr="00C53C1C">
        <w:rPr>
          <w:rFonts w:asciiTheme="majorHAnsi" w:hAnsiTheme="majorHAnsi"/>
          <w:sz w:val="20"/>
          <w:szCs w:val="20"/>
        </w:rPr>
        <w:t>Dane osobowe nie będą przetwarzane w sposób zautomatyzowany, w tym nie będą poddawane profilowaniu.</w:t>
      </w:r>
    </w:p>
    <w:p w:rsidR="00F03945" w:rsidRPr="00C53C1C" w:rsidRDefault="00F03945" w:rsidP="00C53C1C">
      <w:pPr>
        <w:spacing w:after="0" w:line="240" w:lineRule="auto"/>
        <w:ind w:left="357"/>
        <w:jc w:val="both"/>
        <w:rPr>
          <w:rFonts w:asciiTheme="majorHAnsi" w:hAnsiTheme="majorHAnsi" w:cs="Calibri"/>
          <w:sz w:val="20"/>
          <w:szCs w:val="20"/>
        </w:rPr>
      </w:pPr>
    </w:p>
    <w:p w:rsidR="00C53C1C" w:rsidRDefault="00C53C1C" w:rsidP="00C53C1C">
      <w:pPr>
        <w:spacing w:after="0" w:line="240" w:lineRule="auto"/>
        <w:jc w:val="both"/>
        <w:rPr>
          <w:rFonts w:asciiTheme="majorHAnsi" w:hAnsiTheme="majorHAnsi" w:cs="Calibri"/>
          <w:sz w:val="20"/>
          <w:szCs w:val="20"/>
        </w:rPr>
      </w:pPr>
    </w:p>
    <w:p w:rsidR="00F03945" w:rsidRDefault="00C53C1C" w:rsidP="00C53C1C">
      <w:pPr>
        <w:spacing w:after="0" w:line="240" w:lineRule="auto"/>
        <w:jc w:val="both"/>
        <w:rPr>
          <w:rFonts w:asciiTheme="majorHAnsi" w:hAnsiTheme="majorHAnsi" w:cs="Calibri"/>
          <w:sz w:val="20"/>
          <w:szCs w:val="20"/>
        </w:rPr>
      </w:pPr>
      <w:r>
        <w:rPr>
          <w:rFonts w:asciiTheme="majorHAnsi" w:hAnsiTheme="majorHAnsi" w:cs="Calibri"/>
          <w:sz w:val="20"/>
          <w:szCs w:val="20"/>
        </w:rPr>
        <w:t>Oświadczam, że zapoznałem/łam się z powyższymi informacjami.</w:t>
      </w:r>
    </w:p>
    <w:p w:rsidR="00C53C1C" w:rsidRPr="00C53C1C" w:rsidRDefault="00C53C1C" w:rsidP="00C53C1C">
      <w:pPr>
        <w:spacing w:after="0" w:line="240" w:lineRule="auto"/>
        <w:jc w:val="both"/>
        <w:rPr>
          <w:rFonts w:asciiTheme="majorHAnsi" w:hAnsiTheme="majorHAnsi" w:cs="Calibri"/>
          <w:sz w:val="20"/>
          <w:szCs w:val="20"/>
        </w:rPr>
      </w:pPr>
    </w:p>
    <w:p w:rsidR="00580F46" w:rsidRPr="00C53C1C" w:rsidRDefault="00580F46" w:rsidP="00C53C1C">
      <w:pPr>
        <w:spacing w:after="0" w:line="240" w:lineRule="auto"/>
        <w:jc w:val="both"/>
        <w:rPr>
          <w:rFonts w:asciiTheme="majorHAnsi" w:hAnsiTheme="majorHAnsi" w:cs="Calibri"/>
          <w:sz w:val="20"/>
          <w:szCs w:val="20"/>
        </w:rPr>
      </w:pPr>
    </w:p>
    <w:tbl>
      <w:tblPr>
        <w:tblW w:w="0" w:type="auto"/>
        <w:tblLook w:val="01E0" w:firstRow="1" w:lastRow="1" w:firstColumn="1" w:lastColumn="1" w:noHBand="0" w:noVBand="0"/>
      </w:tblPr>
      <w:tblGrid>
        <w:gridCol w:w="4248"/>
        <w:gridCol w:w="4964"/>
      </w:tblGrid>
      <w:tr w:rsidR="00F03945" w:rsidRPr="00C53C1C" w:rsidTr="00F03945">
        <w:tc>
          <w:tcPr>
            <w:tcW w:w="4248" w:type="dxa"/>
            <w:hideMark/>
          </w:tcPr>
          <w:p w:rsidR="00F03945" w:rsidRPr="00C53C1C" w:rsidRDefault="00F03945" w:rsidP="00C53C1C">
            <w:pPr>
              <w:spacing w:after="0" w:line="240" w:lineRule="auto"/>
              <w:jc w:val="both"/>
              <w:rPr>
                <w:rFonts w:asciiTheme="majorHAnsi" w:hAnsiTheme="majorHAnsi" w:cs="Calibri"/>
                <w:sz w:val="20"/>
                <w:szCs w:val="20"/>
              </w:rPr>
            </w:pPr>
            <w:r w:rsidRPr="00C53C1C">
              <w:rPr>
                <w:rFonts w:asciiTheme="majorHAnsi" w:hAnsiTheme="majorHAnsi" w:cs="Calibri"/>
                <w:sz w:val="20"/>
                <w:szCs w:val="20"/>
              </w:rPr>
              <w:t>…..………………………………………</w:t>
            </w:r>
          </w:p>
        </w:tc>
        <w:tc>
          <w:tcPr>
            <w:tcW w:w="4964" w:type="dxa"/>
            <w:hideMark/>
          </w:tcPr>
          <w:p w:rsidR="00F03945" w:rsidRPr="00C53C1C" w:rsidRDefault="00356461" w:rsidP="00C53C1C">
            <w:pPr>
              <w:spacing w:after="0" w:line="240" w:lineRule="auto"/>
              <w:jc w:val="both"/>
              <w:rPr>
                <w:rFonts w:asciiTheme="majorHAnsi" w:hAnsiTheme="majorHAnsi" w:cs="Calibri"/>
                <w:sz w:val="20"/>
                <w:szCs w:val="20"/>
              </w:rPr>
            </w:pPr>
            <w:r w:rsidRPr="00C53C1C">
              <w:rPr>
                <w:rFonts w:asciiTheme="majorHAnsi" w:hAnsiTheme="majorHAnsi" w:cs="Calibri"/>
                <w:sz w:val="20"/>
                <w:szCs w:val="20"/>
              </w:rPr>
              <w:t xml:space="preserve">       </w:t>
            </w:r>
            <w:r w:rsidR="00F03945" w:rsidRPr="00C53C1C">
              <w:rPr>
                <w:rFonts w:asciiTheme="majorHAnsi" w:hAnsiTheme="majorHAnsi" w:cs="Calibri"/>
                <w:sz w:val="20"/>
                <w:szCs w:val="20"/>
              </w:rPr>
              <w:t>……………………………………………</w:t>
            </w:r>
          </w:p>
        </w:tc>
      </w:tr>
      <w:tr w:rsidR="00F03945" w:rsidRPr="00C53C1C" w:rsidTr="00F03945">
        <w:tc>
          <w:tcPr>
            <w:tcW w:w="4248" w:type="dxa"/>
            <w:hideMark/>
          </w:tcPr>
          <w:p w:rsidR="00F03945" w:rsidRPr="00C53C1C" w:rsidRDefault="00F03945" w:rsidP="00C53C1C">
            <w:pPr>
              <w:spacing w:after="0" w:line="240" w:lineRule="auto"/>
              <w:jc w:val="both"/>
              <w:rPr>
                <w:rFonts w:asciiTheme="majorHAnsi" w:hAnsiTheme="majorHAnsi" w:cs="Calibri"/>
                <w:i/>
                <w:sz w:val="18"/>
                <w:szCs w:val="18"/>
              </w:rPr>
            </w:pPr>
            <w:r w:rsidRPr="00C53C1C">
              <w:rPr>
                <w:rFonts w:asciiTheme="majorHAnsi" w:hAnsiTheme="majorHAnsi" w:cs="Calibri"/>
                <w:i/>
                <w:sz w:val="18"/>
                <w:szCs w:val="18"/>
              </w:rPr>
              <w:t>MIEJSCOWOŚĆ I DATA</w:t>
            </w:r>
          </w:p>
        </w:tc>
        <w:tc>
          <w:tcPr>
            <w:tcW w:w="4964" w:type="dxa"/>
            <w:hideMark/>
          </w:tcPr>
          <w:p w:rsidR="00F03945" w:rsidRPr="00C53C1C" w:rsidRDefault="00356461" w:rsidP="00C53C1C">
            <w:pPr>
              <w:spacing w:after="0" w:line="240" w:lineRule="auto"/>
              <w:jc w:val="both"/>
              <w:rPr>
                <w:rFonts w:asciiTheme="majorHAnsi" w:hAnsiTheme="majorHAnsi" w:cs="Calibri"/>
                <w:i/>
                <w:sz w:val="18"/>
                <w:szCs w:val="18"/>
              </w:rPr>
            </w:pPr>
            <w:r w:rsidRPr="00C53C1C">
              <w:rPr>
                <w:rFonts w:asciiTheme="majorHAnsi" w:hAnsiTheme="majorHAnsi" w:cs="Calibri"/>
                <w:i/>
                <w:sz w:val="18"/>
                <w:szCs w:val="18"/>
              </w:rPr>
              <w:t xml:space="preserve">                </w:t>
            </w:r>
            <w:r w:rsidR="00F03945" w:rsidRPr="00C53C1C">
              <w:rPr>
                <w:rFonts w:asciiTheme="majorHAnsi" w:hAnsiTheme="majorHAnsi" w:cs="Calibri"/>
                <w:i/>
                <w:sz w:val="18"/>
                <w:szCs w:val="18"/>
              </w:rPr>
              <w:t>CZYTELNY PODPIS UCZESTNIKA PROJEKTU</w:t>
            </w:r>
          </w:p>
        </w:tc>
      </w:tr>
    </w:tbl>
    <w:p w:rsidR="00F03945" w:rsidRPr="00C53C1C" w:rsidRDefault="00F03945" w:rsidP="00C53C1C">
      <w:pPr>
        <w:spacing w:after="0" w:line="240" w:lineRule="auto"/>
        <w:jc w:val="both"/>
        <w:rPr>
          <w:rFonts w:asciiTheme="majorHAnsi" w:hAnsiTheme="majorHAnsi"/>
          <w:sz w:val="20"/>
          <w:szCs w:val="20"/>
        </w:rPr>
      </w:pPr>
    </w:p>
    <w:p w:rsidR="003C1BDB" w:rsidRPr="00C53C1C" w:rsidRDefault="003C1BDB" w:rsidP="00C53C1C">
      <w:pPr>
        <w:spacing w:after="0" w:line="240" w:lineRule="auto"/>
        <w:jc w:val="both"/>
        <w:rPr>
          <w:rFonts w:asciiTheme="majorHAnsi" w:hAnsiTheme="majorHAnsi"/>
          <w:sz w:val="20"/>
          <w:szCs w:val="20"/>
        </w:rPr>
      </w:pPr>
    </w:p>
    <w:sectPr w:rsidR="003C1BDB" w:rsidRPr="00C53C1C" w:rsidSect="002F62D2">
      <w:headerReference w:type="default" r:id="rId9"/>
      <w:footerReference w:type="default" r:id="rId10"/>
      <w:pgSz w:w="11906" w:h="16838"/>
      <w:pgMar w:top="64" w:right="1133" w:bottom="1417" w:left="1276" w:header="426" w:footer="11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522" w:rsidRDefault="00977522" w:rsidP="007C0750">
      <w:pPr>
        <w:spacing w:after="0" w:line="240" w:lineRule="auto"/>
      </w:pPr>
      <w:r>
        <w:separator/>
      </w:r>
    </w:p>
  </w:endnote>
  <w:endnote w:type="continuationSeparator" w:id="0">
    <w:p w:rsidR="00977522" w:rsidRDefault="00977522" w:rsidP="007C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563" w:rsidRDefault="002F62D2">
    <w:pPr>
      <w:pStyle w:val="Stopka"/>
    </w:pPr>
    <w:r>
      <w:rPr>
        <w:noProof/>
        <w:lang w:eastAsia="pl-PL"/>
      </w:rPr>
      <w:drawing>
        <wp:anchor distT="0" distB="0" distL="114300" distR="114300" simplePos="0" relativeHeight="251665408" behindDoc="1" locked="0" layoutInCell="1" allowOverlap="1" wp14:anchorId="16D60FB0" wp14:editId="2D24916E">
          <wp:simplePos x="0" y="0"/>
          <wp:positionH relativeFrom="column">
            <wp:posOffset>491173</wp:posOffset>
          </wp:positionH>
          <wp:positionV relativeFrom="paragraph">
            <wp:posOffset>-26670</wp:posOffset>
          </wp:positionV>
          <wp:extent cx="4990109" cy="881062"/>
          <wp:effectExtent l="0" t="0" r="127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90109" cy="881062"/>
                  </a:xfrm>
                  <a:prstGeom prst="rect">
                    <a:avLst/>
                  </a:prstGeom>
                </pic:spPr>
              </pic:pic>
            </a:graphicData>
          </a:graphic>
          <wp14:sizeRelH relativeFrom="page">
            <wp14:pctWidth>0</wp14:pctWidth>
          </wp14:sizeRelH>
          <wp14:sizeRelV relativeFrom="page">
            <wp14:pctHeight>0</wp14:pctHeight>
          </wp14:sizeRelV>
        </wp:anchor>
      </w:drawing>
    </w:r>
    <w:r w:rsidR="002F2563">
      <w:rPr>
        <w:noProof/>
        <w:lang w:eastAsia="pl-PL"/>
      </w:rPr>
      <mc:AlternateContent>
        <mc:Choice Requires="wps">
          <w:drawing>
            <wp:anchor distT="0" distB="0" distL="114300" distR="114300" simplePos="0" relativeHeight="251659264" behindDoc="0" locked="0" layoutInCell="1" allowOverlap="1" wp14:anchorId="6EEBEF2B" wp14:editId="6C432607">
              <wp:simplePos x="0" y="0"/>
              <wp:positionH relativeFrom="column">
                <wp:posOffset>-267335</wp:posOffset>
              </wp:positionH>
              <wp:positionV relativeFrom="paragraph">
                <wp:posOffset>62865</wp:posOffset>
              </wp:positionV>
              <wp:extent cx="6391275" cy="0"/>
              <wp:effectExtent l="0" t="0" r="9525" b="19050"/>
              <wp:wrapNone/>
              <wp:docPr id="2" name="Łącznik prostoliniowy 2"/>
              <wp:cNvGraphicFramePr/>
              <a:graphic xmlns:a="http://schemas.openxmlformats.org/drawingml/2006/main">
                <a:graphicData uri="http://schemas.microsoft.com/office/word/2010/wordprocessingShape">
                  <wps:wsp>
                    <wps:cNvCnPr/>
                    <wps:spPr>
                      <a:xfrm>
                        <a:off x="0" y="0"/>
                        <a:ext cx="639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1E4959" id="Łącznik prostoliniow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05pt,4.95pt" to="482.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" strokecolor="black [3040]"/>
          </w:pict>
        </mc:Fallback>
      </mc:AlternateContent>
    </w:r>
    <w:r w:rsidR="002F2563">
      <w:rPr>
        <w:noProof/>
        <w:lang w:eastAsia="pl-PL"/>
      </w:rPr>
      <w:drawing>
        <wp:anchor distT="0" distB="0" distL="114300" distR="114300" simplePos="0" relativeHeight="251661312" behindDoc="0" locked="0" layoutInCell="1" allowOverlap="1" wp14:anchorId="6716B97A" wp14:editId="6DD65C8D">
          <wp:simplePos x="0" y="0"/>
          <wp:positionH relativeFrom="column">
            <wp:posOffset>605790</wp:posOffset>
          </wp:positionH>
          <wp:positionV relativeFrom="paragraph">
            <wp:posOffset>9855200</wp:posOffset>
          </wp:positionV>
          <wp:extent cx="1353820" cy="328295"/>
          <wp:effectExtent l="0" t="0" r="0" b="0"/>
          <wp:wrapNone/>
          <wp:docPr id="13" name="Obraz 13" descr="Nowe-Logo-Consultor-druk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Logo-Consultor-druk 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820" cy="3282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522" w:rsidRDefault="00977522" w:rsidP="007C0750">
      <w:pPr>
        <w:spacing w:after="0" w:line="240" w:lineRule="auto"/>
      </w:pPr>
      <w:r>
        <w:separator/>
      </w:r>
    </w:p>
  </w:footnote>
  <w:footnote w:type="continuationSeparator" w:id="0">
    <w:p w:rsidR="00977522" w:rsidRDefault="00977522" w:rsidP="007C0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750" w:rsidRDefault="005D0985" w:rsidP="00471632">
    <w:pPr>
      <w:pStyle w:val="Nagwek"/>
      <w:ind w:left="-142"/>
      <w:jc w:val="center"/>
    </w:pPr>
    <w:r>
      <w:rPr>
        <w:noProof/>
        <w:lang w:eastAsia="pl-PL"/>
      </w:rPr>
      <w:drawing>
        <wp:inline distT="0" distB="0" distL="0" distR="0">
          <wp:extent cx="6030595" cy="556895"/>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556895"/>
                  </a:xfrm>
                  <a:prstGeom prst="rect">
                    <a:avLst/>
                  </a:prstGeom>
                </pic:spPr>
              </pic:pic>
            </a:graphicData>
          </a:graphic>
        </wp:inline>
      </w:drawing>
    </w:r>
  </w:p>
  <w:p w:rsidR="00AD731C" w:rsidRDefault="00AD731C" w:rsidP="00471632">
    <w:pPr>
      <w:pStyle w:val="Nagwek"/>
    </w:pPr>
    <w:r w:rsidRPr="00AD731C">
      <w:t xml:space="preserve"> </w:t>
    </w:r>
  </w:p>
  <w:p w:rsidR="005D0985" w:rsidRPr="005D0985" w:rsidRDefault="00FE48AB" w:rsidP="00FE48AB">
    <w:pPr>
      <w:ind w:left="-142"/>
      <w:jc w:val="center"/>
      <w:rPr>
        <w:rFonts w:ascii="Garamond" w:hAnsi="Garamond"/>
        <w:iCs/>
        <w:sz w:val="16"/>
        <w:szCs w:val="16"/>
      </w:rPr>
    </w:pPr>
    <w:r>
      <w:rPr>
        <w:noProof/>
        <w:lang w:eastAsia="pl-PL"/>
      </w:rPr>
      <mc:AlternateContent>
        <mc:Choice Requires="wps">
          <w:drawing>
            <wp:anchor distT="0" distB="0" distL="114300" distR="114300" simplePos="0" relativeHeight="251664384" behindDoc="0" locked="0" layoutInCell="1" allowOverlap="1" wp14:anchorId="7ABC60A1" wp14:editId="27D400EB">
              <wp:simplePos x="0" y="0"/>
              <wp:positionH relativeFrom="column">
                <wp:posOffset>-319405</wp:posOffset>
              </wp:positionH>
              <wp:positionV relativeFrom="paragraph">
                <wp:posOffset>309245</wp:posOffset>
              </wp:positionV>
              <wp:extent cx="6581775" cy="0"/>
              <wp:effectExtent l="0" t="0" r="9525" b="19050"/>
              <wp:wrapNone/>
              <wp:docPr id="5" name="Łącznik prostoliniowy 5"/>
              <wp:cNvGraphicFramePr/>
              <a:graphic xmlns:a="http://schemas.openxmlformats.org/drawingml/2006/main">
                <a:graphicData uri="http://schemas.microsoft.com/office/word/2010/wordprocessingShape">
                  <wps:wsp>
                    <wps:cNvCnPr/>
                    <wps:spPr>
                      <a:xfrm>
                        <a:off x="0" y="0"/>
                        <a:ext cx="658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B44363" id="Łącznik prostoliniowy 5"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5pt,24.35pt" to="493.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" strokecolor="black [3040]"/>
          </w:pict>
        </mc:Fallback>
      </mc:AlternateContent>
    </w:r>
    <w:r w:rsidR="005D0985">
      <w:rPr>
        <w:rFonts w:ascii="Garamond" w:hAnsi="Garamond"/>
        <w:sz w:val="16"/>
        <w:szCs w:val="16"/>
      </w:rPr>
      <w:t xml:space="preserve">Projekt </w:t>
    </w:r>
    <w:r w:rsidR="005D0985" w:rsidRPr="005D0985">
      <w:rPr>
        <w:rFonts w:ascii="Garamond" w:hAnsi="Garamond"/>
        <w:sz w:val="16"/>
        <w:szCs w:val="16"/>
      </w:rPr>
      <w:t xml:space="preserve">„Cyfrowy obywatel województwa mazowieckiego!” </w:t>
    </w:r>
    <w:r w:rsidR="005D0985" w:rsidRPr="002F62D2">
      <w:rPr>
        <w:rFonts w:ascii="Garamond" w:hAnsi="Garamond"/>
        <w:sz w:val="16"/>
        <w:szCs w:val="16"/>
      </w:rPr>
      <w:t xml:space="preserve">współfinansowany ze środków Europejskiego Funduszu Społecznego </w:t>
    </w:r>
    <w:r w:rsidR="005D0985" w:rsidRPr="005D0985">
      <w:rPr>
        <w:rFonts w:ascii="Garamond" w:hAnsi="Garamond"/>
        <w:sz w:val="16"/>
        <w:szCs w:val="16"/>
      </w:rPr>
      <w:t>w ramach Działania 3.1 Działania szkoleniowe na rzecz rozwoju kompetencji cyfrowych Programu Operacyjnego Polska Cyfrowa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C5C71"/>
    <w:multiLevelType w:val="hybridMultilevel"/>
    <w:tmpl w:val="88D4BEBA"/>
    <w:lvl w:ilvl="0" w:tplc="8BC4832A">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 w15:restartNumberingAfterBreak="0">
    <w:nsid w:val="0E1D31E8"/>
    <w:multiLevelType w:val="hybridMultilevel"/>
    <w:tmpl w:val="1D72EDE8"/>
    <w:lvl w:ilvl="0" w:tplc="9C588C7C">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 w15:restartNumberingAfterBreak="0">
    <w:nsid w:val="141525BF"/>
    <w:multiLevelType w:val="hybridMultilevel"/>
    <w:tmpl w:val="75EC47AA"/>
    <w:lvl w:ilvl="0" w:tplc="C78E4A1A">
      <w:start w:val="1"/>
      <w:numFmt w:val="decimal"/>
      <w:lvlText w:val="%1."/>
      <w:lvlJc w:val="left"/>
      <w:pPr>
        <w:ind w:left="717" w:hanging="360"/>
      </w:pPr>
      <w:rPr>
        <w:rFonts w:hint="default"/>
        <w:b/>
      </w:rPr>
    </w:lvl>
    <w:lvl w:ilvl="1" w:tplc="F488C75A">
      <w:start w:val="1"/>
      <w:numFmt w:val="lowerLetter"/>
      <w:lvlText w:val="%2."/>
      <w:lvlJc w:val="left"/>
      <w:pPr>
        <w:ind w:left="1437" w:hanging="360"/>
      </w:pPr>
      <w:rPr>
        <w:rFonts w:eastAsia="Calibri" w:cs="Calibri" w:hint="default"/>
        <w:sz w:val="22"/>
      </w:r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 w15:restartNumberingAfterBreak="0">
    <w:nsid w:val="21C41D6A"/>
    <w:multiLevelType w:val="hybridMultilevel"/>
    <w:tmpl w:val="1924FC3C"/>
    <w:lvl w:ilvl="0" w:tplc="1A162F22">
      <w:start w:val="1"/>
      <w:numFmt w:val="lowerLetter"/>
      <w:lvlText w:val="%1."/>
      <w:lvlJc w:val="left"/>
      <w:pPr>
        <w:ind w:left="1353" w:hanging="360"/>
      </w:pPr>
      <w:rPr>
        <w:rFonts w:hint="default"/>
        <w:b w:val="0"/>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D9C633C"/>
    <w:multiLevelType w:val="multilevel"/>
    <w:tmpl w:val="1C160130"/>
    <w:lvl w:ilvl="0">
      <w:start w:val="5"/>
      <w:numFmt w:val="decimal"/>
      <w:lvlText w:val="%1"/>
      <w:lvlJc w:val="left"/>
      <w:pPr>
        <w:ind w:left="360" w:hanging="360"/>
      </w:pPr>
      <w:rPr>
        <w:rFonts w:eastAsia="Calibri" w:cs="Calibri" w:hint="default"/>
        <w:sz w:val="22"/>
      </w:rPr>
    </w:lvl>
    <w:lvl w:ilvl="1">
      <w:start w:val="1"/>
      <w:numFmt w:val="decimal"/>
      <w:lvlText w:val="%1.%2"/>
      <w:lvlJc w:val="left"/>
      <w:pPr>
        <w:ind w:left="1069" w:hanging="360"/>
      </w:pPr>
      <w:rPr>
        <w:rFonts w:eastAsia="Calibri" w:cs="Calibri" w:hint="default"/>
        <w:sz w:val="20"/>
        <w:szCs w:val="20"/>
      </w:rPr>
    </w:lvl>
    <w:lvl w:ilvl="2">
      <w:start w:val="1"/>
      <w:numFmt w:val="decimal"/>
      <w:lvlText w:val="%1.%2.%3"/>
      <w:lvlJc w:val="left"/>
      <w:pPr>
        <w:ind w:left="2138" w:hanging="720"/>
      </w:pPr>
      <w:rPr>
        <w:rFonts w:eastAsia="Calibri" w:cs="Calibri" w:hint="default"/>
        <w:sz w:val="22"/>
      </w:rPr>
    </w:lvl>
    <w:lvl w:ilvl="3">
      <w:start w:val="1"/>
      <w:numFmt w:val="decimal"/>
      <w:lvlText w:val="%1.%2.%3.%4"/>
      <w:lvlJc w:val="left"/>
      <w:pPr>
        <w:ind w:left="2847" w:hanging="720"/>
      </w:pPr>
      <w:rPr>
        <w:rFonts w:eastAsia="Calibri" w:cs="Calibri" w:hint="default"/>
        <w:sz w:val="22"/>
      </w:rPr>
    </w:lvl>
    <w:lvl w:ilvl="4">
      <w:start w:val="1"/>
      <w:numFmt w:val="decimal"/>
      <w:lvlText w:val="%1.%2.%3.%4.%5"/>
      <w:lvlJc w:val="left"/>
      <w:pPr>
        <w:ind w:left="3916" w:hanging="1080"/>
      </w:pPr>
      <w:rPr>
        <w:rFonts w:eastAsia="Calibri" w:cs="Calibri" w:hint="default"/>
        <w:sz w:val="22"/>
      </w:rPr>
    </w:lvl>
    <w:lvl w:ilvl="5">
      <w:start w:val="1"/>
      <w:numFmt w:val="decimal"/>
      <w:lvlText w:val="%1.%2.%3.%4.%5.%6"/>
      <w:lvlJc w:val="left"/>
      <w:pPr>
        <w:ind w:left="4625" w:hanging="1080"/>
      </w:pPr>
      <w:rPr>
        <w:rFonts w:eastAsia="Calibri" w:cs="Calibri" w:hint="default"/>
        <w:sz w:val="22"/>
      </w:rPr>
    </w:lvl>
    <w:lvl w:ilvl="6">
      <w:start w:val="1"/>
      <w:numFmt w:val="decimal"/>
      <w:lvlText w:val="%1.%2.%3.%4.%5.%6.%7"/>
      <w:lvlJc w:val="left"/>
      <w:pPr>
        <w:ind w:left="5694" w:hanging="1440"/>
      </w:pPr>
      <w:rPr>
        <w:rFonts w:eastAsia="Calibri" w:cs="Calibri" w:hint="default"/>
        <w:sz w:val="22"/>
      </w:rPr>
    </w:lvl>
    <w:lvl w:ilvl="7">
      <w:start w:val="1"/>
      <w:numFmt w:val="decimal"/>
      <w:lvlText w:val="%1.%2.%3.%4.%5.%6.%7.%8"/>
      <w:lvlJc w:val="left"/>
      <w:pPr>
        <w:ind w:left="6403" w:hanging="1440"/>
      </w:pPr>
      <w:rPr>
        <w:rFonts w:eastAsia="Calibri" w:cs="Calibri" w:hint="default"/>
        <w:sz w:val="22"/>
      </w:rPr>
    </w:lvl>
    <w:lvl w:ilvl="8">
      <w:start w:val="1"/>
      <w:numFmt w:val="decimal"/>
      <w:lvlText w:val="%1.%2.%3.%4.%5.%6.%7.%8.%9"/>
      <w:lvlJc w:val="left"/>
      <w:pPr>
        <w:ind w:left="7472" w:hanging="1800"/>
      </w:pPr>
      <w:rPr>
        <w:rFonts w:eastAsia="Calibri" w:cs="Calibri" w:hint="default"/>
        <w:sz w:val="22"/>
      </w:rPr>
    </w:lvl>
  </w:abstractNum>
  <w:abstractNum w:abstractNumId="6" w15:restartNumberingAfterBreak="0">
    <w:nsid w:val="325D5B2F"/>
    <w:multiLevelType w:val="hybridMultilevel"/>
    <w:tmpl w:val="96D0105C"/>
    <w:lvl w:ilvl="0" w:tplc="1042FF62">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389A19B4"/>
    <w:multiLevelType w:val="hybridMultilevel"/>
    <w:tmpl w:val="F85CAAD8"/>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7506AA"/>
    <w:multiLevelType w:val="multilevel"/>
    <w:tmpl w:val="6262A472"/>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5FA5167B"/>
    <w:multiLevelType w:val="hybridMultilevel"/>
    <w:tmpl w:val="36408D1A"/>
    <w:lvl w:ilvl="0" w:tplc="7EDC613E">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228480C"/>
    <w:multiLevelType w:val="hybridMultilevel"/>
    <w:tmpl w:val="7542E996"/>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15:restartNumberingAfterBreak="0">
    <w:nsid w:val="7EFB2BA2"/>
    <w:multiLevelType w:val="hybridMultilevel"/>
    <w:tmpl w:val="82F42D3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 w:numId="8">
    <w:abstractNumId w:val="11"/>
  </w:num>
  <w:num w:numId="9">
    <w:abstractNumId w:val="6"/>
  </w:num>
  <w:num w:numId="10">
    <w:abstractNumId w:val="13"/>
  </w:num>
  <w:num w:numId="11">
    <w:abstractNumId w:val="4"/>
  </w:num>
  <w:num w:numId="12">
    <w:abstractNumId w:val="7"/>
  </w:num>
  <w:num w:numId="13">
    <w:abstractNumId w:val="1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750"/>
    <w:rsid w:val="000239C3"/>
    <w:rsid w:val="0002530B"/>
    <w:rsid w:val="00071B8F"/>
    <w:rsid w:val="00084691"/>
    <w:rsid w:val="00182B57"/>
    <w:rsid w:val="00184C74"/>
    <w:rsid w:val="00251C80"/>
    <w:rsid w:val="00292558"/>
    <w:rsid w:val="002F2563"/>
    <w:rsid w:val="002F62D2"/>
    <w:rsid w:val="003031C3"/>
    <w:rsid w:val="003134C1"/>
    <w:rsid w:val="0032571C"/>
    <w:rsid w:val="00331DFA"/>
    <w:rsid w:val="00356461"/>
    <w:rsid w:val="003C1BDB"/>
    <w:rsid w:val="0046297D"/>
    <w:rsid w:val="00471632"/>
    <w:rsid w:val="00477C20"/>
    <w:rsid w:val="004D362C"/>
    <w:rsid w:val="00555F75"/>
    <w:rsid w:val="00580F46"/>
    <w:rsid w:val="005872D1"/>
    <w:rsid w:val="00590A8D"/>
    <w:rsid w:val="005D0985"/>
    <w:rsid w:val="00693661"/>
    <w:rsid w:val="007C0750"/>
    <w:rsid w:val="007D648E"/>
    <w:rsid w:val="007E38F3"/>
    <w:rsid w:val="00810BCC"/>
    <w:rsid w:val="00841D09"/>
    <w:rsid w:val="00857643"/>
    <w:rsid w:val="008A096B"/>
    <w:rsid w:val="008A2D59"/>
    <w:rsid w:val="008C7204"/>
    <w:rsid w:val="008E7544"/>
    <w:rsid w:val="009019F6"/>
    <w:rsid w:val="00934D16"/>
    <w:rsid w:val="00977522"/>
    <w:rsid w:val="009D2E7D"/>
    <w:rsid w:val="009D34A2"/>
    <w:rsid w:val="00A856E7"/>
    <w:rsid w:val="00A957F6"/>
    <w:rsid w:val="00AD731C"/>
    <w:rsid w:val="00B221C2"/>
    <w:rsid w:val="00B24397"/>
    <w:rsid w:val="00B4611A"/>
    <w:rsid w:val="00C454FD"/>
    <w:rsid w:val="00C53C1C"/>
    <w:rsid w:val="00D22435"/>
    <w:rsid w:val="00D23BCA"/>
    <w:rsid w:val="00D52524"/>
    <w:rsid w:val="00DE64FF"/>
    <w:rsid w:val="00E07370"/>
    <w:rsid w:val="00E63CF4"/>
    <w:rsid w:val="00E96E97"/>
    <w:rsid w:val="00F03945"/>
    <w:rsid w:val="00FE4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840C5E-2A7E-4CE4-8B0B-8CFCC059F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03945"/>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basedOn w:val="Normalny"/>
    <w:uiPriority w:val="34"/>
    <w:qFormat/>
    <w:rsid w:val="00580F46"/>
    <w:pPr>
      <w:ind w:left="720"/>
      <w:contextualSpacing/>
    </w:pPr>
  </w:style>
  <w:style w:type="paragraph" w:styleId="NormalnyWeb">
    <w:name w:val="Normal (Web)"/>
    <w:basedOn w:val="Normalny"/>
    <w:uiPriority w:val="99"/>
    <w:unhideWhenUsed/>
    <w:rsid w:val="00E07370"/>
    <w:pPr>
      <w:spacing w:before="100" w:beforeAutospacing="1" w:after="100" w:afterAutospacing="1" w:line="240" w:lineRule="auto"/>
    </w:pPr>
    <w:rPr>
      <w:rFonts w:ascii="Times New Roman" w:eastAsia="Times New Roman" w:hAnsi="Times New Roman"/>
      <w:sz w:val="24"/>
      <w:szCs w:val="24"/>
      <w:lang w:eastAsia="pl-PL"/>
    </w:rPr>
  </w:style>
  <w:style w:type="character" w:styleId="Hipercze">
    <w:name w:val="Hyperlink"/>
    <w:basedOn w:val="Domylnaczcionkaakapitu"/>
    <w:uiPriority w:val="99"/>
    <w:unhideWhenUsed/>
    <w:rsid w:val="00E073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851">
      <w:bodyDiv w:val="1"/>
      <w:marLeft w:val="0"/>
      <w:marRight w:val="0"/>
      <w:marTop w:val="0"/>
      <w:marBottom w:val="0"/>
      <w:divBdr>
        <w:top w:val="none" w:sz="0" w:space="0" w:color="auto"/>
        <w:left w:val="none" w:sz="0" w:space="0" w:color="auto"/>
        <w:bottom w:val="none" w:sz="0" w:space="0" w:color="auto"/>
        <w:right w:val="none" w:sz="0" w:space="0" w:color="auto"/>
      </w:divBdr>
    </w:div>
    <w:div w:id="156187033">
      <w:bodyDiv w:val="1"/>
      <w:marLeft w:val="0"/>
      <w:marRight w:val="0"/>
      <w:marTop w:val="0"/>
      <w:marBottom w:val="0"/>
      <w:divBdr>
        <w:top w:val="none" w:sz="0" w:space="0" w:color="auto"/>
        <w:left w:val="none" w:sz="0" w:space="0" w:color="auto"/>
        <w:bottom w:val="none" w:sz="0" w:space="0" w:color="auto"/>
        <w:right w:val="none" w:sz="0" w:space="0" w:color="auto"/>
      </w:divBdr>
    </w:div>
    <w:div w:id="165705794">
      <w:bodyDiv w:val="1"/>
      <w:marLeft w:val="0"/>
      <w:marRight w:val="0"/>
      <w:marTop w:val="0"/>
      <w:marBottom w:val="0"/>
      <w:divBdr>
        <w:top w:val="none" w:sz="0" w:space="0" w:color="auto"/>
        <w:left w:val="none" w:sz="0" w:space="0" w:color="auto"/>
        <w:bottom w:val="none" w:sz="0" w:space="0" w:color="auto"/>
        <w:right w:val="none" w:sz="0" w:space="0" w:color="auto"/>
      </w:divBdr>
    </w:div>
    <w:div w:id="697776449">
      <w:bodyDiv w:val="1"/>
      <w:marLeft w:val="0"/>
      <w:marRight w:val="0"/>
      <w:marTop w:val="0"/>
      <w:marBottom w:val="0"/>
      <w:divBdr>
        <w:top w:val="none" w:sz="0" w:space="0" w:color="auto"/>
        <w:left w:val="none" w:sz="0" w:space="0" w:color="auto"/>
        <w:bottom w:val="none" w:sz="0" w:space="0" w:color="auto"/>
        <w:right w:val="none" w:sz="0" w:space="0" w:color="auto"/>
      </w:divBdr>
    </w:div>
    <w:div w:id="18803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iir.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CA525-C80E-4FDD-92A1-808D3018F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1151</Words>
  <Characters>6912</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Marcin Kłobucki</cp:lastModifiedBy>
  <cp:revision>2</cp:revision>
  <dcterms:created xsi:type="dcterms:W3CDTF">2020-01-28T13:13:00Z</dcterms:created>
  <dcterms:modified xsi:type="dcterms:W3CDTF">2020-01-28T13:13:00Z</dcterms:modified>
</cp:coreProperties>
</file>