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7" w:rsidRPr="00087627" w:rsidRDefault="001D3E71" w:rsidP="00087627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087627" w:rsidRPr="00087627">
        <w:rPr>
          <w:rFonts w:ascii="Cambria" w:eastAsia="Calibri" w:hAnsi="Cambria" w:cs="Cambria"/>
          <w:b/>
          <w:sz w:val="24"/>
          <w:szCs w:val="24"/>
          <w:lang w:eastAsia="ar-SA"/>
        </w:rPr>
        <w:t>Załącznik nr 3 do SIWZ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087627" w:rsidRPr="00A758F3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bookmarkStart w:id="0" w:name="_GoBack"/>
      <w:r w:rsidRPr="00A758F3">
        <w:rPr>
          <w:rFonts w:ascii="Cambria" w:eastAsia="Calibri" w:hAnsi="Cambria" w:cs="Cambria"/>
          <w:lang w:eastAsia="ar-SA"/>
        </w:rPr>
        <w:t>GK.271.5.2018.MK</w:t>
      </w:r>
    </w:p>
    <w:bookmarkEnd w:id="0"/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7627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7627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Przebudowa świetlicy wiejskiej w miejscowości Giednia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69" w:rsidRDefault="00443E69" w:rsidP="001D3E71">
      <w:pPr>
        <w:spacing w:after="0" w:line="240" w:lineRule="auto"/>
      </w:pPr>
      <w:r>
        <w:separator/>
      </w:r>
    </w:p>
  </w:endnote>
  <w:endnote w:type="continuationSeparator" w:id="0">
    <w:p w:rsidR="00443E69" w:rsidRDefault="00443E69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69" w:rsidRDefault="00443E69" w:rsidP="001D3E71">
      <w:pPr>
        <w:spacing w:after="0" w:line="240" w:lineRule="auto"/>
      </w:pPr>
      <w:r>
        <w:separator/>
      </w:r>
    </w:p>
  </w:footnote>
  <w:footnote w:type="continuationSeparator" w:id="0">
    <w:p w:rsidR="00443E69" w:rsidRDefault="00443E69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27"/>
    <w:rsid w:val="00087627"/>
    <w:rsid w:val="001A7450"/>
    <w:rsid w:val="001D3E71"/>
    <w:rsid w:val="00300CD2"/>
    <w:rsid w:val="00443E69"/>
    <w:rsid w:val="005D042A"/>
    <w:rsid w:val="008E2F49"/>
    <w:rsid w:val="00A758F3"/>
    <w:rsid w:val="00A82CAF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6</cp:revision>
  <dcterms:created xsi:type="dcterms:W3CDTF">2018-02-21T15:37:00Z</dcterms:created>
  <dcterms:modified xsi:type="dcterms:W3CDTF">2018-06-20T12:21:00Z</dcterms:modified>
</cp:coreProperties>
</file>