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7288" w:rsidRPr="00135E3D" w:rsidRDefault="00987288" w:rsidP="00987288">
      <w:pPr>
        <w:suppressAutoHyphens/>
        <w:jc w:val="center"/>
        <w:rPr>
          <w:rFonts w:ascii="Arial" w:hAnsi="Arial" w:cs="Arial"/>
          <w:b/>
          <w:sz w:val="22"/>
          <w:u w:val="single"/>
        </w:rPr>
      </w:pPr>
    </w:p>
    <w:p w:rsidR="00987288" w:rsidRPr="00135E3D" w:rsidRDefault="00987288" w:rsidP="00987288">
      <w:pPr>
        <w:suppressAutoHyphens/>
        <w:jc w:val="center"/>
        <w:rPr>
          <w:rFonts w:ascii="Arial" w:hAnsi="Arial" w:cs="Arial"/>
          <w:b/>
          <w:sz w:val="22"/>
          <w:u w:val="single"/>
        </w:rPr>
      </w:pPr>
    </w:p>
    <w:p w:rsidR="00987288" w:rsidRPr="00135E3D" w:rsidRDefault="00987288" w:rsidP="00987288">
      <w:pPr>
        <w:suppressAutoHyphens/>
        <w:jc w:val="center"/>
        <w:rPr>
          <w:rFonts w:ascii="Arial" w:hAnsi="Arial" w:cs="Arial"/>
          <w:b/>
          <w:sz w:val="22"/>
          <w:u w:val="single"/>
        </w:rPr>
      </w:pPr>
    </w:p>
    <w:p w:rsidR="00987288" w:rsidRPr="00135E3D" w:rsidRDefault="00987288" w:rsidP="00987288">
      <w:pPr>
        <w:suppressAutoHyphens/>
        <w:jc w:val="center"/>
        <w:rPr>
          <w:rFonts w:ascii="Arial" w:hAnsi="Arial" w:cs="Arial"/>
          <w:b/>
          <w:sz w:val="22"/>
          <w:u w:val="single"/>
        </w:rPr>
      </w:pPr>
    </w:p>
    <w:p w:rsidR="00987288" w:rsidRPr="00135E3D" w:rsidRDefault="00987288" w:rsidP="00987288">
      <w:pPr>
        <w:suppressAutoHyphens/>
        <w:jc w:val="center"/>
        <w:rPr>
          <w:rFonts w:ascii="Arial" w:hAnsi="Arial" w:cs="Arial"/>
          <w:b/>
          <w:sz w:val="22"/>
          <w:u w:val="single"/>
        </w:rPr>
      </w:pPr>
    </w:p>
    <w:p w:rsidR="00987288" w:rsidRPr="00135E3D" w:rsidRDefault="00987288" w:rsidP="00987288">
      <w:pPr>
        <w:suppressAutoHyphens/>
        <w:jc w:val="center"/>
        <w:rPr>
          <w:rFonts w:ascii="Arial" w:hAnsi="Arial" w:cs="Arial"/>
          <w:b/>
          <w:sz w:val="22"/>
          <w:u w:val="single"/>
        </w:rPr>
      </w:pPr>
    </w:p>
    <w:p w:rsidR="00987288" w:rsidRPr="00135E3D" w:rsidRDefault="00987288" w:rsidP="00987288">
      <w:pPr>
        <w:suppressAutoHyphens/>
        <w:jc w:val="center"/>
        <w:rPr>
          <w:rFonts w:ascii="Arial" w:hAnsi="Arial" w:cs="Arial"/>
          <w:b/>
          <w:sz w:val="22"/>
          <w:u w:val="single"/>
        </w:rPr>
      </w:pPr>
    </w:p>
    <w:p w:rsidR="00987288" w:rsidRPr="00135E3D" w:rsidRDefault="00987288" w:rsidP="00987288">
      <w:pPr>
        <w:suppressAutoHyphens/>
        <w:jc w:val="center"/>
        <w:rPr>
          <w:rFonts w:ascii="Arial" w:hAnsi="Arial" w:cs="Arial"/>
          <w:b/>
          <w:sz w:val="22"/>
          <w:u w:val="single"/>
        </w:rPr>
      </w:pPr>
    </w:p>
    <w:p w:rsidR="00987288" w:rsidRPr="00135E3D" w:rsidRDefault="00987288" w:rsidP="00987288">
      <w:pPr>
        <w:suppressAutoHyphens/>
        <w:jc w:val="center"/>
        <w:rPr>
          <w:rFonts w:ascii="Arial" w:hAnsi="Arial" w:cs="Arial"/>
          <w:b/>
          <w:sz w:val="22"/>
          <w:u w:val="single"/>
        </w:rPr>
      </w:pPr>
    </w:p>
    <w:p w:rsidR="00C043AA" w:rsidRDefault="00C043AA" w:rsidP="00C043AA">
      <w:pPr>
        <w:suppressAutoHyphens/>
        <w:jc w:val="center"/>
        <w:rPr>
          <w:rFonts w:ascii="Arial" w:hAnsi="Arial" w:cs="Arial"/>
          <w:b/>
          <w:sz w:val="36"/>
          <w:szCs w:val="36"/>
        </w:rPr>
      </w:pPr>
      <w:r>
        <w:rPr>
          <w:rFonts w:ascii="Arial" w:hAnsi="Arial" w:cs="Arial"/>
          <w:b/>
          <w:sz w:val="36"/>
          <w:szCs w:val="36"/>
        </w:rPr>
        <w:t>SZCZEGÓŁOWE SPECYFIKACJE TECHNICZNE</w:t>
      </w:r>
    </w:p>
    <w:p w:rsidR="00987288" w:rsidRPr="00135E3D" w:rsidRDefault="00987288" w:rsidP="00987288">
      <w:pPr>
        <w:suppressAutoHyphens/>
        <w:jc w:val="center"/>
        <w:rPr>
          <w:rFonts w:ascii="Arial" w:hAnsi="Arial" w:cs="Arial"/>
          <w:b/>
          <w:sz w:val="36"/>
          <w:szCs w:val="36"/>
          <w:u w:val="single"/>
        </w:rPr>
      </w:pPr>
    </w:p>
    <w:p w:rsidR="00987288" w:rsidRPr="00135E3D" w:rsidRDefault="00987288" w:rsidP="00987288">
      <w:pPr>
        <w:suppressAutoHyphens/>
        <w:jc w:val="center"/>
        <w:rPr>
          <w:rFonts w:ascii="Arial" w:hAnsi="Arial" w:cs="Arial"/>
          <w:b/>
          <w:sz w:val="36"/>
          <w:szCs w:val="36"/>
          <w:u w:val="single"/>
        </w:rPr>
      </w:pPr>
    </w:p>
    <w:p w:rsidR="00987288" w:rsidRDefault="00987288" w:rsidP="00002049">
      <w:pPr>
        <w:suppressAutoHyphens/>
        <w:spacing w:after="0"/>
        <w:jc w:val="center"/>
        <w:rPr>
          <w:rFonts w:ascii="Arial" w:hAnsi="Arial" w:cs="Arial"/>
          <w:b/>
          <w:sz w:val="36"/>
          <w:szCs w:val="36"/>
        </w:rPr>
      </w:pPr>
      <w:r w:rsidRPr="00135E3D">
        <w:rPr>
          <w:rFonts w:ascii="Arial" w:hAnsi="Arial" w:cs="Arial"/>
          <w:b/>
          <w:sz w:val="36"/>
          <w:szCs w:val="36"/>
        </w:rPr>
        <w:t>D.0</w:t>
      </w:r>
      <w:r>
        <w:rPr>
          <w:rFonts w:ascii="Arial" w:hAnsi="Arial" w:cs="Arial"/>
          <w:b/>
          <w:sz w:val="36"/>
          <w:szCs w:val="36"/>
        </w:rPr>
        <w:t>4</w:t>
      </w:r>
      <w:r w:rsidRPr="00135E3D">
        <w:rPr>
          <w:rFonts w:ascii="Arial" w:hAnsi="Arial" w:cs="Arial"/>
          <w:b/>
          <w:sz w:val="36"/>
          <w:szCs w:val="36"/>
        </w:rPr>
        <w:t>.0</w:t>
      </w:r>
      <w:r w:rsidR="00937E7F">
        <w:rPr>
          <w:rFonts w:ascii="Arial" w:hAnsi="Arial" w:cs="Arial"/>
          <w:b/>
          <w:sz w:val="36"/>
          <w:szCs w:val="36"/>
        </w:rPr>
        <w:t>4</w:t>
      </w:r>
      <w:r>
        <w:rPr>
          <w:rFonts w:ascii="Arial" w:hAnsi="Arial" w:cs="Arial"/>
          <w:b/>
          <w:sz w:val="36"/>
          <w:szCs w:val="36"/>
        </w:rPr>
        <w:t>.02</w:t>
      </w:r>
      <w:r w:rsidR="000C2D48">
        <w:rPr>
          <w:rFonts w:ascii="Arial" w:hAnsi="Arial" w:cs="Arial"/>
          <w:b/>
          <w:sz w:val="36"/>
          <w:szCs w:val="36"/>
        </w:rPr>
        <w:t>.A</w:t>
      </w:r>
    </w:p>
    <w:p w:rsidR="00002049" w:rsidRDefault="00002049" w:rsidP="00002049">
      <w:pPr>
        <w:suppressAutoHyphens/>
        <w:spacing w:after="0"/>
        <w:jc w:val="center"/>
        <w:rPr>
          <w:rFonts w:ascii="Arial" w:hAnsi="Arial" w:cs="Arial"/>
          <w:b/>
          <w:sz w:val="36"/>
          <w:szCs w:val="36"/>
        </w:rPr>
      </w:pPr>
      <w:r w:rsidRPr="00135E3D">
        <w:rPr>
          <w:rFonts w:ascii="Arial" w:hAnsi="Arial" w:cs="Arial"/>
          <w:b/>
          <w:sz w:val="36"/>
          <w:szCs w:val="36"/>
        </w:rPr>
        <w:t>D.0</w:t>
      </w:r>
      <w:r>
        <w:rPr>
          <w:rFonts w:ascii="Arial" w:hAnsi="Arial" w:cs="Arial"/>
          <w:b/>
          <w:sz w:val="36"/>
          <w:szCs w:val="36"/>
        </w:rPr>
        <w:t>4</w:t>
      </w:r>
      <w:r w:rsidRPr="00135E3D">
        <w:rPr>
          <w:rFonts w:ascii="Arial" w:hAnsi="Arial" w:cs="Arial"/>
          <w:b/>
          <w:sz w:val="36"/>
          <w:szCs w:val="36"/>
        </w:rPr>
        <w:t>.0</w:t>
      </w:r>
      <w:r>
        <w:rPr>
          <w:rFonts w:ascii="Arial" w:hAnsi="Arial" w:cs="Arial"/>
          <w:b/>
          <w:sz w:val="36"/>
          <w:szCs w:val="36"/>
        </w:rPr>
        <w:t>4.02</w:t>
      </w:r>
      <w:r w:rsidR="000C2D48">
        <w:rPr>
          <w:rFonts w:ascii="Arial" w:hAnsi="Arial" w:cs="Arial"/>
          <w:b/>
          <w:sz w:val="36"/>
          <w:szCs w:val="36"/>
        </w:rPr>
        <w:t>.B</w:t>
      </w:r>
    </w:p>
    <w:p w:rsidR="00002049" w:rsidRPr="00135E3D" w:rsidRDefault="00002049" w:rsidP="00987288">
      <w:pPr>
        <w:suppressAutoHyphens/>
        <w:jc w:val="center"/>
        <w:rPr>
          <w:rFonts w:ascii="Arial" w:hAnsi="Arial" w:cs="Arial"/>
          <w:b/>
          <w:sz w:val="36"/>
          <w:szCs w:val="36"/>
        </w:rPr>
      </w:pPr>
    </w:p>
    <w:p w:rsidR="00987288" w:rsidRPr="00135E3D" w:rsidRDefault="00987288" w:rsidP="00987288">
      <w:pPr>
        <w:suppressAutoHyphens/>
        <w:jc w:val="center"/>
        <w:rPr>
          <w:rFonts w:ascii="Arial" w:hAnsi="Arial" w:cs="Arial"/>
          <w:b/>
          <w:sz w:val="36"/>
          <w:szCs w:val="36"/>
        </w:rPr>
      </w:pPr>
    </w:p>
    <w:p w:rsidR="00987288" w:rsidRPr="00135E3D" w:rsidRDefault="00937E7F" w:rsidP="00987288">
      <w:pPr>
        <w:keepNext/>
        <w:widowControl w:val="0"/>
        <w:jc w:val="center"/>
        <w:outlineLvl w:val="3"/>
        <w:rPr>
          <w:rFonts w:ascii="Arial" w:hAnsi="Arial" w:cs="Arial"/>
          <w:b/>
          <w:caps/>
          <w:snapToGrid w:val="0"/>
          <w:sz w:val="36"/>
          <w:szCs w:val="36"/>
        </w:rPr>
      </w:pPr>
      <w:r>
        <w:rPr>
          <w:rFonts w:ascii="Arial" w:hAnsi="Arial" w:cs="Arial"/>
          <w:b/>
          <w:caps/>
          <w:snapToGrid w:val="0"/>
          <w:sz w:val="36"/>
          <w:szCs w:val="36"/>
        </w:rPr>
        <w:t>PODBUDOWA Z MIESZANKi NIEZWIĄZANE</w:t>
      </w:r>
      <w:r w:rsidR="00074CD5">
        <w:rPr>
          <w:rFonts w:ascii="Arial" w:hAnsi="Arial" w:cs="Arial"/>
          <w:b/>
          <w:caps/>
          <w:snapToGrid w:val="0"/>
          <w:sz w:val="36"/>
          <w:szCs w:val="36"/>
        </w:rPr>
        <w:t>j</w:t>
      </w:r>
    </w:p>
    <w:p w:rsidR="00987288" w:rsidRDefault="00987288" w:rsidP="00D06D35">
      <w:pPr>
        <w:pStyle w:val="StylTytuSSTPogrubienie"/>
        <w:rPr>
          <w:rFonts w:ascii="Verdana" w:hAnsi="Verdana"/>
          <w:szCs w:val="20"/>
        </w:rPr>
      </w:pPr>
    </w:p>
    <w:p w:rsidR="00A32ABB" w:rsidRDefault="00A32ABB" w:rsidP="00D06D35">
      <w:pPr>
        <w:pStyle w:val="StylTytuSSTPogrubienie"/>
        <w:rPr>
          <w:rFonts w:ascii="Verdana" w:hAnsi="Verdana"/>
          <w:szCs w:val="20"/>
        </w:rPr>
      </w:pPr>
    </w:p>
    <w:p w:rsidR="00F00416" w:rsidRDefault="00F00416" w:rsidP="00D06D35">
      <w:pPr>
        <w:pStyle w:val="StylTytuSSTPogrubienie"/>
        <w:rPr>
          <w:rFonts w:ascii="Verdana" w:hAnsi="Verdana"/>
          <w:szCs w:val="20"/>
        </w:rPr>
      </w:pPr>
    </w:p>
    <w:p w:rsidR="00F00416" w:rsidRDefault="00F00416" w:rsidP="00D06D35">
      <w:pPr>
        <w:pStyle w:val="StylTytuSSTPogrubienie"/>
        <w:rPr>
          <w:rFonts w:ascii="Verdana" w:hAnsi="Verdana"/>
          <w:szCs w:val="20"/>
        </w:rPr>
      </w:pPr>
    </w:p>
    <w:p w:rsidR="00C043AA" w:rsidRDefault="00C043AA" w:rsidP="00D06D35">
      <w:pPr>
        <w:pStyle w:val="StylTytuSSTPogrubienie"/>
        <w:rPr>
          <w:rFonts w:ascii="Verdana" w:hAnsi="Verdana"/>
          <w:szCs w:val="20"/>
        </w:rPr>
      </w:pPr>
    </w:p>
    <w:p w:rsidR="00C043AA" w:rsidRDefault="00C043AA" w:rsidP="00D06D35">
      <w:pPr>
        <w:pStyle w:val="StylTytuSSTPogrubienie"/>
        <w:rPr>
          <w:rFonts w:ascii="Verdana" w:hAnsi="Verdana"/>
          <w:szCs w:val="20"/>
        </w:rPr>
      </w:pPr>
    </w:p>
    <w:p w:rsidR="00F00416" w:rsidRDefault="00F00416" w:rsidP="00D06D35">
      <w:pPr>
        <w:pStyle w:val="StylTytuSSTPogrubienie"/>
        <w:rPr>
          <w:rFonts w:ascii="Verdana" w:hAnsi="Verdana"/>
          <w:szCs w:val="20"/>
        </w:rPr>
      </w:pPr>
    </w:p>
    <w:p w:rsidR="003801D7" w:rsidRDefault="003801D7" w:rsidP="00D06D35">
      <w:pPr>
        <w:pStyle w:val="StylTytuSSTPogrubienie"/>
        <w:rPr>
          <w:rFonts w:ascii="Verdana" w:hAnsi="Verdana"/>
          <w:szCs w:val="20"/>
        </w:rPr>
      </w:pPr>
    </w:p>
    <w:p w:rsidR="00987288" w:rsidRDefault="00987288" w:rsidP="00D06D35">
      <w:pPr>
        <w:pStyle w:val="StylTytuSSTPogrubienie"/>
        <w:rPr>
          <w:rFonts w:ascii="Verdana" w:hAnsi="Verdana"/>
          <w:szCs w:val="20"/>
        </w:rPr>
      </w:pPr>
    </w:p>
    <w:p w:rsidR="00987288" w:rsidRDefault="00987288" w:rsidP="00D06D35">
      <w:pPr>
        <w:pStyle w:val="StylTytuSSTPogrubienie"/>
        <w:rPr>
          <w:rFonts w:ascii="Verdana" w:hAnsi="Verdana"/>
          <w:szCs w:val="20"/>
        </w:rPr>
      </w:pPr>
    </w:p>
    <w:p w:rsidR="00CA1283" w:rsidRDefault="0053200D" w:rsidP="000C59F8">
      <w:pPr>
        <w:numPr>
          <w:ilvl w:val="0"/>
          <w:numId w:val="1"/>
        </w:numPr>
        <w:tabs>
          <w:tab w:val="left" w:pos="426"/>
        </w:tabs>
        <w:suppressAutoHyphens/>
        <w:spacing w:after="0" w:line="360" w:lineRule="auto"/>
        <w:ind w:left="0" w:firstLine="0"/>
        <w:outlineLvl w:val="0"/>
        <w:rPr>
          <w:rFonts w:ascii="Arial" w:eastAsia="Times New Roman" w:hAnsi="Arial" w:cs="Arial"/>
          <w:b/>
          <w:caps/>
          <w:spacing w:val="-3"/>
          <w:szCs w:val="20"/>
          <w:lang w:eastAsia="pl-PL"/>
        </w:rPr>
      </w:pPr>
      <w:r w:rsidRPr="00C82B73">
        <w:rPr>
          <w:rFonts w:ascii="Arial" w:eastAsia="Times New Roman" w:hAnsi="Arial" w:cs="Arial"/>
          <w:b/>
          <w:caps/>
          <w:spacing w:val="-3"/>
          <w:szCs w:val="20"/>
          <w:lang w:eastAsia="pl-PL"/>
        </w:rPr>
        <w:t>WSTĘP</w:t>
      </w:r>
    </w:p>
    <w:p w:rsidR="009F7BAA" w:rsidRDefault="00A32ABB" w:rsidP="00945786">
      <w:pPr>
        <w:spacing w:after="0"/>
        <w:rPr>
          <w:rFonts w:ascii="Arial" w:hAnsi="Arial" w:cs="Arial"/>
          <w:szCs w:val="20"/>
        </w:rPr>
      </w:pPr>
      <w:r>
        <w:rPr>
          <w:rFonts w:ascii="Arial" w:hAnsi="Arial" w:cs="Arial"/>
          <w:szCs w:val="20"/>
        </w:rPr>
        <w:t xml:space="preserve">W związku z wprowadzeniem do stosowania </w:t>
      </w:r>
      <w:r w:rsidR="00C3465B">
        <w:rPr>
          <w:rFonts w:ascii="Arial" w:hAnsi="Arial" w:cs="Arial"/>
          <w:szCs w:val="20"/>
        </w:rPr>
        <w:t xml:space="preserve">w 2014 roku </w:t>
      </w:r>
      <w:r>
        <w:rPr>
          <w:rFonts w:ascii="Arial" w:hAnsi="Arial" w:cs="Arial"/>
          <w:szCs w:val="20"/>
        </w:rPr>
        <w:t xml:space="preserve">nowych katalogów </w:t>
      </w:r>
      <w:r w:rsidR="00FA70A4">
        <w:rPr>
          <w:rFonts w:ascii="Arial" w:hAnsi="Arial" w:cs="Arial"/>
          <w:szCs w:val="20"/>
        </w:rPr>
        <w:t xml:space="preserve">typowych konstrukcji nawierzchni drogowych </w:t>
      </w:r>
      <w:r>
        <w:rPr>
          <w:rFonts w:ascii="Arial" w:hAnsi="Arial" w:cs="Arial"/>
          <w:szCs w:val="20"/>
        </w:rPr>
        <w:t xml:space="preserve">tj.: KTKNPiP 2014 i KTKNS 2014, </w:t>
      </w:r>
      <w:r w:rsidR="00FA70A4">
        <w:rPr>
          <w:rFonts w:ascii="Arial" w:hAnsi="Arial" w:cs="Arial"/>
          <w:szCs w:val="20"/>
        </w:rPr>
        <w:t xml:space="preserve">występującą </w:t>
      </w:r>
      <w:r>
        <w:rPr>
          <w:rFonts w:ascii="Arial" w:hAnsi="Arial" w:cs="Arial"/>
          <w:szCs w:val="20"/>
        </w:rPr>
        <w:t xml:space="preserve">w Dokumentacji Projektowej </w:t>
      </w:r>
      <w:r w:rsidR="009F7BAA">
        <w:rPr>
          <w:rFonts w:ascii="Arial" w:hAnsi="Arial" w:cs="Arial"/>
          <w:szCs w:val="20"/>
        </w:rPr>
        <w:t xml:space="preserve">podbudowę z mieszanki kruszywa niezwiązanego </w:t>
      </w:r>
      <w:r>
        <w:rPr>
          <w:rFonts w:ascii="Arial" w:hAnsi="Arial" w:cs="Arial"/>
          <w:szCs w:val="20"/>
        </w:rPr>
        <w:t xml:space="preserve">należy </w:t>
      </w:r>
      <w:r w:rsidR="00FA70A4">
        <w:rPr>
          <w:rFonts w:ascii="Arial" w:hAnsi="Arial" w:cs="Arial"/>
          <w:szCs w:val="20"/>
        </w:rPr>
        <w:t>zaklasyfikować do</w:t>
      </w:r>
      <w:r w:rsidR="009F7BAA">
        <w:rPr>
          <w:rFonts w:ascii="Arial" w:hAnsi="Arial" w:cs="Arial"/>
          <w:szCs w:val="20"/>
        </w:rPr>
        <w:t>:</w:t>
      </w:r>
    </w:p>
    <w:p w:rsidR="005738F2" w:rsidRPr="00E104CE" w:rsidRDefault="00E104CE" w:rsidP="00E104CE">
      <w:pPr>
        <w:pStyle w:val="Akapitzlist"/>
        <w:numPr>
          <w:ilvl w:val="0"/>
          <w:numId w:val="15"/>
        </w:numPr>
        <w:spacing w:after="0"/>
        <w:rPr>
          <w:rFonts w:ascii="Arial" w:hAnsi="Arial" w:cs="Arial"/>
          <w:szCs w:val="20"/>
        </w:rPr>
      </w:pPr>
      <w:r w:rsidRPr="00E104CE">
        <w:rPr>
          <w:rFonts w:ascii="Arial" w:hAnsi="Arial" w:cs="Arial"/>
          <w:szCs w:val="20"/>
        </w:rPr>
        <w:t>górnych warstw konstrukcji nawierzchni:</w:t>
      </w:r>
    </w:p>
    <w:p w:rsidR="009F7BAA" w:rsidRPr="00E104CE" w:rsidRDefault="009F7BAA" w:rsidP="00E104CE">
      <w:pPr>
        <w:pStyle w:val="Akapitzlist"/>
        <w:numPr>
          <w:ilvl w:val="0"/>
          <w:numId w:val="17"/>
        </w:numPr>
        <w:spacing w:after="0"/>
        <w:rPr>
          <w:rFonts w:ascii="Arial" w:hAnsi="Arial" w:cs="Arial"/>
          <w:szCs w:val="20"/>
        </w:rPr>
      </w:pPr>
      <w:r w:rsidRPr="00E104CE">
        <w:rPr>
          <w:rFonts w:ascii="Arial" w:hAnsi="Arial" w:cs="Arial"/>
          <w:szCs w:val="20"/>
        </w:rPr>
        <w:t>podbudow</w:t>
      </w:r>
      <w:r w:rsidR="00E104CE" w:rsidRPr="00E104CE">
        <w:rPr>
          <w:rFonts w:ascii="Arial" w:hAnsi="Arial" w:cs="Arial"/>
          <w:szCs w:val="20"/>
        </w:rPr>
        <w:t>a</w:t>
      </w:r>
      <w:r w:rsidRPr="00E104CE">
        <w:rPr>
          <w:rFonts w:ascii="Arial" w:hAnsi="Arial" w:cs="Arial"/>
          <w:szCs w:val="20"/>
        </w:rPr>
        <w:t xml:space="preserve"> zasadnicz</w:t>
      </w:r>
      <w:r w:rsidR="00E104CE" w:rsidRPr="00E104CE">
        <w:rPr>
          <w:rFonts w:ascii="Arial" w:hAnsi="Arial" w:cs="Arial"/>
          <w:szCs w:val="20"/>
        </w:rPr>
        <w:t>a</w:t>
      </w:r>
      <w:r w:rsidRPr="00E104CE">
        <w:rPr>
          <w:rFonts w:ascii="Arial" w:hAnsi="Arial" w:cs="Arial"/>
          <w:szCs w:val="20"/>
        </w:rPr>
        <w:t xml:space="preserve"> jednowarstwow</w:t>
      </w:r>
      <w:r w:rsidR="00E104CE" w:rsidRPr="00E104CE">
        <w:rPr>
          <w:rFonts w:ascii="Arial" w:hAnsi="Arial" w:cs="Arial"/>
          <w:szCs w:val="20"/>
        </w:rPr>
        <w:t>a</w:t>
      </w:r>
      <w:r w:rsidRPr="00E104CE">
        <w:rPr>
          <w:rFonts w:ascii="Arial" w:hAnsi="Arial" w:cs="Arial"/>
          <w:szCs w:val="20"/>
        </w:rPr>
        <w:t>,</w:t>
      </w:r>
    </w:p>
    <w:p w:rsidR="009F7BAA" w:rsidRPr="00E104CE" w:rsidRDefault="009F7BAA" w:rsidP="00E104CE">
      <w:pPr>
        <w:pStyle w:val="Akapitzlist"/>
        <w:numPr>
          <w:ilvl w:val="0"/>
          <w:numId w:val="17"/>
        </w:numPr>
        <w:spacing w:after="0"/>
        <w:rPr>
          <w:rFonts w:ascii="Arial" w:hAnsi="Arial" w:cs="Arial"/>
          <w:szCs w:val="20"/>
        </w:rPr>
      </w:pPr>
      <w:r w:rsidRPr="00E104CE">
        <w:rPr>
          <w:rFonts w:ascii="Arial" w:hAnsi="Arial" w:cs="Arial"/>
          <w:szCs w:val="20"/>
        </w:rPr>
        <w:t>doln</w:t>
      </w:r>
      <w:r w:rsidR="00E104CE" w:rsidRPr="00E104CE">
        <w:rPr>
          <w:rFonts w:ascii="Arial" w:hAnsi="Arial" w:cs="Arial"/>
          <w:szCs w:val="20"/>
        </w:rPr>
        <w:t>a</w:t>
      </w:r>
      <w:r w:rsidRPr="00E104CE">
        <w:rPr>
          <w:rFonts w:ascii="Arial" w:hAnsi="Arial" w:cs="Arial"/>
          <w:szCs w:val="20"/>
        </w:rPr>
        <w:t xml:space="preserve"> warstw</w:t>
      </w:r>
      <w:r w:rsidR="00E104CE" w:rsidRPr="00E104CE">
        <w:rPr>
          <w:rFonts w:ascii="Arial" w:hAnsi="Arial" w:cs="Arial"/>
          <w:szCs w:val="20"/>
        </w:rPr>
        <w:t>a</w:t>
      </w:r>
      <w:r w:rsidRPr="00E104CE">
        <w:rPr>
          <w:rFonts w:ascii="Arial" w:hAnsi="Arial" w:cs="Arial"/>
          <w:szCs w:val="20"/>
        </w:rPr>
        <w:t xml:space="preserve"> podbudowy zasadniczej dwuwarstwowej,</w:t>
      </w:r>
    </w:p>
    <w:p w:rsidR="00E104CE" w:rsidRPr="00E104CE" w:rsidRDefault="00E104CE" w:rsidP="00E104CE">
      <w:pPr>
        <w:pStyle w:val="Akapitzlist"/>
        <w:numPr>
          <w:ilvl w:val="0"/>
          <w:numId w:val="16"/>
        </w:numPr>
        <w:spacing w:after="0"/>
        <w:rPr>
          <w:rFonts w:ascii="Arial" w:hAnsi="Arial" w:cs="Arial"/>
          <w:szCs w:val="20"/>
        </w:rPr>
      </w:pPr>
      <w:r w:rsidRPr="00E104CE">
        <w:rPr>
          <w:rFonts w:ascii="Arial" w:hAnsi="Arial" w:cs="Arial"/>
          <w:szCs w:val="20"/>
        </w:rPr>
        <w:t>dolnych warstw konstrukcji nawierzchni:</w:t>
      </w:r>
    </w:p>
    <w:p w:rsidR="00A32ABB" w:rsidRPr="00E104CE" w:rsidRDefault="009F7BAA" w:rsidP="00E104CE">
      <w:pPr>
        <w:pStyle w:val="Akapitzlist"/>
        <w:numPr>
          <w:ilvl w:val="0"/>
          <w:numId w:val="18"/>
        </w:numPr>
        <w:spacing w:after="0"/>
        <w:rPr>
          <w:rFonts w:ascii="Arial" w:hAnsi="Arial" w:cs="Arial"/>
          <w:szCs w:val="20"/>
        </w:rPr>
      </w:pPr>
      <w:r w:rsidRPr="00E104CE">
        <w:rPr>
          <w:rFonts w:ascii="Arial" w:hAnsi="Arial" w:cs="Arial"/>
          <w:szCs w:val="20"/>
        </w:rPr>
        <w:t>podbudow</w:t>
      </w:r>
      <w:r w:rsidR="00E104CE" w:rsidRPr="00E104CE">
        <w:rPr>
          <w:rFonts w:ascii="Arial" w:hAnsi="Arial" w:cs="Arial"/>
          <w:szCs w:val="20"/>
        </w:rPr>
        <w:t>a</w:t>
      </w:r>
      <w:r w:rsidRPr="00E104CE">
        <w:rPr>
          <w:rFonts w:ascii="Arial" w:hAnsi="Arial" w:cs="Arial"/>
          <w:szCs w:val="20"/>
        </w:rPr>
        <w:t xml:space="preserve"> pomocnicz</w:t>
      </w:r>
      <w:r w:rsidR="00E104CE" w:rsidRPr="00E104CE">
        <w:rPr>
          <w:rFonts w:ascii="Arial" w:hAnsi="Arial" w:cs="Arial"/>
          <w:szCs w:val="20"/>
        </w:rPr>
        <w:t>a</w:t>
      </w:r>
      <w:r w:rsidRPr="00E104CE">
        <w:rPr>
          <w:rFonts w:ascii="Arial" w:hAnsi="Arial" w:cs="Arial"/>
          <w:szCs w:val="20"/>
        </w:rPr>
        <w:t>.</w:t>
      </w:r>
    </w:p>
    <w:p w:rsidR="00E140C6" w:rsidRDefault="00E140C6" w:rsidP="009F7BAA">
      <w:pPr>
        <w:spacing w:after="0"/>
        <w:rPr>
          <w:rFonts w:ascii="Arial" w:hAnsi="Arial" w:cs="Arial"/>
          <w:szCs w:val="20"/>
        </w:rPr>
      </w:pPr>
    </w:p>
    <w:p w:rsidR="00FA70A4" w:rsidRDefault="00FA70A4" w:rsidP="00FA70A4">
      <w:pPr>
        <w:rPr>
          <w:rFonts w:ascii="Arial" w:eastAsia="Times New Roman" w:hAnsi="Arial" w:cs="Arial"/>
          <w:bCs/>
          <w:iCs/>
          <w:szCs w:val="20"/>
          <w:lang w:eastAsia="pl-PL"/>
        </w:rPr>
      </w:pPr>
      <w:r>
        <w:rPr>
          <w:rFonts w:ascii="Arial" w:eastAsia="Times New Roman" w:hAnsi="Arial" w:cs="Arial"/>
          <w:bCs/>
          <w:iCs/>
          <w:szCs w:val="20"/>
          <w:lang w:eastAsia="pl-PL"/>
        </w:rPr>
        <w:t xml:space="preserve">Definicje i określenia </w:t>
      </w:r>
      <w:r w:rsidRPr="000F2A19">
        <w:rPr>
          <w:rFonts w:ascii="Arial" w:eastAsia="Times New Roman" w:hAnsi="Arial" w:cs="Arial"/>
          <w:bCs/>
          <w:iCs/>
          <w:szCs w:val="20"/>
          <w:lang w:eastAsia="pl-PL"/>
        </w:rPr>
        <w:t xml:space="preserve">dotyczące </w:t>
      </w:r>
      <w:r>
        <w:rPr>
          <w:rFonts w:ascii="Arial" w:eastAsia="Times New Roman" w:hAnsi="Arial" w:cs="Arial"/>
          <w:bCs/>
          <w:iCs/>
          <w:szCs w:val="20"/>
          <w:lang w:eastAsia="pl-PL"/>
        </w:rPr>
        <w:t xml:space="preserve">konstrukcji nawierzchni oraz podłoża gruntowego </w:t>
      </w:r>
      <w:r w:rsidRPr="000F2A19">
        <w:rPr>
          <w:rFonts w:ascii="Arial" w:eastAsia="Times New Roman" w:hAnsi="Arial" w:cs="Arial"/>
          <w:bCs/>
          <w:iCs/>
          <w:szCs w:val="20"/>
          <w:lang w:eastAsia="pl-PL"/>
        </w:rPr>
        <w:t xml:space="preserve">podano w  </w:t>
      </w:r>
      <w:r w:rsidR="00C043AA">
        <w:rPr>
          <w:rFonts w:ascii="Arial" w:eastAsia="Times New Roman" w:hAnsi="Arial" w:cs="Arial"/>
          <w:bCs/>
          <w:iCs/>
          <w:szCs w:val="20"/>
          <w:lang w:eastAsia="pl-PL"/>
        </w:rPr>
        <w:t>SST</w:t>
      </w:r>
      <w:r w:rsidR="005010BC">
        <w:rPr>
          <w:rFonts w:ascii="Arial" w:eastAsia="Times New Roman" w:hAnsi="Arial" w:cs="Arial"/>
          <w:bCs/>
          <w:iCs/>
          <w:szCs w:val="20"/>
          <w:lang w:eastAsia="pl-PL"/>
        </w:rPr>
        <w:t xml:space="preserve"> </w:t>
      </w:r>
      <w:r w:rsidRPr="000F2A19">
        <w:rPr>
          <w:rFonts w:ascii="Arial" w:eastAsia="Times New Roman" w:hAnsi="Arial" w:cs="Arial"/>
          <w:bCs/>
          <w:iCs/>
          <w:szCs w:val="20"/>
          <w:lang w:eastAsia="pl-PL"/>
        </w:rPr>
        <w:t>DM.00.00.00. "Wymagania ogólne".</w:t>
      </w:r>
    </w:p>
    <w:p w:rsidR="00FA70A4" w:rsidRDefault="00FA70A4" w:rsidP="00FA70A4">
      <w:pPr>
        <w:rPr>
          <w:rFonts w:ascii="Arial" w:hAnsi="Arial" w:cs="Arial"/>
          <w:szCs w:val="20"/>
        </w:rPr>
      </w:pPr>
      <w:r>
        <w:rPr>
          <w:rFonts w:ascii="Arial" w:eastAsia="Times New Roman" w:hAnsi="Arial" w:cs="Arial"/>
          <w:bCs/>
          <w:iCs/>
          <w:szCs w:val="20"/>
          <w:lang w:eastAsia="pl-PL"/>
        </w:rPr>
        <w:t>Schemat i terminologię warstw konstrukcji nawierzchni drogowej oraz podłoża gruntowego nawierzchni przedstawiają rysunki 4.1 i</w:t>
      </w:r>
      <w:r w:rsidR="00415ACD">
        <w:rPr>
          <w:rFonts w:ascii="Arial" w:eastAsia="Times New Roman" w:hAnsi="Arial" w:cs="Arial"/>
          <w:bCs/>
          <w:iCs/>
          <w:szCs w:val="20"/>
          <w:lang w:eastAsia="pl-PL"/>
        </w:rPr>
        <w:t xml:space="preserve"> </w:t>
      </w:r>
      <w:r>
        <w:rPr>
          <w:rFonts w:ascii="Arial" w:eastAsia="Times New Roman" w:hAnsi="Arial" w:cs="Arial"/>
          <w:bCs/>
          <w:iCs/>
          <w:szCs w:val="20"/>
          <w:lang w:eastAsia="pl-PL"/>
        </w:rPr>
        <w:t xml:space="preserve">4.2 w </w:t>
      </w:r>
      <w:r w:rsidR="00262ED8">
        <w:rPr>
          <w:rFonts w:ascii="Arial" w:eastAsia="Times New Roman" w:hAnsi="Arial" w:cs="Arial"/>
          <w:bCs/>
          <w:iCs/>
          <w:szCs w:val="20"/>
          <w:lang w:eastAsia="pl-PL"/>
        </w:rPr>
        <w:t>KTKNPiP 2014 oraz w KTKNS 2014.</w:t>
      </w:r>
    </w:p>
    <w:p w:rsidR="00A051C6" w:rsidRDefault="00A051C6" w:rsidP="00247ACB">
      <w:pPr>
        <w:spacing w:after="0"/>
        <w:rPr>
          <w:rFonts w:ascii="Arial" w:hAnsi="Arial" w:cs="Arial"/>
          <w:szCs w:val="20"/>
        </w:rPr>
      </w:pPr>
      <w:r>
        <w:rPr>
          <w:rFonts w:ascii="Arial" w:hAnsi="Arial" w:cs="Arial"/>
          <w:szCs w:val="20"/>
        </w:rPr>
        <w:t>Poziom niwelety robót ziemnych (tj. poziom podłoża gruntowego nawierzchni) pokrywa się ze spodem dolnych warstw konstrukcji nawierzchni.</w:t>
      </w:r>
    </w:p>
    <w:p w:rsidR="00247ACB" w:rsidRDefault="00247ACB" w:rsidP="00247ACB">
      <w:pPr>
        <w:spacing w:after="0"/>
        <w:rPr>
          <w:rFonts w:ascii="Arial" w:eastAsia="Times New Roman" w:hAnsi="Arial" w:cs="Arial"/>
          <w:szCs w:val="20"/>
          <w:lang w:eastAsia="pl-PL"/>
        </w:rPr>
      </w:pPr>
    </w:p>
    <w:p w:rsidR="00FB54C5" w:rsidRDefault="00397988" w:rsidP="00FB54C5">
      <w:pPr>
        <w:numPr>
          <w:ilvl w:val="0"/>
          <w:numId w:val="1"/>
        </w:numPr>
        <w:tabs>
          <w:tab w:val="left" w:pos="426"/>
        </w:tabs>
        <w:suppressAutoHyphens/>
        <w:spacing w:after="0" w:line="360" w:lineRule="auto"/>
        <w:ind w:left="0" w:firstLine="0"/>
        <w:outlineLvl w:val="0"/>
        <w:rPr>
          <w:rFonts w:ascii="Arial" w:eastAsia="Times New Roman" w:hAnsi="Arial" w:cs="Arial"/>
          <w:b/>
          <w:caps/>
          <w:spacing w:val="-3"/>
          <w:szCs w:val="20"/>
          <w:lang w:eastAsia="pl-PL"/>
        </w:rPr>
      </w:pPr>
      <w:r w:rsidRPr="00FF5508">
        <w:rPr>
          <w:rFonts w:ascii="Arial" w:eastAsia="Times New Roman" w:hAnsi="Arial" w:cs="Arial"/>
          <w:b/>
          <w:caps/>
          <w:spacing w:val="-3"/>
          <w:szCs w:val="20"/>
          <w:lang w:eastAsia="pl-PL"/>
        </w:rPr>
        <w:t>MATERIAŁY</w:t>
      </w:r>
      <w:r w:rsidR="00FB54C5" w:rsidRPr="00FF5508">
        <w:rPr>
          <w:rFonts w:ascii="Arial" w:eastAsia="Times New Roman" w:hAnsi="Arial" w:cs="Arial"/>
          <w:b/>
          <w:caps/>
          <w:spacing w:val="-3"/>
          <w:szCs w:val="20"/>
          <w:lang w:eastAsia="pl-PL"/>
        </w:rPr>
        <w:t xml:space="preserve"> </w:t>
      </w:r>
    </w:p>
    <w:p w:rsidR="002B5D4F" w:rsidRDefault="002B5D4F" w:rsidP="002B5D4F">
      <w:pPr>
        <w:tabs>
          <w:tab w:val="left" w:pos="426"/>
        </w:tabs>
        <w:suppressAutoHyphens/>
        <w:spacing w:after="0" w:line="360" w:lineRule="auto"/>
        <w:outlineLvl w:val="0"/>
        <w:rPr>
          <w:rFonts w:ascii="Arial" w:eastAsia="Times New Roman" w:hAnsi="Arial" w:cs="Arial"/>
          <w:b/>
          <w:caps/>
          <w:spacing w:val="-3"/>
          <w:szCs w:val="20"/>
          <w:lang w:eastAsia="pl-PL"/>
        </w:rPr>
      </w:pPr>
    </w:p>
    <w:p w:rsidR="00B23AEE" w:rsidRDefault="00E57552" w:rsidP="00B23AEE">
      <w:pPr>
        <w:tabs>
          <w:tab w:val="left" w:pos="426"/>
        </w:tabs>
        <w:suppressAutoHyphens/>
        <w:spacing w:after="0" w:line="360" w:lineRule="auto"/>
        <w:outlineLvl w:val="0"/>
        <w:rPr>
          <w:rFonts w:ascii="Arial" w:eastAsia="Times New Roman" w:hAnsi="Arial" w:cs="Arial"/>
          <w:b/>
          <w:spacing w:val="-3"/>
          <w:szCs w:val="20"/>
          <w:lang w:eastAsia="pl-PL"/>
        </w:rPr>
      </w:pPr>
      <w:r>
        <w:rPr>
          <w:rFonts w:ascii="Arial" w:eastAsia="Times New Roman" w:hAnsi="Arial" w:cs="Arial"/>
          <w:b/>
          <w:spacing w:val="-3"/>
          <w:szCs w:val="20"/>
          <w:lang w:eastAsia="pl-PL"/>
        </w:rPr>
        <w:t>2.1</w:t>
      </w:r>
      <w:r w:rsidR="003801D7">
        <w:rPr>
          <w:rFonts w:ascii="Arial" w:eastAsia="Times New Roman" w:hAnsi="Arial" w:cs="Arial"/>
          <w:b/>
          <w:spacing w:val="-3"/>
          <w:szCs w:val="20"/>
          <w:lang w:eastAsia="pl-PL"/>
        </w:rPr>
        <w:t xml:space="preserve">. </w:t>
      </w:r>
      <w:r w:rsidR="00B23AEE">
        <w:rPr>
          <w:rFonts w:ascii="Arial" w:eastAsia="Times New Roman" w:hAnsi="Arial" w:cs="Arial"/>
          <w:b/>
          <w:spacing w:val="-3"/>
          <w:szCs w:val="20"/>
          <w:lang w:eastAsia="pl-PL"/>
        </w:rPr>
        <w:t>K</w:t>
      </w:r>
      <w:r w:rsidR="00B23AEE" w:rsidRPr="00B23AEE">
        <w:rPr>
          <w:rFonts w:ascii="Arial" w:eastAsia="Times New Roman" w:hAnsi="Arial" w:cs="Arial"/>
          <w:b/>
          <w:spacing w:val="-3"/>
          <w:szCs w:val="20"/>
          <w:lang w:eastAsia="pl-PL"/>
        </w:rPr>
        <w:t>ruszywa</w:t>
      </w:r>
    </w:p>
    <w:p w:rsidR="00B23AEE" w:rsidRDefault="00B23AEE" w:rsidP="00B23AEE">
      <w:pPr>
        <w:spacing w:after="0"/>
        <w:rPr>
          <w:rFonts w:ascii="Arial" w:eastAsia="Arial" w:hAnsi="Arial" w:cs="Arial"/>
          <w:color w:val="000000"/>
          <w:szCs w:val="20"/>
        </w:rPr>
      </w:pPr>
      <w:r w:rsidRPr="00C82B73">
        <w:rPr>
          <w:rFonts w:ascii="Arial" w:hAnsi="Arial" w:cs="Arial"/>
          <w:szCs w:val="20"/>
        </w:rPr>
        <w:t>M</w:t>
      </w:r>
      <w:r>
        <w:rPr>
          <w:rFonts w:ascii="Arial" w:hAnsi="Arial" w:cs="Arial"/>
          <w:szCs w:val="20"/>
        </w:rPr>
        <w:t>ieszank</w:t>
      </w:r>
      <w:r w:rsidR="00CF6A46">
        <w:rPr>
          <w:rFonts w:ascii="Arial" w:hAnsi="Arial" w:cs="Arial"/>
          <w:szCs w:val="20"/>
        </w:rPr>
        <w:t xml:space="preserve">a </w:t>
      </w:r>
      <w:r>
        <w:rPr>
          <w:rFonts w:ascii="Arial" w:hAnsi="Arial" w:cs="Arial"/>
          <w:szCs w:val="20"/>
        </w:rPr>
        <w:t>kruszywa niezwiązanego</w:t>
      </w:r>
      <w:r w:rsidR="00CF6A46">
        <w:rPr>
          <w:rFonts w:ascii="Arial" w:hAnsi="Arial" w:cs="Arial"/>
          <w:szCs w:val="20"/>
        </w:rPr>
        <w:t xml:space="preserve"> przeznaczona do podbudowy </w:t>
      </w:r>
      <w:r w:rsidRPr="002E3586">
        <w:rPr>
          <w:rFonts w:ascii="Arial" w:eastAsia="Arial" w:hAnsi="Arial" w:cs="Arial"/>
          <w:color w:val="000000"/>
          <w:szCs w:val="20"/>
        </w:rPr>
        <w:t xml:space="preserve">powinny spełniać </w:t>
      </w:r>
      <w:r>
        <w:rPr>
          <w:rFonts w:ascii="Arial" w:eastAsia="Arial" w:hAnsi="Arial" w:cs="Arial"/>
          <w:color w:val="000000"/>
          <w:szCs w:val="20"/>
        </w:rPr>
        <w:t>w</w:t>
      </w:r>
      <w:r w:rsidRPr="002E3586">
        <w:rPr>
          <w:rFonts w:ascii="Arial" w:eastAsia="Arial" w:hAnsi="Arial" w:cs="Arial"/>
          <w:color w:val="000000"/>
          <w:szCs w:val="20"/>
        </w:rPr>
        <w:t xml:space="preserve">ymagania </w:t>
      </w:r>
      <w:r>
        <w:rPr>
          <w:rFonts w:ascii="Arial" w:eastAsia="Arial" w:hAnsi="Arial" w:cs="Arial"/>
          <w:color w:val="000000"/>
          <w:szCs w:val="20"/>
        </w:rPr>
        <w:t>k</w:t>
      </w:r>
      <w:r w:rsidRPr="002E3586">
        <w:rPr>
          <w:rFonts w:ascii="Arial" w:eastAsia="Arial" w:hAnsi="Arial" w:cs="Arial"/>
          <w:color w:val="000000"/>
          <w:szCs w:val="20"/>
        </w:rPr>
        <w:t>rajowe</w:t>
      </w:r>
      <w:r>
        <w:rPr>
          <w:rFonts w:ascii="Arial" w:eastAsia="Arial" w:hAnsi="Arial" w:cs="Arial"/>
          <w:color w:val="000000"/>
          <w:szCs w:val="20"/>
        </w:rPr>
        <w:t xml:space="preserve">, </w:t>
      </w:r>
      <w:r w:rsidRPr="002E3586">
        <w:rPr>
          <w:rFonts w:ascii="Arial" w:eastAsia="Arial" w:hAnsi="Arial" w:cs="Arial"/>
          <w:color w:val="000000"/>
          <w:szCs w:val="20"/>
        </w:rPr>
        <w:t>przenoszące zapisy normy PN-EN-13285 Mieszanki niezwiązane Wymagania</w:t>
      </w:r>
      <w:r>
        <w:rPr>
          <w:rFonts w:ascii="Arial" w:eastAsia="Arial" w:hAnsi="Arial" w:cs="Arial"/>
          <w:color w:val="000000"/>
          <w:szCs w:val="20"/>
        </w:rPr>
        <w:t>, które zostały określone w dokumentach: WT-4 2010, KTKNPiP 2014, KTKNS 2014</w:t>
      </w:r>
      <w:r w:rsidRPr="002E3586">
        <w:rPr>
          <w:rFonts w:ascii="Arial" w:eastAsia="Arial" w:hAnsi="Arial" w:cs="Arial"/>
          <w:color w:val="000000"/>
          <w:szCs w:val="20"/>
        </w:rPr>
        <w:t xml:space="preserve">. </w:t>
      </w:r>
    </w:p>
    <w:p w:rsidR="00B23AEE" w:rsidRDefault="00B23AEE" w:rsidP="00B23AEE">
      <w:pPr>
        <w:spacing w:after="0"/>
        <w:rPr>
          <w:rFonts w:ascii="Arial" w:eastAsia="Arial" w:hAnsi="Arial" w:cs="Arial"/>
          <w:color w:val="000000"/>
          <w:szCs w:val="20"/>
        </w:rPr>
      </w:pPr>
    </w:p>
    <w:p w:rsidR="00CF6A46" w:rsidRDefault="00CF6A46" w:rsidP="003B0997">
      <w:pPr>
        <w:spacing w:after="0"/>
        <w:rPr>
          <w:rFonts w:ascii="Arial" w:eastAsia="Arial" w:hAnsi="Arial" w:cs="Arial"/>
          <w:color w:val="000000"/>
          <w:szCs w:val="20"/>
        </w:rPr>
      </w:pPr>
      <w:r w:rsidRPr="002E3586">
        <w:rPr>
          <w:rFonts w:ascii="Arial" w:eastAsia="Arial" w:hAnsi="Arial" w:cs="Arial"/>
          <w:color w:val="000000"/>
          <w:szCs w:val="20"/>
        </w:rPr>
        <w:t xml:space="preserve">Zakres stosowania </w:t>
      </w:r>
      <w:r w:rsidR="00E57552">
        <w:rPr>
          <w:rFonts w:ascii="Arial" w:eastAsia="Arial" w:hAnsi="Arial" w:cs="Arial"/>
          <w:color w:val="000000"/>
          <w:szCs w:val="20"/>
        </w:rPr>
        <w:t xml:space="preserve">podbudowy z mieszanek kruszywa niezwiązanego oraz podstawowe </w:t>
      </w:r>
      <w:r>
        <w:rPr>
          <w:rFonts w:ascii="Arial" w:eastAsia="Arial" w:hAnsi="Arial" w:cs="Arial"/>
          <w:color w:val="000000"/>
          <w:szCs w:val="20"/>
        </w:rPr>
        <w:t xml:space="preserve">wymagania wobec tych mieszanek </w:t>
      </w:r>
      <w:r w:rsidR="00E57552">
        <w:rPr>
          <w:rFonts w:ascii="Arial" w:eastAsia="Arial" w:hAnsi="Arial" w:cs="Arial"/>
          <w:color w:val="000000"/>
          <w:szCs w:val="20"/>
        </w:rPr>
        <w:t xml:space="preserve">w zależności od kategorii ruchu </w:t>
      </w:r>
      <w:r>
        <w:rPr>
          <w:rFonts w:ascii="Arial" w:eastAsia="Arial" w:hAnsi="Arial" w:cs="Arial"/>
          <w:color w:val="000000"/>
          <w:szCs w:val="20"/>
        </w:rPr>
        <w:t xml:space="preserve">należy przyjmować </w:t>
      </w:r>
      <w:r w:rsidRPr="002E3586">
        <w:rPr>
          <w:rFonts w:ascii="Arial" w:eastAsia="Arial" w:hAnsi="Arial" w:cs="Arial"/>
          <w:color w:val="000000"/>
          <w:szCs w:val="20"/>
        </w:rPr>
        <w:t xml:space="preserve"> </w:t>
      </w:r>
      <w:r>
        <w:rPr>
          <w:rFonts w:ascii="Arial" w:eastAsia="Arial" w:hAnsi="Arial" w:cs="Arial"/>
          <w:color w:val="000000"/>
          <w:szCs w:val="20"/>
        </w:rPr>
        <w:t xml:space="preserve">zgodnie z </w:t>
      </w:r>
      <w:r w:rsidRPr="002E3586">
        <w:rPr>
          <w:rFonts w:ascii="Arial" w:eastAsia="Arial" w:hAnsi="Arial" w:cs="Arial"/>
          <w:color w:val="000000"/>
          <w:szCs w:val="20"/>
        </w:rPr>
        <w:t xml:space="preserve"> tablic</w:t>
      </w:r>
      <w:r>
        <w:rPr>
          <w:rFonts w:ascii="Arial" w:eastAsia="Arial" w:hAnsi="Arial" w:cs="Arial"/>
          <w:color w:val="000000"/>
          <w:szCs w:val="20"/>
        </w:rPr>
        <w:t xml:space="preserve">ą </w:t>
      </w:r>
      <w:r w:rsidR="00E57552">
        <w:rPr>
          <w:rFonts w:ascii="Arial" w:eastAsia="Arial" w:hAnsi="Arial" w:cs="Arial"/>
          <w:color w:val="000000"/>
          <w:szCs w:val="20"/>
        </w:rPr>
        <w:t>1</w:t>
      </w:r>
      <w:r>
        <w:rPr>
          <w:rFonts w:ascii="Arial" w:eastAsia="Arial" w:hAnsi="Arial" w:cs="Arial"/>
          <w:color w:val="000000"/>
          <w:szCs w:val="20"/>
        </w:rPr>
        <w:t>.</w:t>
      </w:r>
    </w:p>
    <w:p w:rsidR="003B0997" w:rsidRDefault="003B0997" w:rsidP="008C543B">
      <w:pPr>
        <w:spacing w:after="0"/>
        <w:rPr>
          <w:rFonts w:ascii="Arial" w:eastAsia="Arial" w:hAnsi="Arial" w:cs="Arial"/>
          <w:color w:val="000000"/>
          <w:szCs w:val="20"/>
        </w:rPr>
      </w:pPr>
    </w:p>
    <w:p w:rsidR="00E06C5D" w:rsidRDefault="002E3586" w:rsidP="00BC568D">
      <w:pPr>
        <w:spacing w:after="0"/>
        <w:rPr>
          <w:rFonts w:ascii="Arial" w:hAnsi="Arial" w:cs="Arial"/>
          <w:b/>
          <w:szCs w:val="20"/>
        </w:rPr>
      </w:pPr>
      <w:r w:rsidRPr="00BE1DF0">
        <w:rPr>
          <w:rFonts w:ascii="Arial" w:hAnsi="Arial" w:cs="Arial"/>
          <w:b/>
          <w:szCs w:val="20"/>
        </w:rPr>
        <w:t xml:space="preserve">Tablica </w:t>
      </w:r>
      <w:r w:rsidR="00E57552">
        <w:rPr>
          <w:rFonts w:ascii="Arial" w:hAnsi="Arial" w:cs="Arial"/>
          <w:b/>
          <w:szCs w:val="20"/>
        </w:rPr>
        <w:t>1</w:t>
      </w:r>
      <w:r w:rsidR="00BE1DF0" w:rsidRPr="00BE1DF0">
        <w:rPr>
          <w:rFonts w:ascii="Arial" w:hAnsi="Arial" w:cs="Arial"/>
          <w:b/>
          <w:szCs w:val="20"/>
        </w:rPr>
        <w:t xml:space="preserve"> </w:t>
      </w:r>
      <w:r w:rsidR="00E06C5D">
        <w:rPr>
          <w:rFonts w:ascii="Arial" w:hAnsi="Arial" w:cs="Arial"/>
          <w:b/>
          <w:szCs w:val="20"/>
        </w:rPr>
        <w:t xml:space="preserve">  </w:t>
      </w:r>
      <w:r w:rsidR="00BE1DF0" w:rsidRPr="00BE1DF0">
        <w:rPr>
          <w:rFonts w:ascii="Arial" w:hAnsi="Arial" w:cs="Arial"/>
          <w:b/>
          <w:szCs w:val="20"/>
        </w:rPr>
        <w:t xml:space="preserve">Zakres </w:t>
      </w:r>
      <w:r w:rsidR="00E06C5D">
        <w:rPr>
          <w:rFonts w:ascii="Arial" w:hAnsi="Arial" w:cs="Arial"/>
          <w:b/>
          <w:szCs w:val="20"/>
        </w:rPr>
        <w:t xml:space="preserve"> </w:t>
      </w:r>
      <w:r w:rsidR="00BE1DF0" w:rsidRPr="00BE1DF0">
        <w:rPr>
          <w:rFonts w:ascii="Arial" w:hAnsi="Arial" w:cs="Arial"/>
          <w:b/>
          <w:szCs w:val="20"/>
        </w:rPr>
        <w:t xml:space="preserve">stosowania i podstawowe </w:t>
      </w:r>
      <w:r w:rsidR="00E06C5D">
        <w:rPr>
          <w:rFonts w:ascii="Arial" w:hAnsi="Arial" w:cs="Arial"/>
          <w:b/>
          <w:szCs w:val="20"/>
        </w:rPr>
        <w:t xml:space="preserve"> </w:t>
      </w:r>
      <w:r w:rsidR="00BE1DF0" w:rsidRPr="00BE1DF0">
        <w:rPr>
          <w:rFonts w:ascii="Arial" w:hAnsi="Arial" w:cs="Arial"/>
          <w:b/>
          <w:szCs w:val="20"/>
        </w:rPr>
        <w:t xml:space="preserve">wymagania </w:t>
      </w:r>
      <w:r w:rsidR="00E06C5D">
        <w:rPr>
          <w:rFonts w:ascii="Arial" w:hAnsi="Arial" w:cs="Arial"/>
          <w:b/>
          <w:szCs w:val="20"/>
        </w:rPr>
        <w:t xml:space="preserve"> </w:t>
      </w:r>
      <w:r w:rsidR="00BE1DF0" w:rsidRPr="00BE1DF0">
        <w:rPr>
          <w:rFonts w:ascii="Arial" w:hAnsi="Arial" w:cs="Arial"/>
          <w:b/>
          <w:szCs w:val="20"/>
        </w:rPr>
        <w:t>dotyczące</w:t>
      </w:r>
      <w:r w:rsidR="00E06C5D">
        <w:rPr>
          <w:rFonts w:ascii="Arial" w:hAnsi="Arial" w:cs="Arial"/>
          <w:b/>
          <w:szCs w:val="20"/>
        </w:rPr>
        <w:t xml:space="preserve"> </w:t>
      </w:r>
      <w:r w:rsidR="00BE1DF0" w:rsidRPr="00BE1DF0">
        <w:rPr>
          <w:rFonts w:ascii="Arial" w:hAnsi="Arial" w:cs="Arial"/>
          <w:b/>
          <w:szCs w:val="20"/>
        </w:rPr>
        <w:t xml:space="preserve"> mieszanek niezwiązanych </w:t>
      </w:r>
    </w:p>
    <w:p w:rsidR="007A3A7E" w:rsidRPr="00BE1DF0" w:rsidRDefault="00E06C5D" w:rsidP="00BC568D">
      <w:pPr>
        <w:spacing w:after="0"/>
        <w:rPr>
          <w:rFonts w:ascii="Arial" w:hAnsi="Arial" w:cs="Arial"/>
          <w:b/>
          <w:szCs w:val="20"/>
        </w:rPr>
      </w:pPr>
      <w:r>
        <w:rPr>
          <w:rFonts w:ascii="Arial" w:hAnsi="Arial" w:cs="Arial"/>
          <w:b/>
          <w:szCs w:val="20"/>
        </w:rPr>
        <w:t xml:space="preserve">                 </w:t>
      </w:r>
      <w:r w:rsidR="00BE1DF0" w:rsidRPr="00BE1DF0">
        <w:rPr>
          <w:rFonts w:ascii="Arial" w:hAnsi="Arial" w:cs="Arial"/>
          <w:b/>
          <w:szCs w:val="20"/>
        </w:rPr>
        <w:t xml:space="preserve">do </w:t>
      </w:r>
      <w:r w:rsidR="00E57552">
        <w:rPr>
          <w:rFonts w:ascii="Arial" w:hAnsi="Arial" w:cs="Arial"/>
          <w:b/>
          <w:szCs w:val="20"/>
        </w:rPr>
        <w:t>podbudowy</w:t>
      </w:r>
    </w:p>
    <w:tbl>
      <w:tblPr>
        <w:tblStyle w:val="Tabela-Siatka"/>
        <w:tblW w:w="9180" w:type="dxa"/>
        <w:tblLayout w:type="fixed"/>
        <w:tblLook w:val="04A0" w:firstRow="1" w:lastRow="0" w:firstColumn="1" w:lastColumn="0" w:noHBand="0" w:noVBand="1"/>
      </w:tblPr>
      <w:tblGrid>
        <w:gridCol w:w="534"/>
        <w:gridCol w:w="1842"/>
        <w:gridCol w:w="2410"/>
        <w:gridCol w:w="1843"/>
        <w:gridCol w:w="1276"/>
        <w:gridCol w:w="1275"/>
      </w:tblGrid>
      <w:tr w:rsidR="00E57552" w:rsidTr="00DB2836">
        <w:tc>
          <w:tcPr>
            <w:tcW w:w="534" w:type="dxa"/>
            <w:vMerge w:val="restart"/>
            <w:vAlign w:val="center"/>
          </w:tcPr>
          <w:p w:rsidR="00E57552" w:rsidRPr="00AF596A" w:rsidRDefault="00E57552" w:rsidP="00C413D8">
            <w:pPr>
              <w:ind w:left="7" w:right="-80"/>
              <w:jc w:val="center"/>
              <w:rPr>
                <w:rFonts w:ascii="Arial" w:hAnsi="Arial" w:cs="Arial"/>
                <w:b/>
                <w:szCs w:val="20"/>
              </w:rPr>
            </w:pPr>
            <w:r w:rsidRPr="00AF596A">
              <w:rPr>
                <w:rFonts w:ascii="Arial" w:hAnsi="Arial" w:cs="Arial"/>
                <w:b/>
                <w:szCs w:val="20"/>
              </w:rPr>
              <w:t>Lp.</w:t>
            </w:r>
          </w:p>
        </w:tc>
        <w:tc>
          <w:tcPr>
            <w:tcW w:w="4252" w:type="dxa"/>
            <w:gridSpan w:val="2"/>
            <w:vMerge w:val="restart"/>
            <w:vAlign w:val="center"/>
          </w:tcPr>
          <w:p w:rsidR="00E57552" w:rsidRPr="00AF596A" w:rsidRDefault="00E57552" w:rsidP="00C413D8">
            <w:pPr>
              <w:ind w:left="7" w:right="-80"/>
              <w:jc w:val="center"/>
              <w:rPr>
                <w:rFonts w:ascii="Arial" w:hAnsi="Arial" w:cs="Arial"/>
                <w:b/>
                <w:szCs w:val="20"/>
              </w:rPr>
            </w:pPr>
            <w:r w:rsidRPr="00AF596A">
              <w:rPr>
                <w:rFonts w:ascii="Arial" w:hAnsi="Arial" w:cs="Arial"/>
                <w:b/>
                <w:szCs w:val="20"/>
              </w:rPr>
              <w:t>Właściwości</w:t>
            </w:r>
          </w:p>
        </w:tc>
        <w:tc>
          <w:tcPr>
            <w:tcW w:w="4394" w:type="dxa"/>
            <w:gridSpan w:val="3"/>
            <w:vAlign w:val="center"/>
          </w:tcPr>
          <w:p w:rsidR="00E57552" w:rsidRPr="00E57552" w:rsidRDefault="00E57552" w:rsidP="005C6688">
            <w:pPr>
              <w:jc w:val="center"/>
              <w:rPr>
                <w:rFonts w:ascii="Arial" w:hAnsi="Arial" w:cs="Arial"/>
                <w:b/>
                <w:szCs w:val="20"/>
              </w:rPr>
            </w:pPr>
            <w:r w:rsidRPr="00E57552">
              <w:rPr>
                <w:rFonts w:ascii="Arial" w:hAnsi="Arial" w:cs="Arial"/>
                <w:b/>
                <w:szCs w:val="20"/>
              </w:rPr>
              <w:t xml:space="preserve">Rodzaj podbudowy </w:t>
            </w:r>
          </w:p>
        </w:tc>
      </w:tr>
      <w:tr w:rsidR="00E57552" w:rsidTr="00DB2836">
        <w:tc>
          <w:tcPr>
            <w:tcW w:w="534" w:type="dxa"/>
            <w:vMerge/>
            <w:vAlign w:val="center"/>
          </w:tcPr>
          <w:p w:rsidR="00E57552" w:rsidRPr="00AF596A" w:rsidRDefault="00E57552" w:rsidP="00C413D8">
            <w:pPr>
              <w:ind w:left="7" w:right="-80"/>
              <w:jc w:val="center"/>
              <w:rPr>
                <w:rFonts w:ascii="Arial" w:hAnsi="Arial" w:cs="Arial"/>
                <w:b/>
                <w:szCs w:val="20"/>
              </w:rPr>
            </w:pPr>
          </w:p>
        </w:tc>
        <w:tc>
          <w:tcPr>
            <w:tcW w:w="4252" w:type="dxa"/>
            <w:gridSpan w:val="2"/>
            <w:vMerge/>
            <w:vAlign w:val="center"/>
          </w:tcPr>
          <w:p w:rsidR="00E57552" w:rsidRPr="00AF596A" w:rsidRDefault="00E57552" w:rsidP="00C413D8">
            <w:pPr>
              <w:ind w:left="7" w:right="-80"/>
              <w:jc w:val="center"/>
              <w:rPr>
                <w:rFonts w:ascii="Arial" w:hAnsi="Arial" w:cs="Arial"/>
                <w:b/>
                <w:szCs w:val="20"/>
              </w:rPr>
            </w:pPr>
          </w:p>
        </w:tc>
        <w:tc>
          <w:tcPr>
            <w:tcW w:w="3119" w:type="dxa"/>
            <w:gridSpan w:val="2"/>
            <w:vAlign w:val="center"/>
          </w:tcPr>
          <w:p w:rsidR="00E57552" w:rsidRPr="00AF596A" w:rsidRDefault="00E57552" w:rsidP="005C6688">
            <w:pPr>
              <w:spacing w:line="276" w:lineRule="auto"/>
              <w:jc w:val="center"/>
              <w:rPr>
                <w:rFonts w:ascii="Arial" w:hAnsi="Arial" w:cs="Arial"/>
                <w:b/>
                <w:szCs w:val="20"/>
              </w:rPr>
            </w:pPr>
            <w:r>
              <w:rPr>
                <w:rFonts w:ascii="Arial" w:hAnsi="Arial" w:cs="Arial"/>
                <w:b/>
                <w:szCs w:val="20"/>
              </w:rPr>
              <w:t>Podbudowa zasadnicza</w:t>
            </w:r>
          </w:p>
        </w:tc>
        <w:tc>
          <w:tcPr>
            <w:tcW w:w="1275" w:type="dxa"/>
            <w:vAlign w:val="bottom"/>
          </w:tcPr>
          <w:p w:rsidR="00E57552" w:rsidRPr="005C6688" w:rsidRDefault="00E57552" w:rsidP="005C6688">
            <w:pPr>
              <w:jc w:val="center"/>
              <w:rPr>
                <w:rFonts w:ascii="Arial" w:hAnsi="Arial" w:cs="Arial"/>
                <w:b/>
                <w:sz w:val="18"/>
                <w:szCs w:val="18"/>
              </w:rPr>
            </w:pPr>
            <w:r w:rsidRPr="005C6688">
              <w:rPr>
                <w:rFonts w:ascii="Arial" w:hAnsi="Arial" w:cs="Arial"/>
                <w:b/>
                <w:sz w:val="18"/>
                <w:szCs w:val="18"/>
              </w:rPr>
              <w:t>Podbudowa pomocnicza</w:t>
            </w:r>
          </w:p>
        </w:tc>
      </w:tr>
      <w:tr w:rsidR="002B5D4F" w:rsidTr="00DB2836">
        <w:tc>
          <w:tcPr>
            <w:tcW w:w="534" w:type="dxa"/>
            <w:vMerge/>
            <w:tcBorders>
              <w:bottom w:val="double" w:sz="4" w:space="0" w:color="auto"/>
            </w:tcBorders>
            <w:vAlign w:val="center"/>
          </w:tcPr>
          <w:p w:rsidR="002B5D4F" w:rsidRPr="00AF596A" w:rsidRDefault="002B5D4F" w:rsidP="00C413D8">
            <w:pPr>
              <w:jc w:val="center"/>
              <w:rPr>
                <w:rFonts w:ascii="Arial" w:hAnsi="Arial" w:cs="Arial"/>
                <w:szCs w:val="20"/>
              </w:rPr>
            </w:pPr>
          </w:p>
        </w:tc>
        <w:tc>
          <w:tcPr>
            <w:tcW w:w="4252" w:type="dxa"/>
            <w:gridSpan w:val="2"/>
            <w:vMerge/>
            <w:tcBorders>
              <w:bottom w:val="double" w:sz="4" w:space="0" w:color="auto"/>
            </w:tcBorders>
            <w:vAlign w:val="center"/>
          </w:tcPr>
          <w:p w:rsidR="002B5D4F" w:rsidRPr="00AF596A" w:rsidRDefault="002B5D4F" w:rsidP="00C413D8">
            <w:pPr>
              <w:spacing w:line="360" w:lineRule="auto"/>
              <w:jc w:val="center"/>
              <w:rPr>
                <w:rFonts w:ascii="Arial" w:hAnsi="Arial" w:cs="Arial"/>
                <w:szCs w:val="20"/>
              </w:rPr>
            </w:pPr>
          </w:p>
        </w:tc>
        <w:tc>
          <w:tcPr>
            <w:tcW w:w="1843" w:type="dxa"/>
            <w:tcBorders>
              <w:bottom w:val="double" w:sz="4" w:space="0" w:color="auto"/>
            </w:tcBorders>
            <w:vAlign w:val="center"/>
          </w:tcPr>
          <w:p w:rsidR="002B5D4F" w:rsidRPr="0094162E" w:rsidRDefault="002B5D4F" w:rsidP="0094162E">
            <w:pPr>
              <w:jc w:val="center"/>
              <w:rPr>
                <w:rFonts w:ascii="Arial" w:hAnsi="Arial" w:cs="Arial"/>
                <w:sz w:val="18"/>
                <w:szCs w:val="18"/>
              </w:rPr>
            </w:pPr>
            <w:r w:rsidRPr="0094162E">
              <w:rPr>
                <w:rFonts w:ascii="Arial" w:hAnsi="Arial" w:cs="Arial"/>
                <w:sz w:val="18"/>
                <w:szCs w:val="18"/>
              </w:rPr>
              <w:t xml:space="preserve">  KR1- KR2</w:t>
            </w:r>
          </w:p>
        </w:tc>
        <w:tc>
          <w:tcPr>
            <w:tcW w:w="1276" w:type="dxa"/>
            <w:tcBorders>
              <w:bottom w:val="double" w:sz="4" w:space="0" w:color="auto"/>
            </w:tcBorders>
            <w:vAlign w:val="center"/>
          </w:tcPr>
          <w:p w:rsidR="002B5D4F" w:rsidRPr="0094162E" w:rsidRDefault="002B5D4F" w:rsidP="002B5D4F">
            <w:pPr>
              <w:jc w:val="center"/>
              <w:rPr>
                <w:rFonts w:ascii="Arial" w:hAnsi="Arial" w:cs="Arial"/>
                <w:sz w:val="18"/>
                <w:szCs w:val="18"/>
              </w:rPr>
            </w:pPr>
            <w:r w:rsidRPr="0094162E">
              <w:rPr>
                <w:rFonts w:ascii="Arial" w:hAnsi="Arial" w:cs="Arial"/>
                <w:sz w:val="18"/>
                <w:szCs w:val="18"/>
              </w:rPr>
              <w:t xml:space="preserve">  KR3- KR7</w:t>
            </w:r>
          </w:p>
        </w:tc>
        <w:tc>
          <w:tcPr>
            <w:tcW w:w="1275" w:type="dxa"/>
            <w:tcBorders>
              <w:bottom w:val="double" w:sz="4" w:space="0" w:color="auto"/>
            </w:tcBorders>
            <w:vAlign w:val="center"/>
          </w:tcPr>
          <w:p w:rsidR="002B5D4F" w:rsidRPr="0094162E" w:rsidRDefault="002B5D4F" w:rsidP="004332AF">
            <w:pPr>
              <w:spacing w:line="276" w:lineRule="auto"/>
              <w:jc w:val="center"/>
              <w:rPr>
                <w:rFonts w:ascii="Arial" w:hAnsi="Arial" w:cs="Arial"/>
                <w:sz w:val="18"/>
                <w:szCs w:val="18"/>
              </w:rPr>
            </w:pPr>
            <w:r w:rsidRPr="0094162E">
              <w:rPr>
                <w:rFonts w:ascii="Arial" w:hAnsi="Arial" w:cs="Arial"/>
                <w:sz w:val="18"/>
                <w:szCs w:val="18"/>
              </w:rPr>
              <w:t>KR3-KR7</w:t>
            </w:r>
          </w:p>
        </w:tc>
      </w:tr>
      <w:tr w:rsidR="008F6FFD" w:rsidTr="008F6FFD">
        <w:trPr>
          <w:trHeight w:val="518"/>
        </w:trPr>
        <w:tc>
          <w:tcPr>
            <w:tcW w:w="534" w:type="dxa"/>
            <w:vMerge w:val="restart"/>
            <w:tcBorders>
              <w:top w:val="double" w:sz="4" w:space="0" w:color="auto"/>
            </w:tcBorders>
            <w:vAlign w:val="center"/>
          </w:tcPr>
          <w:p w:rsidR="008F6FFD" w:rsidRPr="00AF596A" w:rsidRDefault="008F6FFD" w:rsidP="00C413D8">
            <w:pPr>
              <w:jc w:val="center"/>
              <w:rPr>
                <w:rFonts w:ascii="Arial" w:hAnsi="Arial" w:cs="Arial"/>
                <w:szCs w:val="20"/>
              </w:rPr>
            </w:pPr>
            <w:r w:rsidRPr="00AF596A">
              <w:rPr>
                <w:rFonts w:ascii="Arial" w:hAnsi="Arial" w:cs="Arial"/>
                <w:szCs w:val="20"/>
              </w:rPr>
              <w:t>1.</w:t>
            </w:r>
          </w:p>
          <w:p w:rsidR="008F6FFD" w:rsidRPr="00AF596A" w:rsidRDefault="008F6FFD" w:rsidP="00C413D8">
            <w:pPr>
              <w:jc w:val="center"/>
              <w:rPr>
                <w:rFonts w:ascii="Arial" w:hAnsi="Arial" w:cs="Arial"/>
                <w:szCs w:val="20"/>
              </w:rPr>
            </w:pPr>
          </w:p>
        </w:tc>
        <w:tc>
          <w:tcPr>
            <w:tcW w:w="4252" w:type="dxa"/>
            <w:gridSpan w:val="2"/>
            <w:vMerge w:val="restart"/>
            <w:tcBorders>
              <w:top w:val="double" w:sz="4" w:space="0" w:color="auto"/>
            </w:tcBorders>
            <w:vAlign w:val="center"/>
          </w:tcPr>
          <w:p w:rsidR="008F6FFD" w:rsidRPr="00AF596A" w:rsidRDefault="008F6FFD" w:rsidP="00AF596A">
            <w:pPr>
              <w:spacing w:before="40" w:after="40"/>
              <w:ind w:left="7" w:right="-80"/>
              <w:rPr>
                <w:rFonts w:ascii="Arial" w:hAnsi="Arial" w:cs="Arial"/>
                <w:szCs w:val="20"/>
              </w:rPr>
            </w:pPr>
            <w:r w:rsidRPr="00AF596A">
              <w:rPr>
                <w:rFonts w:ascii="Arial" w:hAnsi="Arial" w:cs="Arial"/>
                <w:szCs w:val="20"/>
              </w:rPr>
              <w:t>Uziarnienie</w:t>
            </w:r>
            <w:r>
              <w:rPr>
                <w:rFonts w:ascii="Arial" w:hAnsi="Arial" w:cs="Arial"/>
                <w:szCs w:val="20"/>
              </w:rPr>
              <w:t>, badanie wg PN-EN 933-1:</w:t>
            </w:r>
          </w:p>
        </w:tc>
        <w:tc>
          <w:tcPr>
            <w:tcW w:w="4394" w:type="dxa"/>
            <w:gridSpan w:val="3"/>
            <w:tcBorders>
              <w:top w:val="double" w:sz="4" w:space="0" w:color="auto"/>
            </w:tcBorders>
            <w:vAlign w:val="center"/>
          </w:tcPr>
          <w:p w:rsidR="008F6FFD" w:rsidRDefault="008F6FFD" w:rsidP="008F6FFD">
            <w:pPr>
              <w:ind w:left="7" w:right="-80"/>
              <w:jc w:val="center"/>
              <w:rPr>
                <w:rFonts w:ascii="Arial" w:hAnsi="Arial" w:cs="Arial"/>
                <w:szCs w:val="20"/>
              </w:rPr>
            </w:pPr>
            <w:r w:rsidRPr="008F6FFD">
              <w:rPr>
                <w:rFonts w:ascii="Arial" w:hAnsi="Arial" w:cs="Arial"/>
                <w:szCs w:val="20"/>
              </w:rPr>
              <w:t>Krzywe graniczne</w:t>
            </w:r>
            <w:r>
              <w:rPr>
                <w:rFonts w:ascii="Arial" w:hAnsi="Arial" w:cs="Arial"/>
                <w:szCs w:val="20"/>
              </w:rPr>
              <w:t xml:space="preserve"> wg WT-4 2010:</w:t>
            </w:r>
            <w:r w:rsidRPr="008F6FFD">
              <w:rPr>
                <w:rFonts w:ascii="Arial" w:hAnsi="Arial" w:cs="Arial"/>
                <w:szCs w:val="20"/>
              </w:rPr>
              <w:t xml:space="preserve"> </w:t>
            </w:r>
          </w:p>
          <w:p w:rsidR="008F6FFD" w:rsidRPr="00AF596A" w:rsidRDefault="008F6FFD" w:rsidP="008F6FFD">
            <w:pPr>
              <w:ind w:left="7" w:right="-80"/>
              <w:jc w:val="center"/>
              <w:rPr>
                <w:rFonts w:ascii="Arial" w:hAnsi="Arial" w:cs="Arial"/>
                <w:szCs w:val="20"/>
              </w:rPr>
            </w:pPr>
            <w:r>
              <w:rPr>
                <w:rFonts w:ascii="Arial" w:hAnsi="Arial" w:cs="Arial"/>
                <w:szCs w:val="20"/>
              </w:rPr>
              <w:t>0/31,5 ; 0/45 ; 0/63</w:t>
            </w:r>
          </w:p>
        </w:tc>
      </w:tr>
      <w:tr w:rsidR="008F6FFD" w:rsidTr="008F6FFD">
        <w:trPr>
          <w:trHeight w:val="331"/>
        </w:trPr>
        <w:tc>
          <w:tcPr>
            <w:tcW w:w="534" w:type="dxa"/>
            <w:vMerge/>
            <w:vAlign w:val="center"/>
          </w:tcPr>
          <w:p w:rsidR="008F6FFD" w:rsidRPr="00AF596A" w:rsidRDefault="008F6FFD" w:rsidP="00C413D8">
            <w:pPr>
              <w:jc w:val="center"/>
              <w:rPr>
                <w:rFonts w:ascii="Arial" w:hAnsi="Arial" w:cs="Arial"/>
                <w:szCs w:val="20"/>
              </w:rPr>
            </w:pPr>
          </w:p>
        </w:tc>
        <w:tc>
          <w:tcPr>
            <w:tcW w:w="4252" w:type="dxa"/>
            <w:gridSpan w:val="2"/>
            <w:vMerge/>
            <w:vAlign w:val="center"/>
          </w:tcPr>
          <w:p w:rsidR="008F6FFD" w:rsidRPr="00AF596A" w:rsidRDefault="008F6FFD" w:rsidP="00CE74AB">
            <w:pPr>
              <w:ind w:left="7" w:right="-80"/>
              <w:jc w:val="left"/>
              <w:rPr>
                <w:rFonts w:ascii="Arial" w:hAnsi="Arial" w:cs="Arial"/>
                <w:szCs w:val="20"/>
              </w:rPr>
            </w:pPr>
          </w:p>
        </w:tc>
        <w:tc>
          <w:tcPr>
            <w:tcW w:w="3119" w:type="dxa"/>
            <w:gridSpan w:val="2"/>
            <w:vAlign w:val="center"/>
          </w:tcPr>
          <w:p w:rsidR="008F6FFD" w:rsidRPr="008F6FFD" w:rsidRDefault="008F6FFD" w:rsidP="008F6FFD">
            <w:pPr>
              <w:ind w:left="7" w:right="-79"/>
              <w:jc w:val="center"/>
              <w:rPr>
                <w:rFonts w:ascii="Arial" w:hAnsi="Arial" w:cs="Arial"/>
                <w:szCs w:val="20"/>
              </w:rPr>
            </w:pPr>
            <w:r w:rsidRPr="008F6FFD">
              <w:rPr>
                <w:rFonts w:ascii="Arial" w:hAnsi="Arial" w:cs="Arial"/>
                <w:szCs w:val="20"/>
              </w:rPr>
              <w:t>rys. 12-14</w:t>
            </w:r>
          </w:p>
        </w:tc>
        <w:tc>
          <w:tcPr>
            <w:tcW w:w="1275" w:type="dxa"/>
            <w:vAlign w:val="center"/>
          </w:tcPr>
          <w:p w:rsidR="008F6FFD" w:rsidRPr="008F6FFD" w:rsidRDefault="008F6FFD" w:rsidP="008F6FFD">
            <w:pPr>
              <w:ind w:left="7" w:right="-79"/>
              <w:jc w:val="center"/>
              <w:rPr>
                <w:rFonts w:ascii="Arial" w:hAnsi="Arial" w:cs="Arial"/>
                <w:szCs w:val="20"/>
              </w:rPr>
            </w:pPr>
            <w:r w:rsidRPr="008F6FFD">
              <w:rPr>
                <w:rFonts w:ascii="Arial" w:hAnsi="Arial" w:cs="Arial"/>
                <w:szCs w:val="20"/>
              </w:rPr>
              <w:t>rys. 9-11</w:t>
            </w:r>
          </w:p>
        </w:tc>
      </w:tr>
      <w:tr w:rsidR="00074CD5" w:rsidTr="004E4B57">
        <w:tc>
          <w:tcPr>
            <w:tcW w:w="534" w:type="dxa"/>
            <w:vAlign w:val="center"/>
          </w:tcPr>
          <w:p w:rsidR="00074CD5" w:rsidRDefault="00074CD5" w:rsidP="008F6FFD">
            <w:pPr>
              <w:jc w:val="center"/>
              <w:rPr>
                <w:rFonts w:ascii="Arial" w:hAnsi="Arial" w:cs="Arial"/>
                <w:szCs w:val="20"/>
              </w:rPr>
            </w:pPr>
            <w:r>
              <w:rPr>
                <w:rFonts w:ascii="Arial" w:hAnsi="Arial" w:cs="Arial"/>
                <w:szCs w:val="20"/>
              </w:rPr>
              <w:t>2</w:t>
            </w:r>
          </w:p>
        </w:tc>
        <w:tc>
          <w:tcPr>
            <w:tcW w:w="4252" w:type="dxa"/>
            <w:gridSpan w:val="2"/>
            <w:vAlign w:val="center"/>
          </w:tcPr>
          <w:p w:rsidR="00074CD5" w:rsidRPr="00AF596A" w:rsidRDefault="00074CD5" w:rsidP="00CE74AB">
            <w:pPr>
              <w:ind w:left="7" w:right="-80"/>
              <w:jc w:val="left"/>
              <w:rPr>
                <w:rFonts w:ascii="Arial" w:hAnsi="Arial" w:cs="Arial"/>
                <w:szCs w:val="20"/>
              </w:rPr>
            </w:pPr>
            <w:r>
              <w:rPr>
                <w:rFonts w:ascii="Arial" w:hAnsi="Arial" w:cs="Arial"/>
                <w:szCs w:val="20"/>
              </w:rPr>
              <w:t>Zawartość nadziarna: kategoria</w:t>
            </w:r>
          </w:p>
        </w:tc>
        <w:tc>
          <w:tcPr>
            <w:tcW w:w="3119" w:type="dxa"/>
            <w:gridSpan w:val="2"/>
            <w:vAlign w:val="center"/>
          </w:tcPr>
          <w:p w:rsidR="00074CD5" w:rsidRDefault="00074CD5" w:rsidP="00074CD5">
            <w:pPr>
              <w:ind w:left="7" w:right="-79"/>
              <w:jc w:val="center"/>
              <w:rPr>
                <w:rFonts w:ascii="Arial" w:hAnsi="Arial" w:cs="Arial"/>
                <w:szCs w:val="20"/>
              </w:rPr>
            </w:pPr>
            <w:r w:rsidRPr="00074CD5">
              <w:rPr>
                <w:rFonts w:ascii="Arial" w:hAnsi="Arial" w:cs="Arial"/>
                <w:i/>
                <w:szCs w:val="20"/>
              </w:rPr>
              <w:t>OC</w:t>
            </w:r>
            <w:r>
              <w:rPr>
                <w:rFonts w:ascii="Arial" w:hAnsi="Arial" w:cs="Arial"/>
                <w:i/>
                <w:szCs w:val="20"/>
              </w:rPr>
              <w:t xml:space="preserve"> </w:t>
            </w:r>
            <w:r w:rsidRPr="00074CD5">
              <w:rPr>
                <w:rFonts w:ascii="Arial" w:hAnsi="Arial" w:cs="Arial"/>
                <w:szCs w:val="20"/>
                <w:vertAlign w:val="subscript"/>
              </w:rPr>
              <w:t>90</w:t>
            </w:r>
          </w:p>
        </w:tc>
        <w:tc>
          <w:tcPr>
            <w:tcW w:w="1275" w:type="dxa"/>
            <w:vAlign w:val="center"/>
          </w:tcPr>
          <w:p w:rsidR="00074CD5" w:rsidRDefault="00074CD5" w:rsidP="004332AF">
            <w:pPr>
              <w:ind w:left="7" w:right="-79"/>
              <w:jc w:val="center"/>
              <w:rPr>
                <w:rFonts w:ascii="Arial" w:hAnsi="Arial" w:cs="Arial"/>
                <w:szCs w:val="20"/>
              </w:rPr>
            </w:pPr>
            <w:r w:rsidRPr="00074CD5">
              <w:rPr>
                <w:rFonts w:ascii="Arial" w:hAnsi="Arial" w:cs="Arial"/>
                <w:i/>
                <w:szCs w:val="20"/>
              </w:rPr>
              <w:t>OC</w:t>
            </w:r>
            <w:r>
              <w:rPr>
                <w:rFonts w:ascii="Arial" w:hAnsi="Arial" w:cs="Arial"/>
                <w:i/>
                <w:szCs w:val="20"/>
              </w:rPr>
              <w:t xml:space="preserve"> </w:t>
            </w:r>
            <w:r w:rsidRPr="00074CD5">
              <w:rPr>
                <w:rFonts w:ascii="Arial" w:hAnsi="Arial" w:cs="Arial"/>
                <w:szCs w:val="20"/>
                <w:vertAlign w:val="subscript"/>
              </w:rPr>
              <w:t>90</w:t>
            </w:r>
          </w:p>
        </w:tc>
      </w:tr>
      <w:tr w:rsidR="00D32E98" w:rsidTr="00977732">
        <w:tc>
          <w:tcPr>
            <w:tcW w:w="534" w:type="dxa"/>
            <w:vAlign w:val="center"/>
          </w:tcPr>
          <w:p w:rsidR="00D32E98" w:rsidRDefault="00D32E98" w:rsidP="008F6FFD">
            <w:pPr>
              <w:jc w:val="center"/>
              <w:rPr>
                <w:rFonts w:ascii="Arial" w:hAnsi="Arial" w:cs="Arial"/>
                <w:szCs w:val="20"/>
              </w:rPr>
            </w:pPr>
            <w:r>
              <w:rPr>
                <w:rFonts w:ascii="Arial" w:hAnsi="Arial" w:cs="Arial"/>
                <w:szCs w:val="20"/>
              </w:rPr>
              <w:t>3</w:t>
            </w:r>
          </w:p>
        </w:tc>
        <w:tc>
          <w:tcPr>
            <w:tcW w:w="4252" w:type="dxa"/>
            <w:gridSpan w:val="2"/>
            <w:vAlign w:val="center"/>
          </w:tcPr>
          <w:p w:rsidR="00D32E98" w:rsidRPr="00AF596A" w:rsidRDefault="00D32E98" w:rsidP="00074CD5">
            <w:pPr>
              <w:ind w:left="7" w:right="-80"/>
              <w:jc w:val="left"/>
              <w:rPr>
                <w:rFonts w:ascii="Arial" w:hAnsi="Arial" w:cs="Arial"/>
                <w:szCs w:val="20"/>
              </w:rPr>
            </w:pPr>
            <w:r>
              <w:rPr>
                <w:rFonts w:ascii="Arial" w:hAnsi="Arial" w:cs="Arial"/>
                <w:szCs w:val="20"/>
              </w:rPr>
              <w:t>Wymagania wobec jednorodności uziarnienia poszczególnych partii – porównanie z deklarowaną przez producenta wartością (S)</w:t>
            </w:r>
          </w:p>
        </w:tc>
        <w:tc>
          <w:tcPr>
            <w:tcW w:w="3119" w:type="dxa"/>
            <w:gridSpan w:val="2"/>
            <w:vAlign w:val="center"/>
          </w:tcPr>
          <w:p w:rsidR="00D32E98" w:rsidRPr="00B62A62" w:rsidRDefault="00D32E98" w:rsidP="001D212B">
            <w:pPr>
              <w:ind w:left="7" w:right="-79"/>
              <w:jc w:val="center"/>
              <w:rPr>
                <w:rFonts w:ascii="Arial" w:hAnsi="Arial" w:cs="Arial"/>
                <w:szCs w:val="20"/>
              </w:rPr>
            </w:pPr>
            <w:r w:rsidRPr="00B62A62">
              <w:rPr>
                <w:rFonts w:ascii="Arial" w:hAnsi="Arial" w:cs="Arial"/>
                <w:szCs w:val="20"/>
              </w:rPr>
              <w:t xml:space="preserve">wg tab. </w:t>
            </w:r>
            <w:r w:rsidR="001D212B" w:rsidRPr="00B62A62">
              <w:rPr>
                <w:rFonts w:ascii="Arial" w:hAnsi="Arial" w:cs="Arial"/>
                <w:szCs w:val="20"/>
              </w:rPr>
              <w:t>4</w:t>
            </w:r>
            <w:r w:rsidRPr="00B62A62">
              <w:rPr>
                <w:rFonts w:ascii="Arial" w:hAnsi="Arial" w:cs="Arial"/>
                <w:szCs w:val="20"/>
              </w:rPr>
              <w:t xml:space="preserve"> WT-4 2010</w:t>
            </w:r>
          </w:p>
        </w:tc>
        <w:tc>
          <w:tcPr>
            <w:tcW w:w="1275" w:type="dxa"/>
            <w:vAlign w:val="center"/>
          </w:tcPr>
          <w:p w:rsidR="00D32E98" w:rsidRPr="00B62A62" w:rsidRDefault="00D32E98" w:rsidP="00D32E98">
            <w:pPr>
              <w:ind w:left="7" w:right="-79"/>
              <w:jc w:val="center"/>
              <w:rPr>
                <w:rFonts w:ascii="Arial" w:hAnsi="Arial" w:cs="Arial"/>
                <w:szCs w:val="20"/>
              </w:rPr>
            </w:pPr>
            <w:r w:rsidRPr="00B62A62">
              <w:rPr>
                <w:rFonts w:ascii="Arial" w:hAnsi="Arial" w:cs="Arial"/>
                <w:szCs w:val="20"/>
              </w:rPr>
              <w:t xml:space="preserve">wg tab. </w:t>
            </w:r>
            <w:r w:rsidR="001D212B" w:rsidRPr="00B62A62">
              <w:rPr>
                <w:rFonts w:ascii="Arial" w:hAnsi="Arial" w:cs="Arial"/>
                <w:szCs w:val="20"/>
              </w:rPr>
              <w:t>2</w:t>
            </w:r>
            <w:r w:rsidRPr="00B62A62">
              <w:rPr>
                <w:rFonts w:ascii="Arial" w:hAnsi="Arial" w:cs="Arial"/>
                <w:szCs w:val="20"/>
              </w:rPr>
              <w:t xml:space="preserve"> </w:t>
            </w:r>
          </w:p>
          <w:p w:rsidR="00D32E98" w:rsidRPr="00B62A62" w:rsidRDefault="00D32E98" w:rsidP="00D32E98">
            <w:pPr>
              <w:ind w:left="7" w:right="-79"/>
              <w:jc w:val="center"/>
              <w:rPr>
                <w:rFonts w:ascii="Arial" w:hAnsi="Arial" w:cs="Arial"/>
                <w:szCs w:val="20"/>
              </w:rPr>
            </w:pPr>
            <w:r w:rsidRPr="00B62A62">
              <w:rPr>
                <w:rFonts w:ascii="Arial" w:hAnsi="Arial" w:cs="Arial"/>
                <w:szCs w:val="20"/>
              </w:rPr>
              <w:t>WT-4 2010</w:t>
            </w:r>
          </w:p>
        </w:tc>
      </w:tr>
      <w:tr w:rsidR="00D32E98" w:rsidTr="00786549">
        <w:tc>
          <w:tcPr>
            <w:tcW w:w="534" w:type="dxa"/>
            <w:vAlign w:val="center"/>
          </w:tcPr>
          <w:p w:rsidR="00D32E98" w:rsidRDefault="00D32E98" w:rsidP="008F6FFD">
            <w:pPr>
              <w:jc w:val="center"/>
              <w:rPr>
                <w:rFonts w:ascii="Arial" w:hAnsi="Arial" w:cs="Arial"/>
                <w:szCs w:val="20"/>
              </w:rPr>
            </w:pPr>
            <w:r>
              <w:rPr>
                <w:rFonts w:ascii="Arial" w:hAnsi="Arial" w:cs="Arial"/>
                <w:szCs w:val="20"/>
              </w:rPr>
              <w:t>4</w:t>
            </w:r>
          </w:p>
        </w:tc>
        <w:tc>
          <w:tcPr>
            <w:tcW w:w="4252" w:type="dxa"/>
            <w:gridSpan w:val="2"/>
            <w:vAlign w:val="center"/>
          </w:tcPr>
          <w:p w:rsidR="00D32E98" w:rsidRDefault="00D32E98" w:rsidP="00D32E98">
            <w:pPr>
              <w:ind w:left="7" w:right="-80"/>
              <w:jc w:val="left"/>
              <w:rPr>
                <w:rFonts w:ascii="Arial" w:hAnsi="Arial" w:cs="Arial"/>
                <w:szCs w:val="20"/>
              </w:rPr>
            </w:pPr>
            <w:r w:rsidRPr="00074CD5">
              <w:rPr>
                <w:rFonts w:ascii="Arial" w:hAnsi="Arial" w:cs="Arial"/>
                <w:szCs w:val="20"/>
              </w:rPr>
              <w:t xml:space="preserve">Wymagania wobec jednorodności uziarnienia </w:t>
            </w:r>
            <w:r>
              <w:rPr>
                <w:rFonts w:ascii="Arial" w:hAnsi="Arial" w:cs="Arial"/>
                <w:szCs w:val="20"/>
              </w:rPr>
              <w:t>na sitach kontrolnych</w:t>
            </w:r>
            <w:r w:rsidRPr="00074CD5">
              <w:rPr>
                <w:rFonts w:ascii="Arial" w:hAnsi="Arial" w:cs="Arial"/>
                <w:szCs w:val="20"/>
              </w:rPr>
              <w:t xml:space="preserve"> – </w:t>
            </w:r>
            <w:r>
              <w:rPr>
                <w:rFonts w:ascii="Arial" w:hAnsi="Arial" w:cs="Arial"/>
                <w:szCs w:val="20"/>
              </w:rPr>
              <w:t>różnice w przesiewach</w:t>
            </w:r>
          </w:p>
        </w:tc>
        <w:tc>
          <w:tcPr>
            <w:tcW w:w="3119" w:type="dxa"/>
            <w:gridSpan w:val="2"/>
            <w:vAlign w:val="center"/>
          </w:tcPr>
          <w:p w:rsidR="00D32E98" w:rsidRPr="00B62A62" w:rsidRDefault="00D32E98" w:rsidP="001D212B">
            <w:pPr>
              <w:ind w:left="7" w:right="-79"/>
              <w:jc w:val="center"/>
              <w:rPr>
                <w:rFonts w:ascii="Arial" w:hAnsi="Arial" w:cs="Arial"/>
                <w:szCs w:val="20"/>
              </w:rPr>
            </w:pPr>
            <w:r w:rsidRPr="00B62A62">
              <w:rPr>
                <w:rFonts w:ascii="Arial" w:hAnsi="Arial" w:cs="Arial"/>
                <w:szCs w:val="20"/>
              </w:rPr>
              <w:t xml:space="preserve">wg tab. </w:t>
            </w:r>
            <w:r w:rsidR="001D212B" w:rsidRPr="00B62A62">
              <w:rPr>
                <w:rFonts w:ascii="Arial" w:hAnsi="Arial" w:cs="Arial"/>
                <w:szCs w:val="20"/>
              </w:rPr>
              <w:t>5</w:t>
            </w:r>
            <w:r w:rsidRPr="00B62A62">
              <w:rPr>
                <w:rFonts w:ascii="Arial" w:hAnsi="Arial" w:cs="Arial"/>
                <w:szCs w:val="20"/>
              </w:rPr>
              <w:t xml:space="preserve"> WT-4 2010</w:t>
            </w:r>
          </w:p>
        </w:tc>
        <w:tc>
          <w:tcPr>
            <w:tcW w:w="1275" w:type="dxa"/>
            <w:vAlign w:val="center"/>
          </w:tcPr>
          <w:p w:rsidR="00D32E98" w:rsidRPr="00B62A62" w:rsidRDefault="00D32E98" w:rsidP="00D32E98">
            <w:pPr>
              <w:ind w:left="7" w:right="-79"/>
              <w:jc w:val="center"/>
              <w:rPr>
                <w:rFonts w:ascii="Arial" w:hAnsi="Arial" w:cs="Arial"/>
                <w:szCs w:val="20"/>
              </w:rPr>
            </w:pPr>
            <w:r w:rsidRPr="00B62A62">
              <w:rPr>
                <w:rFonts w:ascii="Arial" w:hAnsi="Arial" w:cs="Arial"/>
                <w:szCs w:val="20"/>
              </w:rPr>
              <w:t xml:space="preserve">wg tab. </w:t>
            </w:r>
            <w:r w:rsidR="001D212B" w:rsidRPr="00B62A62">
              <w:rPr>
                <w:rFonts w:ascii="Arial" w:hAnsi="Arial" w:cs="Arial"/>
                <w:szCs w:val="20"/>
              </w:rPr>
              <w:t>3</w:t>
            </w:r>
            <w:r w:rsidRPr="00B62A62">
              <w:rPr>
                <w:rFonts w:ascii="Arial" w:hAnsi="Arial" w:cs="Arial"/>
                <w:szCs w:val="20"/>
              </w:rPr>
              <w:t xml:space="preserve"> </w:t>
            </w:r>
          </w:p>
          <w:p w:rsidR="00D32E98" w:rsidRPr="00B62A62" w:rsidRDefault="00D32E98" w:rsidP="00D32E98">
            <w:pPr>
              <w:ind w:left="7" w:right="-79"/>
              <w:jc w:val="center"/>
              <w:rPr>
                <w:rFonts w:ascii="Arial" w:hAnsi="Arial" w:cs="Arial"/>
                <w:szCs w:val="20"/>
              </w:rPr>
            </w:pPr>
            <w:r w:rsidRPr="00B62A62">
              <w:rPr>
                <w:rFonts w:ascii="Arial" w:hAnsi="Arial" w:cs="Arial"/>
                <w:szCs w:val="20"/>
              </w:rPr>
              <w:t>WT-4 2010</w:t>
            </w:r>
          </w:p>
        </w:tc>
      </w:tr>
      <w:tr w:rsidR="004A2940" w:rsidTr="00DB2836">
        <w:tc>
          <w:tcPr>
            <w:tcW w:w="534" w:type="dxa"/>
            <w:vAlign w:val="center"/>
          </w:tcPr>
          <w:p w:rsidR="004A2940" w:rsidRPr="00AF596A" w:rsidRDefault="00D32E98" w:rsidP="008F6FFD">
            <w:pPr>
              <w:jc w:val="center"/>
              <w:rPr>
                <w:rFonts w:ascii="Arial" w:hAnsi="Arial" w:cs="Arial"/>
                <w:szCs w:val="20"/>
              </w:rPr>
            </w:pPr>
            <w:r>
              <w:rPr>
                <w:rFonts w:ascii="Arial" w:hAnsi="Arial" w:cs="Arial"/>
                <w:szCs w:val="20"/>
              </w:rPr>
              <w:t>5</w:t>
            </w:r>
          </w:p>
        </w:tc>
        <w:tc>
          <w:tcPr>
            <w:tcW w:w="4252" w:type="dxa"/>
            <w:gridSpan w:val="2"/>
            <w:vAlign w:val="center"/>
          </w:tcPr>
          <w:p w:rsidR="004A2940" w:rsidRPr="00AF596A" w:rsidRDefault="004A2940" w:rsidP="00CE74AB">
            <w:pPr>
              <w:ind w:left="7" w:right="-80"/>
              <w:jc w:val="left"/>
              <w:rPr>
                <w:rFonts w:ascii="Arial" w:hAnsi="Arial" w:cs="Arial"/>
                <w:szCs w:val="20"/>
              </w:rPr>
            </w:pPr>
            <w:r w:rsidRPr="00AF596A">
              <w:rPr>
                <w:rFonts w:ascii="Arial" w:hAnsi="Arial" w:cs="Arial"/>
                <w:szCs w:val="20"/>
              </w:rPr>
              <w:t>Zawartość ziaren przekruszonych lub łamanych</w:t>
            </w:r>
            <w:r>
              <w:rPr>
                <w:rFonts w:ascii="Arial" w:hAnsi="Arial" w:cs="Arial"/>
                <w:szCs w:val="20"/>
              </w:rPr>
              <w:t>, badanie wg PN-EN 933-5:</w:t>
            </w:r>
          </w:p>
        </w:tc>
        <w:tc>
          <w:tcPr>
            <w:tcW w:w="1843" w:type="dxa"/>
            <w:vAlign w:val="center"/>
          </w:tcPr>
          <w:p w:rsidR="004A2940" w:rsidRPr="00B62A62" w:rsidRDefault="004A2940" w:rsidP="007A3A7E">
            <w:pPr>
              <w:ind w:left="7" w:right="-79"/>
              <w:jc w:val="center"/>
              <w:rPr>
                <w:rFonts w:ascii="Arial" w:hAnsi="Arial" w:cs="Arial"/>
                <w:szCs w:val="20"/>
              </w:rPr>
            </w:pPr>
            <w:r w:rsidRPr="00B62A62">
              <w:rPr>
                <w:rFonts w:ascii="Arial" w:hAnsi="Arial" w:cs="Arial"/>
                <w:szCs w:val="20"/>
              </w:rPr>
              <w:t>C</w:t>
            </w:r>
            <w:r w:rsidRPr="00B62A62">
              <w:rPr>
                <w:rFonts w:ascii="Arial" w:hAnsi="Arial" w:cs="Arial"/>
                <w:szCs w:val="20"/>
                <w:vertAlign w:val="subscript"/>
              </w:rPr>
              <w:t>90/30</w:t>
            </w:r>
            <w:r w:rsidR="007A3A7E" w:rsidRPr="00B62A62">
              <w:rPr>
                <w:rFonts w:ascii="Arial" w:hAnsi="Arial" w:cs="Arial"/>
                <w:szCs w:val="20"/>
              </w:rPr>
              <w:t>;</w:t>
            </w:r>
            <w:r w:rsidR="008F6FFD" w:rsidRPr="00B62A62">
              <w:rPr>
                <w:rFonts w:ascii="Arial" w:hAnsi="Arial" w:cs="Arial"/>
                <w:szCs w:val="20"/>
              </w:rPr>
              <w:t xml:space="preserve"> </w:t>
            </w:r>
            <w:r w:rsidRPr="00B62A62">
              <w:rPr>
                <w:rFonts w:ascii="Arial" w:hAnsi="Arial" w:cs="Arial"/>
                <w:szCs w:val="20"/>
              </w:rPr>
              <w:t>C</w:t>
            </w:r>
            <w:r w:rsidRPr="00B62A62">
              <w:rPr>
                <w:rFonts w:ascii="Arial" w:hAnsi="Arial" w:cs="Arial"/>
                <w:szCs w:val="20"/>
                <w:vertAlign w:val="subscript"/>
              </w:rPr>
              <w:t>50/30</w:t>
            </w:r>
            <w:r w:rsidR="007A3A7E" w:rsidRPr="00B62A62">
              <w:rPr>
                <w:rFonts w:ascii="Arial" w:hAnsi="Arial" w:cs="Arial"/>
                <w:szCs w:val="20"/>
              </w:rPr>
              <w:t>;</w:t>
            </w:r>
            <w:r w:rsidRPr="00B62A62">
              <w:rPr>
                <w:rFonts w:ascii="Arial" w:hAnsi="Arial" w:cs="Arial"/>
                <w:szCs w:val="20"/>
                <w:vertAlign w:val="subscript"/>
              </w:rPr>
              <w:t xml:space="preserve"> </w:t>
            </w:r>
            <w:r w:rsidRPr="00B62A62">
              <w:rPr>
                <w:rFonts w:ascii="Arial" w:hAnsi="Arial" w:cs="Arial"/>
                <w:szCs w:val="20"/>
              </w:rPr>
              <w:t>C</w:t>
            </w:r>
            <w:r w:rsidRPr="00B62A62">
              <w:rPr>
                <w:rFonts w:ascii="Arial" w:hAnsi="Arial" w:cs="Arial"/>
                <w:szCs w:val="20"/>
                <w:vertAlign w:val="subscript"/>
              </w:rPr>
              <w:t>NR</w:t>
            </w:r>
            <w:r w:rsidR="00CE74AB" w:rsidRPr="00B62A62">
              <w:rPr>
                <w:rFonts w:ascii="Arial" w:hAnsi="Arial" w:cs="Arial"/>
                <w:szCs w:val="20"/>
                <w:vertAlign w:val="superscript"/>
              </w:rPr>
              <w:t>*)</w:t>
            </w:r>
          </w:p>
        </w:tc>
        <w:tc>
          <w:tcPr>
            <w:tcW w:w="1276" w:type="dxa"/>
            <w:vAlign w:val="center"/>
          </w:tcPr>
          <w:p w:rsidR="004A2940" w:rsidRPr="00B62A62" w:rsidRDefault="004A2940" w:rsidP="004A2940">
            <w:pPr>
              <w:ind w:left="7" w:right="-79"/>
              <w:jc w:val="center"/>
              <w:rPr>
                <w:rFonts w:ascii="Arial" w:hAnsi="Arial" w:cs="Arial"/>
                <w:szCs w:val="20"/>
              </w:rPr>
            </w:pPr>
            <w:r w:rsidRPr="00B62A62">
              <w:rPr>
                <w:rFonts w:ascii="Arial" w:hAnsi="Arial" w:cs="Arial"/>
                <w:szCs w:val="20"/>
              </w:rPr>
              <w:t>C</w:t>
            </w:r>
            <w:r w:rsidRPr="00B62A62">
              <w:rPr>
                <w:rFonts w:ascii="Arial" w:hAnsi="Arial" w:cs="Arial"/>
                <w:szCs w:val="20"/>
                <w:vertAlign w:val="subscript"/>
              </w:rPr>
              <w:t>90/3</w:t>
            </w:r>
            <w:r w:rsidRPr="00B62A62">
              <w:rPr>
                <w:rFonts w:ascii="Arial" w:hAnsi="Arial" w:cs="Arial"/>
                <w:szCs w:val="20"/>
              </w:rPr>
              <w:t xml:space="preserve"> ; C</w:t>
            </w:r>
            <w:r w:rsidRPr="00B62A62">
              <w:rPr>
                <w:rFonts w:ascii="Arial" w:hAnsi="Arial" w:cs="Arial"/>
                <w:szCs w:val="20"/>
                <w:vertAlign w:val="subscript"/>
              </w:rPr>
              <w:t xml:space="preserve">50/30 </w:t>
            </w:r>
          </w:p>
        </w:tc>
        <w:tc>
          <w:tcPr>
            <w:tcW w:w="1275" w:type="dxa"/>
            <w:vAlign w:val="center"/>
          </w:tcPr>
          <w:p w:rsidR="004A2940" w:rsidRPr="00B62A62" w:rsidRDefault="004A2940" w:rsidP="004332AF">
            <w:pPr>
              <w:ind w:left="7" w:right="-79"/>
              <w:jc w:val="center"/>
              <w:rPr>
                <w:rFonts w:ascii="Arial" w:hAnsi="Arial" w:cs="Arial"/>
                <w:szCs w:val="20"/>
              </w:rPr>
            </w:pPr>
            <w:r w:rsidRPr="00B62A62">
              <w:rPr>
                <w:rFonts w:ascii="Arial" w:hAnsi="Arial" w:cs="Arial"/>
                <w:szCs w:val="20"/>
              </w:rPr>
              <w:t>C</w:t>
            </w:r>
            <w:r w:rsidRPr="00B62A62">
              <w:rPr>
                <w:rFonts w:ascii="Arial" w:hAnsi="Arial" w:cs="Arial"/>
                <w:szCs w:val="20"/>
                <w:vertAlign w:val="subscript"/>
              </w:rPr>
              <w:t>NR</w:t>
            </w:r>
          </w:p>
        </w:tc>
      </w:tr>
      <w:tr w:rsidR="004A2940" w:rsidTr="00DB2836">
        <w:trPr>
          <w:trHeight w:val="501"/>
        </w:trPr>
        <w:tc>
          <w:tcPr>
            <w:tcW w:w="534" w:type="dxa"/>
            <w:vAlign w:val="center"/>
          </w:tcPr>
          <w:p w:rsidR="004A2940" w:rsidRPr="00AF596A" w:rsidRDefault="00D32E98" w:rsidP="008F6FFD">
            <w:pPr>
              <w:jc w:val="center"/>
              <w:rPr>
                <w:rFonts w:ascii="Arial" w:hAnsi="Arial" w:cs="Arial"/>
                <w:szCs w:val="20"/>
              </w:rPr>
            </w:pPr>
            <w:r>
              <w:rPr>
                <w:rFonts w:ascii="Arial" w:hAnsi="Arial" w:cs="Arial"/>
                <w:szCs w:val="20"/>
              </w:rPr>
              <w:t>6</w:t>
            </w:r>
          </w:p>
        </w:tc>
        <w:tc>
          <w:tcPr>
            <w:tcW w:w="4252" w:type="dxa"/>
            <w:gridSpan w:val="2"/>
            <w:vAlign w:val="center"/>
          </w:tcPr>
          <w:p w:rsidR="004A2940" w:rsidRDefault="004A2940" w:rsidP="0094162E">
            <w:pPr>
              <w:ind w:right="-80"/>
              <w:jc w:val="left"/>
              <w:rPr>
                <w:rFonts w:ascii="Arial" w:hAnsi="Arial" w:cs="Arial"/>
                <w:szCs w:val="20"/>
              </w:rPr>
            </w:pPr>
            <w:r w:rsidRPr="00AF596A">
              <w:rPr>
                <w:rFonts w:ascii="Arial" w:hAnsi="Arial" w:cs="Arial"/>
                <w:szCs w:val="20"/>
              </w:rPr>
              <w:t>Maksymalna zawartość pyłów</w:t>
            </w:r>
            <w:r>
              <w:rPr>
                <w:rFonts w:ascii="Arial" w:hAnsi="Arial" w:cs="Arial"/>
                <w:szCs w:val="20"/>
              </w:rPr>
              <w:t xml:space="preserve">, badanie </w:t>
            </w:r>
          </w:p>
          <w:p w:rsidR="004A2940" w:rsidRPr="00AF596A" w:rsidRDefault="004A2940" w:rsidP="0094162E">
            <w:pPr>
              <w:ind w:right="-80"/>
              <w:jc w:val="left"/>
              <w:rPr>
                <w:rFonts w:ascii="Arial" w:hAnsi="Arial" w:cs="Arial"/>
                <w:szCs w:val="20"/>
              </w:rPr>
            </w:pPr>
            <w:r>
              <w:rPr>
                <w:rFonts w:ascii="Arial" w:hAnsi="Arial" w:cs="Arial"/>
                <w:szCs w:val="20"/>
              </w:rPr>
              <w:t>wg PN-EN 933-1</w:t>
            </w:r>
            <w:r w:rsidRPr="00AF596A">
              <w:rPr>
                <w:rFonts w:ascii="Arial" w:hAnsi="Arial" w:cs="Arial"/>
                <w:szCs w:val="20"/>
              </w:rPr>
              <w:t>:</w:t>
            </w:r>
          </w:p>
        </w:tc>
        <w:tc>
          <w:tcPr>
            <w:tcW w:w="3119" w:type="dxa"/>
            <w:gridSpan w:val="2"/>
            <w:vAlign w:val="center"/>
          </w:tcPr>
          <w:p w:rsidR="004A2940" w:rsidRPr="004A2940" w:rsidRDefault="004A2940" w:rsidP="004332AF">
            <w:pPr>
              <w:ind w:left="7" w:right="-79"/>
              <w:jc w:val="center"/>
              <w:rPr>
                <w:rFonts w:ascii="Arial" w:hAnsi="Arial" w:cs="Arial"/>
                <w:szCs w:val="20"/>
              </w:rPr>
            </w:pPr>
            <w:r>
              <w:rPr>
                <w:rFonts w:ascii="Arial" w:hAnsi="Arial" w:cs="Arial"/>
                <w:szCs w:val="20"/>
              </w:rPr>
              <w:t>UF</w:t>
            </w:r>
            <w:r w:rsidRPr="004A2940">
              <w:rPr>
                <w:rFonts w:ascii="Arial" w:hAnsi="Arial" w:cs="Arial"/>
                <w:szCs w:val="20"/>
                <w:vertAlign w:val="subscript"/>
              </w:rPr>
              <w:t>9</w:t>
            </w:r>
          </w:p>
        </w:tc>
        <w:tc>
          <w:tcPr>
            <w:tcW w:w="1275" w:type="dxa"/>
            <w:vAlign w:val="center"/>
          </w:tcPr>
          <w:p w:rsidR="004A2940" w:rsidRPr="004A2940" w:rsidRDefault="004A2940" w:rsidP="004A2940">
            <w:pPr>
              <w:ind w:left="7" w:right="-79"/>
              <w:jc w:val="center"/>
              <w:rPr>
                <w:rFonts w:ascii="Arial" w:hAnsi="Arial" w:cs="Arial"/>
                <w:szCs w:val="20"/>
              </w:rPr>
            </w:pPr>
            <w:r>
              <w:rPr>
                <w:rFonts w:ascii="Arial" w:hAnsi="Arial" w:cs="Arial"/>
                <w:szCs w:val="20"/>
              </w:rPr>
              <w:t>UF</w:t>
            </w:r>
            <w:r w:rsidRPr="004A2940">
              <w:rPr>
                <w:rFonts w:ascii="Arial" w:hAnsi="Arial" w:cs="Arial"/>
                <w:szCs w:val="20"/>
                <w:vertAlign w:val="subscript"/>
              </w:rPr>
              <w:t>12</w:t>
            </w:r>
          </w:p>
        </w:tc>
      </w:tr>
      <w:tr w:rsidR="00F00416" w:rsidTr="00E82422">
        <w:tc>
          <w:tcPr>
            <w:tcW w:w="534" w:type="dxa"/>
            <w:vAlign w:val="center"/>
          </w:tcPr>
          <w:p w:rsidR="00F00416" w:rsidRPr="00AF596A" w:rsidRDefault="00D32E98" w:rsidP="008F6FFD">
            <w:pPr>
              <w:jc w:val="center"/>
              <w:rPr>
                <w:rFonts w:ascii="Arial" w:hAnsi="Arial" w:cs="Arial"/>
                <w:szCs w:val="20"/>
              </w:rPr>
            </w:pPr>
            <w:r>
              <w:rPr>
                <w:rFonts w:ascii="Arial" w:hAnsi="Arial" w:cs="Arial"/>
                <w:szCs w:val="20"/>
              </w:rPr>
              <w:t>7</w:t>
            </w:r>
          </w:p>
        </w:tc>
        <w:tc>
          <w:tcPr>
            <w:tcW w:w="4252" w:type="dxa"/>
            <w:gridSpan w:val="2"/>
            <w:vAlign w:val="center"/>
          </w:tcPr>
          <w:p w:rsidR="00F00416" w:rsidRDefault="00F00416" w:rsidP="004A2940">
            <w:pPr>
              <w:jc w:val="left"/>
              <w:rPr>
                <w:rFonts w:ascii="Arial" w:hAnsi="Arial" w:cs="Arial"/>
                <w:szCs w:val="20"/>
              </w:rPr>
            </w:pPr>
            <w:r w:rsidRPr="00AF596A">
              <w:rPr>
                <w:rFonts w:ascii="Arial" w:hAnsi="Arial" w:cs="Arial"/>
                <w:szCs w:val="20"/>
              </w:rPr>
              <w:t>Odporność na rozdrabnianie</w:t>
            </w:r>
            <w:r>
              <w:rPr>
                <w:rFonts w:ascii="Arial" w:hAnsi="Arial" w:cs="Arial"/>
                <w:szCs w:val="20"/>
              </w:rPr>
              <w:t xml:space="preserve">, badanie </w:t>
            </w:r>
          </w:p>
          <w:p w:rsidR="00F00416" w:rsidRPr="00AF596A" w:rsidRDefault="00F00416" w:rsidP="004A2940">
            <w:pPr>
              <w:jc w:val="left"/>
              <w:rPr>
                <w:rFonts w:ascii="Arial" w:hAnsi="Arial" w:cs="Arial"/>
                <w:szCs w:val="20"/>
              </w:rPr>
            </w:pPr>
            <w:r>
              <w:rPr>
                <w:rFonts w:ascii="Arial" w:hAnsi="Arial" w:cs="Arial"/>
                <w:szCs w:val="20"/>
              </w:rPr>
              <w:lastRenderedPageBreak/>
              <w:t>wg PN-EN 1097-2</w:t>
            </w:r>
          </w:p>
        </w:tc>
        <w:tc>
          <w:tcPr>
            <w:tcW w:w="3119" w:type="dxa"/>
            <w:gridSpan w:val="2"/>
            <w:vAlign w:val="center"/>
          </w:tcPr>
          <w:p w:rsidR="00F00416" w:rsidRPr="00AF596A" w:rsidRDefault="00F00416" w:rsidP="004332AF">
            <w:pPr>
              <w:ind w:left="-108" w:right="-79"/>
              <w:jc w:val="center"/>
              <w:rPr>
                <w:rFonts w:ascii="Arial" w:hAnsi="Arial" w:cs="Arial"/>
                <w:szCs w:val="20"/>
              </w:rPr>
            </w:pPr>
            <w:r>
              <w:rPr>
                <w:rFonts w:ascii="Arial" w:hAnsi="Arial" w:cs="Arial"/>
                <w:szCs w:val="20"/>
              </w:rPr>
              <w:lastRenderedPageBreak/>
              <w:t>LA</w:t>
            </w:r>
            <w:r w:rsidRPr="004A2940">
              <w:rPr>
                <w:rFonts w:ascii="Arial" w:hAnsi="Arial" w:cs="Arial"/>
                <w:szCs w:val="20"/>
                <w:vertAlign w:val="subscript"/>
              </w:rPr>
              <w:t>35</w:t>
            </w:r>
          </w:p>
        </w:tc>
        <w:tc>
          <w:tcPr>
            <w:tcW w:w="1275" w:type="dxa"/>
            <w:vAlign w:val="center"/>
          </w:tcPr>
          <w:p w:rsidR="00F00416" w:rsidRPr="00AF596A" w:rsidRDefault="00F00416" w:rsidP="004332AF">
            <w:pPr>
              <w:ind w:left="-108" w:right="-79"/>
              <w:jc w:val="center"/>
              <w:rPr>
                <w:rFonts w:ascii="Arial" w:hAnsi="Arial" w:cs="Arial"/>
                <w:szCs w:val="20"/>
              </w:rPr>
            </w:pPr>
            <w:r>
              <w:rPr>
                <w:rFonts w:ascii="Arial" w:hAnsi="Arial" w:cs="Arial"/>
                <w:szCs w:val="20"/>
              </w:rPr>
              <w:t>LA</w:t>
            </w:r>
            <w:r w:rsidRPr="004A2940">
              <w:rPr>
                <w:rFonts w:ascii="Arial" w:hAnsi="Arial" w:cs="Arial"/>
                <w:szCs w:val="20"/>
                <w:vertAlign w:val="subscript"/>
              </w:rPr>
              <w:t>40</w:t>
            </w:r>
          </w:p>
        </w:tc>
      </w:tr>
      <w:tr w:rsidR="00074CD5" w:rsidTr="00FC2F77">
        <w:trPr>
          <w:trHeight w:val="1150"/>
        </w:trPr>
        <w:tc>
          <w:tcPr>
            <w:tcW w:w="534" w:type="dxa"/>
            <w:vAlign w:val="center"/>
          </w:tcPr>
          <w:p w:rsidR="00074CD5" w:rsidRPr="00AF596A" w:rsidRDefault="00D32E98" w:rsidP="008F6FFD">
            <w:pPr>
              <w:jc w:val="center"/>
              <w:rPr>
                <w:rFonts w:ascii="Arial" w:hAnsi="Arial" w:cs="Arial"/>
                <w:szCs w:val="20"/>
              </w:rPr>
            </w:pPr>
            <w:r>
              <w:rPr>
                <w:rFonts w:ascii="Arial" w:hAnsi="Arial" w:cs="Arial"/>
                <w:szCs w:val="20"/>
              </w:rPr>
              <w:t>8</w:t>
            </w:r>
          </w:p>
        </w:tc>
        <w:tc>
          <w:tcPr>
            <w:tcW w:w="1842" w:type="dxa"/>
            <w:vAlign w:val="center"/>
          </w:tcPr>
          <w:p w:rsidR="00074CD5" w:rsidRDefault="00074CD5" w:rsidP="0094162E">
            <w:pPr>
              <w:ind w:right="-80"/>
              <w:jc w:val="left"/>
              <w:rPr>
                <w:rFonts w:ascii="Arial" w:hAnsi="Arial" w:cs="Arial"/>
                <w:szCs w:val="20"/>
              </w:rPr>
            </w:pPr>
            <w:r w:rsidRPr="00AF596A">
              <w:rPr>
                <w:rFonts w:ascii="Arial" w:hAnsi="Arial" w:cs="Arial"/>
                <w:szCs w:val="20"/>
              </w:rPr>
              <w:t>Wskaźnik piaskowy</w:t>
            </w:r>
          </w:p>
          <w:p w:rsidR="00074CD5" w:rsidRDefault="00074CD5" w:rsidP="0094162E">
            <w:pPr>
              <w:ind w:right="-80"/>
              <w:jc w:val="left"/>
              <w:rPr>
                <w:rFonts w:ascii="Arial" w:hAnsi="Arial" w:cs="Arial"/>
                <w:szCs w:val="20"/>
              </w:rPr>
            </w:pPr>
            <w:r w:rsidRPr="00AF596A">
              <w:rPr>
                <w:rFonts w:ascii="Arial" w:hAnsi="Arial" w:cs="Arial"/>
                <w:szCs w:val="20"/>
              </w:rPr>
              <w:t xml:space="preserve">SE, </w:t>
            </w:r>
            <w:r>
              <w:rPr>
                <w:rFonts w:ascii="Arial" w:hAnsi="Arial" w:cs="Arial"/>
                <w:szCs w:val="20"/>
              </w:rPr>
              <w:t xml:space="preserve">badanie wg </w:t>
            </w:r>
          </w:p>
          <w:p w:rsidR="00074CD5" w:rsidRDefault="00074CD5" w:rsidP="0094162E">
            <w:pPr>
              <w:ind w:right="-80"/>
              <w:jc w:val="left"/>
              <w:rPr>
                <w:rFonts w:ascii="Arial" w:hAnsi="Arial" w:cs="Arial"/>
                <w:szCs w:val="20"/>
              </w:rPr>
            </w:pPr>
            <w:r>
              <w:rPr>
                <w:rFonts w:ascii="Arial" w:hAnsi="Arial" w:cs="Arial"/>
                <w:szCs w:val="20"/>
              </w:rPr>
              <w:t xml:space="preserve">PN-EN 933-8, </w:t>
            </w:r>
          </w:p>
          <w:p w:rsidR="00074CD5" w:rsidRPr="00AF596A" w:rsidRDefault="00074CD5" w:rsidP="0094162E">
            <w:pPr>
              <w:ind w:right="-80"/>
              <w:jc w:val="left"/>
              <w:rPr>
                <w:rFonts w:ascii="Arial" w:hAnsi="Arial" w:cs="Arial"/>
                <w:szCs w:val="20"/>
              </w:rPr>
            </w:pPr>
            <w:r w:rsidRPr="00AF596A">
              <w:rPr>
                <w:rFonts w:ascii="Arial" w:hAnsi="Arial" w:cs="Arial"/>
                <w:szCs w:val="20"/>
              </w:rPr>
              <w:t>co najmniej, %</w:t>
            </w:r>
          </w:p>
        </w:tc>
        <w:tc>
          <w:tcPr>
            <w:tcW w:w="2410" w:type="dxa"/>
            <w:vAlign w:val="center"/>
          </w:tcPr>
          <w:p w:rsidR="00074CD5" w:rsidRPr="00074CD5" w:rsidRDefault="00074CD5" w:rsidP="00074CD5">
            <w:pPr>
              <w:spacing w:line="276" w:lineRule="auto"/>
              <w:ind w:right="-80"/>
              <w:jc w:val="left"/>
              <w:rPr>
                <w:rFonts w:ascii="Arial" w:hAnsi="Arial" w:cs="Arial"/>
                <w:szCs w:val="20"/>
              </w:rPr>
            </w:pPr>
            <w:r w:rsidRPr="00074CD5">
              <w:rPr>
                <w:rFonts w:ascii="Arial" w:hAnsi="Arial" w:cs="Arial"/>
                <w:szCs w:val="20"/>
              </w:rPr>
              <w:t xml:space="preserve">mieszanki po 5-krotnym zagęszczeniu metodą Proctora wg PN-EN </w:t>
            </w:r>
          </w:p>
          <w:p w:rsidR="00074CD5" w:rsidRPr="00AF596A" w:rsidRDefault="00074CD5" w:rsidP="00074CD5">
            <w:pPr>
              <w:spacing w:line="276" w:lineRule="auto"/>
              <w:ind w:right="-80"/>
              <w:jc w:val="left"/>
              <w:rPr>
                <w:rFonts w:ascii="Arial" w:hAnsi="Arial" w:cs="Arial"/>
                <w:szCs w:val="20"/>
              </w:rPr>
            </w:pPr>
            <w:r w:rsidRPr="00074CD5">
              <w:rPr>
                <w:rFonts w:ascii="Arial" w:hAnsi="Arial" w:cs="Arial"/>
                <w:szCs w:val="20"/>
              </w:rPr>
              <w:t>13286-2</w:t>
            </w:r>
          </w:p>
        </w:tc>
        <w:tc>
          <w:tcPr>
            <w:tcW w:w="3119" w:type="dxa"/>
            <w:gridSpan w:val="2"/>
            <w:vAlign w:val="center"/>
          </w:tcPr>
          <w:p w:rsidR="00074CD5" w:rsidRPr="00AF596A" w:rsidRDefault="00074CD5" w:rsidP="004332AF">
            <w:pPr>
              <w:ind w:left="-108" w:right="-79"/>
              <w:jc w:val="center"/>
              <w:rPr>
                <w:rFonts w:ascii="Arial" w:hAnsi="Arial" w:cs="Arial"/>
                <w:szCs w:val="20"/>
              </w:rPr>
            </w:pPr>
            <w:r>
              <w:rPr>
                <w:rFonts w:ascii="Arial" w:hAnsi="Arial" w:cs="Arial"/>
                <w:szCs w:val="20"/>
              </w:rPr>
              <w:t>45</w:t>
            </w:r>
          </w:p>
        </w:tc>
        <w:tc>
          <w:tcPr>
            <w:tcW w:w="1275" w:type="dxa"/>
            <w:vAlign w:val="center"/>
          </w:tcPr>
          <w:p w:rsidR="00074CD5" w:rsidRPr="00AF596A" w:rsidRDefault="00074CD5" w:rsidP="004332AF">
            <w:pPr>
              <w:ind w:left="-108" w:right="-79"/>
              <w:jc w:val="center"/>
              <w:rPr>
                <w:rFonts w:ascii="Arial" w:hAnsi="Arial" w:cs="Arial"/>
                <w:szCs w:val="20"/>
              </w:rPr>
            </w:pPr>
            <w:r>
              <w:rPr>
                <w:rFonts w:ascii="Arial" w:hAnsi="Arial" w:cs="Arial"/>
                <w:szCs w:val="20"/>
              </w:rPr>
              <w:t>40</w:t>
            </w:r>
          </w:p>
        </w:tc>
      </w:tr>
      <w:tr w:rsidR="0094162E" w:rsidTr="00DB2836">
        <w:tc>
          <w:tcPr>
            <w:tcW w:w="534" w:type="dxa"/>
            <w:vAlign w:val="center"/>
          </w:tcPr>
          <w:p w:rsidR="0094162E" w:rsidRPr="00AF596A" w:rsidRDefault="00D32E98" w:rsidP="008F6FFD">
            <w:pPr>
              <w:jc w:val="center"/>
              <w:rPr>
                <w:rFonts w:ascii="Arial" w:hAnsi="Arial" w:cs="Arial"/>
                <w:szCs w:val="20"/>
              </w:rPr>
            </w:pPr>
            <w:r>
              <w:rPr>
                <w:rFonts w:ascii="Arial" w:hAnsi="Arial" w:cs="Arial"/>
                <w:szCs w:val="20"/>
              </w:rPr>
              <w:t>9</w:t>
            </w:r>
          </w:p>
        </w:tc>
        <w:tc>
          <w:tcPr>
            <w:tcW w:w="4252" w:type="dxa"/>
            <w:gridSpan w:val="2"/>
            <w:vAlign w:val="center"/>
          </w:tcPr>
          <w:p w:rsidR="0094162E" w:rsidRPr="00AF596A" w:rsidRDefault="0094162E" w:rsidP="0094162E">
            <w:pPr>
              <w:spacing w:before="40" w:after="40"/>
              <w:ind w:right="-80"/>
              <w:rPr>
                <w:rFonts w:ascii="Arial" w:hAnsi="Arial" w:cs="Arial"/>
                <w:szCs w:val="20"/>
              </w:rPr>
            </w:pPr>
            <w:r w:rsidRPr="00AF596A">
              <w:rPr>
                <w:rFonts w:ascii="Arial" w:hAnsi="Arial" w:cs="Arial"/>
                <w:szCs w:val="20"/>
              </w:rPr>
              <w:t>Mrozoodporność</w:t>
            </w:r>
            <w:r>
              <w:rPr>
                <w:rFonts w:ascii="Arial" w:hAnsi="Arial" w:cs="Arial"/>
                <w:szCs w:val="20"/>
              </w:rPr>
              <w:t>, badanie wg PN-EN 1367-1</w:t>
            </w:r>
          </w:p>
        </w:tc>
        <w:tc>
          <w:tcPr>
            <w:tcW w:w="3119" w:type="dxa"/>
            <w:gridSpan w:val="2"/>
            <w:vAlign w:val="center"/>
          </w:tcPr>
          <w:p w:rsidR="0094162E" w:rsidRPr="00AF596A" w:rsidRDefault="0094162E" w:rsidP="004332AF">
            <w:pPr>
              <w:ind w:left="-108" w:right="-79"/>
              <w:jc w:val="center"/>
              <w:rPr>
                <w:rFonts w:ascii="Arial" w:hAnsi="Arial" w:cs="Arial"/>
                <w:szCs w:val="20"/>
              </w:rPr>
            </w:pPr>
            <w:r>
              <w:rPr>
                <w:rFonts w:ascii="Arial" w:hAnsi="Arial" w:cs="Arial"/>
                <w:szCs w:val="20"/>
              </w:rPr>
              <w:t>F</w:t>
            </w:r>
            <w:r w:rsidRPr="0094162E">
              <w:rPr>
                <w:rFonts w:ascii="Arial" w:hAnsi="Arial" w:cs="Arial"/>
                <w:szCs w:val="20"/>
                <w:vertAlign w:val="subscript"/>
              </w:rPr>
              <w:t>4</w:t>
            </w:r>
          </w:p>
        </w:tc>
        <w:tc>
          <w:tcPr>
            <w:tcW w:w="1275" w:type="dxa"/>
            <w:vAlign w:val="center"/>
          </w:tcPr>
          <w:p w:rsidR="0094162E" w:rsidRPr="00AF596A" w:rsidRDefault="0094162E" w:rsidP="004332AF">
            <w:pPr>
              <w:ind w:left="-108" w:right="-79"/>
              <w:jc w:val="center"/>
              <w:rPr>
                <w:rFonts w:ascii="Arial" w:hAnsi="Arial" w:cs="Arial"/>
                <w:szCs w:val="20"/>
              </w:rPr>
            </w:pPr>
            <w:r>
              <w:rPr>
                <w:rFonts w:ascii="Arial" w:hAnsi="Arial" w:cs="Arial"/>
                <w:szCs w:val="20"/>
              </w:rPr>
              <w:t>F</w:t>
            </w:r>
            <w:r w:rsidRPr="0094162E">
              <w:rPr>
                <w:rFonts w:ascii="Arial" w:hAnsi="Arial" w:cs="Arial"/>
                <w:szCs w:val="20"/>
                <w:vertAlign w:val="subscript"/>
              </w:rPr>
              <w:t>7</w:t>
            </w:r>
          </w:p>
        </w:tc>
      </w:tr>
      <w:tr w:rsidR="0094162E" w:rsidTr="00DB2836">
        <w:tc>
          <w:tcPr>
            <w:tcW w:w="534" w:type="dxa"/>
            <w:vAlign w:val="center"/>
          </w:tcPr>
          <w:p w:rsidR="0094162E" w:rsidRPr="00AF596A" w:rsidRDefault="00D32E98" w:rsidP="00074CD5">
            <w:pPr>
              <w:jc w:val="center"/>
              <w:rPr>
                <w:rFonts w:ascii="Arial" w:hAnsi="Arial" w:cs="Arial"/>
                <w:szCs w:val="20"/>
              </w:rPr>
            </w:pPr>
            <w:r>
              <w:rPr>
                <w:rFonts w:ascii="Arial" w:hAnsi="Arial" w:cs="Arial"/>
                <w:szCs w:val="20"/>
              </w:rPr>
              <w:t>10</w:t>
            </w:r>
          </w:p>
        </w:tc>
        <w:tc>
          <w:tcPr>
            <w:tcW w:w="4252" w:type="dxa"/>
            <w:gridSpan w:val="2"/>
            <w:vAlign w:val="center"/>
          </w:tcPr>
          <w:p w:rsidR="00DB2836" w:rsidRPr="00B62A62" w:rsidRDefault="0094162E" w:rsidP="002B5D4F">
            <w:pPr>
              <w:ind w:right="-80"/>
              <w:rPr>
                <w:rFonts w:ascii="Arial" w:hAnsi="Arial" w:cs="Arial"/>
                <w:szCs w:val="20"/>
              </w:rPr>
            </w:pPr>
            <w:r w:rsidRPr="00B62A62">
              <w:rPr>
                <w:rFonts w:ascii="Arial" w:hAnsi="Arial" w:cs="Arial"/>
                <w:szCs w:val="20"/>
              </w:rPr>
              <w:t xml:space="preserve">Wskaźnik CBR, badanie wg PN-EN </w:t>
            </w:r>
          </w:p>
          <w:p w:rsidR="0094162E" w:rsidRPr="00B62A62" w:rsidRDefault="0094162E" w:rsidP="002B5D4F">
            <w:pPr>
              <w:ind w:right="-80"/>
              <w:rPr>
                <w:rFonts w:ascii="Arial" w:hAnsi="Arial" w:cs="Arial"/>
                <w:szCs w:val="20"/>
              </w:rPr>
            </w:pPr>
            <w:r w:rsidRPr="00B62A62">
              <w:rPr>
                <w:rFonts w:ascii="Arial" w:hAnsi="Arial" w:cs="Arial"/>
                <w:szCs w:val="20"/>
              </w:rPr>
              <w:t>13286-47</w:t>
            </w:r>
            <w:r w:rsidR="003E2204" w:rsidRPr="00B62A62">
              <w:rPr>
                <w:rFonts w:ascii="Arial" w:hAnsi="Arial" w:cs="Arial"/>
                <w:szCs w:val="20"/>
              </w:rPr>
              <w:t xml:space="preserve"> </w:t>
            </w:r>
            <w:r w:rsidR="003E2204" w:rsidRPr="00B62A62">
              <w:t>przy Is=1,0</w:t>
            </w:r>
            <w:r w:rsidR="002B5D4F" w:rsidRPr="00B62A62">
              <w:rPr>
                <w:rFonts w:ascii="Arial" w:hAnsi="Arial" w:cs="Arial"/>
                <w:szCs w:val="20"/>
              </w:rPr>
              <w:t xml:space="preserve"> </w:t>
            </w:r>
            <w:r w:rsidRPr="00B62A62">
              <w:rPr>
                <w:rFonts w:ascii="Arial" w:hAnsi="Arial" w:cs="Arial"/>
                <w:szCs w:val="20"/>
              </w:rPr>
              <w:t>,co najmniej %</w:t>
            </w:r>
          </w:p>
        </w:tc>
        <w:tc>
          <w:tcPr>
            <w:tcW w:w="1843" w:type="dxa"/>
            <w:vAlign w:val="center"/>
          </w:tcPr>
          <w:p w:rsidR="0094162E" w:rsidRPr="00AF596A" w:rsidRDefault="001D212B" w:rsidP="004332AF">
            <w:pPr>
              <w:ind w:left="-108" w:right="-79"/>
              <w:jc w:val="center"/>
              <w:rPr>
                <w:rFonts w:ascii="Arial" w:hAnsi="Arial" w:cs="Arial"/>
                <w:szCs w:val="20"/>
              </w:rPr>
            </w:pPr>
            <w:r w:rsidRPr="00415ACD">
              <w:rPr>
                <w:rFonts w:ascii="Arial" w:hAnsi="Arial" w:cs="Arial"/>
                <w:szCs w:val="20"/>
              </w:rPr>
              <w:t>80</w:t>
            </w:r>
          </w:p>
        </w:tc>
        <w:tc>
          <w:tcPr>
            <w:tcW w:w="1276" w:type="dxa"/>
            <w:vAlign w:val="center"/>
          </w:tcPr>
          <w:p w:rsidR="0094162E" w:rsidRPr="00AF596A" w:rsidRDefault="0094162E" w:rsidP="004332AF">
            <w:pPr>
              <w:ind w:left="-108" w:right="-79"/>
              <w:jc w:val="center"/>
              <w:rPr>
                <w:rFonts w:ascii="Arial" w:hAnsi="Arial" w:cs="Arial"/>
                <w:szCs w:val="20"/>
              </w:rPr>
            </w:pPr>
            <w:r>
              <w:rPr>
                <w:rFonts w:ascii="Arial" w:hAnsi="Arial" w:cs="Arial"/>
                <w:szCs w:val="20"/>
              </w:rPr>
              <w:t>80</w:t>
            </w:r>
          </w:p>
        </w:tc>
        <w:tc>
          <w:tcPr>
            <w:tcW w:w="1275" w:type="dxa"/>
            <w:vAlign w:val="center"/>
          </w:tcPr>
          <w:p w:rsidR="0094162E" w:rsidRPr="00AF596A" w:rsidRDefault="0094162E" w:rsidP="004332AF">
            <w:pPr>
              <w:ind w:left="-108" w:right="-79"/>
              <w:jc w:val="center"/>
              <w:rPr>
                <w:rFonts w:ascii="Arial" w:hAnsi="Arial" w:cs="Arial"/>
                <w:szCs w:val="20"/>
              </w:rPr>
            </w:pPr>
            <w:r>
              <w:rPr>
                <w:rFonts w:ascii="Arial" w:hAnsi="Arial" w:cs="Arial"/>
                <w:szCs w:val="20"/>
              </w:rPr>
              <w:t>60</w:t>
            </w:r>
          </w:p>
        </w:tc>
      </w:tr>
      <w:tr w:rsidR="00CE74AB" w:rsidTr="00E82422">
        <w:tc>
          <w:tcPr>
            <w:tcW w:w="9180" w:type="dxa"/>
            <w:gridSpan w:val="6"/>
            <w:vAlign w:val="center"/>
          </w:tcPr>
          <w:p w:rsidR="00CE74AB" w:rsidRPr="00B62A62" w:rsidRDefault="00CE74AB" w:rsidP="007573B3">
            <w:pPr>
              <w:ind w:left="-108" w:right="-79"/>
              <w:jc w:val="left"/>
              <w:rPr>
                <w:rFonts w:ascii="Arial" w:hAnsi="Arial" w:cs="Arial"/>
                <w:szCs w:val="20"/>
              </w:rPr>
            </w:pPr>
            <w:r w:rsidRPr="00B62A62">
              <w:rPr>
                <w:rFonts w:ascii="Arial" w:hAnsi="Arial" w:cs="Arial"/>
                <w:szCs w:val="20"/>
              </w:rPr>
              <w:t xml:space="preserve"> </w:t>
            </w:r>
            <w:r w:rsidRPr="00B62A62">
              <w:rPr>
                <w:rFonts w:ascii="Arial" w:hAnsi="Arial" w:cs="Arial"/>
                <w:szCs w:val="20"/>
                <w:vertAlign w:val="superscript"/>
              </w:rPr>
              <w:t>*)</w:t>
            </w:r>
            <w:r w:rsidRPr="00B62A62">
              <w:rPr>
                <w:rFonts w:ascii="Arial" w:hAnsi="Arial" w:cs="Arial"/>
                <w:szCs w:val="20"/>
              </w:rPr>
              <w:t xml:space="preserve"> </w:t>
            </w:r>
            <w:r w:rsidR="002B5D4F" w:rsidRPr="00B62A62">
              <w:rPr>
                <w:rFonts w:ascii="Arial" w:hAnsi="Arial" w:cs="Arial"/>
                <w:szCs w:val="20"/>
              </w:rPr>
              <w:t xml:space="preserve">mieszanka o </w:t>
            </w:r>
            <w:r w:rsidRPr="00B62A62">
              <w:rPr>
                <w:rFonts w:ascii="Arial" w:hAnsi="Arial" w:cs="Arial"/>
                <w:szCs w:val="20"/>
              </w:rPr>
              <w:t>kategori</w:t>
            </w:r>
            <w:r w:rsidR="002B5D4F" w:rsidRPr="00B62A62">
              <w:rPr>
                <w:rFonts w:ascii="Arial" w:hAnsi="Arial" w:cs="Arial"/>
                <w:szCs w:val="20"/>
              </w:rPr>
              <w:t>i</w:t>
            </w:r>
            <w:r w:rsidRPr="00B62A62">
              <w:rPr>
                <w:rFonts w:ascii="Arial" w:hAnsi="Arial" w:cs="Arial"/>
                <w:szCs w:val="20"/>
              </w:rPr>
              <w:t xml:space="preserve"> C</w:t>
            </w:r>
            <w:r w:rsidRPr="00B62A62">
              <w:rPr>
                <w:rFonts w:ascii="Arial" w:hAnsi="Arial" w:cs="Arial"/>
                <w:szCs w:val="20"/>
                <w:vertAlign w:val="subscript"/>
              </w:rPr>
              <w:t>NR</w:t>
            </w:r>
            <w:r w:rsidRPr="00B62A62">
              <w:rPr>
                <w:rFonts w:ascii="Arial" w:hAnsi="Arial" w:cs="Arial"/>
                <w:szCs w:val="20"/>
              </w:rPr>
              <w:t xml:space="preserve"> </w:t>
            </w:r>
            <w:r w:rsidR="00415ACD">
              <w:rPr>
                <w:rFonts w:ascii="Arial" w:hAnsi="Arial" w:cs="Arial"/>
                <w:szCs w:val="20"/>
              </w:rPr>
              <w:t xml:space="preserve">w warstwie podbudowy zasadniczej </w:t>
            </w:r>
            <w:r w:rsidRPr="00B62A62">
              <w:rPr>
                <w:rFonts w:ascii="Arial" w:hAnsi="Arial" w:cs="Arial"/>
                <w:szCs w:val="20"/>
              </w:rPr>
              <w:t>ma zastosowani</w:t>
            </w:r>
            <w:r w:rsidR="002B5D4F" w:rsidRPr="00B62A62">
              <w:rPr>
                <w:rFonts w:ascii="Arial" w:hAnsi="Arial" w:cs="Arial"/>
                <w:szCs w:val="20"/>
              </w:rPr>
              <w:t xml:space="preserve">e wyłącznie </w:t>
            </w:r>
            <w:r w:rsidRPr="00B62A62">
              <w:rPr>
                <w:rFonts w:ascii="Arial" w:hAnsi="Arial" w:cs="Arial"/>
                <w:szCs w:val="20"/>
              </w:rPr>
              <w:t xml:space="preserve">w  konstrukcji </w:t>
            </w:r>
            <w:r w:rsidR="002B5D4F" w:rsidRPr="00B62A62">
              <w:rPr>
                <w:rFonts w:ascii="Arial" w:hAnsi="Arial" w:cs="Arial"/>
                <w:szCs w:val="20"/>
              </w:rPr>
              <w:t>typ A3</w:t>
            </w:r>
            <w:r w:rsidR="00415ACD">
              <w:rPr>
                <w:rFonts w:ascii="Arial" w:hAnsi="Arial" w:cs="Arial"/>
                <w:szCs w:val="20"/>
              </w:rPr>
              <w:t xml:space="preserve"> KR 1-2</w:t>
            </w:r>
            <w:r w:rsidR="002B5D4F" w:rsidRPr="00B62A62">
              <w:rPr>
                <w:rFonts w:ascii="Arial" w:hAnsi="Arial" w:cs="Arial"/>
                <w:szCs w:val="20"/>
              </w:rPr>
              <w:t xml:space="preserve"> wg </w:t>
            </w:r>
            <w:r w:rsidR="002B5D4F" w:rsidRPr="00B62A62">
              <w:rPr>
                <w:rFonts w:ascii="Arial" w:eastAsia="Arial" w:hAnsi="Arial" w:cs="Arial"/>
                <w:szCs w:val="20"/>
              </w:rPr>
              <w:t>KTKNPiP 2014</w:t>
            </w:r>
          </w:p>
        </w:tc>
      </w:tr>
    </w:tbl>
    <w:p w:rsidR="004332AF" w:rsidRPr="004332AF" w:rsidRDefault="004332AF" w:rsidP="000C59F8">
      <w:pPr>
        <w:pStyle w:val="Akapitzlist"/>
        <w:numPr>
          <w:ilvl w:val="0"/>
          <w:numId w:val="4"/>
        </w:numPr>
        <w:spacing w:after="0" w:line="360" w:lineRule="auto"/>
        <w:rPr>
          <w:rFonts w:ascii="Arial" w:hAnsi="Arial" w:cs="Arial"/>
          <w:vanish/>
          <w:szCs w:val="20"/>
        </w:rPr>
      </w:pPr>
    </w:p>
    <w:p w:rsidR="004332AF" w:rsidRPr="004332AF" w:rsidRDefault="004332AF" w:rsidP="000C59F8">
      <w:pPr>
        <w:pStyle w:val="Akapitzlist"/>
        <w:numPr>
          <w:ilvl w:val="0"/>
          <w:numId w:val="4"/>
        </w:numPr>
        <w:spacing w:after="0" w:line="360" w:lineRule="auto"/>
        <w:rPr>
          <w:rFonts w:ascii="Arial" w:hAnsi="Arial" w:cs="Arial"/>
          <w:vanish/>
          <w:szCs w:val="20"/>
        </w:rPr>
      </w:pPr>
    </w:p>
    <w:p w:rsidR="004332AF" w:rsidRPr="004332AF" w:rsidRDefault="004332AF" w:rsidP="000C59F8">
      <w:pPr>
        <w:pStyle w:val="Akapitzlist"/>
        <w:numPr>
          <w:ilvl w:val="1"/>
          <w:numId w:val="4"/>
        </w:numPr>
        <w:spacing w:after="0" w:line="360" w:lineRule="auto"/>
        <w:rPr>
          <w:rFonts w:ascii="Arial" w:hAnsi="Arial" w:cs="Arial"/>
          <w:vanish/>
          <w:szCs w:val="20"/>
        </w:rPr>
      </w:pPr>
    </w:p>
    <w:p w:rsidR="004332AF" w:rsidRPr="004332AF" w:rsidRDefault="004332AF" w:rsidP="000C59F8">
      <w:pPr>
        <w:pStyle w:val="Akapitzlist"/>
        <w:numPr>
          <w:ilvl w:val="2"/>
          <w:numId w:val="4"/>
        </w:numPr>
        <w:spacing w:after="0" w:line="360" w:lineRule="auto"/>
        <w:rPr>
          <w:rFonts w:ascii="Arial" w:hAnsi="Arial" w:cs="Arial"/>
          <w:vanish/>
          <w:szCs w:val="20"/>
        </w:rPr>
      </w:pPr>
    </w:p>
    <w:p w:rsidR="003801D7" w:rsidRDefault="003801D7" w:rsidP="003801D7">
      <w:pPr>
        <w:tabs>
          <w:tab w:val="left" w:pos="426"/>
        </w:tabs>
        <w:suppressAutoHyphens/>
        <w:spacing w:after="0" w:line="360" w:lineRule="auto"/>
        <w:outlineLvl w:val="0"/>
        <w:rPr>
          <w:rFonts w:ascii="Arial" w:eastAsia="Times New Roman" w:hAnsi="Arial" w:cs="Arial"/>
          <w:b/>
          <w:spacing w:val="-3"/>
          <w:szCs w:val="20"/>
          <w:lang w:eastAsia="pl-PL"/>
        </w:rPr>
      </w:pPr>
    </w:p>
    <w:p w:rsidR="002E3586" w:rsidRPr="003801D7" w:rsidRDefault="00F05198" w:rsidP="003801D7">
      <w:pPr>
        <w:pStyle w:val="Akapitzlist"/>
        <w:numPr>
          <w:ilvl w:val="1"/>
          <w:numId w:val="4"/>
        </w:numPr>
        <w:tabs>
          <w:tab w:val="left" w:pos="426"/>
        </w:tabs>
        <w:suppressAutoHyphens/>
        <w:spacing w:after="0" w:line="360" w:lineRule="auto"/>
        <w:ind w:left="426"/>
        <w:outlineLvl w:val="0"/>
        <w:rPr>
          <w:rFonts w:ascii="Arial" w:eastAsia="Times New Roman" w:hAnsi="Arial" w:cs="Arial"/>
          <w:b/>
          <w:spacing w:val="-3"/>
          <w:szCs w:val="20"/>
          <w:lang w:eastAsia="pl-PL"/>
        </w:rPr>
      </w:pPr>
      <w:r w:rsidRPr="003801D7">
        <w:rPr>
          <w:rFonts w:ascii="Arial" w:eastAsia="Times New Roman" w:hAnsi="Arial" w:cs="Arial"/>
          <w:b/>
          <w:spacing w:val="-3"/>
          <w:szCs w:val="20"/>
          <w:lang w:eastAsia="pl-PL"/>
        </w:rPr>
        <w:t>Woda</w:t>
      </w:r>
    </w:p>
    <w:p w:rsidR="002E3586" w:rsidRDefault="00F05198" w:rsidP="00B01E11">
      <w:pPr>
        <w:rPr>
          <w:rFonts w:ascii="Arial" w:hAnsi="Arial" w:cs="Arial"/>
          <w:szCs w:val="20"/>
        </w:rPr>
      </w:pPr>
      <w:r w:rsidRPr="00247ACB">
        <w:rPr>
          <w:rFonts w:ascii="Arial" w:hAnsi="Arial" w:cs="Arial"/>
          <w:szCs w:val="20"/>
        </w:rPr>
        <w:t>Woda powinna być zgodna z PN-EN 1008.</w:t>
      </w:r>
    </w:p>
    <w:p w:rsidR="00F00416" w:rsidRPr="003801D7" w:rsidRDefault="00F00416" w:rsidP="003801D7">
      <w:pPr>
        <w:pStyle w:val="Akapitzlist"/>
        <w:numPr>
          <w:ilvl w:val="1"/>
          <w:numId w:val="4"/>
        </w:numPr>
        <w:tabs>
          <w:tab w:val="left" w:pos="426"/>
        </w:tabs>
        <w:suppressAutoHyphens/>
        <w:spacing w:after="0" w:line="360" w:lineRule="auto"/>
        <w:ind w:left="426" w:hanging="426"/>
        <w:outlineLvl w:val="0"/>
        <w:rPr>
          <w:rFonts w:ascii="Arial" w:eastAsia="Times New Roman" w:hAnsi="Arial" w:cs="Arial"/>
          <w:b/>
          <w:spacing w:val="-3"/>
          <w:szCs w:val="20"/>
          <w:lang w:eastAsia="pl-PL"/>
        </w:rPr>
      </w:pPr>
      <w:r w:rsidRPr="003801D7">
        <w:rPr>
          <w:rFonts w:ascii="Arial" w:eastAsia="Times New Roman" w:hAnsi="Arial" w:cs="Arial"/>
          <w:b/>
          <w:spacing w:val="-3"/>
          <w:szCs w:val="20"/>
          <w:lang w:eastAsia="pl-PL"/>
        </w:rPr>
        <w:t>Wytwarzanie mieszanki</w:t>
      </w:r>
    </w:p>
    <w:p w:rsidR="009E1C45" w:rsidRDefault="00735B25" w:rsidP="006F2EF4">
      <w:pPr>
        <w:rPr>
          <w:rFonts w:ascii="Arial" w:hAnsi="Arial" w:cs="Arial"/>
          <w:szCs w:val="20"/>
        </w:rPr>
      </w:pPr>
      <w:r w:rsidRPr="006F2EF4">
        <w:rPr>
          <w:rFonts w:ascii="Arial" w:hAnsi="Arial" w:cs="Arial"/>
          <w:szCs w:val="20"/>
        </w:rPr>
        <w:t xml:space="preserve">Przy produkcji mieszanek niezwiązanych </w:t>
      </w:r>
      <w:r w:rsidR="006F2EF4" w:rsidRPr="006F2EF4">
        <w:rPr>
          <w:rFonts w:ascii="Arial" w:hAnsi="Arial" w:cs="Arial"/>
          <w:szCs w:val="20"/>
        </w:rPr>
        <w:t>należy stosować postanowienia określone w WT-4 2010.</w:t>
      </w:r>
    </w:p>
    <w:p w:rsidR="008E10A9" w:rsidRDefault="008E10A9" w:rsidP="00E82422">
      <w:pPr>
        <w:pStyle w:val="Akapitzlist"/>
        <w:numPr>
          <w:ilvl w:val="0"/>
          <w:numId w:val="4"/>
        </w:numPr>
        <w:tabs>
          <w:tab w:val="left" w:pos="426"/>
        </w:tabs>
        <w:suppressAutoHyphens/>
        <w:spacing w:after="0" w:line="240" w:lineRule="auto"/>
        <w:outlineLvl w:val="0"/>
        <w:rPr>
          <w:rFonts w:ascii="Arial" w:eastAsia="Times New Roman" w:hAnsi="Arial" w:cs="Arial"/>
          <w:b/>
          <w:caps/>
          <w:spacing w:val="-3"/>
          <w:szCs w:val="20"/>
          <w:lang w:eastAsia="pl-PL"/>
        </w:rPr>
      </w:pPr>
      <w:r w:rsidRPr="00E82422">
        <w:rPr>
          <w:rFonts w:ascii="Arial" w:eastAsia="Times New Roman" w:hAnsi="Arial" w:cs="Arial"/>
          <w:b/>
          <w:caps/>
          <w:spacing w:val="-3"/>
          <w:szCs w:val="20"/>
          <w:lang w:eastAsia="pl-PL"/>
        </w:rPr>
        <w:t>SPRZĘT</w:t>
      </w:r>
    </w:p>
    <w:p w:rsidR="00E82422" w:rsidRPr="00E82422" w:rsidRDefault="00E82422" w:rsidP="00E82422">
      <w:pPr>
        <w:tabs>
          <w:tab w:val="left" w:pos="426"/>
        </w:tabs>
        <w:suppressAutoHyphens/>
        <w:spacing w:after="0" w:line="240" w:lineRule="auto"/>
        <w:outlineLvl w:val="0"/>
        <w:rPr>
          <w:rFonts w:ascii="Arial" w:eastAsia="Times New Roman" w:hAnsi="Arial" w:cs="Arial"/>
          <w:b/>
          <w:caps/>
          <w:spacing w:val="-3"/>
          <w:szCs w:val="20"/>
          <w:lang w:eastAsia="pl-PL"/>
        </w:rPr>
      </w:pPr>
    </w:p>
    <w:p w:rsidR="00E82422" w:rsidRPr="00E82422" w:rsidRDefault="00E82422" w:rsidP="00E82422">
      <w:pPr>
        <w:suppressAutoHyphens/>
        <w:spacing w:after="0"/>
        <w:ind w:left="314" w:hanging="314"/>
        <w:rPr>
          <w:rFonts w:ascii="Arial" w:eastAsia="Times New Roman" w:hAnsi="Arial" w:cs="Arial"/>
          <w:spacing w:val="-3"/>
          <w:szCs w:val="20"/>
          <w:lang w:eastAsia="pl-PL"/>
        </w:rPr>
      </w:pPr>
      <w:r w:rsidRPr="00E82422">
        <w:rPr>
          <w:rFonts w:ascii="Arial" w:eastAsia="Times New Roman" w:hAnsi="Arial" w:cs="Arial"/>
          <w:spacing w:val="-3"/>
          <w:szCs w:val="20"/>
          <w:lang w:eastAsia="pl-PL"/>
        </w:rPr>
        <w:t xml:space="preserve">Ogólne wymagania dotyczące sprzętu podano w </w:t>
      </w:r>
      <w:r w:rsidR="00C043AA">
        <w:rPr>
          <w:rFonts w:ascii="Arial" w:eastAsia="Times New Roman" w:hAnsi="Arial" w:cs="Arial"/>
          <w:spacing w:val="-3"/>
          <w:szCs w:val="20"/>
          <w:lang w:eastAsia="pl-PL"/>
        </w:rPr>
        <w:t>SST</w:t>
      </w:r>
      <w:r w:rsidRPr="00E82422">
        <w:rPr>
          <w:rFonts w:ascii="Arial" w:eastAsia="Times New Roman" w:hAnsi="Arial" w:cs="Arial"/>
          <w:spacing w:val="-3"/>
          <w:szCs w:val="20"/>
          <w:lang w:eastAsia="pl-PL"/>
        </w:rPr>
        <w:t xml:space="preserve"> D-M.00.00.00. "Wymagania ogólne".</w:t>
      </w:r>
    </w:p>
    <w:p w:rsidR="00E82422" w:rsidRPr="00E82422" w:rsidRDefault="00E82422" w:rsidP="00E82422">
      <w:pPr>
        <w:suppressAutoHyphens/>
        <w:spacing w:after="0"/>
        <w:rPr>
          <w:rFonts w:ascii="Arial" w:eastAsia="Times New Roman" w:hAnsi="Arial" w:cs="Arial"/>
          <w:spacing w:val="-3"/>
          <w:szCs w:val="20"/>
          <w:lang w:eastAsia="pl-PL"/>
        </w:rPr>
      </w:pPr>
    </w:p>
    <w:p w:rsidR="00E82422" w:rsidRPr="00E82422" w:rsidRDefault="00E82422" w:rsidP="00E82422">
      <w:pPr>
        <w:suppressAutoHyphens/>
        <w:spacing w:after="0"/>
        <w:rPr>
          <w:rFonts w:ascii="Arial" w:eastAsia="Times New Roman" w:hAnsi="Arial" w:cs="Arial"/>
          <w:spacing w:val="-3"/>
          <w:szCs w:val="20"/>
          <w:lang w:eastAsia="pl-PL"/>
        </w:rPr>
      </w:pPr>
      <w:r w:rsidRPr="00E82422">
        <w:rPr>
          <w:rFonts w:ascii="Arial" w:eastAsia="Times New Roman" w:hAnsi="Arial" w:cs="Arial"/>
          <w:spacing w:val="-3"/>
          <w:szCs w:val="20"/>
          <w:lang w:eastAsia="pl-PL"/>
        </w:rPr>
        <w:t>Wykonawca przystępujący do wykonania podbudowy z mieszanek kruszyw niezwiązanych powinien wykazać się możliwością korzystania z następującego sprzętu:</w:t>
      </w:r>
    </w:p>
    <w:p w:rsidR="00E82422" w:rsidRPr="00F75D93" w:rsidRDefault="00E82422" w:rsidP="00F75D93">
      <w:pPr>
        <w:numPr>
          <w:ilvl w:val="0"/>
          <w:numId w:val="27"/>
        </w:numPr>
        <w:tabs>
          <w:tab w:val="left" w:pos="-720"/>
          <w:tab w:val="left" w:pos="284"/>
        </w:tabs>
        <w:suppressAutoHyphens/>
        <w:spacing w:after="0"/>
        <w:ind w:left="284" w:hanging="284"/>
        <w:rPr>
          <w:rFonts w:ascii="Arial" w:eastAsia="Times New Roman" w:hAnsi="Arial" w:cs="Arial"/>
          <w:spacing w:val="-3"/>
          <w:szCs w:val="20"/>
          <w:lang w:eastAsia="pl-PL"/>
        </w:rPr>
      </w:pPr>
      <w:r w:rsidRPr="00F75D93">
        <w:rPr>
          <w:rFonts w:ascii="Arial" w:eastAsia="Times New Roman" w:hAnsi="Arial" w:cs="Arial"/>
          <w:spacing w:val="-3"/>
          <w:szCs w:val="20"/>
          <w:lang w:eastAsia="pl-PL"/>
        </w:rPr>
        <w:t>mieszarki stacjonarne do wytwarzania mieszanki kruszyw, wyposażone w urządzenia dozujące wodę. Mieszarki powinny zapewnić wytworzenie jednorodnej mieszanki o wilgotności optymalnej.</w:t>
      </w:r>
      <w:r w:rsidR="00F75D93">
        <w:rPr>
          <w:rFonts w:ascii="Arial" w:eastAsia="Times New Roman" w:hAnsi="Arial" w:cs="Arial"/>
          <w:spacing w:val="-3"/>
          <w:szCs w:val="20"/>
          <w:lang w:eastAsia="pl-PL"/>
        </w:rPr>
        <w:t xml:space="preserve"> </w:t>
      </w:r>
      <w:r w:rsidRPr="00F75D93">
        <w:rPr>
          <w:rFonts w:ascii="Arial" w:eastAsia="Times New Roman" w:hAnsi="Arial" w:cs="Arial"/>
          <w:spacing w:val="-3"/>
          <w:szCs w:val="20"/>
          <w:lang w:eastAsia="pl-PL"/>
        </w:rPr>
        <w:t>Wymagania to jest zbędne w przypadku, gdy producent kruszywa gwarantuje dostawy jednorodnej mieszanki o wymaganym uziarnieniu i odpowiedniej wilgotności.</w:t>
      </w:r>
    </w:p>
    <w:p w:rsidR="00E82422" w:rsidRPr="00E82422" w:rsidRDefault="00E82422" w:rsidP="00F75D93">
      <w:pPr>
        <w:numPr>
          <w:ilvl w:val="0"/>
          <w:numId w:val="27"/>
        </w:numPr>
        <w:tabs>
          <w:tab w:val="left" w:pos="-720"/>
          <w:tab w:val="left" w:pos="284"/>
        </w:tabs>
        <w:suppressAutoHyphens/>
        <w:spacing w:after="0"/>
        <w:ind w:left="284" w:hanging="284"/>
        <w:rPr>
          <w:rFonts w:ascii="Arial" w:eastAsia="Times New Roman" w:hAnsi="Arial" w:cs="Arial"/>
          <w:spacing w:val="-3"/>
          <w:szCs w:val="20"/>
          <w:lang w:eastAsia="pl-PL"/>
        </w:rPr>
      </w:pPr>
      <w:r w:rsidRPr="00E82422">
        <w:rPr>
          <w:rFonts w:ascii="Arial" w:eastAsia="Times New Roman" w:hAnsi="Arial" w:cs="Arial"/>
          <w:spacing w:val="-3"/>
          <w:szCs w:val="20"/>
          <w:lang w:eastAsia="pl-PL"/>
        </w:rPr>
        <w:t>równiarki lub układarki do rozłożenia mieszanki. Za zgodą Inżyniera do rozkładania mieszanki na drogach o ruchu mniejszym od ciężkiego można dopuścić spycharki.</w:t>
      </w:r>
    </w:p>
    <w:p w:rsidR="00E82422" w:rsidRPr="00E82422" w:rsidRDefault="00E82422" w:rsidP="00F75D93">
      <w:pPr>
        <w:numPr>
          <w:ilvl w:val="0"/>
          <w:numId w:val="27"/>
        </w:numPr>
        <w:tabs>
          <w:tab w:val="left" w:pos="-720"/>
          <w:tab w:val="left" w:pos="284"/>
        </w:tabs>
        <w:suppressAutoHyphens/>
        <w:spacing w:after="0"/>
        <w:rPr>
          <w:rFonts w:ascii="Arial" w:eastAsia="Times New Roman" w:hAnsi="Arial" w:cs="Arial"/>
          <w:spacing w:val="-3"/>
          <w:szCs w:val="20"/>
          <w:lang w:eastAsia="pl-PL"/>
        </w:rPr>
      </w:pPr>
      <w:r w:rsidRPr="00E82422">
        <w:rPr>
          <w:rFonts w:ascii="Arial" w:eastAsia="Times New Roman" w:hAnsi="Arial" w:cs="Arial"/>
          <w:spacing w:val="-3"/>
          <w:szCs w:val="20"/>
          <w:lang w:eastAsia="pl-PL"/>
        </w:rPr>
        <w:t>walce ogumione i stalowe wibracyjne lub statyczne,</w:t>
      </w:r>
    </w:p>
    <w:p w:rsidR="00E82422" w:rsidRPr="00E82422" w:rsidRDefault="00E82422" w:rsidP="00F75D93">
      <w:pPr>
        <w:numPr>
          <w:ilvl w:val="0"/>
          <w:numId w:val="27"/>
        </w:numPr>
        <w:tabs>
          <w:tab w:val="left" w:pos="-720"/>
          <w:tab w:val="left" w:pos="284"/>
        </w:tabs>
        <w:suppressAutoHyphens/>
        <w:spacing w:after="0"/>
        <w:rPr>
          <w:rFonts w:ascii="Arial" w:eastAsia="Times New Roman" w:hAnsi="Arial" w:cs="Arial"/>
          <w:spacing w:val="-3"/>
          <w:szCs w:val="20"/>
          <w:lang w:eastAsia="pl-PL"/>
        </w:rPr>
      </w:pPr>
      <w:r w:rsidRPr="00E82422">
        <w:rPr>
          <w:rFonts w:ascii="Arial" w:eastAsia="Times New Roman" w:hAnsi="Arial" w:cs="Arial"/>
          <w:spacing w:val="-3"/>
          <w:szCs w:val="20"/>
          <w:lang w:eastAsia="pl-PL"/>
        </w:rPr>
        <w:t>płyty wibracyjne lub ubijaki mechaniczne do zagęszczania w miejscach trudnodostępnych</w:t>
      </w:r>
      <w:r>
        <w:rPr>
          <w:rFonts w:ascii="Arial" w:eastAsia="Times New Roman" w:hAnsi="Arial" w:cs="Arial"/>
          <w:spacing w:val="-3"/>
          <w:szCs w:val="20"/>
          <w:lang w:eastAsia="pl-PL"/>
        </w:rPr>
        <w:t>.</w:t>
      </w:r>
    </w:p>
    <w:p w:rsidR="00E82422" w:rsidRPr="00E82422" w:rsidRDefault="00E82422" w:rsidP="00E82422">
      <w:pPr>
        <w:suppressAutoHyphens/>
        <w:spacing w:after="0" w:line="240" w:lineRule="auto"/>
        <w:rPr>
          <w:rFonts w:ascii="Arial" w:eastAsia="Times New Roman" w:hAnsi="Arial" w:cs="Arial"/>
          <w:b/>
          <w:spacing w:val="-3"/>
          <w:szCs w:val="20"/>
          <w:lang w:eastAsia="pl-PL"/>
        </w:rPr>
      </w:pPr>
    </w:p>
    <w:p w:rsidR="00E82422" w:rsidRPr="00E82422" w:rsidRDefault="00E82422" w:rsidP="00E82422">
      <w:pPr>
        <w:suppressAutoHyphens/>
        <w:spacing w:after="0" w:line="360" w:lineRule="auto"/>
        <w:rPr>
          <w:rFonts w:ascii="Arial" w:eastAsia="Times New Roman" w:hAnsi="Arial" w:cs="Arial"/>
          <w:spacing w:val="-3"/>
          <w:szCs w:val="20"/>
          <w:lang w:eastAsia="pl-PL"/>
        </w:rPr>
      </w:pPr>
      <w:r w:rsidRPr="00E82422">
        <w:rPr>
          <w:rFonts w:ascii="Arial" w:eastAsia="Times New Roman" w:hAnsi="Arial" w:cs="Arial"/>
          <w:b/>
          <w:spacing w:val="-3"/>
          <w:szCs w:val="20"/>
          <w:lang w:eastAsia="pl-PL"/>
        </w:rPr>
        <w:t>4. TRANSPORT</w:t>
      </w:r>
    </w:p>
    <w:p w:rsidR="00E82422" w:rsidRPr="00E82422" w:rsidRDefault="00E82422" w:rsidP="00E82422">
      <w:pPr>
        <w:suppressAutoHyphens/>
        <w:spacing w:after="0"/>
        <w:rPr>
          <w:rFonts w:ascii="Arial" w:eastAsia="Times New Roman" w:hAnsi="Arial" w:cs="Arial"/>
          <w:spacing w:val="-3"/>
          <w:szCs w:val="20"/>
          <w:lang w:eastAsia="pl-PL"/>
        </w:rPr>
      </w:pPr>
      <w:r w:rsidRPr="00E82422">
        <w:rPr>
          <w:rFonts w:ascii="Arial" w:eastAsia="Times New Roman" w:hAnsi="Arial" w:cs="Arial"/>
          <w:spacing w:val="-3"/>
          <w:szCs w:val="20"/>
          <w:lang w:eastAsia="pl-PL"/>
        </w:rPr>
        <w:t xml:space="preserve">Ogólne wymagania dotyczące transportu podano w </w:t>
      </w:r>
      <w:r w:rsidR="00C043AA">
        <w:rPr>
          <w:rFonts w:ascii="Arial" w:eastAsia="Times New Roman" w:hAnsi="Arial" w:cs="Arial"/>
          <w:spacing w:val="-3"/>
          <w:szCs w:val="20"/>
          <w:lang w:eastAsia="pl-PL"/>
        </w:rPr>
        <w:t>SST</w:t>
      </w:r>
      <w:r w:rsidRPr="00E82422">
        <w:rPr>
          <w:rFonts w:ascii="Arial" w:eastAsia="Times New Roman" w:hAnsi="Arial" w:cs="Arial"/>
          <w:spacing w:val="-3"/>
          <w:szCs w:val="20"/>
          <w:lang w:eastAsia="pl-PL"/>
        </w:rPr>
        <w:t xml:space="preserve"> D-M.00.00.00. "Wymagania ogólne".</w:t>
      </w:r>
    </w:p>
    <w:p w:rsidR="00E82422" w:rsidRPr="00E82422" w:rsidRDefault="00E82422" w:rsidP="00E82422">
      <w:pPr>
        <w:suppressAutoHyphens/>
        <w:spacing w:after="0"/>
        <w:rPr>
          <w:rFonts w:ascii="Arial" w:eastAsia="Times New Roman" w:hAnsi="Arial" w:cs="Arial"/>
          <w:spacing w:val="-3"/>
          <w:szCs w:val="20"/>
          <w:lang w:eastAsia="pl-PL"/>
        </w:rPr>
      </w:pPr>
    </w:p>
    <w:p w:rsidR="00571D22" w:rsidRPr="00571D22" w:rsidRDefault="00571D22" w:rsidP="00571D22">
      <w:pPr>
        <w:suppressAutoHyphens/>
        <w:spacing w:after="0"/>
        <w:rPr>
          <w:rFonts w:ascii="Arial" w:eastAsia="Times New Roman" w:hAnsi="Arial" w:cs="Arial"/>
          <w:spacing w:val="-3"/>
          <w:szCs w:val="20"/>
          <w:lang w:eastAsia="pl-PL"/>
        </w:rPr>
      </w:pPr>
      <w:r w:rsidRPr="00571D22">
        <w:rPr>
          <w:rFonts w:ascii="Arial" w:eastAsia="Times New Roman" w:hAnsi="Arial" w:cs="Arial"/>
          <w:spacing w:val="-3"/>
          <w:szCs w:val="20"/>
          <w:lang w:eastAsia="pl-PL"/>
        </w:rPr>
        <w:t xml:space="preserve">Transport i wyładunek mieszanki </w:t>
      </w:r>
      <w:r>
        <w:rPr>
          <w:rFonts w:ascii="Arial" w:eastAsia="Times New Roman" w:hAnsi="Arial" w:cs="Arial"/>
          <w:spacing w:val="-3"/>
          <w:szCs w:val="20"/>
          <w:lang w:eastAsia="pl-PL"/>
        </w:rPr>
        <w:t xml:space="preserve">niezwiązanej </w:t>
      </w:r>
      <w:r w:rsidRPr="00571D22">
        <w:rPr>
          <w:rFonts w:ascii="Arial" w:eastAsia="Times New Roman" w:hAnsi="Arial" w:cs="Arial"/>
          <w:spacing w:val="-3"/>
          <w:szCs w:val="20"/>
          <w:lang w:eastAsia="pl-PL"/>
        </w:rPr>
        <w:t xml:space="preserve">powinien zapewnić niezmienność składu mieszanki oraz nie powinien powodowa segregacji składników oraz zanieczyszczenia mieszanki.  </w:t>
      </w:r>
    </w:p>
    <w:p w:rsidR="00571D22" w:rsidRPr="00571D22" w:rsidRDefault="00571D22" w:rsidP="00571D22">
      <w:pPr>
        <w:suppressAutoHyphens/>
        <w:spacing w:after="0"/>
        <w:rPr>
          <w:rFonts w:ascii="Arial" w:eastAsia="Times New Roman" w:hAnsi="Arial" w:cs="Arial"/>
          <w:spacing w:val="-3"/>
          <w:szCs w:val="20"/>
          <w:lang w:eastAsia="pl-PL"/>
        </w:rPr>
      </w:pPr>
      <w:r w:rsidRPr="00571D22">
        <w:rPr>
          <w:rFonts w:ascii="Arial" w:eastAsia="Times New Roman" w:hAnsi="Arial" w:cs="Arial"/>
          <w:spacing w:val="-3"/>
          <w:szCs w:val="20"/>
          <w:lang w:eastAsia="pl-PL"/>
        </w:rPr>
        <w:t>Mieszankę należy przewozić z wytworni do miejsca wbudowania samochodami ze skrzyniami ładunkowymi. Podczas transportu i oczekiwania na rozładunek, mieszanka powinna być przykryta w celu ochrony przed deszczem lub nadmiernym wysychaniem.</w:t>
      </w:r>
    </w:p>
    <w:p w:rsidR="00E82422" w:rsidRPr="00E82422" w:rsidRDefault="00E82422" w:rsidP="00E82422">
      <w:pPr>
        <w:suppressAutoHyphens/>
        <w:spacing w:after="0" w:line="240" w:lineRule="auto"/>
        <w:rPr>
          <w:rFonts w:ascii="Arial" w:eastAsia="Times New Roman" w:hAnsi="Arial" w:cs="Arial"/>
          <w:b/>
          <w:spacing w:val="-3"/>
          <w:szCs w:val="20"/>
          <w:lang w:eastAsia="pl-PL"/>
        </w:rPr>
      </w:pPr>
    </w:p>
    <w:p w:rsidR="00E82422" w:rsidRPr="00E82422" w:rsidRDefault="00E82422" w:rsidP="00E82422">
      <w:pPr>
        <w:suppressAutoHyphens/>
        <w:spacing w:after="0" w:line="240" w:lineRule="auto"/>
        <w:rPr>
          <w:rFonts w:ascii="Arial" w:eastAsia="Times New Roman" w:hAnsi="Arial" w:cs="Arial"/>
          <w:b/>
          <w:spacing w:val="-3"/>
          <w:szCs w:val="20"/>
          <w:lang w:eastAsia="pl-PL"/>
        </w:rPr>
      </w:pPr>
      <w:r w:rsidRPr="00E82422">
        <w:rPr>
          <w:rFonts w:ascii="Arial" w:eastAsia="Times New Roman" w:hAnsi="Arial" w:cs="Arial"/>
          <w:b/>
          <w:spacing w:val="-3"/>
          <w:szCs w:val="20"/>
          <w:lang w:eastAsia="pl-PL"/>
        </w:rPr>
        <w:t>5. WYKONANIE ROBÓT</w:t>
      </w:r>
    </w:p>
    <w:p w:rsidR="00E82422" w:rsidRPr="00E82422" w:rsidRDefault="00E82422" w:rsidP="00E82422">
      <w:pPr>
        <w:suppressAutoHyphens/>
        <w:spacing w:after="0" w:line="240" w:lineRule="auto"/>
        <w:rPr>
          <w:rFonts w:ascii="Arial" w:eastAsia="Times New Roman" w:hAnsi="Arial" w:cs="Arial"/>
          <w:spacing w:val="-3"/>
          <w:szCs w:val="20"/>
          <w:lang w:eastAsia="pl-PL"/>
        </w:rPr>
      </w:pPr>
    </w:p>
    <w:p w:rsidR="00E82422" w:rsidRPr="00E82422" w:rsidRDefault="00E82422" w:rsidP="00E82422">
      <w:pPr>
        <w:suppressAutoHyphens/>
        <w:spacing w:after="0" w:line="240" w:lineRule="auto"/>
        <w:ind w:left="510" w:hanging="510"/>
        <w:rPr>
          <w:rFonts w:ascii="Arial" w:eastAsia="Times New Roman" w:hAnsi="Arial" w:cs="Arial"/>
          <w:spacing w:val="-3"/>
          <w:szCs w:val="20"/>
          <w:lang w:eastAsia="pl-PL"/>
        </w:rPr>
      </w:pPr>
      <w:r w:rsidRPr="00E82422">
        <w:rPr>
          <w:rFonts w:ascii="Arial" w:eastAsia="Times New Roman" w:hAnsi="Arial" w:cs="Arial"/>
          <w:spacing w:val="-3"/>
          <w:szCs w:val="20"/>
          <w:lang w:eastAsia="pl-PL"/>
        </w:rPr>
        <w:t xml:space="preserve">Ogólne zasady wykonania Robót podano w </w:t>
      </w:r>
      <w:r w:rsidR="00C043AA">
        <w:rPr>
          <w:rFonts w:ascii="Arial" w:eastAsia="Times New Roman" w:hAnsi="Arial" w:cs="Arial"/>
          <w:spacing w:val="-3"/>
          <w:szCs w:val="20"/>
          <w:lang w:eastAsia="pl-PL"/>
        </w:rPr>
        <w:t>SST</w:t>
      </w:r>
      <w:r w:rsidRPr="00E82422">
        <w:rPr>
          <w:rFonts w:ascii="Arial" w:eastAsia="Times New Roman" w:hAnsi="Arial" w:cs="Arial"/>
          <w:spacing w:val="-3"/>
          <w:szCs w:val="20"/>
          <w:lang w:eastAsia="pl-PL"/>
        </w:rPr>
        <w:t xml:space="preserve"> D-M.00.00.00. "Wymagania ogólne" pkt.5</w:t>
      </w:r>
    </w:p>
    <w:p w:rsidR="00E82422" w:rsidRPr="00E82422" w:rsidRDefault="00E82422" w:rsidP="00E82422">
      <w:pPr>
        <w:suppressAutoHyphens/>
        <w:spacing w:after="0" w:line="240" w:lineRule="auto"/>
        <w:rPr>
          <w:rFonts w:ascii="Arial" w:eastAsia="Times New Roman" w:hAnsi="Arial" w:cs="Arial"/>
          <w:spacing w:val="-3"/>
          <w:szCs w:val="20"/>
          <w:lang w:eastAsia="pl-PL"/>
        </w:rPr>
      </w:pPr>
    </w:p>
    <w:p w:rsidR="00E82422" w:rsidRPr="00E82422" w:rsidRDefault="00E82422" w:rsidP="00E82422">
      <w:pPr>
        <w:suppressAutoHyphens/>
        <w:spacing w:after="0" w:line="360" w:lineRule="auto"/>
        <w:rPr>
          <w:rFonts w:ascii="Arial" w:eastAsia="Times New Roman" w:hAnsi="Arial" w:cs="Arial"/>
          <w:b/>
          <w:spacing w:val="-3"/>
          <w:szCs w:val="20"/>
          <w:lang w:eastAsia="pl-PL"/>
        </w:rPr>
      </w:pPr>
      <w:r w:rsidRPr="00E82422">
        <w:rPr>
          <w:rFonts w:ascii="Arial" w:eastAsia="Times New Roman" w:hAnsi="Arial" w:cs="Arial"/>
          <w:b/>
          <w:spacing w:val="-3"/>
          <w:szCs w:val="20"/>
          <w:lang w:eastAsia="pl-PL"/>
        </w:rPr>
        <w:t>5.1. Przygotowanie podłoża</w:t>
      </w:r>
    </w:p>
    <w:p w:rsidR="00E82422" w:rsidRPr="00E82422" w:rsidRDefault="00E82422" w:rsidP="00716879">
      <w:pPr>
        <w:suppressAutoHyphens/>
        <w:spacing w:after="0"/>
        <w:rPr>
          <w:rFonts w:ascii="Arial" w:eastAsia="Times New Roman" w:hAnsi="Arial" w:cs="Arial"/>
          <w:spacing w:val="-3"/>
          <w:szCs w:val="20"/>
          <w:lang w:eastAsia="pl-PL"/>
        </w:rPr>
      </w:pPr>
      <w:r>
        <w:rPr>
          <w:rFonts w:ascii="Arial" w:eastAsia="Times New Roman" w:hAnsi="Arial" w:cs="Arial"/>
          <w:spacing w:val="-3"/>
          <w:szCs w:val="20"/>
          <w:lang w:eastAsia="pl-PL"/>
        </w:rPr>
        <w:t xml:space="preserve">Podłoże podbudowy mieszanki kruszywa niezwiązanego powinno być przygotowane zgodnie z wymaganiami według właściwej </w:t>
      </w:r>
      <w:r w:rsidR="00C043AA">
        <w:rPr>
          <w:rFonts w:ascii="Arial" w:eastAsia="Times New Roman" w:hAnsi="Arial" w:cs="Arial"/>
          <w:spacing w:val="-3"/>
          <w:szCs w:val="20"/>
          <w:lang w:eastAsia="pl-PL"/>
        </w:rPr>
        <w:t>SST</w:t>
      </w:r>
      <w:r>
        <w:rPr>
          <w:rFonts w:ascii="Arial" w:eastAsia="Times New Roman" w:hAnsi="Arial" w:cs="Arial"/>
          <w:spacing w:val="-3"/>
          <w:szCs w:val="20"/>
          <w:lang w:eastAsia="pl-PL"/>
        </w:rPr>
        <w:t xml:space="preserve"> </w:t>
      </w:r>
      <w:r w:rsidR="00716879">
        <w:rPr>
          <w:rFonts w:ascii="Arial" w:eastAsia="Times New Roman" w:hAnsi="Arial" w:cs="Arial"/>
          <w:spacing w:val="-3"/>
          <w:szCs w:val="20"/>
          <w:lang w:eastAsia="pl-PL"/>
        </w:rPr>
        <w:t>odpowiedniej dla zaprojektowanego układu konstrukcji nawierzchni.</w:t>
      </w:r>
    </w:p>
    <w:p w:rsidR="00E82422" w:rsidRPr="00E82422" w:rsidRDefault="00E82422" w:rsidP="00E82422">
      <w:pPr>
        <w:suppressAutoHyphens/>
        <w:spacing w:after="0" w:line="240" w:lineRule="auto"/>
        <w:rPr>
          <w:rFonts w:ascii="Arial" w:eastAsia="Times New Roman" w:hAnsi="Arial" w:cs="Arial"/>
          <w:spacing w:val="-3"/>
          <w:szCs w:val="20"/>
          <w:lang w:eastAsia="pl-PL"/>
        </w:rPr>
      </w:pPr>
    </w:p>
    <w:p w:rsidR="00E82422" w:rsidRPr="00E82422" w:rsidRDefault="00E82422" w:rsidP="00E82422">
      <w:pPr>
        <w:suppressAutoHyphens/>
        <w:spacing w:after="0" w:line="360" w:lineRule="auto"/>
        <w:rPr>
          <w:rFonts w:ascii="Arial" w:eastAsia="Times New Roman" w:hAnsi="Arial" w:cs="Arial"/>
          <w:b/>
          <w:spacing w:val="-3"/>
          <w:szCs w:val="20"/>
          <w:lang w:eastAsia="pl-PL"/>
        </w:rPr>
      </w:pPr>
      <w:r w:rsidRPr="00E82422">
        <w:rPr>
          <w:rFonts w:ascii="Arial" w:eastAsia="Times New Roman" w:hAnsi="Arial" w:cs="Arial"/>
          <w:b/>
          <w:spacing w:val="-3"/>
          <w:szCs w:val="20"/>
          <w:lang w:eastAsia="pl-PL"/>
        </w:rPr>
        <w:t>5.2. Wytwarzanie mieszanki kruszywa</w:t>
      </w:r>
    </w:p>
    <w:p w:rsidR="00E82422" w:rsidRPr="00E82422" w:rsidRDefault="00E82422" w:rsidP="00716879">
      <w:pPr>
        <w:suppressAutoHyphens/>
        <w:spacing w:after="0"/>
        <w:rPr>
          <w:rFonts w:ascii="Arial" w:eastAsia="Times New Roman" w:hAnsi="Arial" w:cs="Arial"/>
          <w:spacing w:val="-3"/>
          <w:szCs w:val="20"/>
          <w:lang w:eastAsia="pl-PL"/>
        </w:rPr>
      </w:pPr>
      <w:r w:rsidRPr="00E82422">
        <w:rPr>
          <w:rFonts w:ascii="Arial" w:eastAsia="Times New Roman" w:hAnsi="Arial" w:cs="Arial"/>
          <w:spacing w:val="-3"/>
          <w:szCs w:val="20"/>
          <w:lang w:eastAsia="pl-PL"/>
        </w:rPr>
        <w:lastRenderedPageBreak/>
        <w:t>Mieszankę kruszywa o ściśle określonym uziarnieniu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 Mieszanka po wyprodukowaniu powinna być od razu transportowana na miejsce wbudowania w sposób przeciwdziałający segregacji i nadmiernemu wysychaniu.</w:t>
      </w:r>
    </w:p>
    <w:p w:rsidR="00E82422" w:rsidRPr="00E82422" w:rsidRDefault="00E82422" w:rsidP="00E82422">
      <w:pPr>
        <w:suppressAutoHyphens/>
        <w:spacing w:after="0" w:line="240" w:lineRule="auto"/>
        <w:rPr>
          <w:rFonts w:ascii="Arial" w:eastAsia="Times New Roman" w:hAnsi="Arial" w:cs="Arial"/>
          <w:spacing w:val="-3"/>
          <w:szCs w:val="20"/>
          <w:lang w:eastAsia="pl-PL"/>
        </w:rPr>
      </w:pPr>
    </w:p>
    <w:p w:rsidR="00E82422" w:rsidRPr="00E82422" w:rsidRDefault="00E82422" w:rsidP="00E82422">
      <w:pPr>
        <w:suppressAutoHyphens/>
        <w:spacing w:after="0" w:line="360" w:lineRule="auto"/>
        <w:rPr>
          <w:rFonts w:ascii="Arial" w:eastAsia="Times New Roman" w:hAnsi="Arial" w:cs="Arial"/>
          <w:b/>
          <w:spacing w:val="-3"/>
          <w:szCs w:val="20"/>
          <w:lang w:eastAsia="pl-PL"/>
        </w:rPr>
      </w:pPr>
      <w:r w:rsidRPr="00E82422">
        <w:rPr>
          <w:rFonts w:ascii="Arial" w:eastAsia="Times New Roman" w:hAnsi="Arial" w:cs="Arial"/>
          <w:b/>
          <w:spacing w:val="-3"/>
          <w:szCs w:val="20"/>
          <w:lang w:eastAsia="pl-PL"/>
        </w:rPr>
        <w:t>5.3. Odcinek próbny</w:t>
      </w:r>
    </w:p>
    <w:p w:rsidR="00E82422" w:rsidRPr="00E82422" w:rsidRDefault="00E82422" w:rsidP="00716879">
      <w:pPr>
        <w:suppressAutoHyphens/>
        <w:spacing w:after="0"/>
        <w:rPr>
          <w:rFonts w:ascii="Arial" w:eastAsia="Times New Roman" w:hAnsi="Arial" w:cs="Arial"/>
          <w:spacing w:val="-3"/>
          <w:szCs w:val="20"/>
          <w:lang w:eastAsia="pl-PL"/>
        </w:rPr>
      </w:pPr>
      <w:r w:rsidRPr="00E82422">
        <w:rPr>
          <w:rFonts w:ascii="Arial" w:eastAsia="Times New Roman" w:hAnsi="Arial" w:cs="Arial"/>
          <w:spacing w:val="-3"/>
          <w:szCs w:val="20"/>
          <w:lang w:eastAsia="pl-PL"/>
        </w:rPr>
        <w:t>Co najmniej 3 dni przez rozpoczęciem robót, Wykonawca wykona odcinek próbny w celu:</w:t>
      </w:r>
    </w:p>
    <w:p w:rsidR="00E82422" w:rsidRPr="00E82422" w:rsidRDefault="00E82422" w:rsidP="00716879">
      <w:pPr>
        <w:numPr>
          <w:ilvl w:val="0"/>
          <w:numId w:val="22"/>
        </w:numPr>
        <w:tabs>
          <w:tab w:val="left" w:pos="-720"/>
        </w:tabs>
        <w:suppressAutoHyphens/>
        <w:spacing w:after="0"/>
        <w:jc w:val="left"/>
        <w:rPr>
          <w:rFonts w:ascii="Arial" w:eastAsia="Times New Roman" w:hAnsi="Arial" w:cs="Arial"/>
          <w:spacing w:val="-3"/>
          <w:szCs w:val="20"/>
          <w:lang w:eastAsia="pl-PL"/>
        </w:rPr>
      </w:pPr>
      <w:r w:rsidRPr="00E82422">
        <w:rPr>
          <w:rFonts w:ascii="Arial" w:eastAsia="Times New Roman" w:hAnsi="Arial" w:cs="Arial"/>
          <w:spacing w:val="-3"/>
          <w:szCs w:val="20"/>
          <w:lang w:eastAsia="pl-PL"/>
        </w:rPr>
        <w:t>stwierdzenia, czy sprzęt budowlany do mieszania, rozkładania i zagęszczania kruszywa jest właściwy,</w:t>
      </w:r>
    </w:p>
    <w:p w:rsidR="00E82422" w:rsidRPr="00E82422" w:rsidRDefault="00E82422" w:rsidP="00716879">
      <w:pPr>
        <w:numPr>
          <w:ilvl w:val="0"/>
          <w:numId w:val="22"/>
        </w:numPr>
        <w:tabs>
          <w:tab w:val="left" w:pos="-720"/>
        </w:tabs>
        <w:suppressAutoHyphens/>
        <w:spacing w:after="0"/>
        <w:jc w:val="left"/>
        <w:rPr>
          <w:rFonts w:ascii="Arial" w:eastAsia="Times New Roman" w:hAnsi="Arial" w:cs="Arial"/>
          <w:spacing w:val="-3"/>
          <w:szCs w:val="20"/>
          <w:lang w:eastAsia="pl-PL"/>
        </w:rPr>
      </w:pPr>
      <w:r w:rsidRPr="00E82422">
        <w:rPr>
          <w:rFonts w:ascii="Arial" w:eastAsia="Times New Roman" w:hAnsi="Arial" w:cs="Arial"/>
          <w:spacing w:val="-3"/>
          <w:szCs w:val="20"/>
          <w:lang w:eastAsia="pl-PL"/>
        </w:rPr>
        <w:t>określenia grubości warstwy materiału z w stanie luźnym koniecznej do osiągnięcia wymaganej grubości warstwy po zagęszczeniu,</w:t>
      </w:r>
    </w:p>
    <w:p w:rsidR="00E82422" w:rsidRPr="00E82422" w:rsidRDefault="00E82422" w:rsidP="00716879">
      <w:pPr>
        <w:numPr>
          <w:ilvl w:val="0"/>
          <w:numId w:val="22"/>
        </w:numPr>
        <w:tabs>
          <w:tab w:val="left" w:pos="-720"/>
          <w:tab w:val="left" w:pos="284"/>
        </w:tabs>
        <w:suppressAutoHyphens/>
        <w:spacing w:after="0"/>
        <w:jc w:val="left"/>
        <w:rPr>
          <w:rFonts w:ascii="Arial" w:eastAsia="Times New Roman" w:hAnsi="Arial" w:cs="Arial"/>
          <w:spacing w:val="-3"/>
          <w:szCs w:val="20"/>
          <w:lang w:eastAsia="pl-PL"/>
        </w:rPr>
      </w:pPr>
      <w:r w:rsidRPr="00E82422">
        <w:rPr>
          <w:rFonts w:ascii="Arial" w:eastAsia="Times New Roman" w:hAnsi="Arial" w:cs="Arial"/>
          <w:spacing w:val="-3"/>
          <w:szCs w:val="20"/>
          <w:lang w:eastAsia="pl-PL"/>
        </w:rPr>
        <w:t>określenia ilości warstwy koniecznych dla osiągnięcia wymaganego zagęszczenia;</w:t>
      </w:r>
    </w:p>
    <w:p w:rsidR="00E82422" w:rsidRPr="00E82422" w:rsidRDefault="00E82422" w:rsidP="00716879">
      <w:pPr>
        <w:numPr>
          <w:ilvl w:val="0"/>
          <w:numId w:val="22"/>
        </w:numPr>
        <w:tabs>
          <w:tab w:val="left" w:pos="-720"/>
        </w:tabs>
        <w:suppressAutoHyphens/>
        <w:spacing w:after="0"/>
        <w:jc w:val="left"/>
        <w:rPr>
          <w:rFonts w:ascii="Arial" w:eastAsia="Times New Roman" w:hAnsi="Arial" w:cs="Arial"/>
          <w:spacing w:val="-3"/>
          <w:szCs w:val="20"/>
          <w:lang w:eastAsia="pl-PL"/>
        </w:rPr>
      </w:pPr>
      <w:r w:rsidRPr="00E82422">
        <w:rPr>
          <w:rFonts w:ascii="Arial" w:eastAsia="Times New Roman" w:hAnsi="Arial" w:cs="Arial"/>
          <w:spacing w:val="-3"/>
          <w:szCs w:val="20"/>
          <w:lang w:eastAsia="pl-PL"/>
        </w:rPr>
        <w:t>ustalenia liczby przejść sprzętu zagęszczającego, potrzebnej do uzyskania wymaganego wskaźnika zagęszczenia.</w:t>
      </w:r>
    </w:p>
    <w:p w:rsidR="00E82422" w:rsidRPr="00E82422" w:rsidRDefault="00E82422" w:rsidP="00E82422">
      <w:pPr>
        <w:suppressAutoHyphens/>
        <w:spacing w:after="0" w:line="240" w:lineRule="auto"/>
        <w:rPr>
          <w:rFonts w:ascii="Arial" w:eastAsia="Times New Roman" w:hAnsi="Arial" w:cs="Arial"/>
          <w:spacing w:val="-3"/>
          <w:szCs w:val="20"/>
          <w:lang w:eastAsia="pl-PL"/>
        </w:rPr>
      </w:pPr>
    </w:p>
    <w:p w:rsidR="00E82422" w:rsidRPr="00E82422" w:rsidRDefault="00E82422" w:rsidP="00716879">
      <w:pPr>
        <w:suppressAutoHyphens/>
        <w:spacing w:after="0"/>
        <w:rPr>
          <w:rFonts w:ascii="Arial" w:eastAsia="Times New Roman" w:hAnsi="Arial" w:cs="Arial"/>
          <w:spacing w:val="-3"/>
          <w:szCs w:val="20"/>
          <w:lang w:eastAsia="pl-PL"/>
        </w:rPr>
      </w:pPr>
      <w:r w:rsidRPr="00E82422">
        <w:rPr>
          <w:rFonts w:ascii="Arial" w:eastAsia="Times New Roman" w:hAnsi="Arial" w:cs="Arial"/>
          <w:spacing w:val="-3"/>
          <w:szCs w:val="20"/>
          <w:lang w:eastAsia="pl-PL"/>
        </w:rPr>
        <w:t>Na odcinku próbnym Wykonawca powinien użyć takich materiałów oraz sprzętu, jakie będą stosowane do wykonania podbudowy na budowie.</w:t>
      </w:r>
    </w:p>
    <w:p w:rsidR="00E82422" w:rsidRPr="00E82422" w:rsidRDefault="00E82422" w:rsidP="00716879">
      <w:pPr>
        <w:suppressAutoHyphens/>
        <w:spacing w:after="0"/>
        <w:rPr>
          <w:rFonts w:ascii="Arial" w:eastAsia="Times New Roman" w:hAnsi="Arial" w:cs="Arial"/>
          <w:spacing w:val="-3"/>
          <w:szCs w:val="20"/>
          <w:lang w:eastAsia="pl-PL"/>
        </w:rPr>
      </w:pPr>
    </w:p>
    <w:p w:rsidR="00E82422" w:rsidRPr="00E82422" w:rsidRDefault="00E82422" w:rsidP="00716879">
      <w:pPr>
        <w:suppressAutoHyphens/>
        <w:spacing w:after="0"/>
        <w:rPr>
          <w:rFonts w:ascii="Arial" w:eastAsia="Times New Roman" w:hAnsi="Arial" w:cs="Arial"/>
          <w:spacing w:val="-3"/>
          <w:szCs w:val="20"/>
          <w:lang w:eastAsia="pl-PL"/>
        </w:rPr>
      </w:pPr>
      <w:r w:rsidRPr="00E82422">
        <w:rPr>
          <w:rFonts w:ascii="Arial" w:eastAsia="Times New Roman" w:hAnsi="Arial" w:cs="Arial"/>
          <w:spacing w:val="-3"/>
          <w:szCs w:val="20"/>
          <w:lang w:eastAsia="pl-PL"/>
        </w:rPr>
        <w:t>Wykonawca może przystąpić do wykonania podbudowy po zaakceptowaniu odcinka próbnego przez Inżyniera.</w:t>
      </w:r>
    </w:p>
    <w:p w:rsidR="00E82422" w:rsidRPr="00E82422" w:rsidRDefault="00E82422" w:rsidP="00E82422">
      <w:pPr>
        <w:suppressAutoHyphens/>
        <w:spacing w:after="0" w:line="240" w:lineRule="auto"/>
        <w:rPr>
          <w:rFonts w:ascii="Arial" w:eastAsia="Times New Roman" w:hAnsi="Arial" w:cs="Arial"/>
          <w:spacing w:val="-3"/>
          <w:szCs w:val="20"/>
          <w:lang w:eastAsia="pl-PL"/>
        </w:rPr>
      </w:pPr>
    </w:p>
    <w:p w:rsidR="00E82422" w:rsidRPr="00E82422" w:rsidRDefault="00E82422" w:rsidP="00E82422">
      <w:pPr>
        <w:suppressAutoHyphens/>
        <w:spacing w:after="0" w:line="360" w:lineRule="auto"/>
        <w:rPr>
          <w:rFonts w:ascii="Arial" w:eastAsia="Times New Roman" w:hAnsi="Arial" w:cs="Arial"/>
          <w:b/>
          <w:spacing w:val="-3"/>
          <w:szCs w:val="20"/>
          <w:lang w:eastAsia="pl-PL"/>
        </w:rPr>
      </w:pPr>
      <w:r w:rsidRPr="00E82422">
        <w:rPr>
          <w:rFonts w:ascii="Arial" w:eastAsia="Times New Roman" w:hAnsi="Arial" w:cs="Arial"/>
          <w:b/>
          <w:spacing w:val="-3"/>
          <w:szCs w:val="20"/>
          <w:lang w:eastAsia="pl-PL"/>
        </w:rPr>
        <w:t>5.4. Wbudowanie mieszanki</w:t>
      </w:r>
    </w:p>
    <w:p w:rsidR="00E82422" w:rsidRPr="00E82422" w:rsidRDefault="00E82422" w:rsidP="00716879">
      <w:pPr>
        <w:suppressAutoHyphens/>
        <w:spacing w:after="0"/>
        <w:rPr>
          <w:rFonts w:ascii="Arial" w:eastAsia="Times New Roman" w:hAnsi="Arial" w:cs="Arial"/>
          <w:spacing w:val="-3"/>
          <w:szCs w:val="20"/>
          <w:lang w:eastAsia="pl-PL"/>
        </w:rPr>
      </w:pPr>
      <w:r w:rsidRPr="00E82422">
        <w:rPr>
          <w:rFonts w:ascii="Arial" w:eastAsia="Times New Roman" w:hAnsi="Arial" w:cs="Arial"/>
          <w:szCs w:val="20"/>
          <w:lang w:eastAsia="pl-PL"/>
        </w:rPr>
        <w:t xml:space="preserve">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Grubość pojedynczo układanej warstwy nie może przekraczać 20cm po zagęszczeniu. Rozpoczęcie budowy każdej następnej warstwy może nastąpić po odbiorze poprzedniej warstwy przez Inżyniera. </w:t>
      </w:r>
      <w:r w:rsidRPr="00E82422">
        <w:rPr>
          <w:rFonts w:ascii="Arial" w:eastAsia="Times New Roman" w:hAnsi="Arial" w:cs="Arial"/>
          <w:spacing w:val="-3"/>
          <w:szCs w:val="20"/>
          <w:lang w:eastAsia="pl-PL"/>
        </w:rPr>
        <w:t>Warstwa podbudowy powinna być rozłożona w sposób zapewniający osiągnięcie wymaganych spadków i rzędnych wysokościowych. W miejscach, gdzie widoczna jest segregacja kruszywa należy przed zagęszczeniem wymienić kruszywo na materiał o odpowiednich właściwościach.</w:t>
      </w:r>
    </w:p>
    <w:p w:rsidR="00E82422" w:rsidRPr="00E82422" w:rsidRDefault="00E82422" w:rsidP="00716879">
      <w:pPr>
        <w:spacing w:after="0"/>
        <w:rPr>
          <w:rFonts w:ascii="Arial" w:eastAsia="Times New Roman" w:hAnsi="Arial" w:cs="Arial"/>
          <w:szCs w:val="20"/>
          <w:lang w:eastAsia="pl-PL"/>
        </w:rPr>
      </w:pPr>
      <w:r w:rsidRPr="00E82422">
        <w:rPr>
          <w:rFonts w:ascii="Arial" w:eastAsia="Times New Roman" w:hAnsi="Arial" w:cs="Arial"/>
          <w:szCs w:val="20"/>
          <w:lang w:eastAsia="pl-PL"/>
        </w:rPr>
        <w:t>Zawartość wody w mieszance kruszywa w czasie wbudowania i zagęszczania powinna odpowiadać wymaganej zawartości wody określonej w WT-4 2010.</w:t>
      </w:r>
    </w:p>
    <w:p w:rsidR="00E82422" w:rsidRPr="00E82422" w:rsidRDefault="00E82422" w:rsidP="00E82422">
      <w:pPr>
        <w:suppressAutoHyphens/>
        <w:spacing w:after="0" w:line="240" w:lineRule="auto"/>
        <w:ind w:left="510" w:hanging="510"/>
        <w:rPr>
          <w:rFonts w:ascii="Arial" w:eastAsia="Times New Roman" w:hAnsi="Arial" w:cs="Arial"/>
          <w:spacing w:val="-3"/>
          <w:szCs w:val="20"/>
          <w:lang w:eastAsia="pl-PL"/>
        </w:rPr>
      </w:pPr>
    </w:p>
    <w:p w:rsidR="00E82422" w:rsidRPr="00E82422" w:rsidRDefault="00E82422" w:rsidP="00E82422">
      <w:pPr>
        <w:suppressAutoHyphens/>
        <w:spacing w:after="0" w:line="360" w:lineRule="auto"/>
        <w:ind w:left="510" w:hanging="510"/>
        <w:rPr>
          <w:rFonts w:ascii="Arial" w:eastAsia="Times New Roman" w:hAnsi="Arial" w:cs="Arial"/>
          <w:b/>
          <w:spacing w:val="-3"/>
          <w:szCs w:val="20"/>
          <w:lang w:eastAsia="pl-PL"/>
        </w:rPr>
      </w:pPr>
      <w:r w:rsidRPr="00E82422">
        <w:rPr>
          <w:rFonts w:ascii="Arial" w:eastAsia="Times New Roman" w:hAnsi="Arial" w:cs="Arial"/>
          <w:b/>
          <w:spacing w:val="-3"/>
          <w:szCs w:val="20"/>
          <w:lang w:eastAsia="pl-PL"/>
        </w:rPr>
        <w:t>5.5. Zagęszczenie mieszanki</w:t>
      </w:r>
    </w:p>
    <w:p w:rsidR="00716879" w:rsidRDefault="00716879" w:rsidP="00716879">
      <w:pPr>
        <w:spacing w:after="0"/>
        <w:rPr>
          <w:rFonts w:ascii="Arial" w:eastAsia="Times New Roman" w:hAnsi="Arial" w:cs="Arial"/>
          <w:szCs w:val="20"/>
          <w:lang w:eastAsia="pl-PL"/>
        </w:rPr>
      </w:pPr>
      <w:r>
        <w:rPr>
          <w:rFonts w:ascii="Arial" w:eastAsia="Times New Roman" w:hAnsi="Arial" w:cs="Arial"/>
          <w:szCs w:val="20"/>
          <w:lang w:eastAsia="pl-PL"/>
        </w:rPr>
        <w:t xml:space="preserve">Zagęszczanie podbudowy należy prowadzić przy użyciu sprzętu gwarantującego uzyskanie wymaganych parametrów </w:t>
      </w:r>
      <w:r w:rsidR="00822394">
        <w:rPr>
          <w:rFonts w:ascii="Arial" w:eastAsia="Times New Roman" w:hAnsi="Arial" w:cs="Arial"/>
          <w:szCs w:val="20"/>
          <w:lang w:eastAsia="pl-PL"/>
        </w:rPr>
        <w:t>zgodnych z Dokumentacją Projektową tj. wtórnego modułu odkształcenia  E</w:t>
      </w:r>
      <w:r w:rsidR="00822394" w:rsidRPr="00822394">
        <w:rPr>
          <w:rFonts w:ascii="Arial" w:eastAsia="Times New Roman" w:hAnsi="Arial" w:cs="Arial"/>
          <w:szCs w:val="20"/>
          <w:vertAlign w:val="subscript"/>
          <w:lang w:eastAsia="pl-PL"/>
        </w:rPr>
        <w:t>2</w:t>
      </w:r>
      <w:r w:rsidR="00822394">
        <w:rPr>
          <w:rFonts w:ascii="Arial" w:eastAsia="Times New Roman" w:hAnsi="Arial" w:cs="Arial"/>
          <w:szCs w:val="20"/>
          <w:lang w:eastAsia="pl-PL"/>
        </w:rPr>
        <w:t xml:space="preserve">  oraz wskaźnika odkształcenia I</w:t>
      </w:r>
      <w:r w:rsidR="00822394" w:rsidRPr="00822394">
        <w:rPr>
          <w:rFonts w:ascii="Arial" w:eastAsia="Times New Roman" w:hAnsi="Arial" w:cs="Arial"/>
          <w:szCs w:val="20"/>
          <w:vertAlign w:val="subscript"/>
          <w:lang w:eastAsia="pl-PL"/>
        </w:rPr>
        <w:t>o</w:t>
      </w:r>
      <w:r w:rsidR="00822394">
        <w:rPr>
          <w:rFonts w:ascii="Arial" w:eastAsia="Times New Roman" w:hAnsi="Arial" w:cs="Arial"/>
          <w:szCs w:val="20"/>
          <w:lang w:eastAsia="pl-PL"/>
        </w:rPr>
        <w:t>.</w:t>
      </w:r>
      <w:r>
        <w:rPr>
          <w:rFonts w:ascii="Arial" w:eastAsia="Times New Roman" w:hAnsi="Arial" w:cs="Arial"/>
          <w:szCs w:val="20"/>
          <w:lang w:eastAsia="pl-PL"/>
        </w:rPr>
        <w:t xml:space="preserve"> Kontrolę zagęszczenia i nośności podbudowy należy oprzeć na metodzie obciążeń płytowych za pomocą płyty </w:t>
      </w:r>
      <w:r w:rsidR="00E82422" w:rsidRPr="00E82422">
        <w:rPr>
          <w:rFonts w:ascii="Arial" w:eastAsia="Times New Roman" w:hAnsi="Arial" w:cs="Arial"/>
          <w:szCs w:val="20"/>
          <w:lang w:eastAsia="pl-PL"/>
        </w:rPr>
        <w:t xml:space="preserve">VSS </w:t>
      </w:r>
      <w:r>
        <w:rPr>
          <w:rFonts w:ascii="Arial" w:eastAsia="Times New Roman" w:hAnsi="Arial" w:cs="Arial"/>
          <w:szCs w:val="20"/>
          <w:lang w:eastAsia="pl-PL"/>
        </w:rPr>
        <w:t xml:space="preserve">o </w:t>
      </w:r>
      <w:r w:rsidR="00E82422" w:rsidRPr="00E82422">
        <w:rPr>
          <w:rFonts w:ascii="Arial" w:eastAsia="Times New Roman" w:hAnsi="Arial" w:cs="Arial"/>
          <w:szCs w:val="20"/>
          <w:lang w:eastAsia="pl-PL"/>
        </w:rPr>
        <w:t>średnicy 30 cm</w:t>
      </w:r>
      <w:r>
        <w:rPr>
          <w:rFonts w:ascii="Arial" w:eastAsia="Times New Roman" w:hAnsi="Arial" w:cs="Arial"/>
          <w:szCs w:val="20"/>
          <w:lang w:eastAsia="pl-PL"/>
        </w:rPr>
        <w:t>.</w:t>
      </w:r>
    </w:p>
    <w:p w:rsidR="00E82422" w:rsidRPr="00E82422" w:rsidRDefault="00E82422" w:rsidP="00E82422">
      <w:pPr>
        <w:suppressAutoHyphens/>
        <w:spacing w:after="0" w:line="240" w:lineRule="auto"/>
        <w:rPr>
          <w:rFonts w:ascii="Arial" w:eastAsia="Times New Roman" w:hAnsi="Arial" w:cs="Arial"/>
          <w:b/>
          <w:spacing w:val="-3"/>
          <w:szCs w:val="20"/>
          <w:lang w:eastAsia="pl-PL"/>
        </w:rPr>
      </w:pPr>
    </w:p>
    <w:p w:rsidR="00E82422" w:rsidRDefault="00E82422" w:rsidP="00E82422">
      <w:pPr>
        <w:suppressAutoHyphens/>
        <w:spacing w:after="0" w:line="360" w:lineRule="auto"/>
        <w:rPr>
          <w:rFonts w:ascii="Arial" w:eastAsia="Times New Roman" w:hAnsi="Arial" w:cs="Arial"/>
          <w:b/>
          <w:spacing w:val="-3"/>
          <w:szCs w:val="20"/>
          <w:lang w:eastAsia="pl-PL"/>
        </w:rPr>
      </w:pPr>
      <w:r w:rsidRPr="00E82422">
        <w:rPr>
          <w:rFonts w:ascii="Arial" w:eastAsia="Times New Roman" w:hAnsi="Arial" w:cs="Arial"/>
          <w:b/>
          <w:spacing w:val="-3"/>
          <w:szCs w:val="20"/>
          <w:lang w:eastAsia="pl-PL"/>
        </w:rPr>
        <w:t>5.6. Utrzymanie podbudowy</w:t>
      </w:r>
    </w:p>
    <w:p w:rsidR="00E82422" w:rsidRPr="00E82422" w:rsidRDefault="00E82422" w:rsidP="00E05495">
      <w:pPr>
        <w:suppressAutoHyphens/>
        <w:spacing w:after="0"/>
        <w:rPr>
          <w:rFonts w:ascii="Arial" w:eastAsia="Times New Roman" w:hAnsi="Arial" w:cs="Arial"/>
          <w:spacing w:val="-3"/>
          <w:szCs w:val="20"/>
          <w:lang w:eastAsia="pl-PL"/>
        </w:rPr>
      </w:pPr>
      <w:r w:rsidRPr="00E82422">
        <w:rPr>
          <w:rFonts w:ascii="Arial" w:eastAsia="Times New Roman" w:hAnsi="Arial" w:cs="Arial"/>
          <w:spacing w:val="-3"/>
          <w:szCs w:val="20"/>
          <w:lang w:eastAsia="pl-PL"/>
        </w:rPr>
        <w:t>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w:t>
      </w:r>
    </w:p>
    <w:p w:rsidR="00E82422" w:rsidRPr="00E82422" w:rsidRDefault="00E82422" w:rsidP="00E05495">
      <w:pPr>
        <w:suppressAutoHyphens/>
        <w:spacing w:after="0"/>
        <w:rPr>
          <w:rFonts w:ascii="Arial" w:eastAsia="Times New Roman" w:hAnsi="Arial" w:cs="Arial"/>
          <w:spacing w:val="-3"/>
          <w:szCs w:val="20"/>
          <w:lang w:eastAsia="pl-PL"/>
        </w:rPr>
      </w:pPr>
    </w:p>
    <w:p w:rsidR="00E82422" w:rsidRPr="00E82422" w:rsidRDefault="00E82422" w:rsidP="00E82422">
      <w:pPr>
        <w:suppressAutoHyphens/>
        <w:spacing w:after="0" w:line="360" w:lineRule="auto"/>
        <w:rPr>
          <w:rFonts w:ascii="Arial" w:eastAsia="Times New Roman" w:hAnsi="Arial" w:cs="Arial"/>
          <w:b/>
          <w:spacing w:val="-3"/>
          <w:szCs w:val="20"/>
          <w:lang w:eastAsia="pl-PL"/>
        </w:rPr>
      </w:pPr>
      <w:r w:rsidRPr="00E82422">
        <w:rPr>
          <w:rFonts w:ascii="Arial" w:eastAsia="Times New Roman" w:hAnsi="Arial" w:cs="Arial"/>
          <w:b/>
          <w:spacing w:val="-3"/>
          <w:szCs w:val="20"/>
          <w:lang w:eastAsia="pl-PL"/>
        </w:rPr>
        <w:t>6. KONTROLA JAKOŚCI ROBÓT</w:t>
      </w:r>
    </w:p>
    <w:p w:rsidR="00E82422" w:rsidRPr="00E82422" w:rsidRDefault="00E82422" w:rsidP="00E82422">
      <w:pPr>
        <w:suppressAutoHyphens/>
        <w:spacing w:after="0" w:line="240" w:lineRule="auto"/>
        <w:ind w:left="510" w:hanging="510"/>
        <w:rPr>
          <w:rFonts w:ascii="Arial" w:eastAsia="Times New Roman" w:hAnsi="Arial" w:cs="Arial"/>
          <w:spacing w:val="-3"/>
          <w:szCs w:val="20"/>
          <w:lang w:eastAsia="pl-PL"/>
        </w:rPr>
      </w:pPr>
      <w:r w:rsidRPr="00E82422">
        <w:rPr>
          <w:rFonts w:ascii="Arial" w:eastAsia="Times New Roman" w:hAnsi="Arial" w:cs="Arial"/>
          <w:spacing w:val="-3"/>
          <w:szCs w:val="20"/>
          <w:lang w:eastAsia="pl-PL"/>
        </w:rPr>
        <w:t xml:space="preserve">Ogólne zasady kontroli jakości Robót podano w </w:t>
      </w:r>
      <w:r w:rsidR="00C043AA">
        <w:rPr>
          <w:rFonts w:ascii="Arial" w:eastAsia="Times New Roman" w:hAnsi="Arial" w:cs="Arial"/>
          <w:spacing w:val="-3"/>
          <w:szCs w:val="20"/>
          <w:lang w:eastAsia="pl-PL"/>
        </w:rPr>
        <w:t>SST</w:t>
      </w:r>
      <w:r w:rsidRPr="00E82422">
        <w:rPr>
          <w:rFonts w:ascii="Arial" w:eastAsia="Times New Roman" w:hAnsi="Arial" w:cs="Arial"/>
          <w:spacing w:val="-3"/>
          <w:szCs w:val="20"/>
          <w:lang w:eastAsia="pl-PL"/>
        </w:rPr>
        <w:t xml:space="preserve"> D-M.00.00.00. "Wymagania ogólne".</w:t>
      </w:r>
    </w:p>
    <w:p w:rsidR="00E82422" w:rsidRPr="00E82422" w:rsidRDefault="00E82422" w:rsidP="00E82422">
      <w:pPr>
        <w:suppressAutoHyphens/>
        <w:spacing w:after="0" w:line="240" w:lineRule="auto"/>
        <w:rPr>
          <w:rFonts w:ascii="Arial" w:eastAsia="Times New Roman" w:hAnsi="Arial" w:cs="Arial"/>
          <w:spacing w:val="-3"/>
          <w:szCs w:val="20"/>
          <w:lang w:eastAsia="pl-PL"/>
        </w:rPr>
      </w:pPr>
    </w:p>
    <w:p w:rsidR="00E82422" w:rsidRPr="00E82422" w:rsidRDefault="00E82422" w:rsidP="00E82422">
      <w:pPr>
        <w:suppressAutoHyphens/>
        <w:spacing w:after="0" w:line="360" w:lineRule="auto"/>
        <w:ind w:left="510" w:hanging="510"/>
        <w:rPr>
          <w:rFonts w:ascii="Arial" w:eastAsia="Times New Roman" w:hAnsi="Arial" w:cs="Arial"/>
          <w:b/>
          <w:spacing w:val="-3"/>
          <w:szCs w:val="20"/>
          <w:lang w:eastAsia="pl-PL"/>
        </w:rPr>
      </w:pPr>
      <w:r w:rsidRPr="00E82422">
        <w:rPr>
          <w:rFonts w:ascii="Arial" w:eastAsia="Times New Roman" w:hAnsi="Arial" w:cs="Arial"/>
          <w:b/>
          <w:spacing w:val="-3"/>
          <w:szCs w:val="20"/>
          <w:lang w:eastAsia="pl-PL"/>
        </w:rPr>
        <w:t>6.1. Badania przed rozpoczęciem robót</w:t>
      </w:r>
    </w:p>
    <w:p w:rsidR="00E82422" w:rsidRPr="00E82422" w:rsidRDefault="00E82422" w:rsidP="00E05495">
      <w:pPr>
        <w:numPr>
          <w:ilvl w:val="12"/>
          <w:numId w:val="0"/>
        </w:numPr>
        <w:spacing w:after="0"/>
        <w:jc w:val="left"/>
        <w:rPr>
          <w:rFonts w:ascii="Arial" w:eastAsia="Times New Roman" w:hAnsi="Arial" w:cs="Arial"/>
          <w:szCs w:val="20"/>
          <w:lang w:eastAsia="pl-PL"/>
        </w:rPr>
      </w:pPr>
      <w:r w:rsidRPr="00E82422">
        <w:rPr>
          <w:rFonts w:ascii="Arial" w:eastAsia="Times New Roman" w:hAnsi="Arial" w:cs="Arial"/>
          <w:szCs w:val="20"/>
          <w:lang w:eastAsia="pl-PL"/>
        </w:rPr>
        <w:t>Przed przystąpieniem do robót Wykonawca powinien:</w:t>
      </w:r>
    </w:p>
    <w:p w:rsidR="00E82422" w:rsidRPr="00E82422" w:rsidRDefault="00E82422" w:rsidP="00F75D93">
      <w:pPr>
        <w:numPr>
          <w:ilvl w:val="0"/>
          <w:numId w:val="23"/>
        </w:numPr>
        <w:overflowPunct w:val="0"/>
        <w:autoSpaceDE w:val="0"/>
        <w:autoSpaceDN w:val="0"/>
        <w:adjustRightInd w:val="0"/>
        <w:spacing w:after="0"/>
        <w:textAlignment w:val="baseline"/>
        <w:rPr>
          <w:rFonts w:ascii="Arial" w:eastAsia="Times New Roman" w:hAnsi="Arial" w:cs="Arial"/>
          <w:szCs w:val="20"/>
          <w:lang w:eastAsia="pl-PL"/>
        </w:rPr>
      </w:pPr>
      <w:r w:rsidRPr="00E82422">
        <w:rPr>
          <w:rFonts w:ascii="Arial" w:eastAsia="Times New Roman" w:hAnsi="Arial" w:cs="Arial"/>
          <w:szCs w:val="20"/>
          <w:lang w:eastAsia="pl-PL"/>
        </w:rPr>
        <w:t>przedstawić Inżynierowi do akceptacji źródła poboru mieszanki oraz wszystkich dodatkowych materiałów, dołączając wszystkie dokumenty potwierdzające jakość materiałów składowych</w:t>
      </w:r>
      <w:r w:rsidR="00E05495">
        <w:rPr>
          <w:rFonts w:ascii="Arial" w:eastAsia="Times New Roman" w:hAnsi="Arial" w:cs="Arial"/>
          <w:szCs w:val="20"/>
          <w:lang w:eastAsia="pl-PL"/>
        </w:rPr>
        <w:t>,</w:t>
      </w:r>
      <w:r w:rsidRPr="00E82422">
        <w:rPr>
          <w:rFonts w:ascii="Arial" w:eastAsia="Times New Roman" w:hAnsi="Arial" w:cs="Arial"/>
          <w:szCs w:val="20"/>
          <w:lang w:eastAsia="pl-PL"/>
        </w:rPr>
        <w:t xml:space="preserve"> </w:t>
      </w:r>
    </w:p>
    <w:p w:rsidR="00E82422" w:rsidRPr="00E82422" w:rsidRDefault="00E05495" w:rsidP="00F75D93">
      <w:pPr>
        <w:numPr>
          <w:ilvl w:val="0"/>
          <w:numId w:val="23"/>
        </w:numPr>
        <w:overflowPunct w:val="0"/>
        <w:autoSpaceDE w:val="0"/>
        <w:autoSpaceDN w:val="0"/>
        <w:adjustRightInd w:val="0"/>
        <w:spacing w:after="0"/>
        <w:textAlignment w:val="baseline"/>
        <w:rPr>
          <w:rFonts w:ascii="Arial" w:eastAsia="Times New Roman" w:hAnsi="Arial" w:cs="Arial"/>
          <w:szCs w:val="20"/>
          <w:lang w:eastAsia="pl-PL"/>
        </w:rPr>
      </w:pPr>
      <w:r>
        <w:rPr>
          <w:rFonts w:ascii="Arial" w:eastAsia="Times New Roman" w:hAnsi="Arial" w:cs="Arial"/>
          <w:szCs w:val="20"/>
          <w:lang w:eastAsia="pl-PL"/>
        </w:rPr>
        <w:t>przedłożyć</w:t>
      </w:r>
      <w:r w:rsidR="0069620B">
        <w:rPr>
          <w:rFonts w:ascii="Arial" w:eastAsia="Times New Roman" w:hAnsi="Arial" w:cs="Arial"/>
          <w:szCs w:val="20"/>
          <w:lang w:eastAsia="pl-PL"/>
        </w:rPr>
        <w:t xml:space="preserve"> </w:t>
      </w:r>
      <w:r>
        <w:rPr>
          <w:rFonts w:ascii="Arial" w:eastAsia="Times New Roman" w:hAnsi="Arial" w:cs="Arial"/>
          <w:szCs w:val="20"/>
          <w:lang w:eastAsia="pl-PL"/>
        </w:rPr>
        <w:t xml:space="preserve"> Inżynierowi dokumenty</w:t>
      </w:r>
      <w:r w:rsidR="0069620B">
        <w:rPr>
          <w:rFonts w:ascii="Arial" w:eastAsia="Times New Roman" w:hAnsi="Arial" w:cs="Arial"/>
          <w:szCs w:val="20"/>
          <w:lang w:eastAsia="pl-PL"/>
        </w:rPr>
        <w:t xml:space="preserve"> </w:t>
      </w:r>
      <w:r>
        <w:rPr>
          <w:rFonts w:ascii="Arial" w:eastAsia="Times New Roman" w:hAnsi="Arial" w:cs="Arial"/>
          <w:szCs w:val="20"/>
          <w:lang w:eastAsia="pl-PL"/>
        </w:rPr>
        <w:t xml:space="preserve"> świadczące o  dopuszczeniu do obrotu wyrobów budowlanych (kruszyw), które zamierza zastosować, zgodnie z Ustawą z dnia 16 kwietnia 2004</w:t>
      </w:r>
      <w:r w:rsidR="00F75D93">
        <w:rPr>
          <w:rFonts w:ascii="Arial" w:eastAsia="Times New Roman" w:hAnsi="Arial" w:cs="Arial"/>
          <w:szCs w:val="20"/>
          <w:lang w:eastAsia="pl-PL"/>
        </w:rPr>
        <w:t xml:space="preserve"> </w:t>
      </w:r>
      <w:r>
        <w:rPr>
          <w:rFonts w:ascii="Arial" w:eastAsia="Times New Roman" w:hAnsi="Arial" w:cs="Arial"/>
          <w:szCs w:val="20"/>
          <w:lang w:eastAsia="pl-PL"/>
        </w:rPr>
        <w:t>r. o wyrobach budowlanych (</w:t>
      </w:r>
      <w:r w:rsidR="00B3789A">
        <w:rPr>
          <w:rFonts w:ascii="Arial" w:eastAsia="Times New Roman" w:hAnsi="Arial" w:cs="Arial"/>
          <w:szCs w:val="20"/>
          <w:lang w:eastAsia="pl-PL"/>
        </w:rPr>
        <w:t>D</w:t>
      </w:r>
      <w:r>
        <w:rPr>
          <w:rFonts w:ascii="Arial" w:eastAsia="Times New Roman" w:hAnsi="Arial" w:cs="Arial"/>
          <w:szCs w:val="20"/>
          <w:lang w:eastAsia="pl-PL"/>
        </w:rPr>
        <w:t>z. U. 2014</w:t>
      </w:r>
      <w:r w:rsidR="00B3789A">
        <w:rPr>
          <w:rFonts w:ascii="Arial" w:eastAsia="Times New Roman" w:hAnsi="Arial" w:cs="Arial"/>
          <w:szCs w:val="20"/>
          <w:lang w:eastAsia="pl-PL"/>
        </w:rPr>
        <w:t>,</w:t>
      </w:r>
      <w:r>
        <w:rPr>
          <w:rFonts w:ascii="Arial" w:eastAsia="Times New Roman" w:hAnsi="Arial" w:cs="Arial"/>
          <w:szCs w:val="20"/>
          <w:lang w:eastAsia="pl-PL"/>
        </w:rPr>
        <w:t xml:space="preserve"> poz.</w:t>
      </w:r>
      <w:r w:rsidR="00F75D93">
        <w:rPr>
          <w:rFonts w:ascii="Arial" w:eastAsia="Times New Roman" w:hAnsi="Arial" w:cs="Arial"/>
          <w:szCs w:val="20"/>
          <w:lang w:eastAsia="pl-PL"/>
        </w:rPr>
        <w:t xml:space="preserve"> </w:t>
      </w:r>
      <w:r>
        <w:rPr>
          <w:rFonts w:ascii="Arial" w:eastAsia="Times New Roman" w:hAnsi="Arial" w:cs="Arial"/>
          <w:szCs w:val="20"/>
          <w:lang w:eastAsia="pl-PL"/>
        </w:rPr>
        <w:t>883)</w:t>
      </w:r>
      <w:r w:rsidR="00E82422" w:rsidRPr="00E82422">
        <w:rPr>
          <w:rFonts w:ascii="Arial" w:eastAsia="Times New Roman" w:hAnsi="Arial" w:cs="Arial"/>
          <w:szCs w:val="20"/>
          <w:lang w:eastAsia="pl-PL"/>
        </w:rPr>
        <w:t>,</w:t>
      </w:r>
    </w:p>
    <w:p w:rsidR="00E82422" w:rsidRPr="00E82422" w:rsidRDefault="00E82422" w:rsidP="00F75D93">
      <w:pPr>
        <w:numPr>
          <w:ilvl w:val="0"/>
          <w:numId w:val="23"/>
        </w:numPr>
        <w:overflowPunct w:val="0"/>
        <w:autoSpaceDE w:val="0"/>
        <w:autoSpaceDN w:val="0"/>
        <w:adjustRightInd w:val="0"/>
        <w:spacing w:after="0"/>
        <w:textAlignment w:val="baseline"/>
        <w:rPr>
          <w:rFonts w:ascii="Arial" w:eastAsia="Times New Roman" w:hAnsi="Arial" w:cs="Arial"/>
          <w:szCs w:val="20"/>
          <w:lang w:eastAsia="pl-PL"/>
        </w:rPr>
      </w:pPr>
      <w:r w:rsidRPr="00E82422">
        <w:rPr>
          <w:rFonts w:ascii="Arial" w:eastAsia="Times New Roman" w:hAnsi="Arial" w:cs="Arial"/>
          <w:szCs w:val="20"/>
          <w:lang w:eastAsia="pl-PL"/>
        </w:rPr>
        <w:t>opracować receptę laboratoryjną dla mieszanki kruszywa oraz przedstawić Inżynierowi wraz z wynikami badań do zatwierdzenia;</w:t>
      </w:r>
    </w:p>
    <w:p w:rsidR="00E82422" w:rsidRPr="0069620B" w:rsidRDefault="00E82422" w:rsidP="00F75D93">
      <w:pPr>
        <w:numPr>
          <w:ilvl w:val="0"/>
          <w:numId w:val="23"/>
        </w:numPr>
        <w:overflowPunct w:val="0"/>
        <w:autoSpaceDE w:val="0"/>
        <w:autoSpaceDN w:val="0"/>
        <w:adjustRightInd w:val="0"/>
        <w:spacing w:after="0"/>
        <w:textAlignment w:val="baseline"/>
        <w:rPr>
          <w:rFonts w:ascii="Arial" w:eastAsia="Times New Roman" w:hAnsi="Arial" w:cs="Arial"/>
          <w:szCs w:val="20"/>
          <w:lang w:eastAsia="pl-PL"/>
        </w:rPr>
      </w:pPr>
      <w:r w:rsidRPr="00E82422">
        <w:rPr>
          <w:rFonts w:ascii="Arial" w:eastAsia="Times New Roman" w:hAnsi="Arial" w:cs="Arial"/>
          <w:szCs w:val="20"/>
          <w:lang w:eastAsia="pl-PL"/>
        </w:rPr>
        <w:t xml:space="preserve">wykonać własne badania właściwości materiałów przeznaczonych do wykonania robót, określone przez Inżyniera. </w:t>
      </w:r>
      <w:r w:rsidRPr="00E82422">
        <w:rPr>
          <w:rFonts w:ascii="Arial" w:eastAsia="Times New Roman" w:hAnsi="Arial" w:cs="Arial"/>
          <w:spacing w:val="-3"/>
          <w:szCs w:val="20"/>
          <w:lang w:eastAsia="pl-PL"/>
        </w:rPr>
        <w:t>Badania te powinny obejmować wszystkie właściwości kruszywa</w:t>
      </w:r>
      <w:r w:rsidR="0069620B">
        <w:rPr>
          <w:rFonts w:ascii="Arial" w:eastAsia="Times New Roman" w:hAnsi="Arial" w:cs="Arial"/>
          <w:spacing w:val="-3"/>
          <w:szCs w:val="20"/>
          <w:lang w:eastAsia="pl-PL"/>
        </w:rPr>
        <w:t xml:space="preserve"> wymagane w niniejszej </w:t>
      </w:r>
      <w:r w:rsidR="00C043AA">
        <w:rPr>
          <w:rFonts w:ascii="Arial" w:eastAsia="Times New Roman" w:hAnsi="Arial" w:cs="Arial"/>
          <w:spacing w:val="-3"/>
          <w:szCs w:val="20"/>
          <w:lang w:eastAsia="pl-PL"/>
        </w:rPr>
        <w:t>SST</w:t>
      </w:r>
      <w:r w:rsidR="0069620B">
        <w:rPr>
          <w:rFonts w:ascii="Arial" w:eastAsia="Times New Roman" w:hAnsi="Arial" w:cs="Arial"/>
          <w:spacing w:val="-3"/>
          <w:szCs w:val="20"/>
          <w:lang w:eastAsia="pl-PL"/>
        </w:rPr>
        <w:t xml:space="preserve"> w pkt.2. </w:t>
      </w:r>
    </w:p>
    <w:p w:rsidR="0069620B" w:rsidRPr="00E82422" w:rsidRDefault="0069620B" w:rsidP="0069620B">
      <w:pPr>
        <w:overflowPunct w:val="0"/>
        <w:autoSpaceDE w:val="0"/>
        <w:autoSpaceDN w:val="0"/>
        <w:adjustRightInd w:val="0"/>
        <w:spacing w:after="0"/>
        <w:jc w:val="left"/>
        <w:textAlignment w:val="baseline"/>
        <w:rPr>
          <w:rFonts w:ascii="Arial" w:eastAsia="Times New Roman" w:hAnsi="Arial" w:cs="Arial"/>
          <w:szCs w:val="20"/>
          <w:lang w:eastAsia="pl-PL"/>
        </w:rPr>
      </w:pPr>
    </w:p>
    <w:p w:rsidR="00E82422" w:rsidRPr="00E82422" w:rsidRDefault="00E82422" w:rsidP="0069620B">
      <w:pPr>
        <w:spacing w:after="0"/>
        <w:rPr>
          <w:rFonts w:ascii="Arial" w:eastAsia="Times New Roman" w:hAnsi="Arial" w:cs="Arial"/>
          <w:b/>
          <w:szCs w:val="20"/>
          <w:lang w:eastAsia="pl-PL"/>
        </w:rPr>
      </w:pPr>
      <w:r w:rsidRPr="00E82422">
        <w:rPr>
          <w:rFonts w:ascii="Arial" w:eastAsia="Times New Roman" w:hAnsi="Arial" w:cs="Arial"/>
          <w:szCs w:val="20"/>
          <w:lang w:eastAsia="pl-PL"/>
        </w:rPr>
        <w:t xml:space="preserve">Wszystkie dokumenty oraz wyniki badań Wykonawca przedstawia Inżynierowi do </w:t>
      </w:r>
      <w:r w:rsidR="0069620B">
        <w:rPr>
          <w:rFonts w:ascii="Arial" w:eastAsia="Times New Roman" w:hAnsi="Arial" w:cs="Arial"/>
          <w:szCs w:val="20"/>
          <w:lang w:eastAsia="pl-PL"/>
        </w:rPr>
        <w:t>zatwierdzenia</w:t>
      </w:r>
      <w:r w:rsidRPr="00E82422">
        <w:rPr>
          <w:rFonts w:ascii="Arial" w:eastAsia="Times New Roman" w:hAnsi="Arial" w:cs="Arial"/>
          <w:szCs w:val="20"/>
          <w:lang w:eastAsia="pl-PL"/>
        </w:rPr>
        <w:t>.</w:t>
      </w:r>
    </w:p>
    <w:p w:rsidR="00E82422" w:rsidRPr="00E82422" w:rsidRDefault="00E82422" w:rsidP="0069620B">
      <w:pPr>
        <w:suppressAutoHyphens/>
        <w:spacing w:after="0"/>
        <w:rPr>
          <w:rFonts w:ascii="Arial" w:eastAsia="Times New Roman" w:hAnsi="Arial" w:cs="Arial"/>
          <w:spacing w:val="-3"/>
          <w:szCs w:val="20"/>
          <w:lang w:eastAsia="pl-PL"/>
        </w:rPr>
      </w:pPr>
    </w:p>
    <w:p w:rsidR="00E82422" w:rsidRDefault="00E82422" w:rsidP="00E82422">
      <w:pPr>
        <w:suppressAutoHyphens/>
        <w:spacing w:after="0" w:line="360" w:lineRule="auto"/>
        <w:rPr>
          <w:rFonts w:ascii="Arial" w:eastAsia="Times New Roman" w:hAnsi="Arial" w:cs="Arial"/>
          <w:b/>
          <w:spacing w:val="-3"/>
          <w:szCs w:val="20"/>
          <w:lang w:eastAsia="pl-PL"/>
        </w:rPr>
      </w:pPr>
      <w:r w:rsidRPr="00E82422">
        <w:rPr>
          <w:rFonts w:ascii="Arial" w:eastAsia="Times New Roman" w:hAnsi="Arial" w:cs="Arial"/>
          <w:b/>
          <w:spacing w:val="-3"/>
          <w:szCs w:val="20"/>
          <w:lang w:eastAsia="pl-PL"/>
        </w:rPr>
        <w:t xml:space="preserve">6.2. Badania w czasie </w:t>
      </w:r>
      <w:r w:rsidR="00942AD1">
        <w:rPr>
          <w:rFonts w:ascii="Arial" w:eastAsia="Times New Roman" w:hAnsi="Arial" w:cs="Arial"/>
          <w:b/>
          <w:spacing w:val="-3"/>
          <w:szCs w:val="20"/>
          <w:lang w:eastAsia="pl-PL"/>
        </w:rPr>
        <w:t>R</w:t>
      </w:r>
      <w:r w:rsidRPr="00E82422">
        <w:rPr>
          <w:rFonts w:ascii="Arial" w:eastAsia="Times New Roman" w:hAnsi="Arial" w:cs="Arial"/>
          <w:b/>
          <w:spacing w:val="-3"/>
          <w:szCs w:val="20"/>
          <w:lang w:eastAsia="pl-PL"/>
        </w:rPr>
        <w:t>obót</w:t>
      </w:r>
    </w:p>
    <w:p w:rsidR="00E82422" w:rsidRPr="008755FE" w:rsidRDefault="00E82422" w:rsidP="008755FE">
      <w:pPr>
        <w:suppressAutoHyphens/>
        <w:spacing w:after="0"/>
        <w:rPr>
          <w:rFonts w:ascii="Arial" w:eastAsia="Times New Roman" w:hAnsi="Arial" w:cs="Arial"/>
          <w:b/>
          <w:bCs/>
          <w:spacing w:val="-3"/>
          <w:szCs w:val="20"/>
          <w:lang w:eastAsia="pl-PL"/>
        </w:rPr>
      </w:pPr>
      <w:r w:rsidRPr="008755FE">
        <w:rPr>
          <w:rFonts w:ascii="Arial" w:eastAsia="Times New Roman" w:hAnsi="Arial" w:cs="Arial"/>
          <w:b/>
          <w:bCs/>
          <w:spacing w:val="-3"/>
          <w:szCs w:val="20"/>
          <w:lang w:eastAsia="pl-PL"/>
        </w:rPr>
        <w:t xml:space="preserve">Tablica </w:t>
      </w:r>
      <w:r w:rsidR="00FA583B">
        <w:rPr>
          <w:rFonts w:ascii="Arial" w:eastAsia="Times New Roman" w:hAnsi="Arial" w:cs="Arial"/>
          <w:b/>
          <w:bCs/>
          <w:spacing w:val="-3"/>
          <w:szCs w:val="20"/>
          <w:lang w:eastAsia="pl-PL"/>
        </w:rPr>
        <w:t>2</w:t>
      </w:r>
      <w:r w:rsidRPr="008755FE">
        <w:rPr>
          <w:rFonts w:ascii="Arial" w:eastAsia="Times New Roman" w:hAnsi="Arial" w:cs="Arial"/>
          <w:b/>
          <w:bCs/>
          <w:spacing w:val="-3"/>
          <w:szCs w:val="20"/>
          <w:lang w:eastAsia="pl-PL"/>
        </w:rPr>
        <w:t xml:space="preserve">. Częstotliwość oraz zakres badań przy wykonywaniu podbudowy z mieszanki kruszywa niezwiązanej </w:t>
      </w:r>
    </w:p>
    <w:tbl>
      <w:tblPr>
        <w:tblW w:w="9001" w:type="dxa"/>
        <w:tblLayout w:type="fixed"/>
        <w:tblCellMar>
          <w:left w:w="70" w:type="dxa"/>
          <w:right w:w="70" w:type="dxa"/>
        </w:tblCellMar>
        <w:tblLook w:val="0000" w:firstRow="0" w:lastRow="0" w:firstColumn="0" w:lastColumn="0" w:noHBand="0" w:noVBand="0"/>
      </w:tblPr>
      <w:tblGrid>
        <w:gridCol w:w="496"/>
        <w:gridCol w:w="4394"/>
        <w:gridCol w:w="1559"/>
        <w:gridCol w:w="2552"/>
      </w:tblGrid>
      <w:tr w:rsidR="00E82422" w:rsidRPr="00E82422" w:rsidTr="00452E4D">
        <w:trPr>
          <w:cantSplit/>
        </w:trPr>
        <w:tc>
          <w:tcPr>
            <w:tcW w:w="496" w:type="dxa"/>
            <w:vMerge w:val="restart"/>
            <w:tcBorders>
              <w:top w:val="single" w:sz="6" w:space="0" w:color="auto"/>
              <w:left w:val="single" w:sz="6" w:space="0" w:color="auto"/>
              <w:bottom w:val="double" w:sz="6" w:space="0" w:color="auto"/>
              <w:right w:val="single" w:sz="4" w:space="0" w:color="auto"/>
            </w:tcBorders>
            <w:vAlign w:val="center"/>
          </w:tcPr>
          <w:p w:rsidR="00E82422" w:rsidRPr="00E82422" w:rsidRDefault="00E82422" w:rsidP="00452E4D">
            <w:pPr>
              <w:numPr>
                <w:ilvl w:val="12"/>
                <w:numId w:val="0"/>
              </w:numPr>
              <w:overflowPunct w:val="0"/>
              <w:autoSpaceDE w:val="0"/>
              <w:autoSpaceDN w:val="0"/>
              <w:adjustRightInd w:val="0"/>
              <w:spacing w:before="120" w:after="0" w:line="240" w:lineRule="auto"/>
              <w:jc w:val="center"/>
              <w:textAlignment w:val="baseline"/>
              <w:rPr>
                <w:rFonts w:ascii="Arial" w:eastAsia="Times New Roman" w:hAnsi="Arial" w:cs="Arial"/>
                <w:sz w:val="18"/>
                <w:szCs w:val="18"/>
                <w:lang w:eastAsia="pl-PL"/>
              </w:rPr>
            </w:pPr>
            <w:r w:rsidRPr="00E82422">
              <w:rPr>
                <w:rFonts w:ascii="Arial" w:eastAsia="Times New Roman" w:hAnsi="Arial" w:cs="Arial"/>
                <w:sz w:val="18"/>
                <w:szCs w:val="18"/>
                <w:lang w:eastAsia="pl-PL"/>
              </w:rPr>
              <w:t>Lp.</w:t>
            </w:r>
          </w:p>
        </w:tc>
        <w:tc>
          <w:tcPr>
            <w:tcW w:w="4394" w:type="dxa"/>
            <w:vMerge w:val="restart"/>
            <w:tcBorders>
              <w:top w:val="single" w:sz="6" w:space="0" w:color="auto"/>
              <w:left w:val="single" w:sz="4" w:space="0" w:color="auto"/>
            </w:tcBorders>
            <w:vAlign w:val="center"/>
          </w:tcPr>
          <w:p w:rsidR="00E82422" w:rsidRPr="00E82422" w:rsidRDefault="00E82422" w:rsidP="00452E4D">
            <w:pPr>
              <w:numPr>
                <w:ilvl w:val="12"/>
                <w:numId w:val="0"/>
              </w:numPr>
              <w:overflowPunct w:val="0"/>
              <w:autoSpaceDE w:val="0"/>
              <w:autoSpaceDN w:val="0"/>
              <w:adjustRightInd w:val="0"/>
              <w:spacing w:before="120" w:after="0" w:line="240" w:lineRule="auto"/>
              <w:jc w:val="center"/>
              <w:textAlignment w:val="baseline"/>
              <w:rPr>
                <w:rFonts w:ascii="Arial" w:eastAsia="Times New Roman" w:hAnsi="Arial" w:cs="Arial"/>
                <w:sz w:val="18"/>
                <w:szCs w:val="18"/>
                <w:lang w:eastAsia="pl-PL"/>
              </w:rPr>
            </w:pPr>
            <w:r w:rsidRPr="00E82422">
              <w:rPr>
                <w:rFonts w:ascii="Arial" w:eastAsia="Times New Roman" w:hAnsi="Arial" w:cs="Arial"/>
                <w:sz w:val="18"/>
                <w:szCs w:val="18"/>
                <w:lang w:eastAsia="pl-PL"/>
              </w:rPr>
              <w:t>Wyszczególnienie badań</w:t>
            </w:r>
          </w:p>
        </w:tc>
        <w:tc>
          <w:tcPr>
            <w:tcW w:w="4111" w:type="dxa"/>
            <w:gridSpan w:val="2"/>
            <w:tcBorders>
              <w:top w:val="single" w:sz="6" w:space="0" w:color="auto"/>
              <w:left w:val="single" w:sz="6" w:space="0" w:color="auto"/>
              <w:bottom w:val="single" w:sz="6" w:space="0" w:color="auto"/>
              <w:right w:val="single" w:sz="6" w:space="0" w:color="auto"/>
            </w:tcBorders>
          </w:tcPr>
          <w:p w:rsidR="00E82422" w:rsidRPr="00E82422" w:rsidRDefault="00E82422" w:rsidP="00E82422">
            <w:pPr>
              <w:numPr>
                <w:ilvl w:val="12"/>
                <w:numId w:val="0"/>
              </w:numPr>
              <w:overflowPunct w:val="0"/>
              <w:autoSpaceDE w:val="0"/>
              <w:autoSpaceDN w:val="0"/>
              <w:adjustRightInd w:val="0"/>
              <w:spacing w:after="0" w:line="240" w:lineRule="auto"/>
              <w:jc w:val="center"/>
              <w:textAlignment w:val="baseline"/>
              <w:rPr>
                <w:rFonts w:ascii="Arial" w:eastAsia="Times New Roman" w:hAnsi="Arial" w:cs="Arial"/>
                <w:sz w:val="18"/>
                <w:szCs w:val="18"/>
                <w:lang w:eastAsia="pl-PL"/>
              </w:rPr>
            </w:pPr>
            <w:r w:rsidRPr="00E82422">
              <w:rPr>
                <w:rFonts w:ascii="Arial" w:eastAsia="Times New Roman" w:hAnsi="Arial" w:cs="Arial"/>
                <w:sz w:val="18"/>
                <w:szCs w:val="18"/>
                <w:lang w:eastAsia="pl-PL"/>
              </w:rPr>
              <w:t>Częstotliwość badań</w:t>
            </w:r>
          </w:p>
        </w:tc>
      </w:tr>
      <w:tr w:rsidR="00E82422" w:rsidRPr="00E82422" w:rsidTr="00452E4D">
        <w:trPr>
          <w:cantSplit/>
        </w:trPr>
        <w:tc>
          <w:tcPr>
            <w:tcW w:w="496" w:type="dxa"/>
            <w:vMerge/>
            <w:tcBorders>
              <w:left w:val="single" w:sz="6" w:space="0" w:color="auto"/>
              <w:bottom w:val="double" w:sz="6" w:space="0" w:color="auto"/>
              <w:right w:val="single" w:sz="4" w:space="0" w:color="auto"/>
            </w:tcBorders>
          </w:tcPr>
          <w:p w:rsidR="00E82422" w:rsidRPr="00E82422" w:rsidRDefault="00E82422" w:rsidP="00E82422">
            <w:pPr>
              <w:numPr>
                <w:ilvl w:val="12"/>
                <w:numId w:val="0"/>
              </w:numPr>
              <w:overflowPunct w:val="0"/>
              <w:autoSpaceDE w:val="0"/>
              <w:autoSpaceDN w:val="0"/>
              <w:adjustRightInd w:val="0"/>
              <w:spacing w:before="120" w:after="0" w:line="240" w:lineRule="auto"/>
              <w:jc w:val="center"/>
              <w:textAlignment w:val="baseline"/>
              <w:rPr>
                <w:rFonts w:ascii="Arial" w:eastAsia="Times New Roman" w:hAnsi="Arial" w:cs="Arial"/>
                <w:sz w:val="18"/>
                <w:szCs w:val="18"/>
                <w:lang w:eastAsia="pl-PL"/>
              </w:rPr>
            </w:pPr>
          </w:p>
        </w:tc>
        <w:tc>
          <w:tcPr>
            <w:tcW w:w="4394" w:type="dxa"/>
            <w:vMerge/>
            <w:tcBorders>
              <w:left w:val="single" w:sz="4" w:space="0" w:color="auto"/>
              <w:bottom w:val="double" w:sz="6" w:space="0" w:color="auto"/>
            </w:tcBorders>
          </w:tcPr>
          <w:p w:rsidR="00E82422" w:rsidRPr="00E82422" w:rsidRDefault="00E82422" w:rsidP="00E82422">
            <w:pPr>
              <w:numPr>
                <w:ilvl w:val="12"/>
                <w:numId w:val="0"/>
              </w:numPr>
              <w:overflowPunct w:val="0"/>
              <w:autoSpaceDE w:val="0"/>
              <w:autoSpaceDN w:val="0"/>
              <w:adjustRightInd w:val="0"/>
              <w:spacing w:before="120" w:after="0" w:line="240" w:lineRule="auto"/>
              <w:jc w:val="center"/>
              <w:textAlignment w:val="baseline"/>
              <w:rPr>
                <w:rFonts w:ascii="Arial" w:eastAsia="Times New Roman" w:hAnsi="Arial" w:cs="Arial"/>
                <w:sz w:val="18"/>
                <w:szCs w:val="18"/>
                <w:lang w:eastAsia="pl-PL"/>
              </w:rPr>
            </w:pPr>
          </w:p>
        </w:tc>
        <w:tc>
          <w:tcPr>
            <w:tcW w:w="1559" w:type="dxa"/>
            <w:tcBorders>
              <w:top w:val="single" w:sz="6" w:space="0" w:color="auto"/>
              <w:left w:val="single" w:sz="6" w:space="0" w:color="auto"/>
              <w:bottom w:val="double" w:sz="6" w:space="0" w:color="auto"/>
              <w:right w:val="single" w:sz="6" w:space="0" w:color="auto"/>
            </w:tcBorders>
          </w:tcPr>
          <w:p w:rsidR="00E82422" w:rsidRPr="00E82422" w:rsidRDefault="00E82422" w:rsidP="00452E4D">
            <w:pPr>
              <w:numPr>
                <w:ilvl w:val="12"/>
                <w:numId w:val="0"/>
              </w:numPr>
              <w:overflowPunct w:val="0"/>
              <w:autoSpaceDE w:val="0"/>
              <w:autoSpaceDN w:val="0"/>
              <w:adjustRightInd w:val="0"/>
              <w:spacing w:after="0" w:line="240" w:lineRule="auto"/>
              <w:jc w:val="center"/>
              <w:textAlignment w:val="baseline"/>
              <w:rPr>
                <w:rFonts w:ascii="Arial" w:eastAsia="Times New Roman" w:hAnsi="Arial" w:cs="Arial"/>
                <w:sz w:val="18"/>
                <w:szCs w:val="18"/>
                <w:lang w:eastAsia="pl-PL"/>
              </w:rPr>
            </w:pPr>
            <w:r w:rsidRPr="00E82422">
              <w:rPr>
                <w:rFonts w:ascii="Arial" w:eastAsia="Times New Roman" w:hAnsi="Arial" w:cs="Arial"/>
                <w:sz w:val="18"/>
                <w:szCs w:val="18"/>
                <w:lang w:eastAsia="pl-PL"/>
              </w:rPr>
              <w:t>Minimalna liczba badań na dziennej działce roboczej</w:t>
            </w:r>
          </w:p>
        </w:tc>
        <w:tc>
          <w:tcPr>
            <w:tcW w:w="2552" w:type="dxa"/>
            <w:tcBorders>
              <w:top w:val="single" w:sz="6" w:space="0" w:color="auto"/>
              <w:left w:val="single" w:sz="6" w:space="0" w:color="auto"/>
              <w:bottom w:val="double" w:sz="6" w:space="0" w:color="auto"/>
              <w:right w:val="single" w:sz="6" w:space="0" w:color="auto"/>
            </w:tcBorders>
            <w:vAlign w:val="center"/>
          </w:tcPr>
          <w:p w:rsidR="00E82422" w:rsidRPr="00E82422" w:rsidRDefault="00E82422" w:rsidP="00452E4D">
            <w:pPr>
              <w:numPr>
                <w:ilvl w:val="12"/>
                <w:numId w:val="0"/>
              </w:numPr>
              <w:overflowPunct w:val="0"/>
              <w:autoSpaceDE w:val="0"/>
              <w:autoSpaceDN w:val="0"/>
              <w:adjustRightInd w:val="0"/>
              <w:spacing w:after="0" w:line="240" w:lineRule="auto"/>
              <w:jc w:val="center"/>
              <w:textAlignment w:val="baseline"/>
              <w:rPr>
                <w:rFonts w:ascii="Arial" w:eastAsia="Times New Roman" w:hAnsi="Arial" w:cs="Arial"/>
                <w:sz w:val="18"/>
                <w:szCs w:val="18"/>
                <w:vertAlign w:val="superscript"/>
                <w:lang w:eastAsia="pl-PL"/>
              </w:rPr>
            </w:pPr>
            <w:r w:rsidRPr="00E82422">
              <w:rPr>
                <w:rFonts w:ascii="Arial" w:eastAsia="Times New Roman" w:hAnsi="Arial" w:cs="Arial"/>
                <w:sz w:val="18"/>
                <w:szCs w:val="18"/>
                <w:lang w:eastAsia="pl-PL"/>
              </w:rPr>
              <w:t>Maksymalna powierzchnia podbudowy przypadająca na jedno badanie (m</w:t>
            </w:r>
            <w:r w:rsidRPr="00E82422">
              <w:rPr>
                <w:rFonts w:ascii="Arial" w:eastAsia="Times New Roman" w:hAnsi="Arial" w:cs="Arial"/>
                <w:sz w:val="18"/>
                <w:szCs w:val="18"/>
                <w:vertAlign w:val="superscript"/>
                <w:lang w:eastAsia="pl-PL"/>
              </w:rPr>
              <w:t>2</w:t>
            </w:r>
            <w:r w:rsidRPr="00E82422">
              <w:rPr>
                <w:rFonts w:ascii="Arial" w:eastAsia="Times New Roman" w:hAnsi="Arial" w:cs="Arial"/>
                <w:sz w:val="18"/>
                <w:szCs w:val="18"/>
                <w:lang w:eastAsia="pl-PL"/>
              </w:rPr>
              <w:t>)</w:t>
            </w:r>
            <w:r w:rsidRPr="00E82422">
              <w:rPr>
                <w:rFonts w:ascii="Arial" w:eastAsia="Times New Roman" w:hAnsi="Arial" w:cs="Arial"/>
                <w:sz w:val="18"/>
                <w:szCs w:val="18"/>
                <w:vertAlign w:val="superscript"/>
                <w:lang w:eastAsia="pl-PL"/>
              </w:rPr>
              <w:t>1)</w:t>
            </w:r>
          </w:p>
        </w:tc>
      </w:tr>
      <w:tr w:rsidR="00E82422" w:rsidRPr="00E82422" w:rsidTr="00E82422">
        <w:trPr>
          <w:cantSplit/>
        </w:trPr>
        <w:tc>
          <w:tcPr>
            <w:tcW w:w="496" w:type="dxa"/>
            <w:tcBorders>
              <w:left w:val="single" w:sz="6" w:space="0" w:color="auto"/>
              <w:bottom w:val="single" w:sz="6" w:space="0" w:color="auto"/>
              <w:right w:val="single" w:sz="6" w:space="0" w:color="auto"/>
            </w:tcBorders>
          </w:tcPr>
          <w:p w:rsidR="00E82422" w:rsidRPr="00E82422" w:rsidRDefault="00E82422" w:rsidP="00E82422">
            <w:pPr>
              <w:numPr>
                <w:ilvl w:val="12"/>
                <w:numId w:val="0"/>
              </w:numPr>
              <w:overflowPunct w:val="0"/>
              <w:autoSpaceDE w:val="0"/>
              <w:autoSpaceDN w:val="0"/>
              <w:adjustRightInd w:val="0"/>
              <w:spacing w:before="60" w:after="60" w:line="240" w:lineRule="auto"/>
              <w:jc w:val="center"/>
              <w:textAlignment w:val="baseline"/>
              <w:rPr>
                <w:rFonts w:ascii="Arial" w:eastAsia="Times New Roman" w:hAnsi="Arial" w:cs="Arial"/>
                <w:sz w:val="18"/>
                <w:szCs w:val="18"/>
                <w:lang w:eastAsia="pl-PL"/>
              </w:rPr>
            </w:pPr>
            <w:r w:rsidRPr="00E82422">
              <w:rPr>
                <w:rFonts w:ascii="Arial" w:eastAsia="Times New Roman" w:hAnsi="Arial" w:cs="Arial"/>
                <w:sz w:val="18"/>
                <w:szCs w:val="18"/>
                <w:lang w:eastAsia="pl-PL"/>
              </w:rPr>
              <w:t>1</w:t>
            </w:r>
          </w:p>
        </w:tc>
        <w:tc>
          <w:tcPr>
            <w:tcW w:w="4394" w:type="dxa"/>
            <w:tcBorders>
              <w:left w:val="single" w:sz="6" w:space="0" w:color="auto"/>
              <w:bottom w:val="single" w:sz="6" w:space="0" w:color="auto"/>
            </w:tcBorders>
          </w:tcPr>
          <w:p w:rsidR="00E82422" w:rsidRPr="00E82422" w:rsidRDefault="00E82422" w:rsidP="00E82422">
            <w:pPr>
              <w:numPr>
                <w:ilvl w:val="12"/>
                <w:numId w:val="0"/>
              </w:numPr>
              <w:tabs>
                <w:tab w:val="right" w:pos="4254"/>
              </w:tabs>
              <w:overflowPunct w:val="0"/>
              <w:autoSpaceDE w:val="0"/>
              <w:autoSpaceDN w:val="0"/>
              <w:adjustRightInd w:val="0"/>
              <w:spacing w:before="60" w:after="60" w:line="240" w:lineRule="auto"/>
              <w:textAlignment w:val="baseline"/>
              <w:rPr>
                <w:rFonts w:ascii="Arial" w:eastAsia="Times New Roman" w:hAnsi="Arial" w:cs="Arial"/>
                <w:sz w:val="18"/>
                <w:szCs w:val="18"/>
                <w:lang w:eastAsia="pl-PL"/>
              </w:rPr>
            </w:pPr>
            <w:r w:rsidRPr="00E82422">
              <w:rPr>
                <w:rFonts w:ascii="Arial" w:eastAsia="Times New Roman" w:hAnsi="Arial" w:cs="Arial"/>
                <w:sz w:val="18"/>
                <w:szCs w:val="18"/>
                <w:lang w:eastAsia="pl-PL"/>
              </w:rPr>
              <w:t xml:space="preserve">Uziarnienie mieszanki </w:t>
            </w:r>
            <w:r w:rsidRPr="00E82422">
              <w:rPr>
                <w:rFonts w:ascii="Arial" w:eastAsia="Times New Roman" w:hAnsi="Arial" w:cs="Arial"/>
                <w:sz w:val="18"/>
                <w:szCs w:val="18"/>
                <w:lang w:eastAsia="pl-PL"/>
              </w:rPr>
              <w:tab/>
            </w:r>
          </w:p>
        </w:tc>
        <w:tc>
          <w:tcPr>
            <w:tcW w:w="1559" w:type="dxa"/>
            <w:vMerge w:val="restart"/>
            <w:tcBorders>
              <w:left w:val="single" w:sz="6" w:space="0" w:color="auto"/>
            </w:tcBorders>
            <w:vAlign w:val="center"/>
          </w:tcPr>
          <w:p w:rsidR="00E82422" w:rsidRPr="00E82422" w:rsidRDefault="00E82422" w:rsidP="00E82422">
            <w:pPr>
              <w:numPr>
                <w:ilvl w:val="12"/>
                <w:numId w:val="0"/>
              </w:numPr>
              <w:overflowPunct w:val="0"/>
              <w:autoSpaceDE w:val="0"/>
              <w:autoSpaceDN w:val="0"/>
              <w:adjustRightInd w:val="0"/>
              <w:spacing w:after="60" w:line="240" w:lineRule="auto"/>
              <w:jc w:val="center"/>
              <w:textAlignment w:val="baseline"/>
              <w:rPr>
                <w:rFonts w:ascii="Arial" w:eastAsia="Times New Roman" w:hAnsi="Arial" w:cs="Arial"/>
                <w:sz w:val="18"/>
                <w:szCs w:val="18"/>
                <w:lang w:eastAsia="pl-PL"/>
              </w:rPr>
            </w:pPr>
            <w:r w:rsidRPr="00E82422">
              <w:rPr>
                <w:rFonts w:ascii="Arial" w:eastAsia="Times New Roman" w:hAnsi="Arial" w:cs="Arial"/>
                <w:sz w:val="18"/>
                <w:szCs w:val="18"/>
                <w:lang w:eastAsia="pl-PL"/>
              </w:rPr>
              <w:t>1</w:t>
            </w:r>
          </w:p>
        </w:tc>
        <w:tc>
          <w:tcPr>
            <w:tcW w:w="2552" w:type="dxa"/>
            <w:vMerge w:val="restart"/>
            <w:tcBorders>
              <w:left w:val="single" w:sz="6" w:space="0" w:color="auto"/>
              <w:right w:val="single" w:sz="6" w:space="0" w:color="auto"/>
            </w:tcBorders>
            <w:vAlign w:val="center"/>
          </w:tcPr>
          <w:p w:rsidR="00E82422" w:rsidRPr="00E82422" w:rsidRDefault="00E82422" w:rsidP="00E82422">
            <w:pPr>
              <w:numPr>
                <w:ilvl w:val="12"/>
                <w:numId w:val="0"/>
              </w:numPr>
              <w:overflowPunct w:val="0"/>
              <w:autoSpaceDE w:val="0"/>
              <w:autoSpaceDN w:val="0"/>
              <w:adjustRightInd w:val="0"/>
              <w:spacing w:after="0" w:line="240" w:lineRule="auto"/>
              <w:jc w:val="center"/>
              <w:textAlignment w:val="baseline"/>
              <w:rPr>
                <w:rFonts w:ascii="Arial" w:eastAsia="Times New Roman" w:hAnsi="Arial" w:cs="Arial"/>
                <w:sz w:val="18"/>
                <w:szCs w:val="18"/>
                <w:lang w:eastAsia="pl-PL"/>
              </w:rPr>
            </w:pPr>
            <w:r w:rsidRPr="00E82422">
              <w:rPr>
                <w:rFonts w:ascii="Arial" w:eastAsia="Times New Roman" w:hAnsi="Arial" w:cs="Arial"/>
                <w:sz w:val="18"/>
                <w:szCs w:val="18"/>
                <w:lang w:eastAsia="pl-PL"/>
              </w:rPr>
              <w:t>3000</w:t>
            </w:r>
          </w:p>
        </w:tc>
      </w:tr>
      <w:tr w:rsidR="00E82422" w:rsidRPr="00E82422" w:rsidTr="00E82422">
        <w:trPr>
          <w:cantSplit/>
        </w:trPr>
        <w:tc>
          <w:tcPr>
            <w:tcW w:w="496" w:type="dxa"/>
            <w:tcBorders>
              <w:top w:val="single" w:sz="6" w:space="0" w:color="auto"/>
              <w:left w:val="single" w:sz="6" w:space="0" w:color="auto"/>
              <w:bottom w:val="single" w:sz="6" w:space="0" w:color="auto"/>
              <w:right w:val="single" w:sz="6" w:space="0" w:color="auto"/>
            </w:tcBorders>
          </w:tcPr>
          <w:p w:rsidR="00E82422" w:rsidRPr="00E82422" w:rsidRDefault="00E82422" w:rsidP="00E82422">
            <w:pPr>
              <w:numPr>
                <w:ilvl w:val="12"/>
                <w:numId w:val="0"/>
              </w:numPr>
              <w:overflowPunct w:val="0"/>
              <w:autoSpaceDE w:val="0"/>
              <w:autoSpaceDN w:val="0"/>
              <w:adjustRightInd w:val="0"/>
              <w:spacing w:before="60" w:after="60" w:line="240" w:lineRule="auto"/>
              <w:jc w:val="center"/>
              <w:textAlignment w:val="baseline"/>
              <w:rPr>
                <w:rFonts w:ascii="Arial" w:eastAsia="Times New Roman" w:hAnsi="Arial" w:cs="Arial"/>
                <w:sz w:val="18"/>
                <w:szCs w:val="18"/>
                <w:lang w:eastAsia="pl-PL"/>
              </w:rPr>
            </w:pPr>
            <w:r w:rsidRPr="00E82422">
              <w:rPr>
                <w:rFonts w:ascii="Arial" w:eastAsia="Times New Roman" w:hAnsi="Arial" w:cs="Arial"/>
                <w:sz w:val="18"/>
                <w:szCs w:val="18"/>
                <w:lang w:eastAsia="pl-PL"/>
              </w:rPr>
              <w:t>2</w:t>
            </w:r>
          </w:p>
        </w:tc>
        <w:tc>
          <w:tcPr>
            <w:tcW w:w="4394" w:type="dxa"/>
            <w:tcBorders>
              <w:top w:val="single" w:sz="6" w:space="0" w:color="auto"/>
              <w:left w:val="single" w:sz="6" w:space="0" w:color="auto"/>
              <w:bottom w:val="single" w:sz="6" w:space="0" w:color="auto"/>
            </w:tcBorders>
          </w:tcPr>
          <w:p w:rsidR="00E82422" w:rsidRPr="00E82422" w:rsidRDefault="00E82422" w:rsidP="00E82422">
            <w:pPr>
              <w:numPr>
                <w:ilvl w:val="12"/>
                <w:numId w:val="0"/>
              </w:numPr>
              <w:overflowPunct w:val="0"/>
              <w:autoSpaceDE w:val="0"/>
              <w:autoSpaceDN w:val="0"/>
              <w:adjustRightInd w:val="0"/>
              <w:spacing w:before="60" w:after="60" w:line="240" w:lineRule="auto"/>
              <w:textAlignment w:val="baseline"/>
              <w:rPr>
                <w:rFonts w:ascii="Arial" w:eastAsia="Times New Roman" w:hAnsi="Arial" w:cs="Arial"/>
                <w:sz w:val="18"/>
                <w:szCs w:val="18"/>
                <w:lang w:eastAsia="pl-PL"/>
              </w:rPr>
            </w:pPr>
            <w:r w:rsidRPr="00E82422">
              <w:rPr>
                <w:rFonts w:ascii="Arial" w:eastAsia="Times New Roman" w:hAnsi="Arial" w:cs="Arial"/>
                <w:sz w:val="18"/>
                <w:szCs w:val="18"/>
                <w:lang w:eastAsia="pl-PL"/>
              </w:rPr>
              <w:t xml:space="preserve">Zawartość wody w mieszance </w:t>
            </w:r>
          </w:p>
        </w:tc>
        <w:tc>
          <w:tcPr>
            <w:tcW w:w="1559" w:type="dxa"/>
            <w:vMerge/>
            <w:tcBorders>
              <w:left w:val="single" w:sz="6" w:space="0" w:color="auto"/>
            </w:tcBorders>
          </w:tcPr>
          <w:p w:rsidR="00E82422" w:rsidRPr="00E82422" w:rsidRDefault="00E82422" w:rsidP="00E82422">
            <w:pPr>
              <w:numPr>
                <w:ilvl w:val="12"/>
                <w:numId w:val="0"/>
              </w:numPr>
              <w:overflowPunct w:val="0"/>
              <w:autoSpaceDE w:val="0"/>
              <w:autoSpaceDN w:val="0"/>
              <w:adjustRightInd w:val="0"/>
              <w:spacing w:after="60" w:line="240" w:lineRule="auto"/>
              <w:jc w:val="center"/>
              <w:textAlignment w:val="baseline"/>
              <w:rPr>
                <w:rFonts w:ascii="Arial" w:eastAsia="Times New Roman" w:hAnsi="Arial" w:cs="Arial"/>
                <w:sz w:val="18"/>
                <w:szCs w:val="18"/>
                <w:lang w:eastAsia="pl-PL"/>
              </w:rPr>
            </w:pPr>
          </w:p>
        </w:tc>
        <w:tc>
          <w:tcPr>
            <w:tcW w:w="2552" w:type="dxa"/>
            <w:vMerge/>
            <w:tcBorders>
              <w:left w:val="single" w:sz="6" w:space="0" w:color="auto"/>
              <w:bottom w:val="single" w:sz="6" w:space="0" w:color="auto"/>
              <w:right w:val="single" w:sz="6" w:space="0" w:color="auto"/>
            </w:tcBorders>
          </w:tcPr>
          <w:p w:rsidR="00E82422" w:rsidRPr="00E82422" w:rsidRDefault="00E82422" w:rsidP="00E82422">
            <w:pPr>
              <w:numPr>
                <w:ilvl w:val="12"/>
                <w:numId w:val="0"/>
              </w:numPr>
              <w:overflowPunct w:val="0"/>
              <w:autoSpaceDE w:val="0"/>
              <w:autoSpaceDN w:val="0"/>
              <w:adjustRightInd w:val="0"/>
              <w:spacing w:after="0" w:line="240" w:lineRule="auto"/>
              <w:jc w:val="center"/>
              <w:textAlignment w:val="baseline"/>
              <w:rPr>
                <w:rFonts w:ascii="Arial" w:eastAsia="Times New Roman" w:hAnsi="Arial" w:cs="Arial"/>
                <w:sz w:val="18"/>
                <w:szCs w:val="18"/>
                <w:lang w:eastAsia="pl-PL"/>
              </w:rPr>
            </w:pPr>
          </w:p>
        </w:tc>
      </w:tr>
      <w:tr w:rsidR="00E82422" w:rsidRPr="00E82422" w:rsidTr="00E82422">
        <w:trPr>
          <w:cantSplit/>
        </w:trPr>
        <w:tc>
          <w:tcPr>
            <w:tcW w:w="496" w:type="dxa"/>
            <w:tcBorders>
              <w:top w:val="single" w:sz="6" w:space="0" w:color="auto"/>
              <w:left w:val="single" w:sz="6" w:space="0" w:color="auto"/>
              <w:bottom w:val="single" w:sz="6" w:space="0" w:color="auto"/>
              <w:right w:val="single" w:sz="6" w:space="0" w:color="auto"/>
            </w:tcBorders>
          </w:tcPr>
          <w:p w:rsidR="00E82422" w:rsidRPr="00E82422" w:rsidRDefault="00E82422" w:rsidP="00E82422">
            <w:pPr>
              <w:numPr>
                <w:ilvl w:val="12"/>
                <w:numId w:val="0"/>
              </w:numPr>
              <w:overflowPunct w:val="0"/>
              <w:autoSpaceDE w:val="0"/>
              <w:autoSpaceDN w:val="0"/>
              <w:adjustRightInd w:val="0"/>
              <w:spacing w:before="60" w:after="60" w:line="240" w:lineRule="auto"/>
              <w:jc w:val="center"/>
              <w:textAlignment w:val="baseline"/>
              <w:rPr>
                <w:rFonts w:ascii="Arial" w:eastAsia="Times New Roman" w:hAnsi="Arial" w:cs="Arial"/>
                <w:sz w:val="18"/>
                <w:szCs w:val="18"/>
                <w:lang w:eastAsia="pl-PL"/>
              </w:rPr>
            </w:pPr>
            <w:r w:rsidRPr="00E82422">
              <w:rPr>
                <w:rFonts w:ascii="Arial" w:eastAsia="Times New Roman" w:hAnsi="Arial" w:cs="Arial"/>
                <w:sz w:val="18"/>
                <w:szCs w:val="18"/>
                <w:lang w:eastAsia="pl-PL"/>
              </w:rPr>
              <w:t>3</w:t>
            </w:r>
          </w:p>
        </w:tc>
        <w:tc>
          <w:tcPr>
            <w:tcW w:w="4394" w:type="dxa"/>
            <w:tcBorders>
              <w:top w:val="single" w:sz="6" w:space="0" w:color="auto"/>
              <w:left w:val="single" w:sz="6" w:space="0" w:color="auto"/>
              <w:bottom w:val="single" w:sz="6" w:space="0" w:color="auto"/>
            </w:tcBorders>
          </w:tcPr>
          <w:p w:rsidR="00E82422" w:rsidRPr="00E82422" w:rsidRDefault="00E82422" w:rsidP="00E82422">
            <w:pPr>
              <w:numPr>
                <w:ilvl w:val="12"/>
                <w:numId w:val="0"/>
              </w:numPr>
              <w:overflowPunct w:val="0"/>
              <w:autoSpaceDE w:val="0"/>
              <w:autoSpaceDN w:val="0"/>
              <w:adjustRightInd w:val="0"/>
              <w:spacing w:before="60" w:after="60" w:line="240" w:lineRule="auto"/>
              <w:textAlignment w:val="baseline"/>
              <w:rPr>
                <w:rFonts w:ascii="Arial" w:eastAsia="Times New Roman" w:hAnsi="Arial" w:cs="Arial"/>
                <w:sz w:val="18"/>
                <w:szCs w:val="18"/>
                <w:lang w:eastAsia="pl-PL"/>
              </w:rPr>
            </w:pPr>
            <w:r w:rsidRPr="00E82422">
              <w:rPr>
                <w:rFonts w:ascii="Arial" w:eastAsia="Times New Roman" w:hAnsi="Arial" w:cs="Arial"/>
                <w:sz w:val="18"/>
                <w:szCs w:val="18"/>
                <w:lang w:eastAsia="pl-PL"/>
              </w:rPr>
              <w:t xml:space="preserve">Zagęszczenie i nośność podbudowy </w:t>
            </w:r>
          </w:p>
        </w:tc>
        <w:tc>
          <w:tcPr>
            <w:tcW w:w="1559" w:type="dxa"/>
            <w:tcBorders>
              <w:top w:val="single" w:sz="6" w:space="0" w:color="auto"/>
              <w:left w:val="single" w:sz="6" w:space="0" w:color="auto"/>
              <w:bottom w:val="single" w:sz="6" w:space="0" w:color="auto"/>
              <w:right w:val="single" w:sz="6" w:space="0" w:color="auto"/>
            </w:tcBorders>
          </w:tcPr>
          <w:p w:rsidR="00E82422" w:rsidRPr="00E82422" w:rsidRDefault="00E82422" w:rsidP="00E82422">
            <w:pPr>
              <w:numPr>
                <w:ilvl w:val="12"/>
                <w:numId w:val="0"/>
              </w:numPr>
              <w:overflowPunct w:val="0"/>
              <w:autoSpaceDE w:val="0"/>
              <w:autoSpaceDN w:val="0"/>
              <w:adjustRightInd w:val="0"/>
              <w:spacing w:before="60" w:after="0" w:line="240" w:lineRule="auto"/>
              <w:jc w:val="center"/>
              <w:textAlignment w:val="baseline"/>
              <w:rPr>
                <w:rFonts w:ascii="Arial" w:eastAsia="Times New Roman" w:hAnsi="Arial" w:cs="Arial"/>
                <w:sz w:val="18"/>
                <w:szCs w:val="18"/>
                <w:lang w:eastAsia="pl-PL"/>
              </w:rPr>
            </w:pPr>
            <w:r w:rsidRPr="00E82422">
              <w:rPr>
                <w:rFonts w:ascii="Arial" w:eastAsia="Times New Roman" w:hAnsi="Arial" w:cs="Arial"/>
                <w:sz w:val="18"/>
                <w:szCs w:val="18"/>
                <w:lang w:eastAsia="pl-PL"/>
              </w:rPr>
              <w:t>2</w:t>
            </w:r>
          </w:p>
        </w:tc>
        <w:tc>
          <w:tcPr>
            <w:tcW w:w="2552" w:type="dxa"/>
            <w:tcBorders>
              <w:top w:val="single" w:sz="6" w:space="0" w:color="auto"/>
              <w:left w:val="single" w:sz="6" w:space="0" w:color="auto"/>
              <w:bottom w:val="single" w:sz="6" w:space="0" w:color="auto"/>
              <w:right w:val="single" w:sz="6" w:space="0" w:color="auto"/>
            </w:tcBorders>
          </w:tcPr>
          <w:p w:rsidR="00E82422" w:rsidRPr="00E82422" w:rsidRDefault="00E82422" w:rsidP="00E82422">
            <w:pPr>
              <w:numPr>
                <w:ilvl w:val="12"/>
                <w:numId w:val="0"/>
              </w:numPr>
              <w:overflowPunct w:val="0"/>
              <w:autoSpaceDE w:val="0"/>
              <w:autoSpaceDN w:val="0"/>
              <w:adjustRightInd w:val="0"/>
              <w:spacing w:before="60" w:after="0" w:line="240" w:lineRule="auto"/>
              <w:jc w:val="center"/>
              <w:textAlignment w:val="baseline"/>
              <w:rPr>
                <w:rFonts w:ascii="Arial" w:eastAsia="Times New Roman" w:hAnsi="Arial" w:cs="Arial"/>
                <w:sz w:val="18"/>
                <w:szCs w:val="18"/>
                <w:lang w:eastAsia="pl-PL"/>
              </w:rPr>
            </w:pPr>
            <w:r w:rsidRPr="00E82422">
              <w:rPr>
                <w:rFonts w:ascii="Arial" w:eastAsia="Times New Roman" w:hAnsi="Arial" w:cs="Arial"/>
                <w:sz w:val="18"/>
                <w:szCs w:val="18"/>
                <w:lang w:eastAsia="pl-PL"/>
              </w:rPr>
              <w:t>6000</w:t>
            </w:r>
          </w:p>
        </w:tc>
      </w:tr>
      <w:tr w:rsidR="00E82422" w:rsidRPr="00E82422" w:rsidTr="00452E4D">
        <w:tc>
          <w:tcPr>
            <w:tcW w:w="496" w:type="dxa"/>
            <w:tcBorders>
              <w:top w:val="single" w:sz="6" w:space="0" w:color="auto"/>
              <w:left w:val="single" w:sz="6" w:space="0" w:color="auto"/>
              <w:bottom w:val="single" w:sz="6" w:space="0" w:color="auto"/>
              <w:right w:val="single" w:sz="6" w:space="0" w:color="auto"/>
            </w:tcBorders>
            <w:vAlign w:val="center"/>
          </w:tcPr>
          <w:p w:rsidR="00E82422" w:rsidRPr="00E82422" w:rsidRDefault="00E82422" w:rsidP="00452E4D">
            <w:pPr>
              <w:numPr>
                <w:ilvl w:val="12"/>
                <w:numId w:val="0"/>
              </w:numPr>
              <w:overflowPunct w:val="0"/>
              <w:autoSpaceDE w:val="0"/>
              <w:autoSpaceDN w:val="0"/>
              <w:adjustRightInd w:val="0"/>
              <w:spacing w:before="60" w:after="60" w:line="240" w:lineRule="auto"/>
              <w:jc w:val="left"/>
              <w:textAlignment w:val="baseline"/>
              <w:rPr>
                <w:rFonts w:ascii="Arial" w:eastAsia="Times New Roman" w:hAnsi="Arial" w:cs="Arial"/>
                <w:sz w:val="18"/>
                <w:szCs w:val="18"/>
                <w:lang w:eastAsia="pl-PL"/>
              </w:rPr>
            </w:pPr>
            <w:r w:rsidRPr="00E82422">
              <w:rPr>
                <w:rFonts w:ascii="Arial" w:eastAsia="Times New Roman" w:hAnsi="Arial" w:cs="Arial"/>
                <w:sz w:val="18"/>
                <w:szCs w:val="18"/>
                <w:lang w:eastAsia="pl-PL"/>
              </w:rPr>
              <w:t>4</w:t>
            </w:r>
          </w:p>
        </w:tc>
        <w:tc>
          <w:tcPr>
            <w:tcW w:w="4394" w:type="dxa"/>
            <w:tcBorders>
              <w:top w:val="single" w:sz="6" w:space="0" w:color="auto"/>
              <w:left w:val="single" w:sz="6" w:space="0" w:color="auto"/>
              <w:bottom w:val="single" w:sz="6" w:space="0" w:color="auto"/>
              <w:right w:val="single" w:sz="6" w:space="0" w:color="auto"/>
            </w:tcBorders>
            <w:vAlign w:val="center"/>
          </w:tcPr>
          <w:p w:rsidR="00E82422" w:rsidRPr="00E82422" w:rsidRDefault="00E82422" w:rsidP="00FA583B">
            <w:pPr>
              <w:numPr>
                <w:ilvl w:val="12"/>
                <w:numId w:val="0"/>
              </w:numPr>
              <w:overflowPunct w:val="0"/>
              <w:autoSpaceDE w:val="0"/>
              <w:autoSpaceDN w:val="0"/>
              <w:adjustRightInd w:val="0"/>
              <w:spacing w:before="60" w:after="60" w:line="240" w:lineRule="auto"/>
              <w:textAlignment w:val="baseline"/>
              <w:rPr>
                <w:rFonts w:ascii="Arial" w:eastAsia="Times New Roman" w:hAnsi="Arial" w:cs="Arial"/>
                <w:sz w:val="18"/>
                <w:szCs w:val="18"/>
                <w:lang w:eastAsia="pl-PL"/>
              </w:rPr>
            </w:pPr>
            <w:r w:rsidRPr="00E82422">
              <w:rPr>
                <w:rFonts w:ascii="Arial" w:eastAsia="Times New Roman" w:hAnsi="Arial" w:cs="Arial"/>
                <w:sz w:val="18"/>
                <w:szCs w:val="18"/>
                <w:lang w:eastAsia="pl-PL"/>
              </w:rPr>
              <w:t xml:space="preserve">Badanie właściwości </w:t>
            </w:r>
            <w:r w:rsidR="00452E4D">
              <w:rPr>
                <w:rFonts w:ascii="Arial" w:eastAsia="Times New Roman" w:hAnsi="Arial" w:cs="Arial"/>
                <w:sz w:val="18"/>
                <w:szCs w:val="18"/>
                <w:lang w:eastAsia="pl-PL"/>
              </w:rPr>
              <w:t xml:space="preserve">innych niż uziarnienie </w:t>
            </w:r>
            <w:r w:rsidRPr="00E82422">
              <w:rPr>
                <w:rFonts w:ascii="Arial" w:eastAsia="Times New Roman" w:hAnsi="Arial" w:cs="Arial"/>
                <w:sz w:val="18"/>
                <w:szCs w:val="18"/>
                <w:lang w:eastAsia="pl-PL"/>
              </w:rPr>
              <w:t xml:space="preserve">mieszanki </w:t>
            </w:r>
          </w:p>
        </w:tc>
        <w:tc>
          <w:tcPr>
            <w:tcW w:w="4111" w:type="dxa"/>
            <w:gridSpan w:val="2"/>
            <w:tcBorders>
              <w:top w:val="single" w:sz="6" w:space="0" w:color="auto"/>
              <w:left w:val="single" w:sz="6" w:space="0" w:color="auto"/>
              <w:bottom w:val="single" w:sz="6" w:space="0" w:color="auto"/>
              <w:right w:val="single" w:sz="6" w:space="0" w:color="auto"/>
            </w:tcBorders>
            <w:vAlign w:val="center"/>
          </w:tcPr>
          <w:p w:rsidR="00E82422" w:rsidRPr="00E82422" w:rsidRDefault="00E82422" w:rsidP="008755FE">
            <w:pPr>
              <w:numPr>
                <w:ilvl w:val="12"/>
                <w:numId w:val="0"/>
              </w:numPr>
              <w:overflowPunct w:val="0"/>
              <w:autoSpaceDE w:val="0"/>
              <w:autoSpaceDN w:val="0"/>
              <w:adjustRightInd w:val="0"/>
              <w:spacing w:before="60" w:after="60" w:line="240" w:lineRule="auto"/>
              <w:textAlignment w:val="baseline"/>
              <w:rPr>
                <w:rFonts w:ascii="Arial" w:eastAsia="Times New Roman" w:hAnsi="Arial" w:cs="Arial"/>
                <w:sz w:val="18"/>
                <w:szCs w:val="18"/>
                <w:lang w:eastAsia="pl-PL"/>
              </w:rPr>
            </w:pPr>
            <w:r w:rsidRPr="005010BC">
              <w:rPr>
                <w:rFonts w:ascii="Arial" w:eastAsia="Times New Roman" w:hAnsi="Arial" w:cs="Arial"/>
                <w:sz w:val="18"/>
                <w:szCs w:val="18"/>
                <w:lang w:eastAsia="pl-PL"/>
              </w:rPr>
              <w:t xml:space="preserve">przy zatwierdzeniu materiału </w:t>
            </w:r>
            <w:r w:rsidR="008755FE" w:rsidRPr="005010BC">
              <w:rPr>
                <w:rFonts w:ascii="Arial" w:eastAsia="Times New Roman" w:hAnsi="Arial" w:cs="Arial"/>
                <w:sz w:val="18"/>
                <w:szCs w:val="18"/>
                <w:lang w:eastAsia="pl-PL"/>
              </w:rPr>
              <w:t xml:space="preserve">i </w:t>
            </w:r>
            <w:r w:rsidRPr="005010BC">
              <w:rPr>
                <w:rFonts w:ascii="Arial" w:eastAsia="Times New Roman" w:hAnsi="Arial" w:cs="Arial"/>
                <w:sz w:val="18"/>
                <w:szCs w:val="18"/>
                <w:lang w:eastAsia="pl-PL"/>
              </w:rPr>
              <w:t>przy każdej istotnej zmianie jego właściwości, zmianie złoża, zmianie producenta</w:t>
            </w:r>
            <w:r w:rsidR="008755FE" w:rsidRPr="005010BC">
              <w:rPr>
                <w:rFonts w:ascii="Arial" w:eastAsia="Times New Roman" w:hAnsi="Arial" w:cs="Arial"/>
                <w:sz w:val="18"/>
                <w:szCs w:val="18"/>
                <w:lang w:eastAsia="pl-PL"/>
              </w:rPr>
              <w:t xml:space="preserve"> oraz w razie wątpliwości co do jakości wbudowywanej mieszanki</w:t>
            </w:r>
            <w:r w:rsidRPr="005010BC">
              <w:rPr>
                <w:rFonts w:ascii="Arial" w:eastAsia="Times New Roman" w:hAnsi="Arial" w:cs="Arial"/>
                <w:sz w:val="18"/>
                <w:szCs w:val="18"/>
                <w:lang w:eastAsia="pl-PL"/>
              </w:rPr>
              <w:t>.</w:t>
            </w:r>
          </w:p>
        </w:tc>
      </w:tr>
    </w:tbl>
    <w:p w:rsidR="00E82422" w:rsidRPr="00E82422" w:rsidRDefault="00E82422" w:rsidP="00E82422">
      <w:pPr>
        <w:suppressAutoHyphens/>
        <w:spacing w:after="0" w:line="240" w:lineRule="auto"/>
        <w:rPr>
          <w:rFonts w:ascii="Arial" w:eastAsia="Times New Roman" w:hAnsi="Arial" w:cs="Arial"/>
          <w:bCs/>
          <w:spacing w:val="-3"/>
          <w:szCs w:val="20"/>
          <w:lang w:eastAsia="pl-PL"/>
        </w:rPr>
      </w:pPr>
    </w:p>
    <w:p w:rsidR="00E82422" w:rsidRPr="00E82422" w:rsidRDefault="00E82422" w:rsidP="00E82422">
      <w:pPr>
        <w:spacing w:after="0" w:line="360" w:lineRule="auto"/>
        <w:rPr>
          <w:rFonts w:ascii="Arial" w:eastAsia="Times New Roman" w:hAnsi="Arial" w:cs="Arial"/>
          <w:b/>
          <w:bCs/>
          <w:szCs w:val="20"/>
          <w:lang w:eastAsia="pl-PL"/>
        </w:rPr>
      </w:pPr>
      <w:r w:rsidRPr="00E82422">
        <w:rPr>
          <w:rFonts w:ascii="Arial" w:eastAsia="Times New Roman" w:hAnsi="Arial" w:cs="Arial"/>
          <w:b/>
          <w:bCs/>
          <w:szCs w:val="20"/>
          <w:lang w:eastAsia="pl-PL"/>
        </w:rPr>
        <w:t>6.2.1. Uziarnienie mieszanki</w:t>
      </w:r>
    </w:p>
    <w:p w:rsidR="00E82422" w:rsidRPr="00E82422" w:rsidRDefault="00E82422" w:rsidP="00364C31">
      <w:pPr>
        <w:spacing w:after="0"/>
        <w:rPr>
          <w:rFonts w:ascii="Arial" w:eastAsia="Times New Roman" w:hAnsi="Arial" w:cs="Arial"/>
          <w:szCs w:val="20"/>
          <w:lang w:eastAsia="pl-PL"/>
        </w:rPr>
      </w:pPr>
      <w:r w:rsidRPr="00E82422">
        <w:rPr>
          <w:rFonts w:ascii="Arial" w:eastAsia="Times New Roman" w:hAnsi="Arial" w:cs="Arial"/>
          <w:szCs w:val="20"/>
          <w:lang w:eastAsia="pl-PL"/>
        </w:rPr>
        <w:t xml:space="preserve">Kontrola uziarnienia rozłożonego kruszywa powinna być przeprowadzana minimum 1 raz na każdej dziennej działce roboczej za pomocą analizy sitowej. Próbki należy pobierać losowo z rozłożonej warstwy, przed jej zagęszczeniem. Uziarnienie mieszanki powinno mieścić się pomiędzy </w:t>
      </w:r>
      <w:r w:rsidR="00364C31">
        <w:rPr>
          <w:rFonts w:ascii="Arial" w:eastAsia="Times New Roman" w:hAnsi="Arial" w:cs="Arial"/>
          <w:szCs w:val="20"/>
          <w:lang w:eastAsia="pl-PL"/>
        </w:rPr>
        <w:t xml:space="preserve">odpowiednimi </w:t>
      </w:r>
      <w:r w:rsidRPr="00E82422">
        <w:rPr>
          <w:rFonts w:ascii="Arial" w:eastAsia="Times New Roman" w:hAnsi="Arial" w:cs="Arial"/>
          <w:szCs w:val="20"/>
          <w:lang w:eastAsia="pl-PL"/>
        </w:rPr>
        <w:t>krzywymi granicznymi wg WT-4 2010 dla zaprojektowanego uziarnienia mieszanki kruszyw.</w:t>
      </w:r>
    </w:p>
    <w:p w:rsidR="00E82422" w:rsidRPr="00E82422" w:rsidRDefault="00E82422" w:rsidP="00E82422">
      <w:pPr>
        <w:spacing w:after="0" w:line="240" w:lineRule="auto"/>
        <w:rPr>
          <w:rFonts w:ascii="Arial" w:eastAsia="Times New Roman" w:hAnsi="Arial" w:cs="Arial"/>
          <w:b/>
          <w:bCs/>
          <w:szCs w:val="20"/>
          <w:lang w:eastAsia="pl-PL"/>
        </w:rPr>
      </w:pPr>
    </w:p>
    <w:p w:rsidR="00E82422" w:rsidRPr="00E82422" w:rsidRDefault="00E82422" w:rsidP="00E82422">
      <w:pPr>
        <w:spacing w:after="0" w:line="360" w:lineRule="auto"/>
        <w:rPr>
          <w:rFonts w:ascii="Arial" w:eastAsia="Times New Roman" w:hAnsi="Arial" w:cs="Arial"/>
          <w:b/>
          <w:bCs/>
          <w:szCs w:val="20"/>
          <w:lang w:eastAsia="pl-PL"/>
        </w:rPr>
      </w:pPr>
      <w:r w:rsidRPr="00E82422">
        <w:rPr>
          <w:rFonts w:ascii="Arial" w:eastAsia="Times New Roman" w:hAnsi="Arial" w:cs="Arial"/>
          <w:b/>
          <w:bCs/>
          <w:szCs w:val="20"/>
          <w:lang w:eastAsia="pl-PL"/>
        </w:rPr>
        <w:t>6.2.2. Zawartość wody w mieszance</w:t>
      </w:r>
    </w:p>
    <w:p w:rsidR="00E82422" w:rsidRPr="00E82422" w:rsidRDefault="00E82422" w:rsidP="00364C31">
      <w:pPr>
        <w:spacing w:after="0"/>
        <w:rPr>
          <w:rFonts w:ascii="Arial" w:eastAsia="Times New Roman" w:hAnsi="Arial" w:cs="Arial"/>
          <w:szCs w:val="20"/>
          <w:lang w:eastAsia="pl-PL"/>
        </w:rPr>
      </w:pPr>
      <w:r w:rsidRPr="00E82422">
        <w:rPr>
          <w:rFonts w:ascii="Arial" w:eastAsia="Times New Roman" w:hAnsi="Arial" w:cs="Arial"/>
          <w:szCs w:val="20"/>
          <w:lang w:eastAsia="pl-PL"/>
        </w:rPr>
        <w:t xml:space="preserve">Zawartość wody w mieszance kruszyw w czasie wbudowania i zagęszczania badana według </w:t>
      </w:r>
      <w:r w:rsidR="005010BC">
        <w:rPr>
          <w:rFonts w:ascii="Arial" w:eastAsia="Times New Roman" w:hAnsi="Arial" w:cs="Arial"/>
          <w:szCs w:val="20"/>
          <w:lang w:eastAsia="pl-PL"/>
        </w:rPr>
        <w:t xml:space="preserve">            </w:t>
      </w:r>
      <w:r w:rsidRPr="00E82422">
        <w:rPr>
          <w:rFonts w:ascii="Arial" w:eastAsia="Times New Roman" w:hAnsi="Arial" w:cs="Arial"/>
          <w:szCs w:val="20"/>
          <w:lang w:eastAsia="pl-PL"/>
        </w:rPr>
        <w:t xml:space="preserve">PN-EN 13286-2 powinna odpowiadać wymaganej w granicach określonych w WT-4 2010. </w:t>
      </w:r>
    </w:p>
    <w:p w:rsidR="00E82422" w:rsidRPr="00E82422" w:rsidRDefault="00E82422" w:rsidP="00E82422">
      <w:pPr>
        <w:spacing w:after="0" w:line="240" w:lineRule="auto"/>
        <w:rPr>
          <w:rFonts w:ascii="Arial" w:eastAsia="Times New Roman" w:hAnsi="Arial" w:cs="Arial"/>
          <w:szCs w:val="20"/>
          <w:lang w:eastAsia="pl-PL"/>
        </w:rPr>
      </w:pPr>
    </w:p>
    <w:p w:rsidR="00E82422" w:rsidRPr="00E82422" w:rsidRDefault="00E82422" w:rsidP="00E82422">
      <w:pPr>
        <w:spacing w:after="0" w:line="360" w:lineRule="auto"/>
        <w:rPr>
          <w:rFonts w:ascii="Arial" w:eastAsia="Times New Roman" w:hAnsi="Arial" w:cs="Arial"/>
          <w:b/>
          <w:bCs/>
          <w:szCs w:val="20"/>
          <w:lang w:eastAsia="pl-PL"/>
        </w:rPr>
      </w:pPr>
      <w:r w:rsidRPr="00E82422">
        <w:rPr>
          <w:rFonts w:ascii="Arial" w:eastAsia="Times New Roman" w:hAnsi="Arial" w:cs="Arial"/>
          <w:b/>
          <w:bCs/>
          <w:szCs w:val="20"/>
          <w:lang w:eastAsia="pl-PL"/>
        </w:rPr>
        <w:t>6.2.3. Zagęszczenie i nośność podbudowy</w:t>
      </w:r>
    </w:p>
    <w:p w:rsidR="00A05838" w:rsidRDefault="00822394" w:rsidP="00822394">
      <w:pPr>
        <w:spacing w:after="0"/>
        <w:rPr>
          <w:rFonts w:ascii="Arial" w:eastAsia="Times New Roman" w:hAnsi="Arial" w:cs="Arial"/>
          <w:szCs w:val="20"/>
          <w:lang w:eastAsia="pl-PL"/>
        </w:rPr>
      </w:pPr>
      <w:r>
        <w:rPr>
          <w:rFonts w:ascii="Arial" w:eastAsia="Times New Roman" w:hAnsi="Arial" w:cs="Arial"/>
          <w:szCs w:val="20"/>
          <w:lang w:eastAsia="pl-PL"/>
        </w:rPr>
        <w:t xml:space="preserve">Kontrolę zagęszczenia i nośności podbudowy należy oprzeć na metodzie obciążeń płytowych za pomocą płyty </w:t>
      </w:r>
      <w:r w:rsidRPr="00E82422">
        <w:rPr>
          <w:rFonts w:ascii="Arial" w:eastAsia="Times New Roman" w:hAnsi="Arial" w:cs="Arial"/>
          <w:szCs w:val="20"/>
          <w:lang w:eastAsia="pl-PL"/>
        </w:rPr>
        <w:t xml:space="preserve">VSS </w:t>
      </w:r>
      <w:r>
        <w:rPr>
          <w:rFonts w:ascii="Arial" w:eastAsia="Times New Roman" w:hAnsi="Arial" w:cs="Arial"/>
          <w:szCs w:val="20"/>
          <w:lang w:eastAsia="pl-PL"/>
        </w:rPr>
        <w:t xml:space="preserve">o </w:t>
      </w:r>
      <w:r w:rsidRPr="00E82422">
        <w:rPr>
          <w:rFonts w:ascii="Arial" w:eastAsia="Times New Roman" w:hAnsi="Arial" w:cs="Arial"/>
          <w:szCs w:val="20"/>
          <w:lang w:eastAsia="pl-PL"/>
        </w:rPr>
        <w:t>średnicy 30 cm</w:t>
      </w:r>
      <w:r>
        <w:rPr>
          <w:rFonts w:ascii="Arial" w:eastAsia="Times New Roman" w:hAnsi="Arial" w:cs="Arial"/>
          <w:szCs w:val="20"/>
          <w:lang w:eastAsia="pl-PL"/>
        </w:rPr>
        <w:t>.</w:t>
      </w:r>
    </w:p>
    <w:p w:rsidR="00A05838" w:rsidRDefault="00A05838" w:rsidP="00822394">
      <w:pPr>
        <w:spacing w:after="0"/>
        <w:rPr>
          <w:rFonts w:ascii="Arial" w:eastAsia="Times New Roman" w:hAnsi="Arial" w:cs="Arial"/>
          <w:szCs w:val="20"/>
          <w:lang w:eastAsia="pl-PL"/>
        </w:rPr>
      </w:pPr>
    </w:p>
    <w:p w:rsidR="00BD2BD3" w:rsidRPr="00B62A62" w:rsidRDefault="00A05838" w:rsidP="00822394">
      <w:pPr>
        <w:spacing w:after="0"/>
        <w:rPr>
          <w:rFonts w:ascii="Arial" w:eastAsia="Arial" w:hAnsi="Arial" w:cs="Arial"/>
          <w:szCs w:val="20"/>
        </w:rPr>
      </w:pPr>
      <w:r>
        <w:rPr>
          <w:rFonts w:ascii="Arial" w:eastAsia="Times New Roman" w:hAnsi="Arial" w:cs="Arial"/>
          <w:szCs w:val="20"/>
          <w:lang w:eastAsia="pl-PL"/>
        </w:rPr>
        <w:t xml:space="preserve">Nośność podbudowy należy uznać za prawidłową, gdy </w:t>
      </w:r>
      <w:r w:rsidR="00822394">
        <w:rPr>
          <w:rFonts w:ascii="Arial" w:eastAsia="Times New Roman" w:hAnsi="Arial" w:cs="Arial"/>
          <w:szCs w:val="20"/>
          <w:lang w:eastAsia="pl-PL"/>
        </w:rPr>
        <w:t>wtórny</w:t>
      </w:r>
      <w:r>
        <w:rPr>
          <w:rFonts w:ascii="Arial" w:eastAsia="Times New Roman" w:hAnsi="Arial" w:cs="Arial"/>
          <w:szCs w:val="20"/>
          <w:lang w:eastAsia="pl-PL"/>
        </w:rPr>
        <w:t xml:space="preserve"> </w:t>
      </w:r>
      <w:r w:rsidR="00822394">
        <w:rPr>
          <w:rFonts w:ascii="Arial" w:eastAsia="Times New Roman" w:hAnsi="Arial" w:cs="Arial"/>
          <w:szCs w:val="20"/>
          <w:lang w:eastAsia="pl-PL"/>
        </w:rPr>
        <w:t>moduł odkształcenia E</w:t>
      </w:r>
      <w:r w:rsidR="00822394" w:rsidRPr="00BD2BD3">
        <w:rPr>
          <w:rFonts w:ascii="Arial" w:eastAsia="Times New Roman" w:hAnsi="Arial" w:cs="Arial"/>
          <w:szCs w:val="20"/>
          <w:vertAlign w:val="subscript"/>
          <w:lang w:eastAsia="pl-PL"/>
        </w:rPr>
        <w:t xml:space="preserve">2 </w:t>
      </w:r>
      <w:r>
        <w:rPr>
          <w:rFonts w:ascii="Arial" w:eastAsia="Times New Roman" w:hAnsi="Arial" w:cs="Arial"/>
          <w:szCs w:val="20"/>
          <w:lang w:eastAsia="pl-PL"/>
        </w:rPr>
        <w:t>oznaczony za pomocą płyty VSS jest nie mniejszy niż wymagana</w:t>
      </w:r>
      <w:r w:rsidR="00BD2BD3">
        <w:rPr>
          <w:rFonts w:ascii="Arial" w:eastAsia="Times New Roman" w:hAnsi="Arial" w:cs="Arial"/>
          <w:szCs w:val="20"/>
          <w:lang w:eastAsia="pl-PL"/>
        </w:rPr>
        <w:t xml:space="preserve"> wartość</w:t>
      </w:r>
      <w:r>
        <w:rPr>
          <w:rFonts w:ascii="Arial" w:eastAsia="Times New Roman" w:hAnsi="Arial" w:cs="Arial"/>
          <w:szCs w:val="20"/>
          <w:lang w:eastAsia="pl-PL"/>
        </w:rPr>
        <w:t xml:space="preserve">, określona w </w:t>
      </w:r>
      <w:r w:rsidR="00BD2BD3">
        <w:rPr>
          <w:rFonts w:ascii="Arial" w:eastAsia="Arial" w:hAnsi="Arial" w:cs="Arial"/>
          <w:color w:val="000000"/>
          <w:szCs w:val="20"/>
        </w:rPr>
        <w:t xml:space="preserve">KTKNPiP 2014 lub </w:t>
      </w:r>
      <w:r w:rsidR="005010BC">
        <w:rPr>
          <w:rFonts w:ascii="Arial" w:eastAsia="Arial" w:hAnsi="Arial" w:cs="Arial"/>
          <w:color w:val="000000"/>
          <w:szCs w:val="20"/>
        </w:rPr>
        <w:t xml:space="preserve">                 </w:t>
      </w:r>
      <w:r w:rsidR="00BD2BD3">
        <w:rPr>
          <w:rFonts w:ascii="Arial" w:eastAsia="Arial" w:hAnsi="Arial" w:cs="Arial"/>
          <w:color w:val="000000"/>
          <w:szCs w:val="20"/>
        </w:rPr>
        <w:t xml:space="preserve">KTKNS 2014, odpowiednia dla danej </w:t>
      </w:r>
      <w:r w:rsidR="00BD2BD3" w:rsidRPr="00B62A62">
        <w:rPr>
          <w:rFonts w:ascii="Arial" w:eastAsia="Arial" w:hAnsi="Arial" w:cs="Arial"/>
          <w:szCs w:val="20"/>
        </w:rPr>
        <w:t>podbudowy</w:t>
      </w:r>
      <w:r w:rsidR="001D212B" w:rsidRPr="00B62A62">
        <w:rPr>
          <w:rFonts w:ascii="Arial" w:eastAsia="Arial" w:hAnsi="Arial" w:cs="Arial"/>
          <w:szCs w:val="20"/>
        </w:rPr>
        <w:t xml:space="preserve"> i określona w Dokumentacji Projektowej</w:t>
      </w:r>
      <w:r w:rsidR="00BD2BD3" w:rsidRPr="00B62A62">
        <w:rPr>
          <w:rFonts w:ascii="Arial" w:eastAsia="Arial" w:hAnsi="Arial" w:cs="Arial"/>
          <w:szCs w:val="20"/>
        </w:rPr>
        <w:t xml:space="preserve">. </w:t>
      </w:r>
    </w:p>
    <w:p w:rsidR="00BD2BD3" w:rsidRPr="00B62A62" w:rsidRDefault="00BD2BD3" w:rsidP="00822394">
      <w:pPr>
        <w:spacing w:after="0"/>
        <w:rPr>
          <w:rFonts w:ascii="Arial" w:eastAsia="Arial" w:hAnsi="Arial" w:cs="Arial"/>
          <w:szCs w:val="20"/>
        </w:rPr>
      </w:pPr>
    </w:p>
    <w:p w:rsidR="00BD2BD3" w:rsidRDefault="00BD2BD3" w:rsidP="00822394">
      <w:pPr>
        <w:spacing w:after="0"/>
        <w:rPr>
          <w:rFonts w:ascii="Arial" w:eastAsia="Arial" w:hAnsi="Arial" w:cs="Arial"/>
          <w:color w:val="000000"/>
          <w:szCs w:val="20"/>
        </w:rPr>
      </w:pPr>
      <w:r>
        <w:rPr>
          <w:rFonts w:ascii="Arial" w:eastAsia="Arial" w:hAnsi="Arial" w:cs="Arial"/>
          <w:color w:val="000000"/>
          <w:szCs w:val="20"/>
        </w:rPr>
        <w:lastRenderedPageBreak/>
        <w:t>Zagęszczenie podbudowy należy uznać za prawidłowe, gdy wskaźnik odkształcenia I</w:t>
      </w:r>
      <w:r w:rsidRPr="00BD2BD3">
        <w:rPr>
          <w:rFonts w:ascii="Arial" w:eastAsia="Arial" w:hAnsi="Arial" w:cs="Arial"/>
          <w:color w:val="000000"/>
          <w:szCs w:val="20"/>
          <w:vertAlign w:val="subscript"/>
        </w:rPr>
        <w:t>o</w:t>
      </w:r>
      <w:r>
        <w:rPr>
          <w:rFonts w:ascii="Arial" w:eastAsia="Arial" w:hAnsi="Arial" w:cs="Arial"/>
          <w:color w:val="000000"/>
          <w:szCs w:val="20"/>
        </w:rPr>
        <w:t>, określony stosunkiem wtórnego modułu E</w:t>
      </w:r>
      <w:r w:rsidRPr="00BD2BD3">
        <w:rPr>
          <w:rFonts w:ascii="Arial" w:eastAsia="Arial" w:hAnsi="Arial" w:cs="Arial"/>
          <w:color w:val="000000"/>
          <w:szCs w:val="20"/>
          <w:vertAlign w:val="subscript"/>
        </w:rPr>
        <w:t xml:space="preserve">2 </w:t>
      </w:r>
      <w:r>
        <w:rPr>
          <w:rFonts w:ascii="Arial" w:eastAsia="Arial" w:hAnsi="Arial" w:cs="Arial"/>
          <w:color w:val="000000"/>
          <w:szCs w:val="20"/>
        </w:rPr>
        <w:t>do pierwotnego modułu E</w:t>
      </w:r>
      <w:r w:rsidRPr="00BD2BD3">
        <w:rPr>
          <w:rFonts w:ascii="Arial" w:eastAsia="Arial" w:hAnsi="Arial" w:cs="Arial"/>
          <w:color w:val="000000"/>
          <w:szCs w:val="20"/>
          <w:vertAlign w:val="subscript"/>
        </w:rPr>
        <w:t>1</w:t>
      </w:r>
      <w:r>
        <w:rPr>
          <w:rFonts w:ascii="Arial" w:eastAsia="Arial" w:hAnsi="Arial" w:cs="Arial"/>
          <w:color w:val="000000"/>
          <w:szCs w:val="20"/>
        </w:rPr>
        <w:t xml:space="preserve">, jest nie większy niż 2,2. </w:t>
      </w:r>
    </w:p>
    <w:p w:rsidR="00E82422" w:rsidRPr="00E82422" w:rsidRDefault="00E82422" w:rsidP="00E82422">
      <w:pPr>
        <w:spacing w:after="0" w:line="240" w:lineRule="auto"/>
        <w:rPr>
          <w:rFonts w:ascii="Arial" w:eastAsia="Times New Roman" w:hAnsi="Arial" w:cs="Arial"/>
          <w:szCs w:val="20"/>
          <w:lang w:eastAsia="pl-PL"/>
        </w:rPr>
      </w:pPr>
    </w:p>
    <w:p w:rsidR="00E82422" w:rsidRPr="00E82422" w:rsidRDefault="00E82422" w:rsidP="00452E4D">
      <w:pPr>
        <w:spacing w:after="0"/>
        <w:rPr>
          <w:rFonts w:ascii="Arial" w:eastAsia="Times New Roman" w:hAnsi="Arial" w:cs="Arial"/>
          <w:szCs w:val="20"/>
          <w:lang w:eastAsia="pl-PL"/>
        </w:rPr>
      </w:pPr>
      <w:r w:rsidRPr="00E82422">
        <w:rPr>
          <w:rFonts w:ascii="Arial" w:eastAsia="Times New Roman" w:hAnsi="Arial" w:cs="Arial"/>
          <w:szCs w:val="20"/>
          <w:lang w:eastAsia="pl-PL"/>
        </w:rPr>
        <w:t>Moduł</w:t>
      </w:r>
      <w:r w:rsidR="00BD2BD3">
        <w:rPr>
          <w:rFonts w:ascii="Arial" w:eastAsia="Times New Roman" w:hAnsi="Arial" w:cs="Arial"/>
          <w:szCs w:val="20"/>
          <w:lang w:eastAsia="pl-PL"/>
        </w:rPr>
        <w:t>y</w:t>
      </w:r>
      <w:r w:rsidRPr="00E82422">
        <w:rPr>
          <w:rFonts w:ascii="Arial" w:eastAsia="Times New Roman" w:hAnsi="Arial" w:cs="Arial"/>
          <w:szCs w:val="20"/>
          <w:lang w:eastAsia="pl-PL"/>
        </w:rPr>
        <w:t xml:space="preserve"> odkształcenia należy wyznaczyć dla przyrostu obciążenia od 0,</w:t>
      </w:r>
      <w:r w:rsidR="00BD2BD3">
        <w:rPr>
          <w:rFonts w:ascii="Arial" w:eastAsia="Times New Roman" w:hAnsi="Arial" w:cs="Arial"/>
          <w:szCs w:val="20"/>
          <w:lang w:eastAsia="pl-PL"/>
        </w:rPr>
        <w:t>1</w:t>
      </w:r>
      <w:r w:rsidRPr="00E82422">
        <w:rPr>
          <w:rFonts w:ascii="Arial" w:eastAsia="Times New Roman" w:hAnsi="Arial" w:cs="Arial"/>
          <w:szCs w:val="20"/>
          <w:lang w:eastAsia="pl-PL"/>
        </w:rPr>
        <w:t>5 MPa do 0,</w:t>
      </w:r>
      <w:r w:rsidR="00452E4D">
        <w:rPr>
          <w:rFonts w:ascii="Arial" w:eastAsia="Times New Roman" w:hAnsi="Arial" w:cs="Arial"/>
          <w:szCs w:val="20"/>
          <w:lang w:eastAsia="pl-PL"/>
        </w:rPr>
        <w:t>2</w:t>
      </w:r>
      <w:r w:rsidRPr="00E82422">
        <w:rPr>
          <w:rFonts w:ascii="Arial" w:eastAsia="Times New Roman" w:hAnsi="Arial" w:cs="Arial"/>
          <w:szCs w:val="20"/>
          <w:lang w:eastAsia="pl-PL"/>
        </w:rPr>
        <w:t>5 MPa przy zastosowaniu płyty VSS o średnicy 300 mm</w:t>
      </w:r>
      <w:r w:rsidR="00452E4D">
        <w:rPr>
          <w:rFonts w:ascii="Arial" w:eastAsia="Times New Roman" w:hAnsi="Arial" w:cs="Arial"/>
          <w:szCs w:val="20"/>
          <w:lang w:eastAsia="pl-PL"/>
        </w:rPr>
        <w:t>, stosownie do wymagań określonych w Instrukcji badań podłoża gruntowego budowli drogowych i mostowych, GDDP,1998.</w:t>
      </w:r>
      <w:r w:rsidRPr="00E82422">
        <w:rPr>
          <w:rFonts w:ascii="Arial" w:eastAsia="Times New Roman" w:hAnsi="Arial" w:cs="Arial"/>
          <w:szCs w:val="20"/>
          <w:lang w:eastAsia="pl-PL"/>
        </w:rPr>
        <w:t xml:space="preserve"> Końcowe obciążenie powinno wynosić 0,45 MPa.</w:t>
      </w:r>
    </w:p>
    <w:p w:rsidR="00E82422" w:rsidRPr="00E82422" w:rsidRDefault="00E82422" w:rsidP="00452E4D">
      <w:pPr>
        <w:spacing w:after="0"/>
        <w:rPr>
          <w:rFonts w:ascii="Arial" w:eastAsia="Times New Roman" w:hAnsi="Arial" w:cs="Arial"/>
          <w:szCs w:val="20"/>
          <w:lang w:eastAsia="pl-PL"/>
        </w:rPr>
      </w:pPr>
      <w:r w:rsidRPr="00E82422">
        <w:rPr>
          <w:rFonts w:ascii="Arial" w:eastAsia="Times New Roman" w:hAnsi="Arial" w:cs="Arial"/>
          <w:szCs w:val="20"/>
          <w:lang w:eastAsia="pl-PL"/>
        </w:rPr>
        <w:t>Obliczenie wyników wg wzoru:</w:t>
      </w:r>
    </w:p>
    <w:p w:rsidR="00E82422" w:rsidRPr="00E82422" w:rsidRDefault="00E82422" w:rsidP="00E82422">
      <w:pPr>
        <w:spacing w:after="0" w:line="240" w:lineRule="auto"/>
        <w:ind w:left="2836" w:firstLine="709"/>
        <w:rPr>
          <w:rFonts w:ascii="Arial" w:eastAsia="Times New Roman" w:hAnsi="Arial" w:cs="Arial"/>
          <w:szCs w:val="20"/>
          <w:lang w:eastAsia="pl-PL"/>
        </w:rPr>
      </w:pPr>
      <w:r w:rsidRPr="00E82422">
        <w:rPr>
          <w:rFonts w:ascii="Arial" w:eastAsia="Times New Roman" w:hAnsi="Arial" w:cs="Arial"/>
          <w:position w:val="-24"/>
          <w:szCs w:val="20"/>
          <w:lang w:eastAsia="pl-PL"/>
        </w:rPr>
        <w:object w:dxaOrig="13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27pt" o:ole="" fillcolor="window">
            <v:imagedata r:id="rId8" o:title=""/>
          </v:shape>
          <o:OLEObject Type="Embed" ProgID="Equation.3" ShapeID="_x0000_i1025" DrawAspect="Content" ObjectID="_1643528096" r:id="rId9"/>
        </w:object>
      </w:r>
    </w:p>
    <w:p w:rsidR="00E82422" w:rsidRPr="00E82422" w:rsidRDefault="00E82422" w:rsidP="00452E4D">
      <w:pPr>
        <w:numPr>
          <w:ilvl w:val="12"/>
          <w:numId w:val="0"/>
        </w:numPr>
        <w:spacing w:after="0"/>
        <w:rPr>
          <w:rFonts w:ascii="Arial" w:eastAsia="Times New Roman" w:hAnsi="Arial" w:cs="Arial"/>
          <w:szCs w:val="20"/>
          <w:lang w:eastAsia="pl-PL"/>
        </w:rPr>
      </w:pPr>
      <w:r w:rsidRPr="00E82422">
        <w:rPr>
          <w:rFonts w:ascii="Arial" w:eastAsia="Times New Roman" w:hAnsi="Arial" w:cs="Arial"/>
          <w:szCs w:val="20"/>
          <w:lang w:eastAsia="pl-PL"/>
        </w:rPr>
        <w:t>w którym:</w:t>
      </w:r>
    </w:p>
    <w:p w:rsidR="00E82422" w:rsidRPr="00E82422" w:rsidRDefault="00E82422" w:rsidP="00452E4D">
      <w:pPr>
        <w:numPr>
          <w:ilvl w:val="12"/>
          <w:numId w:val="0"/>
        </w:numPr>
        <w:spacing w:after="0"/>
        <w:rPr>
          <w:rFonts w:ascii="Arial" w:eastAsia="Times New Roman" w:hAnsi="Arial" w:cs="Arial"/>
          <w:szCs w:val="20"/>
          <w:lang w:eastAsia="pl-PL"/>
        </w:rPr>
      </w:pPr>
      <w:r w:rsidRPr="00E82422">
        <w:rPr>
          <w:rFonts w:ascii="Arial" w:eastAsia="Times New Roman" w:hAnsi="Arial" w:cs="Arial"/>
          <w:szCs w:val="20"/>
          <w:lang w:eastAsia="pl-PL"/>
        </w:rPr>
        <w:tab/>
        <w:t>E – moduł odkształcenia (MPa)</w:t>
      </w:r>
    </w:p>
    <w:p w:rsidR="00E82422" w:rsidRPr="00E82422" w:rsidRDefault="00E82422" w:rsidP="00452E4D">
      <w:pPr>
        <w:numPr>
          <w:ilvl w:val="12"/>
          <w:numId w:val="0"/>
        </w:numPr>
        <w:spacing w:after="0"/>
        <w:ind w:firstLine="709"/>
        <w:rPr>
          <w:rFonts w:ascii="Arial" w:eastAsia="Times New Roman" w:hAnsi="Arial" w:cs="Arial"/>
          <w:szCs w:val="20"/>
          <w:lang w:eastAsia="pl-PL"/>
        </w:rPr>
      </w:pPr>
      <w:r w:rsidRPr="00E82422">
        <w:rPr>
          <w:rFonts w:ascii="Arial" w:eastAsia="Times New Roman" w:hAnsi="Arial" w:cs="Arial"/>
          <w:szCs w:val="20"/>
          <w:lang w:eastAsia="pl-PL"/>
        </w:rPr>
        <w:sym w:font="Symbol" w:char="F044"/>
      </w:r>
      <w:r w:rsidRPr="00E82422">
        <w:rPr>
          <w:rFonts w:ascii="Arial" w:eastAsia="Times New Roman" w:hAnsi="Arial" w:cs="Arial"/>
          <w:szCs w:val="20"/>
          <w:lang w:eastAsia="pl-PL"/>
        </w:rPr>
        <w:t>p – różnica nacisków (MPa)</w:t>
      </w:r>
    </w:p>
    <w:p w:rsidR="00E82422" w:rsidRPr="00E82422" w:rsidRDefault="00E82422" w:rsidP="00452E4D">
      <w:pPr>
        <w:numPr>
          <w:ilvl w:val="12"/>
          <w:numId w:val="0"/>
        </w:numPr>
        <w:spacing w:after="0"/>
        <w:ind w:firstLine="709"/>
        <w:rPr>
          <w:rFonts w:ascii="Arial" w:eastAsia="Times New Roman" w:hAnsi="Arial" w:cs="Arial"/>
          <w:szCs w:val="20"/>
          <w:lang w:eastAsia="pl-PL"/>
        </w:rPr>
      </w:pPr>
      <w:r w:rsidRPr="00E82422">
        <w:rPr>
          <w:rFonts w:ascii="Arial" w:eastAsia="Times New Roman" w:hAnsi="Arial" w:cs="Arial"/>
          <w:szCs w:val="20"/>
          <w:lang w:eastAsia="pl-PL"/>
        </w:rPr>
        <w:sym w:font="Symbol" w:char="F044"/>
      </w:r>
      <w:r w:rsidRPr="00E82422">
        <w:rPr>
          <w:rFonts w:ascii="Arial" w:eastAsia="Times New Roman" w:hAnsi="Arial" w:cs="Arial"/>
          <w:szCs w:val="20"/>
          <w:lang w:eastAsia="pl-PL"/>
        </w:rPr>
        <w:t>s – przyrost osiadań odpowiadający tej różnicy nacisków (mm)</w:t>
      </w:r>
    </w:p>
    <w:p w:rsidR="00E82422" w:rsidRDefault="00E82422" w:rsidP="00452E4D">
      <w:pPr>
        <w:numPr>
          <w:ilvl w:val="12"/>
          <w:numId w:val="0"/>
        </w:numPr>
        <w:spacing w:after="0"/>
        <w:ind w:firstLine="709"/>
        <w:rPr>
          <w:rFonts w:ascii="Arial" w:eastAsia="Times New Roman" w:hAnsi="Arial" w:cs="Arial"/>
          <w:szCs w:val="20"/>
          <w:lang w:eastAsia="pl-PL"/>
        </w:rPr>
      </w:pPr>
      <w:r w:rsidRPr="00E82422">
        <w:rPr>
          <w:rFonts w:ascii="Arial" w:eastAsia="Times New Roman" w:hAnsi="Arial" w:cs="Arial"/>
          <w:szCs w:val="20"/>
          <w:lang w:eastAsia="pl-PL"/>
        </w:rPr>
        <w:t>D – średnica płyty (mm)</w:t>
      </w:r>
    </w:p>
    <w:p w:rsidR="00452E4D" w:rsidRPr="00E82422" w:rsidRDefault="00452E4D" w:rsidP="00E82422">
      <w:pPr>
        <w:numPr>
          <w:ilvl w:val="12"/>
          <w:numId w:val="0"/>
        </w:numPr>
        <w:spacing w:after="0" w:line="240" w:lineRule="auto"/>
        <w:ind w:firstLine="709"/>
        <w:rPr>
          <w:rFonts w:ascii="Arial" w:eastAsia="Times New Roman" w:hAnsi="Arial" w:cs="Arial"/>
          <w:szCs w:val="20"/>
          <w:lang w:eastAsia="pl-PL"/>
        </w:rPr>
      </w:pPr>
    </w:p>
    <w:p w:rsidR="00E82422" w:rsidRDefault="00E82422" w:rsidP="00E82422">
      <w:pPr>
        <w:spacing w:after="0" w:line="360" w:lineRule="auto"/>
        <w:rPr>
          <w:rFonts w:ascii="Arial" w:eastAsia="Times New Roman" w:hAnsi="Arial" w:cs="Arial"/>
          <w:b/>
          <w:bCs/>
          <w:spacing w:val="-3"/>
          <w:szCs w:val="20"/>
          <w:lang w:eastAsia="pl-PL"/>
        </w:rPr>
      </w:pPr>
      <w:r w:rsidRPr="00E82422">
        <w:rPr>
          <w:rFonts w:ascii="Arial" w:eastAsia="Times New Roman" w:hAnsi="Arial" w:cs="Arial"/>
          <w:b/>
          <w:bCs/>
          <w:spacing w:val="-3"/>
          <w:szCs w:val="20"/>
          <w:lang w:eastAsia="pl-PL"/>
        </w:rPr>
        <w:t>6.2.4. Właściwości kruszywa</w:t>
      </w:r>
    </w:p>
    <w:p w:rsidR="00E82422" w:rsidRPr="00E82422" w:rsidRDefault="00E82422" w:rsidP="00FA583B">
      <w:pPr>
        <w:spacing w:after="0"/>
        <w:rPr>
          <w:rFonts w:ascii="Arial" w:eastAsia="Times New Roman" w:hAnsi="Arial" w:cs="Arial"/>
          <w:szCs w:val="20"/>
          <w:lang w:eastAsia="pl-PL"/>
        </w:rPr>
      </w:pPr>
      <w:r w:rsidRPr="00E82422">
        <w:rPr>
          <w:rFonts w:ascii="Arial" w:eastAsia="Times New Roman" w:hAnsi="Arial" w:cs="Arial"/>
          <w:szCs w:val="20"/>
          <w:lang w:eastAsia="pl-PL"/>
        </w:rPr>
        <w:t xml:space="preserve">Właściwości mieszanki kruszywa </w:t>
      </w:r>
      <w:r w:rsidR="00FA583B">
        <w:rPr>
          <w:rFonts w:ascii="Arial" w:eastAsia="Times New Roman" w:hAnsi="Arial" w:cs="Arial"/>
          <w:szCs w:val="20"/>
          <w:lang w:eastAsia="pl-PL"/>
        </w:rPr>
        <w:t>inne niż uziarnienie powinny być badane okresowe na polecenie Inżyniera oraz w razie wątpliwości co do jakości mieszanki.</w:t>
      </w:r>
      <w:r w:rsidRPr="00E82422">
        <w:rPr>
          <w:rFonts w:ascii="Arial" w:eastAsia="Times New Roman" w:hAnsi="Arial" w:cs="Arial"/>
          <w:szCs w:val="20"/>
          <w:lang w:eastAsia="pl-PL"/>
        </w:rPr>
        <w:t xml:space="preserve"> Próbki do badań powinny być pobierane losowo w obecności Inżyniera.</w:t>
      </w:r>
    </w:p>
    <w:p w:rsidR="00E82422" w:rsidRPr="00E82422" w:rsidRDefault="00E82422" w:rsidP="00E82422">
      <w:pPr>
        <w:spacing w:after="0" w:line="240" w:lineRule="auto"/>
        <w:rPr>
          <w:rFonts w:ascii="Arial" w:eastAsia="Times New Roman" w:hAnsi="Arial" w:cs="Arial"/>
          <w:szCs w:val="20"/>
          <w:lang w:eastAsia="pl-PL"/>
        </w:rPr>
      </w:pPr>
    </w:p>
    <w:p w:rsidR="00E82422" w:rsidRDefault="00E82422" w:rsidP="00E82422">
      <w:pPr>
        <w:spacing w:after="0" w:line="360" w:lineRule="auto"/>
        <w:rPr>
          <w:rFonts w:ascii="Arial" w:eastAsia="Times New Roman" w:hAnsi="Arial" w:cs="Arial"/>
          <w:b/>
          <w:bCs/>
          <w:szCs w:val="20"/>
          <w:lang w:eastAsia="pl-PL"/>
        </w:rPr>
      </w:pPr>
      <w:r w:rsidRPr="00E82422">
        <w:rPr>
          <w:rFonts w:ascii="Arial" w:eastAsia="Times New Roman" w:hAnsi="Arial" w:cs="Arial"/>
          <w:b/>
          <w:bCs/>
          <w:szCs w:val="20"/>
          <w:lang w:eastAsia="pl-PL"/>
        </w:rPr>
        <w:t>6.3. Wymagania dotyczące cech geometrycznych podbudowy</w:t>
      </w:r>
    </w:p>
    <w:p w:rsidR="00FA583B" w:rsidRPr="00E82422" w:rsidRDefault="00FA583B" w:rsidP="00E82422">
      <w:pPr>
        <w:spacing w:after="0" w:line="360" w:lineRule="auto"/>
        <w:rPr>
          <w:rFonts w:ascii="Arial" w:eastAsia="Times New Roman" w:hAnsi="Arial" w:cs="Arial"/>
          <w:b/>
          <w:szCs w:val="20"/>
          <w:lang w:eastAsia="pl-PL"/>
        </w:rPr>
      </w:pPr>
    </w:p>
    <w:p w:rsidR="00E82422" w:rsidRPr="00FA583B" w:rsidRDefault="00E82422" w:rsidP="00E82422">
      <w:pPr>
        <w:spacing w:after="0" w:line="240" w:lineRule="auto"/>
        <w:rPr>
          <w:rFonts w:ascii="Arial" w:eastAsia="Times New Roman" w:hAnsi="Arial" w:cs="Arial"/>
          <w:b/>
          <w:szCs w:val="20"/>
          <w:lang w:eastAsia="pl-PL"/>
        </w:rPr>
      </w:pPr>
      <w:r w:rsidRPr="00FA583B">
        <w:rPr>
          <w:rFonts w:ascii="Arial" w:eastAsia="Times New Roman" w:hAnsi="Arial" w:cs="Arial"/>
          <w:b/>
          <w:szCs w:val="20"/>
          <w:lang w:eastAsia="pl-PL"/>
        </w:rPr>
        <w:t>Tablica 3. Częstotliwość oraz zakres pomiarów wykonanej podbudowy</w:t>
      </w:r>
    </w:p>
    <w:p w:rsidR="00E82422" w:rsidRPr="00E82422" w:rsidRDefault="00E82422" w:rsidP="00E82422">
      <w:pPr>
        <w:spacing w:after="0" w:line="240" w:lineRule="auto"/>
        <w:rPr>
          <w:rFonts w:ascii="Arial" w:eastAsia="Times New Roman" w:hAnsi="Arial" w:cs="Arial"/>
          <w:sz w:val="22"/>
          <w:lang w:eastAsia="pl-PL"/>
        </w:rPr>
      </w:pPr>
    </w:p>
    <w:tbl>
      <w:tblPr>
        <w:tblW w:w="91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2552"/>
        <w:gridCol w:w="5953"/>
      </w:tblGrid>
      <w:tr w:rsidR="00E82422" w:rsidRPr="00E82422" w:rsidTr="00FA583B">
        <w:tc>
          <w:tcPr>
            <w:tcW w:w="637" w:type="dxa"/>
            <w:tcBorders>
              <w:bottom w:val="double" w:sz="6" w:space="0" w:color="auto"/>
            </w:tcBorders>
            <w:vAlign w:val="center"/>
          </w:tcPr>
          <w:p w:rsidR="00E82422" w:rsidRPr="00E82422" w:rsidRDefault="00E82422" w:rsidP="00FA583B">
            <w:pPr>
              <w:numPr>
                <w:ilvl w:val="12"/>
                <w:numId w:val="0"/>
              </w:numPr>
              <w:spacing w:after="0" w:line="240" w:lineRule="auto"/>
              <w:ind w:right="-11"/>
              <w:jc w:val="center"/>
              <w:rPr>
                <w:rFonts w:ascii="Arial" w:eastAsia="Times New Roman" w:hAnsi="Arial" w:cs="Arial"/>
                <w:b/>
                <w:sz w:val="18"/>
                <w:szCs w:val="18"/>
                <w:lang w:eastAsia="pl-PL"/>
              </w:rPr>
            </w:pPr>
            <w:r w:rsidRPr="00E82422">
              <w:rPr>
                <w:rFonts w:ascii="Arial" w:eastAsia="Times New Roman" w:hAnsi="Arial" w:cs="Arial"/>
                <w:sz w:val="18"/>
                <w:szCs w:val="18"/>
                <w:lang w:eastAsia="pl-PL"/>
              </w:rPr>
              <w:t>Lp.</w:t>
            </w:r>
          </w:p>
        </w:tc>
        <w:tc>
          <w:tcPr>
            <w:tcW w:w="2552" w:type="dxa"/>
            <w:tcBorders>
              <w:bottom w:val="double" w:sz="6" w:space="0" w:color="auto"/>
            </w:tcBorders>
            <w:vAlign w:val="center"/>
          </w:tcPr>
          <w:p w:rsidR="00E82422" w:rsidRPr="00E82422" w:rsidRDefault="00E82422" w:rsidP="00FA583B">
            <w:pPr>
              <w:numPr>
                <w:ilvl w:val="12"/>
                <w:numId w:val="0"/>
              </w:numPr>
              <w:spacing w:after="0" w:line="240" w:lineRule="auto"/>
              <w:ind w:right="-11"/>
              <w:jc w:val="center"/>
              <w:rPr>
                <w:rFonts w:ascii="Arial" w:eastAsia="Times New Roman" w:hAnsi="Arial" w:cs="Arial"/>
                <w:b/>
                <w:sz w:val="18"/>
                <w:szCs w:val="18"/>
                <w:lang w:eastAsia="pl-PL"/>
              </w:rPr>
            </w:pPr>
            <w:r w:rsidRPr="00E82422">
              <w:rPr>
                <w:rFonts w:ascii="Arial" w:eastAsia="Times New Roman" w:hAnsi="Arial" w:cs="Arial"/>
                <w:sz w:val="18"/>
                <w:szCs w:val="18"/>
                <w:lang w:eastAsia="pl-PL"/>
              </w:rPr>
              <w:t>Wyszczególnienie badań i pomiarów</w:t>
            </w:r>
          </w:p>
        </w:tc>
        <w:tc>
          <w:tcPr>
            <w:tcW w:w="5953" w:type="dxa"/>
            <w:tcBorders>
              <w:bottom w:val="double" w:sz="6" w:space="0" w:color="auto"/>
            </w:tcBorders>
            <w:vAlign w:val="center"/>
          </w:tcPr>
          <w:p w:rsidR="00E82422" w:rsidRPr="00E82422" w:rsidRDefault="00E82422" w:rsidP="00FA583B">
            <w:pPr>
              <w:numPr>
                <w:ilvl w:val="12"/>
                <w:numId w:val="0"/>
              </w:numPr>
              <w:spacing w:after="0" w:line="240" w:lineRule="auto"/>
              <w:ind w:right="-11"/>
              <w:jc w:val="center"/>
              <w:rPr>
                <w:rFonts w:ascii="Arial" w:eastAsia="Times New Roman" w:hAnsi="Arial" w:cs="Arial"/>
                <w:b/>
                <w:sz w:val="18"/>
                <w:szCs w:val="18"/>
                <w:lang w:eastAsia="pl-PL"/>
              </w:rPr>
            </w:pPr>
            <w:r w:rsidRPr="00E82422">
              <w:rPr>
                <w:rFonts w:ascii="Arial" w:eastAsia="Times New Roman" w:hAnsi="Arial" w:cs="Arial"/>
                <w:sz w:val="18"/>
                <w:szCs w:val="18"/>
                <w:lang w:eastAsia="pl-PL"/>
              </w:rPr>
              <w:t>Minimalna częstotliwość pomiarów</w:t>
            </w:r>
          </w:p>
        </w:tc>
      </w:tr>
      <w:tr w:rsidR="00E82422" w:rsidRPr="00E82422" w:rsidTr="00E82422">
        <w:tc>
          <w:tcPr>
            <w:tcW w:w="637" w:type="dxa"/>
            <w:tcBorders>
              <w:top w:val="nil"/>
            </w:tcBorders>
          </w:tcPr>
          <w:p w:rsidR="00E82422" w:rsidRPr="00E82422" w:rsidRDefault="00E82422" w:rsidP="00E82422">
            <w:pPr>
              <w:numPr>
                <w:ilvl w:val="12"/>
                <w:numId w:val="0"/>
              </w:numPr>
              <w:spacing w:after="0" w:line="240" w:lineRule="auto"/>
              <w:ind w:right="-14"/>
              <w:jc w:val="center"/>
              <w:rPr>
                <w:rFonts w:ascii="Arial" w:eastAsia="Times New Roman" w:hAnsi="Arial" w:cs="Arial"/>
                <w:b/>
                <w:sz w:val="18"/>
                <w:szCs w:val="18"/>
                <w:lang w:eastAsia="pl-PL"/>
              </w:rPr>
            </w:pPr>
            <w:r w:rsidRPr="00E82422">
              <w:rPr>
                <w:rFonts w:ascii="Arial" w:eastAsia="Times New Roman" w:hAnsi="Arial" w:cs="Arial"/>
                <w:sz w:val="18"/>
                <w:szCs w:val="18"/>
                <w:lang w:eastAsia="pl-PL"/>
              </w:rPr>
              <w:t>1</w:t>
            </w:r>
          </w:p>
        </w:tc>
        <w:tc>
          <w:tcPr>
            <w:tcW w:w="2552" w:type="dxa"/>
            <w:tcBorders>
              <w:top w:val="nil"/>
            </w:tcBorders>
          </w:tcPr>
          <w:p w:rsidR="00E82422" w:rsidRPr="00E82422" w:rsidRDefault="00E82422" w:rsidP="00232850">
            <w:pPr>
              <w:numPr>
                <w:ilvl w:val="12"/>
                <w:numId w:val="0"/>
              </w:numPr>
              <w:spacing w:after="0" w:line="240" w:lineRule="auto"/>
              <w:ind w:right="-14"/>
              <w:jc w:val="left"/>
              <w:rPr>
                <w:rFonts w:ascii="Arial" w:eastAsia="Times New Roman" w:hAnsi="Arial" w:cs="Arial"/>
                <w:b/>
                <w:sz w:val="18"/>
                <w:szCs w:val="18"/>
                <w:lang w:eastAsia="pl-PL"/>
              </w:rPr>
            </w:pPr>
            <w:r w:rsidRPr="00E82422">
              <w:rPr>
                <w:rFonts w:ascii="Arial" w:eastAsia="Times New Roman" w:hAnsi="Arial" w:cs="Arial"/>
                <w:sz w:val="18"/>
                <w:szCs w:val="18"/>
                <w:lang w:eastAsia="pl-PL"/>
              </w:rPr>
              <w:t xml:space="preserve">Szerokość  </w:t>
            </w:r>
          </w:p>
        </w:tc>
        <w:tc>
          <w:tcPr>
            <w:tcW w:w="5953" w:type="dxa"/>
            <w:tcBorders>
              <w:top w:val="nil"/>
            </w:tcBorders>
          </w:tcPr>
          <w:p w:rsidR="00E82422" w:rsidRPr="00E82422" w:rsidRDefault="00E82422" w:rsidP="00E82422">
            <w:pPr>
              <w:numPr>
                <w:ilvl w:val="12"/>
                <w:numId w:val="0"/>
              </w:numPr>
              <w:spacing w:after="0" w:line="240" w:lineRule="auto"/>
              <w:ind w:right="-14"/>
              <w:jc w:val="left"/>
              <w:rPr>
                <w:rFonts w:ascii="Arial" w:eastAsia="Times New Roman" w:hAnsi="Arial" w:cs="Arial"/>
                <w:b/>
                <w:sz w:val="18"/>
                <w:szCs w:val="18"/>
                <w:lang w:eastAsia="pl-PL"/>
              </w:rPr>
            </w:pPr>
            <w:r w:rsidRPr="00E82422">
              <w:rPr>
                <w:rFonts w:ascii="Arial" w:eastAsia="Times New Roman" w:hAnsi="Arial" w:cs="Arial"/>
                <w:sz w:val="18"/>
                <w:szCs w:val="18"/>
                <w:lang w:eastAsia="pl-PL"/>
              </w:rPr>
              <w:t>10 razy na 1 km</w:t>
            </w:r>
          </w:p>
        </w:tc>
      </w:tr>
      <w:tr w:rsidR="00E82422" w:rsidRPr="00E82422" w:rsidTr="00E82422">
        <w:tc>
          <w:tcPr>
            <w:tcW w:w="637" w:type="dxa"/>
          </w:tcPr>
          <w:p w:rsidR="00E82422" w:rsidRPr="00E82422" w:rsidRDefault="00E82422" w:rsidP="00E82422">
            <w:pPr>
              <w:numPr>
                <w:ilvl w:val="12"/>
                <w:numId w:val="0"/>
              </w:numPr>
              <w:spacing w:after="0" w:line="240" w:lineRule="auto"/>
              <w:ind w:right="-11"/>
              <w:jc w:val="center"/>
              <w:rPr>
                <w:rFonts w:ascii="Arial" w:eastAsia="Times New Roman" w:hAnsi="Arial" w:cs="Arial"/>
                <w:b/>
                <w:sz w:val="18"/>
                <w:szCs w:val="18"/>
                <w:lang w:eastAsia="pl-PL"/>
              </w:rPr>
            </w:pPr>
            <w:r w:rsidRPr="00E82422">
              <w:rPr>
                <w:rFonts w:ascii="Arial" w:eastAsia="Times New Roman" w:hAnsi="Arial" w:cs="Arial"/>
                <w:sz w:val="18"/>
                <w:szCs w:val="18"/>
                <w:lang w:eastAsia="pl-PL"/>
              </w:rPr>
              <w:t>2</w:t>
            </w:r>
          </w:p>
        </w:tc>
        <w:tc>
          <w:tcPr>
            <w:tcW w:w="2552" w:type="dxa"/>
          </w:tcPr>
          <w:p w:rsidR="00E82422" w:rsidRPr="00E82422" w:rsidRDefault="00E82422" w:rsidP="00E82422">
            <w:pPr>
              <w:numPr>
                <w:ilvl w:val="12"/>
                <w:numId w:val="0"/>
              </w:numPr>
              <w:spacing w:after="0" w:line="240" w:lineRule="auto"/>
              <w:ind w:right="-11"/>
              <w:jc w:val="left"/>
              <w:rPr>
                <w:rFonts w:ascii="Arial" w:eastAsia="Times New Roman" w:hAnsi="Arial" w:cs="Arial"/>
                <w:b/>
                <w:sz w:val="18"/>
                <w:szCs w:val="18"/>
                <w:lang w:eastAsia="pl-PL"/>
              </w:rPr>
            </w:pPr>
            <w:r w:rsidRPr="00E82422">
              <w:rPr>
                <w:rFonts w:ascii="Arial" w:eastAsia="Times New Roman" w:hAnsi="Arial" w:cs="Arial"/>
                <w:sz w:val="18"/>
                <w:szCs w:val="18"/>
                <w:lang w:eastAsia="pl-PL"/>
              </w:rPr>
              <w:t>Równość podłużna</w:t>
            </w:r>
          </w:p>
        </w:tc>
        <w:tc>
          <w:tcPr>
            <w:tcW w:w="5953" w:type="dxa"/>
          </w:tcPr>
          <w:p w:rsidR="00E82422" w:rsidRPr="00E82422" w:rsidRDefault="00E82422" w:rsidP="00232850">
            <w:pPr>
              <w:numPr>
                <w:ilvl w:val="12"/>
                <w:numId w:val="0"/>
              </w:numPr>
              <w:spacing w:after="0" w:line="240" w:lineRule="auto"/>
              <w:ind w:right="-11"/>
              <w:jc w:val="left"/>
              <w:rPr>
                <w:rFonts w:ascii="Arial" w:eastAsia="Times New Roman" w:hAnsi="Arial" w:cs="Arial"/>
                <w:b/>
                <w:sz w:val="18"/>
                <w:szCs w:val="18"/>
                <w:lang w:eastAsia="pl-PL"/>
              </w:rPr>
            </w:pPr>
            <w:r w:rsidRPr="00E82422">
              <w:rPr>
                <w:rFonts w:ascii="Arial" w:eastAsia="Times New Roman" w:hAnsi="Arial" w:cs="Arial"/>
                <w:sz w:val="18"/>
                <w:szCs w:val="18"/>
                <w:lang w:eastAsia="pl-PL"/>
              </w:rPr>
              <w:t xml:space="preserve">w sposób ciągły </w:t>
            </w:r>
            <w:r w:rsidR="00232850">
              <w:rPr>
                <w:rFonts w:ascii="Arial" w:eastAsia="Times New Roman" w:hAnsi="Arial" w:cs="Arial"/>
                <w:sz w:val="18"/>
                <w:szCs w:val="18"/>
                <w:lang w:eastAsia="pl-PL"/>
              </w:rPr>
              <w:t>n</w:t>
            </w:r>
            <w:r w:rsidRPr="00E82422">
              <w:rPr>
                <w:rFonts w:ascii="Arial" w:eastAsia="Times New Roman" w:hAnsi="Arial" w:cs="Arial"/>
                <w:sz w:val="18"/>
                <w:szCs w:val="18"/>
                <w:lang w:eastAsia="pl-PL"/>
              </w:rPr>
              <w:t>a każdym pasie ruchu</w:t>
            </w:r>
            <w:r w:rsidR="00232850">
              <w:rPr>
                <w:rFonts w:ascii="Arial" w:eastAsia="Times New Roman" w:hAnsi="Arial" w:cs="Arial"/>
                <w:sz w:val="18"/>
                <w:szCs w:val="18"/>
                <w:lang w:eastAsia="pl-PL"/>
              </w:rPr>
              <w:t xml:space="preserve"> łatą długości 4m lub metodą równoważną (planografem)</w:t>
            </w:r>
          </w:p>
        </w:tc>
      </w:tr>
      <w:tr w:rsidR="00E82422" w:rsidRPr="00E82422" w:rsidTr="00E82422">
        <w:tc>
          <w:tcPr>
            <w:tcW w:w="637" w:type="dxa"/>
          </w:tcPr>
          <w:p w:rsidR="00E82422" w:rsidRPr="00E82422" w:rsidRDefault="00E82422" w:rsidP="00E82422">
            <w:pPr>
              <w:numPr>
                <w:ilvl w:val="12"/>
                <w:numId w:val="0"/>
              </w:numPr>
              <w:spacing w:after="0" w:line="240" w:lineRule="auto"/>
              <w:ind w:right="-14"/>
              <w:jc w:val="center"/>
              <w:rPr>
                <w:rFonts w:ascii="Arial" w:eastAsia="Times New Roman" w:hAnsi="Arial" w:cs="Arial"/>
                <w:b/>
                <w:sz w:val="18"/>
                <w:szCs w:val="18"/>
                <w:lang w:eastAsia="pl-PL"/>
              </w:rPr>
            </w:pPr>
            <w:r w:rsidRPr="00E82422">
              <w:rPr>
                <w:rFonts w:ascii="Arial" w:eastAsia="Times New Roman" w:hAnsi="Arial" w:cs="Arial"/>
                <w:sz w:val="18"/>
                <w:szCs w:val="18"/>
                <w:lang w:eastAsia="pl-PL"/>
              </w:rPr>
              <w:t>3</w:t>
            </w:r>
          </w:p>
        </w:tc>
        <w:tc>
          <w:tcPr>
            <w:tcW w:w="2552" w:type="dxa"/>
          </w:tcPr>
          <w:p w:rsidR="00E82422" w:rsidRPr="00E82422" w:rsidRDefault="00E82422" w:rsidP="00E82422">
            <w:pPr>
              <w:numPr>
                <w:ilvl w:val="12"/>
                <w:numId w:val="0"/>
              </w:numPr>
              <w:spacing w:after="0" w:line="240" w:lineRule="auto"/>
              <w:ind w:right="-14"/>
              <w:jc w:val="left"/>
              <w:rPr>
                <w:rFonts w:ascii="Arial" w:eastAsia="Times New Roman" w:hAnsi="Arial" w:cs="Arial"/>
                <w:b/>
                <w:sz w:val="18"/>
                <w:szCs w:val="18"/>
                <w:lang w:eastAsia="pl-PL"/>
              </w:rPr>
            </w:pPr>
            <w:r w:rsidRPr="00E82422">
              <w:rPr>
                <w:rFonts w:ascii="Arial" w:eastAsia="Times New Roman" w:hAnsi="Arial" w:cs="Arial"/>
                <w:sz w:val="18"/>
                <w:szCs w:val="18"/>
                <w:lang w:eastAsia="pl-PL"/>
              </w:rPr>
              <w:t>Równość poprzeczna</w:t>
            </w:r>
          </w:p>
        </w:tc>
        <w:tc>
          <w:tcPr>
            <w:tcW w:w="5953" w:type="dxa"/>
          </w:tcPr>
          <w:p w:rsidR="00E82422" w:rsidRPr="00E82422" w:rsidRDefault="00E82422" w:rsidP="00E82422">
            <w:pPr>
              <w:numPr>
                <w:ilvl w:val="12"/>
                <w:numId w:val="0"/>
              </w:numPr>
              <w:spacing w:after="0" w:line="240" w:lineRule="auto"/>
              <w:ind w:right="-14"/>
              <w:jc w:val="left"/>
              <w:rPr>
                <w:rFonts w:ascii="Arial" w:eastAsia="Times New Roman" w:hAnsi="Arial" w:cs="Arial"/>
                <w:b/>
                <w:sz w:val="18"/>
                <w:szCs w:val="18"/>
                <w:lang w:eastAsia="pl-PL"/>
              </w:rPr>
            </w:pPr>
            <w:r w:rsidRPr="00E82422">
              <w:rPr>
                <w:rFonts w:ascii="Arial" w:eastAsia="Times New Roman" w:hAnsi="Arial" w:cs="Arial"/>
                <w:sz w:val="18"/>
                <w:szCs w:val="18"/>
                <w:lang w:eastAsia="pl-PL"/>
              </w:rPr>
              <w:t>10 razy na 1 km</w:t>
            </w:r>
            <w:r w:rsidR="00232850">
              <w:rPr>
                <w:rFonts w:ascii="Arial" w:eastAsia="Times New Roman" w:hAnsi="Arial" w:cs="Arial"/>
                <w:sz w:val="18"/>
                <w:szCs w:val="18"/>
                <w:lang w:eastAsia="pl-PL"/>
              </w:rPr>
              <w:t xml:space="preserve"> łatą długości 2m</w:t>
            </w:r>
          </w:p>
        </w:tc>
      </w:tr>
      <w:tr w:rsidR="00E82422" w:rsidRPr="00E82422" w:rsidTr="00E82422">
        <w:tc>
          <w:tcPr>
            <w:tcW w:w="637" w:type="dxa"/>
          </w:tcPr>
          <w:p w:rsidR="00E82422" w:rsidRPr="00E82422" w:rsidRDefault="00E82422" w:rsidP="00E82422">
            <w:pPr>
              <w:numPr>
                <w:ilvl w:val="12"/>
                <w:numId w:val="0"/>
              </w:numPr>
              <w:spacing w:after="0" w:line="240" w:lineRule="auto"/>
              <w:ind w:right="-14"/>
              <w:jc w:val="center"/>
              <w:rPr>
                <w:rFonts w:ascii="Arial" w:eastAsia="Times New Roman" w:hAnsi="Arial" w:cs="Arial"/>
                <w:b/>
                <w:sz w:val="18"/>
                <w:szCs w:val="18"/>
                <w:lang w:eastAsia="pl-PL"/>
              </w:rPr>
            </w:pPr>
            <w:r w:rsidRPr="00E82422">
              <w:rPr>
                <w:rFonts w:ascii="Arial" w:eastAsia="Times New Roman" w:hAnsi="Arial" w:cs="Arial"/>
                <w:sz w:val="18"/>
                <w:szCs w:val="18"/>
                <w:lang w:eastAsia="pl-PL"/>
              </w:rPr>
              <w:t>4</w:t>
            </w:r>
          </w:p>
        </w:tc>
        <w:tc>
          <w:tcPr>
            <w:tcW w:w="2552" w:type="dxa"/>
          </w:tcPr>
          <w:p w:rsidR="00E82422" w:rsidRPr="00E82422" w:rsidRDefault="00E82422" w:rsidP="00E82422">
            <w:pPr>
              <w:numPr>
                <w:ilvl w:val="12"/>
                <w:numId w:val="0"/>
              </w:numPr>
              <w:spacing w:after="0" w:line="240" w:lineRule="auto"/>
              <w:ind w:right="-14"/>
              <w:jc w:val="left"/>
              <w:rPr>
                <w:rFonts w:ascii="Arial" w:eastAsia="Times New Roman" w:hAnsi="Arial" w:cs="Arial"/>
                <w:b/>
                <w:sz w:val="18"/>
                <w:szCs w:val="18"/>
                <w:lang w:eastAsia="pl-PL"/>
              </w:rPr>
            </w:pPr>
            <w:r w:rsidRPr="00E82422">
              <w:rPr>
                <w:rFonts w:ascii="Arial" w:eastAsia="Times New Roman" w:hAnsi="Arial" w:cs="Arial"/>
                <w:sz w:val="18"/>
                <w:szCs w:val="18"/>
                <w:lang w:eastAsia="pl-PL"/>
              </w:rPr>
              <w:t>Spadki poprzeczne*</w:t>
            </w:r>
            <w:r w:rsidRPr="00E82422">
              <w:rPr>
                <w:rFonts w:ascii="Arial" w:eastAsia="Times New Roman" w:hAnsi="Arial" w:cs="Arial"/>
                <w:sz w:val="18"/>
                <w:szCs w:val="18"/>
                <w:vertAlign w:val="superscript"/>
                <w:lang w:eastAsia="pl-PL"/>
              </w:rPr>
              <w:t>)</w:t>
            </w:r>
          </w:p>
        </w:tc>
        <w:tc>
          <w:tcPr>
            <w:tcW w:w="5953" w:type="dxa"/>
            <w:tcBorders>
              <w:bottom w:val="nil"/>
            </w:tcBorders>
          </w:tcPr>
          <w:p w:rsidR="00E82422" w:rsidRPr="00E82422" w:rsidRDefault="00E82422" w:rsidP="00E82422">
            <w:pPr>
              <w:numPr>
                <w:ilvl w:val="12"/>
                <w:numId w:val="0"/>
              </w:numPr>
              <w:spacing w:after="0" w:line="240" w:lineRule="auto"/>
              <w:ind w:right="-14"/>
              <w:jc w:val="left"/>
              <w:rPr>
                <w:rFonts w:ascii="Arial" w:eastAsia="Times New Roman" w:hAnsi="Arial" w:cs="Arial"/>
                <w:b/>
                <w:sz w:val="18"/>
                <w:szCs w:val="18"/>
                <w:lang w:eastAsia="pl-PL"/>
              </w:rPr>
            </w:pPr>
            <w:r w:rsidRPr="00E82422">
              <w:rPr>
                <w:rFonts w:ascii="Arial" w:eastAsia="Times New Roman" w:hAnsi="Arial" w:cs="Arial"/>
                <w:sz w:val="18"/>
                <w:szCs w:val="18"/>
                <w:lang w:eastAsia="pl-PL"/>
              </w:rPr>
              <w:t>10 razy na 1 km</w:t>
            </w:r>
          </w:p>
        </w:tc>
      </w:tr>
      <w:tr w:rsidR="00E82422" w:rsidRPr="00E82422" w:rsidTr="00E82422">
        <w:trPr>
          <w:cantSplit/>
        </w:trPr>
        <w:tc>
          <w:tcPr>
            <w:tcW w:w="637" w:type="dxa"/>
          </w:tcPr>
          <w:p w:rsidR="00E82422" w:rsidRPr="00E82422" w:rsidRDefault="00E82422" w:rsidP="00E82422">
            <w:pPr>
              <w:numPr>
                <w:ilvl w:val="12"/>
                <w:numId w:val="0"/>
              </w:numPr>
              <w:spacing w:after="0" w:line="240" w:lineRule="auto"/>
              <w:ind w:right="-11"/>
              <w:jc w:val="center"/>
              <w:rPr>
                <w:rFonts w:ascii="Arial" w:eastAsia="Times New Roman" w:hAnsi="Arial" w:cs="Arial"/>
                <w:b/>
                <w:sz w:val="18"/>
                <w:szCs w:val="18"/>
                <w:lang w:eastAsia="pl-PL"/>
              </w:rPr>
            </w:pPr>
            <w:r w:rsidRPr="00E82422">
              <w:rPr>
                <w:rFonts w:ascii="Arial" w:eastAsia="Times New Roman" w:hAnsi="Arial" w:cs="Arial"/>
                <w:sz w:val="18"/>
                <w:szCs w:val="18"/>
                <w:lang w:eastAsia="pl-PL"/>
              </w:rPr>
              <w:t>5</w:t>
            </w:r>
          </w:p>
        </w:tc>
        <w:tc>
          <w:tcPr>
            <w:tcW w:w="2552" w:type="dxa"/>
          </w:tcPr>
          <w:p w:rsidR="00E82422" w:rsidRPr="00E82422" w:rsidRDefault="00E82422" w:rsidP="00E82422">
            <w:pPr>
              <w:numPr>
                <w:ilvl w:val="12"/>
                <w:numId w:val="0"/>
              </w:numPr>
              <w:spacing w:after="0" w:line="240" w:lineRule="auto"/>
              <w:ind w:right="-11"/>
              <w:jc w:val="left"/>
              <w:rPr>
                <w:rFonts w:ascii="Arial" w:eastAsia="Times New Roman" w:hAnsi="Arial" w:cs="Arial"/>
                <w:b/>
                <w:sz w:val="18"/>
                <w:szCs w:val="18"/>
                <w:lang w:eastAsia="pl-PL"/>
              </w:rPr>
            </w:pPr>
            <w:r w:rsidRPr="00E82422">
              <w:rPr>
                <w:rFonts w:ascii="Arial" w:eastAsia="Times New Roman" w:hAnsi="Arial" w:cs="Arial"/>
                <w:sz w:val="18"/>
                <w:szCs w:val="18"/>
                <w:lang w:eastAsia="pl-PL"/>
              </w:rPr>
              <w:t>Rzędne wysokościowe**)</w:t>
            </w:r>
          </w:p>
        </w:tc>
        <w:tc>
          <w:tcPr>
            <w:tcW w:w="5953" w:type="dxa"/>
            <w:shd w:val="clear" w:color="auto" w:fill="auto"/>
          </w:tcPr>
          <w:p w:rsidR="00E82422" w:rsidRPr="00E82422" w:rsidRDefault="00232850" w:rsidP="00E82422">
            <w:pPr>
              <w:numPr>
                <w:ilvl w:val="12"/>
                <w:numId w:val="0"/>
              </w:numPr>
              <w:spacing w:after="0" w:line="240" w:lineRule="auto"/>
              <w:ind w:right="-11"/>
              <w:jc w:val="left"/>
              <w:rPr>
                <w:rFonts w:ascii="Arial" w:eastAsia="Times New Roman" w:hAnsi="Arial" w:cs="Arial"/>
                <w:sz w:val="18"/>
                <w:szCs w:val="18"/>
                <w:lang w:eastAsia="pl-PL"/>
              </w:rPr>
            </w:pPr>
            <w:r>
              <w:rPr>
                <w:rFonts w:ascii="Arial" w:eastAsia="Times New Roman" w:hAnsi="Arial" w:cs="Arial"/>
                <w:sz w:val="18"/>
                <w:szCs w:val="18"/>
                <w:lang w:eastAsia="pl-PL"/>
              </w:rPr>
              <w:t xml:space="preserve">dla każdej jezdni </w:t>
            </w:r>
            <w:r w:rsidR="00E82422" w:rsidRPr="00E82422">
              <w:rPr>
                <w:rFonts w:ascii="Arial" w:eastAsia="Times New Roman" w:hAnsi="Arial" w:cs="Arial"/>
                <w:sz w:val="18"/>
                <w:szCs w:val="18"/>
                <w:lang w:eastAsia="pl-PL"/>
              </w:rPr>
              <w:t xml:space="preserve"> co 20m na odcinkach prostych i co 10m na łukach; w osi jezdni i na jej krawędziach</w:t>
            </w:r>
          </w:p>
        </w:tc>
      </w:tr>
      <w:tr w:rsidR="00E82422" w:rsidRPr="00E82422" w:rsidTr="00E82422">
        <w:trPr>
          <w:cantSplit/>
        </w:trPr>
        <w:tc>
          <w:tcPr>
            <w:tcW w:w="637" w:type="dxa"/>
          </w:tcPr>
          <w:p w:rsidR="00E82422" w:rsidRPr="00E82422" w:rsidRDefault="00E82422" w:rsidP="00E82422">
            <w:pPr>
              <w:numPr>
                <w:ilvl w:val="12"/>
                <w:numId w:val="0"/>
              </w:numPr>
              <w:spacing w:after="0" w:line="240" w:lineRule="auto"/>
              <w:ind w:right="-14"/>
              <w:jc w:val="center"/>
              <w:rPr>
                <w:rFonts w:ascii="Arial" w:eastAsia="Times New Roman" w:hAnsi="Arial" w:cs="Arial"/>
                <w:b/>
                <w:sz w:val="18"/>
                <w:szCs w:val="18"/>
                <w:lang w:eastAsia="pl-PL"/>
              </w:rPr>
            </w:pPr>
            <w:r w:rsidRPr="00E82422">
              <w:rPr>
                <w:rFonts w:ascii="Arial" w:eastAsia="Times New Roman" w:hAnsi="Arial" w:cs="Arial"/>
                <w:sz w:val="18"/>
                <w:szCs w:val="18"/>
                <w:lang w:eastAsia="pl-PL"/>
              </w:rPr>
              <w:t>6</w:t>
            </w:r>
          </w:p>
        </w:tc>
        <w:tc>
          <w:tcPr>
            <w:tcW w:w="2552" w:type="dxa"/>
          </w:tcPr>
          <w:p w:rsidR="00E82422" w:rsidRPr="00E82422" w:rsidRDefault="00E82422" w:rsidP="00E82422">
            <w:pPr>
              <w:numPr>
                <w:ilvl w:val="12"/>
                <w:numId w:val="0"/>
              </w:numPr>
              <w:spacing w:after="0" w:line="240" w:lineRule="auto"/>
              <w:ind w:right="-14"/>
              <w:jc w:val="left"/>
              <w:rPr>
                <w:rFonts w:ascii="Arial" w:eastAsia="Times New Roman" w:hAnsi="Arial" w:cs="Arial"/>
                <w:b/>
                <w:sz w:val="18"/>
                <w:szCs w:val="18"/>
                <w:lang w:eastAsia="pl-PL"/>
              </w:rPr>
            </w:pPr>
            <w:r w:rsidRPr="00E82422">
              <w:rPr>
                <w:rFonts w:ascii="Arial" w:eastAsia="Times New Roman" w:hAnsi="Arial" w:cs="Arial"/>
                <w:sz w:val="18"/>
                <w:szCs w:val="18"/>
                <w:lang w:eastAsia="pl-PL"/>
              </w:rPr>
              <w:t>Ukształtowanie osi w planie*</w:t>
            </w:r>
            <w:r w:rsidRPr="00E82422">
              <w:rPr>
                <w:rFonts w:ascii="Arial" w:eastAsia="Times New Roman" w:hAnsi="Arial" w:cs="Arial"/>
                <w:sz w:val="18"/>
                <w:szCs w:val="18"/>
                <w:vertAlign w:val="superscript"/>
                <w:lang w:eastAsia="pl-PL"/>
              </w:rPr>
              <w:t>)</w:t>
            </w:r>
          </w:p>
        </w:tc>
        <w:tc>
          <w:tcPr>
            <w:tcW w:w="5953" w:type="dxa"/>
            <w:shd w:val="clear" w:color="auto" w:fill="auto"/>
          </w:tcPr>
          <w:p w:rsidR="00E82422" w:rsidRPr="00E82422" w:rsidRDefault="00232850" w:rsidP="00E82422">
            <w:pPr>
              <w:numPr>
                <w:ilvl w:val="12"/>
                <w:numId w:val="0"/>
              </w:numPr>
              <w:spacing w:after="0" w:line="240" w:lineRule="auto"/>
              <w:ind w:right="-11"/>
              <w:jc w:val="left"/>
              <w:rPr>
                <w:rFonts w:ascii="Arial" w:eastAsia="Times New Roman" w:hAnsi="Arial" w:cs="Arial"/>
                <w:b/>
                <w:sz w:val="18"/>
                <w:szCs w:val="18"/>
                <w:lang w:eastAsia="pl-PL"/>
              </w:rPr>
            </w:pPr>
            <w:r w:rsidRPr="00E82422">
              <w:rPr>
                <w:rFonts w:ascii="Arial" w:eastAsia="Times New Roman" w:hAnsi="Arial" w:cs="Arial"/>
                <w:sz w:val="18"/>
                <w:szCs w:val="18"/>
                <w:lang w:eastAsia="pl-PL"/>
              </w:rPr>
              <w:t>10 razy na 1 km</w:t>
            </w:r>
          </w:p>
        </w:tc>
      </w:tr>
      <w:tr w:rsidR="00E82422" w:rsidRPr="00E82422" w:rsidTr="00E82422">
        <w:tc>
          <w:tcPr>
            <w:tcW w:w="637" w:type="dxa"/>
          </w:tcPr>
          <w:p w:rsidR="00E82422" w:rsidRPr="00E82422" w:rsidRDefault="00E82422" w:rsidP="00E82422">
            <w:pPr>
              <w:numPr>
                <w:ilvl w:val="12"/>
                <w:numId w:val="0"/>
              </w:numPr>
              <w:spacing w:after="0" w:line="240" w:lineRule="auto"/>
              <w:ind w:right="-11"/>
              <w:jc w:val="center"/>
              <w:rPr>
                <w:rFonts w:ascii="Arial" w:eastAsia="Times New Roman" w:hAnsi="Arial" w:cs="Arial"/>
                <w:sz w:val="18"/>
                <w:szCs w:val="18"/>
                <w:lang w:eastAsia="pl-PL"/>
              </w:rPr>
            </w:pPr>
            <w:r w:rsidRPr="00E82422">
              <w:rPr>
                <w:rFonts w:ascii="Arial" w:eastAsia="Times New Roman" w:hAnsi="Arial" w:cs="Arial"/>
                <w:sz w:val="18"/>
                <w:szCs w:val="18"/>
                <w:lang w:eastAsia="pl-PL"/>
              </w:rPr>
              <w:t>7</w:t>
            </w:r>
          </w:p>
        </w:tc>
        <w:tc>
          <w:tcPr>
            <w:tcW w:w="2552" w:type="dxa"/>
          </w:tcPr>
          <w:p w:rsidR="00E82422" w:rsidRPr="00E82422" w:rsidRDefault="00E82422" w:rsidP="00232850">
            <w:pPr>
              <w:numPr>
                <w:ilvl w:val="12"/>
                <w:numId w:val="0"/>
              </w:numPr>
              <w:spacing w:after="0" w:line="240" w:lineRule="auto"/>
              <w:ind w:right="-11"/>
              <w:jc w:val="left"/>
              <w:rPr>
                <w:rFonts w:ascii="Arial" w:eastAsia="Times New Roman" w:hAnsi="Arial" w:cs="Arial"/>
                <w:sz w:val="18"/>
                <w:szCs w:val="18"/>
                <w:lang w:eastAsia="pl-PL"/>
              </w:rPr>
            </w:pPr>
            <w:r w:rsidRPr="00E82422">
              <w:rPr>
                <w:rFonts w:ascii="Arial" w:eastAsia="Times New Roman" w:hAnsi="Arial" w:cs="Arial"/>
                <w:sz w:val="18"/>
                <w:szCs w:val="18"/>
                <w:lang w:eastAsia="pl-PL"/>
              </w:rPr>
              <w:t xml:space="preserve">Grubość </w:t>
            </w:r>
          </w:p>
        </w:tc>
        <w:tc>
          <w:tcPr>
            <w:tcW w:w="5953" w:type="dxa"/>
          </w:tcPr>
          <w:p w:rsidR="00E82422" w:rsidRPr="00E82422" w:rsidRDefault="00232850" w:rsidP="00E82422">
            <w:pPr>
              <w:numPr>
                <w:ilvl w:val="12"/>
                <w:numId w:val="0"/>
              </w:numPr>
              <w:spacing w:after="0" w:line="240" w:lineRule="auto"/>
              <w:ind w:right="-11"/>
              <w:jc w:val="left"/>
              <w:rPr>
                <w:rFonts w:ascii="Arial" w:eastAsia="Times New Roman" w:hAnsi="Arial" w:cs="Arial"/>
                <w:sz w:val="18"/>
                <w:szCs w:val="18"/>
                <w:lang w:eastAsia="pl-PL"/>
              </w:rPr>
            </w:pPr>
            <w:r w:rsidRPr="00E82422">
              <w:rPr>
                <w:rFonts w:ascii="Arial" w:eastAsia="Times New Roman" w:hAnsi="Arial" w:cs="Arial"/>
                <w:sz w:val="18"/>
                <w:szCs w:val="18"/>
                <w:lang w:eastAsia="pl-PL"/>
              </w:rPr>
              <w:t>10 razy na 1 km</w:t>
            </w:r>
          </w:p>
        </w:tc>
      </w:tr>
    </w:tbl>
    <w:p w:rsidR="00E82422" w:rsidRPr="00E82422" w:rsidRDefault="00E82422" w:rsidP="00F75D93">
      <w:pPr>
        <w:numPr>
          <w:ilvl w:val="12"/>
          <w:numId w:val="0"/>
        </w:numPr>
        <w:spacing w:before="120" w:after="0" w:line="240" w:lineRule="auto"/>
        <w:ind w:left="284" w:right="-11" w:hanging="284"/>
        <w:rPr>
          <w:rFonts w:ascii="Arial" w:eastAsia="Times New Roman" w:hAnsi="Arial" w:cs="Arial"/>
          <w:sz w:val="18"/>
          <w:szCs w:val="18"/>
          <w:lang w:eastAsia="pl-PL"/>
        </w:rPr>
      </w:pPr>
      <w:r w:rsidRPr="00E82422">
        <w:rPr>
          <w:rFonts w:ascii="Arial" w:eastAsia="Times New Roman" w:hAnsi="Arial" w:cs="Arial"/>
          <w:sz w:val="18"/>
          <w:szCs w:val="18"/>
          <w:lang w:eastAsia="pl-PL"/>
        </w:rPr>
        <w:t>*) Dodatkowe pomiary spadków poprzecznych i ukształtowania osi w planie należy wykonać w punktach głównych łuków poziomych.</w:t>
      </w:r>
    </w:p>
    <w:p w:rsidR="00E82422" w:rsidRPr="00E82422" w:rsidRDefault="00E82422" w:rsidP="00F75D93">
      <w:pPr>
        <w:numPr>
          <w:ilvl w:val="12"/>
          <w:numId w:val="0"/>
        </w:numPr>
        <w:spacing w:before="120" w:after="0" w:line="240" w:lineRule="auto"/>
        <w:ind w:left="284" w:right="-11" w:hanging="284"/>
        <w:rPr>
          <w:rFonts w:ascii="Arial" w:eastAsia="Times New Roman" w:hAnsi="Arial" w:cs="Arial"/>
          <w:sz w:val="18"/>
          <w:szCs w:val="18"/>
          <w:lang w:eastAsia="pl-PL"/>
        </w:rPr>
      </w:pPr>
      <w:r w:rsidRPr="00E82422">
        <w:rPr>
          <w:rFonts w:ascii="Arial" w:eastAsia="Times New Roman" w:hAnsi="Arial" w:cs="Arial"/>
          <w:sz w:val="18"/>
          <w:szCs w:val="18"/>
          <w:lang w:eastAsia="pl-PL"/>
        </w:rPr>
        <w:t xml:space="preserve">**) Przed przystąpieniem do robót Wykonawca przedstawi Inżynierowi do akceptacji propozycję miejsc pomiarowych. </w:t>
      </w:r>
    </w:p>
    <w:p w:rsidR="00E82422" w:rsidRPr="00E82422" w:rsidRDefault="00E82422" w:rsidP="00E82422">
      <w:pPr>
        <w:spacing w:after="0" w:line="240" w:lineRule="auto"/>
        <w:rPr>
          <w:rFonts w:ascii="Arial" w:eastAsia="Times New Roman" w:hAnsi="Arial" w:cs="Arial"/>
          <w:b/>
          <w:bCs/>
          <w:szCs w:val="20"/>
          <w:lang w:eastAsia="pl-PL"/>
        </w:rPr>
      </w:pPr>
    </w:p>
    <w:p w:rsidR="00E82422" w:rsidRPr="00E82422" w:rsidRDefault="00E82422" w:rsidP="00E82422">
      <w:pPr>
        <w:spacing w:after="0" w:line="240" w:lineRule="auto"/>
        <w:rPr>
          <w:rFonts w:ascii="Arial" w:eastAsia="Times New Roman" w:hAnsi="Arial" w:cs="Arial"/>
          <w:b/>
          <w:bCs/>
          <w:szCs w:val="20"/>
          <w:lang w:eastAsia="pl-PL"/>
        </w:rPr>
      </w:pPr>
      <w:r w:rsidRPr="00E82422">
        <w:rPr>
          <w:rFonts w:ascii="Arial" w:eastAsia="Times New Roman" w:hAnsi="Arial" w:cs="Arial"/>
          <w:b/>
          <w:bCs/>
          <w:szCs w:val="20"/>
          <w:lang w:eastAsia="pl-PL"/>
        </w:rPr>
        <w:t>6.3.1. Dopuszczalne tolerancje od wielkości wymaganych cech geometrycznych</w:t>
      </w:r>
    </w:p>
    <w:p w:rsidR="00E82422" w:rsidRDefault="00E82422" w:rsidP="00E82422">
      <w:pPr>
        <w:spacing w:after="0" w:line="240" w:lineRule="auto"/>
        <w:rPr>
          <w:rFonts w:ascii="Arial" w:eastAsia="Times New Roman" w:hAnsi="Arial" w:cs="Arial"/>
          <w:bCs/>
          <w:szCs w:val="20"/>
          <w:lang w:eastAsia="pl-PL"/>
        </w:rPr>
      </w:pPr>
    </w:p>
    <w:p w:rsidR="00942AD1" w:rsidRPr="00E82422" w:rsidRDefault="00942AD1" w:rsidP="00E82422">
      <w:pPr>
        <w:spacing w:after="0" w:line="240" w:lineRule="auto"/>
        <w:rPr>
          <w:rFonts w:ascii="Arial" w:eastAsia="Times New Roman" w:hAnsi="Arial" w:cs="Arial"/>
          <w:bCs/>
          <w:szCs w:val="20"/>
          <w:lang w:eastAsia="pl-PL"/>
        </w:rPr>
      </w:pPr>
    </w:p>
    <w:p w:rsidR="00E82422" w:rsidRPr="00FA583B" w:rsidRDefault="00E82422" w:rsidP="00E82422">
      <w:pPr>
        <w:spacing w:after="0" w:line="240" w:lineRule="auto"/>
        <w:rPr>
          <w:rFonts w:ascii="Arial" w:eastAsia="Times New Roman" w:hAnsi="Arial" w:cs="Arial"/>
          <w:b/>
          <w:bCs/>
          <w:szCs w:val="20"/>
          <w:lang w:eastAsia="pl-PL"/>
        </w:rPr>
      </w:pPr>
      <w:r w:rsidRPr="00FA583B">
        <w:rPr>
          <w:rFonts w:ascii="Arial" w:eastAsia="Times New Roman" w:hAnsi="Arial" w:cs="Arial"/>
          <w:b/>
          <w:bCs/>
          <w:szCs w:val="20"/>
          <w:lang w:eastAsia="pl-PL"/>
        </w:rPr>
        <w:t>Tablica 4. Dopuszczalne tolerancje dla wymaganych cech geometrycznych podbudowy</w:t>
      </w:r>
    </w:p>
    <w:p w:rsidR="00E82422" w:rsidRPr="00FA583B" w:rsidRDefault="00E82422" w:rsidP="00E82422">
      <w:pPr>
        <w:spacing w:after="0" w:line="240" w:lineRule="auto"/>
        <w:rPr>
          <w:rFonts w:ascii="Arial" w:eastAsia="Times New Roman" w:hAnsi="Arial" w:cs="Arial"/>
          <w:b/>
          <w:bCs/>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961"/>
        <w:gridCol w:w="3543"/>
      </w:tblGrid>
      <w:tr w:rsidR="00E82422" w:rsidRPr="00E82422" w:rsidTr="00E82422">
        <w:tc>
          <w:tcPr>
            <w:tcW w:w="534" w:type="dxa"/>
            <w:shd w:val="clear" w:color="auto" w:fill="auto"/>
          </w:tcPr>
          <w:p w:rsidR="00E82422" w:rsidRPr="00E82422" w:rsidRDefault="00E82422" w:rsidP="00E82422">
            <w:pPr>
              <w:spacing w:after="0" w:line="240" w:lineRule="auto"/>
              <w:jc w:val="center"/>
              <w:rPr>
                <w:rFonts w:ascii="Arial" w:eastAsia="Times New Roman" w:hAnsi="Arial" w:cs="Arial"/>
                <w:bCs/>
                <w:sz w:val="18"/>
                <w:szCs w:val="18"/>
                <w:lang w:eastAsia="pl-PL"/>
              </w:rPr>
            </w:pPr>
            <w:r w:rsidRPr="00E82422">
              <w:rPr>
                <w:rFonts w:ascii="Arial" w:eastAsia="Times New Roman" w:hAnsi="Arial" w:cs="Arial"/>
                <w:bCs/>
                <w:sz w:val="18"/>
                <w:szCs w:val="18"/>
                <w:lang w:eastAsia="pl-PL"/>
              </w:rPr>
              <w:t>Lp</w:t>
            </w:r>
          </w:p>
        </w:tc>
        <w:tc>
          <w:tcPr>
            <w:tcW w:w="4961" w:type="dxa"/>
            <w:shd w:val="clear" w:color="auto" w:fill="auto"/>
          </w:tcPr>
          <w:p w:rsidR="00E82422" w:rsidRPr="00E82422" w:rsidRDefault="00E82422" w:rsidP="00E82422">
            <w:pPr>
              <w:spacing w:after="0" w:line="240" w:lineRule="auto"/>
              <w:rPr>
                <w:rFonts w:ascii="Arial" w:eastAsia="Times New Roman" w:hAnsi="Arial" w:cs="Arial"/>
                <w:bCs/>
                <w:sz w:val="18"/>
                <w:szCs w:val="18"/>
                <w:lang w:eastAsia="pl-PL"/>
              </w:rPr>
            </w:pPr>
            <w:r w:rsidRPr="00E82422">
              <w:rPr>
                <w:rFonts w:ascii="Arial" w:eastAsia="Times New Roman" w:hAnsi="Arial" w:cs="Arial"/>
                <w:bCs/>
                <w:sz w:val="18"/>
                <w:szCs w:val="18"/>
                <w:lang w:eastAsia="pl-PL"/>
              </w:rPr>
              <w:t>Cecha mierzona</w:t>
            </w:r>
          </w:p>
        </w:tc>
        <w:tc>
          <w:tcPr>
            <w:tcW w:w="3543" w:type="dxa"/>
            <w:shd w:val="clear" w:color="auto" w:fill="auto"/>
          </w:tcPr>
          <w:p w:rsidR="00E82422" w:rsidRPr="00E82422" w:rsidRDefault="00E82422" w:rsidP="00E82422">
            <w:pPr>
              <w:spacing w:after="0" w:line="240" w:lineRule="auto"/>
              <w:jc w:val="center"/>
              <w:rPr>
                <w:rFonts w:ascii="Arial" w:eastAsia="Times New Roman" w:hAnsi="Arial" w:cs="Arial"/>
                <w:bCs/>
                <w:sz w:val="18"/>
                <w:szCs w:val="18"/>
                <w:lang w:eastAsia="pl-PL"/>
              </w:rPr>
            </w:pPr>
            <w:r w:rsidRPr="00E82422">
              <w:rPr>
                <w:rFonts w:ascii="Arial" w:eastAsia="Times New Roman" w:hAnsi="Arial" w:cs="Arial"/>
                <w:bCs/>
                <w:sz w:val="18"/>
                <w:szCs w:val="18"/>
                <w:lang w:eastAsia="pl-PL"/>
              </w:rPr>
              <w:t>Tolerancja</w:t>
            </w:r>
          </w:p>
        </w:tc>
      </w:tr>
      <w:tr w:rsidR="00E82422" w:rsidRPr="00E82422" w:rsidTr="00E82422">
        <w:tc>
          <w:tcPr>
            <w:tcW w:w="534" w:type="dxa"/>
            <w:shd w:val="clear" w:color="auto" w:fill="auto"/>
          </w:tcPr>
          <w:p w:rsidR="00E82422" w:rsidRPr="00E82422" w:rsidRDefault="00E82422" w:rsidP="00E82422">
            <w:pPr>
              <w:spacing w:after="0" w:line="240" w:lineRule="auto"/>
              <w:jc w:val="center"/>
              <w:rPr>
                <w:rFonts w:ascii="Arial" w:eastAsia="Times New Roman" w:hAnsi="Arial" w:cs="Arial"/>
                <w:bCs/>
                <w:sz w:val="18"/>
                <w:szCs w:val="18"/>
                <w:lang w:eastAsia="pl-PL"/>
              </w:rPr>
            </w:pPr>
            <w:r w:rsidRPr="00E82422">
              <w:rPr>
                <w:rFonts w:ascii="Arial" w:eastAsia="Times New Roman" w:hAnsi="Arial" w:cs="Arial"/>
                <w:bCs/>
                <w:sz w:val="18"/>
                <w:szCs w:val="18"/>
                <w:lang w:eastAsia="pl-PL"/>
              </w:rPr>
              <w:t>1</w:t>
            </w:r>
          </w:p>
        </w:tc>
        <w:tc>
          <w:tcPr>
            <w:tcW w:w="4961" w:type="dxa"/>
            <w:shd w:val="clear" w:color="auto" w:fill="auto"/>
          </w:tcPr>
          <w:p w:rsidR="00E82422" w:rsidRPr="00E82422" w:rsidRDefault="00E82422" w:rsidP="00E82422">
            <w:pPr>
              <w:spacing w:after="0" w:line="240" w:lineRule="auto"/>
              <w:rPr>
                <w:rFonts w:ascii="Arial" w:eastAsia="Times New Roman" w:hAnsi="Arial" w:cs="Arial"/>
                <w:bCs/>
                <w:sz w:val="18"/>
                <w:szCs w:val="18"/>
                <w:lang w:eastAsia="pl-PL"/>
              </w:rPr>
            </w:pPr>
            <w:r w:rsidRPr="00E82422">
              <w:rPr>
                <w:rFonts w:ascii="Arial" w:eastAsia="Times New Roman" w:hAnsi="Arial" w:cs="Arial"/>
                <w:bCs/>
                <w:sz w:val="18"/>
                <w:szCs w:val="18"/>
                <w:lang w:eastAsia="pl-PL"/>
              </w:rPr>
              <w:t>Szerokość warstwy</w:t>
            </w:r>
          </w:p>
        </w:tc>
        <w:tc>
          <w:tcPr>
            <w:tcW w:w="3543" w:type="dxa"/>
            <w:shd w:val="clear" w:color="auto" w:fill="auto"/>
          </w:tcPr>
          <w:p w:rsidR="00E82422" w:rsidRPr="00E82422" w:rsidRDefault="00E82422" w:rsidP="00E82422">
            <w:pPr>
              <w:spacing w:after="0" w:line="240" w:lineRule="auto"/>
              <w:jc w:val="center"/>
              <w:rPr>
                <w:rFonts w:ascii="Arial" w:eastAsia="Times New Roman" w:hAnsi="Arial" w:cs="Arial"/>
                <w:bCs/>
                <w:sz w:val="18"/>
                <w:szCs w:val="18"/>
                <w:lang w:eastAsia="pl-PL"/>
              </w:rPr>
            </w:pPr>
            <w:r w:rsidRPr="00E82422">
              <w:rPr>
                <w:rFonts w:ascii="Arial" w:eastAsia="Times New Roman" w:hAnsi="Arial" w:cs="Arial"/>
                <w:bCs/>
                <w:sz w:val="18"/>
                <w:szCs w:val="18"/>
                <w:lang w:eastAsia="pl-PL"/>
              </w:rPr>
              <w:t>+10cm / - 5cm</w:t>
            </w:r>
          </w:p>
        </w:tc>
      </w:tr>
      <w:tr w:rsidR="00E82422" w:rsidRPr="00E82422" w:rsidTr="00E82422">
        <w:tc>
          <w:tcPr>
            <w:tcW w:w="534" w:type="dxa"/>
            <w:shd w:val="clear" w:color="auto" w:fill="auto"/>
          </w:tcPr>
          <w:p w:rsidR="00E82422" w:rsidRPr="00E82422" w:rsidRDefault="00E82422" w:rsidP="00E82422">
            <w:pPr>
              <w:spacing w:after="0" w:line="240" w:lineRule="auto"/>
              <w:jc w:val="center"/>
              <w:rPr>
                <w:rFonts w:ascii="Arial" w:eastAsia="Times New Roman" w:hAnsi="Arial" w:cs="Arial"/>
                <w:bCs/>
                <w:sz w:val="18"/>
                <w:szCs w:val="18"/>
                <w:lang w:eastAsia="pl-PL"/>
              </w:rPr>
            </w:pPr>
            <w:r w:rsidRPr="00E82422">
              <w:rPr>
                <w:rFonts w:ascii="Arial" w:eastAsia="Times New Roman" w:hAnsi="Arial" w:cs="Arial"/>
                <w:bCs/>
                <w:sz w:val="18"/>
                <w:szCs w:val="18"/>
                <w:lang w:eastAsia="pl-PL"/>
              </w:rPr>
              <w:t>2</w:t>
            </w:r>
          </w:p>
        </w:tc>
        <w:tc>
          <w:tcPr>
            <w:tcW w:w="4961" w:type="dxa"/>
            <w:shd w:val="clear" w:color="auto" w:fill="auto"/>
          </w:tcPr>
          <w:p w:rsidR="00E82422" w:rsidRPr="00E82422" w:rsidRDefault="00232850" w:rsidP="00E82422">
            <w:pPr>
              <w:spacing w:after="0" w:line="240" w:lineRule="auto"/>
              <w:rPr>
                <w:rFonts w:ascii="Arial" w:eastAsia="Times New Roman" w:hAnsi="Arial" w:cs="Arial"/>
                <w:bCs/>
                <w:sz w:val="18"/>
                <w:szCs w:val="18"/>
                <w:lang w:eastAsia="pl-PL"/>
              </w:rPr>
            </w:pPr>
            <w:r w:rsidRPr="00E82422">
              <w:rPr>
                <w:rFonts w:ascii="Arial" w:eastAsia="Times New Roman" w:hAnsi="Arial" w:cs="Arial"/>
                <w:sz w:val="18"/>
                <w:szCs w:val="18"/>
                <w:lang w:eastAsia="pl-PL"/>
              </w:rPr>
              <w:t>Równość podłużna</w:t>
            </w:r>
            <w:r>
              <w:rPr>
                <w:rFonts w:ascii="Arial" w:eastAsia="Times New Roman" w:hAnsi="Arial" w:cs="Arial"/>
                <w:sz w:val="18"/>
                <w:szCs w:val="18"/>
                <w:lang w:eastAsia="pl-PL"/>
              </w:rPr>
              <w:t xml:space="preserve"> i poprzeczna</w:t>
            </w:r>
          </w:p>
        </w:tc>
        <w:tc>
          <w:tcPr>
            <w:tcW w:w="3543" w:type="dxa"/>
            <w:shd w:val="clear" w:color="auto" w:fill="auto"/>
          </w:tcPr>
          <w:p w:rsidR="00E82422" w:rsidRPr="00E82422" w:rsidRDefault="00E82422" w:rsidP="00E82422">
            <w:pPr>
              <w:spacing w:after="0" w:line="240" w:lineRule="auto"/>
              <w:jc w:val="center"/>
              <w:rPr>
                <w:rFonts w:ascii="Arial" w:eastAsia="Times New Roman" w:hAnsi="Arial" w:cs="Arial"/>
                <w:bCs/>
                <w:sz w:val="18"/>
                <w:szCs w:val="18"/>
                <w:lang w:eastAsia="pl-PL"/>
              </w:rPr>
            </w:pPr>
            <w:r w:rsidRPr="00E82422">
              <w:rPr>
                <w:rFonts w:ascii="Arial" w:eastAsia="Times New Roman" w:hAnsi="Arial" w:cs="Arial"/>
                <w:bCs/>
                <w:sz w:val="18"/>
                <w:szCs w:val="18"/>
                <w:lang w:eastAsia="pl-PL"/>
              </w:rPr>
              <w:t>1</w:t>
            </w:r>
            <w:r w:rsidR="008F7456">
              <w:rPr>
                <w:rFonts w:ascii="Arial" w:eastAsia="Times New Roman" w:hAnsi="Arial" w:cs="Arial"/>
                <w:bCs/>
                <w:sz w:val="18"/>
                <w:szCs w:val="18"/>
                <w:lang w:eastAsia="pl-PL"/>
              </w:rPr>
              <w:t>5</w:t>
            </w:r>
            <w:r w:rsidRPr="00E82422">
              <w:rPr>
                <w:rFonts w:ascii="Arial" w:eastAsia="Times New Roman" w:hAnsi="Arial" w:cs="Arial"/>
                <w:bCs/>
                <w:sz w:val="18"/>
                <w:szCs w:val="18"/>
                <w:lang w:eastAsia="pl-PL"/>
              </w:rPr>
              <w:t>mm – podbudowa zasadnicza</w:t>
            </w:r>
          </w:p>
          <w:p w:rsidR="00E82422" w:rsidRPr="00E82422" w:rsidRDefault="00E82422" w:rsidP="00E82422">
            <w:pPr>
              <w:spacing w:after="0" w:line="240" w:lineRule="auto"/>
              <w:jc w:val="center"/>
              <w:rPr>
                <w:rFonts w:ascii="Arial" w:eastAsia="Times New Roman" w:hAnsi="Arial" w:cs="Arial"/>
                <w:bCs/>
                <w:sz w:val="18"/>
                <w:szCs w:val="18"/>
                <w:lang w:eastAsia="pl-PL"/>
              </w:rPr>
            </w:pPr>
            <w:r w:rsidRPr="00E82422">
              <w:rPr>
                <w:rFonts w:ascii="Arial" w:eastAsia="Times New Roman" w:hAnsi="Arial" w:cs="Arial"/>
                <w:bCs/>
                <w:sz w:val="18"/>
                <w:szCs w:val="18"/>
                <w:lang w:eastAsia="pl-PL"/>
              </w:rPr>
              <w:t>20mm podbudowa pomocnicza</w:t>
            </w:r>
          </w:p>
        </w:tc>
      </w:tr>
      <w:tr w:rsidR="00E82422" w:rsidRPr="00E82422" w:rsidTr="00E82422">
        <w:tc>
          <w:tcPr>
            <w:tcW w:w="534" w:type="dxa"/>
            <w:shd w:val="clear" w:color="auto" w:fill="auto"/>
          </w:tcPr>
          <w:p w:rsidR="00E82422" w:rsidRPr="00E82422" w:rsidRDefault="00E82422" w:rsidP="00E82422">
            <w:pPr>
              <w:spacing w:after="0" w:line="240" w:lineRule="auto"/>
              <w:jc w:val="center"/>
              <w:rPr>
                <w:rFonts w:ascii="Arial" w:eastAsia="Times New Roman" w:hAnsi="Arial" w:cs="Arial"/>
                <w:bCs/>
                <w:sz w:val="18"/>
                <w:szCs w:val="18"/>
                <w:lang w:eastAsia="pl-PL"/>
              </w:rPr>
            </w:pPr>
            <w:r w:rsidRPr="00E82422">
              <w:rPr>
                <w:rFonts w:ascii="Arial" w:eastAsia="Times New Roman" w:hAnsi="Arial" w:cs="Arial"/>
                <w:bCs/>
                <w:sz w:val="18"/>
                <w:szCs w:val="18"/>
                <w:lang w:eastAsia="pl-PL"/>
              </w:rPr>
              <w:t>3</w:t>
            </w:r>
          </w:p>
        </w:tc>
        <w:tc>
          <w:tcPr>
            <w:tcW w:w="4961" w:type="dxa"/>
            <w:shd w:val="clear" w:color="auto" w:fill="auto"/>
          </w:tcPr>
          <w:p w:rsidR="00E82422" w:rsidRPr="00E82422" w:rsidRDefault="00E82422" w:rsidP="00E82422">
            <w:pPr>
              <w:spacing w:after="0" w:line="240" w:lineRule="auto"/>
              <w:rPr>
                <w:rFonts w:ascii="Arial" w:eastAsia="Times New Roman" w:hAnsi="Arial" w:cs="Arial"/>
                <w:bCs/>
                <w:sz w:val="18"/>
                <w:szCs w:val="18"/>
                <w:lang w:eastAsia="pl-PL"/>
              </w:rPr>
            </w:pPr>
            <w:r w:rsidRPr="00E82422">
              <w:rPr>
                <w:rFonts w:ascii="Arial" w:eastAsia="Times New Roman" w:hAnsi="Arial" w:cs="Arial"/>
                <w:bCs/>
                <w:sz w:val="18"/>
                <w:szCs w:val="18"/>
                <w:lang w:eastAsia="pl-PL"/>
              </w:rPr>
              <w:t>Spadki poprzeczne</w:t>
            </w:r>
          </w:p>
        </w:tc>
        <w:tc>
          <w:tcPr>
            <w:tcW w:w="3543" w:type="dxa"/>
            <w:shd w:val="clear" w:color="auto" w:fill="auto"/>
          </w:tcPr>
          <w:p w:rsidR="00E82422" w:rsidRPr="00E82422" w:rsidRDefault="00E82422" w:rsidP="00E82422">
            <w:pPr>
              <w:spacing w:after="0" w:line="240" w:lineRule="auto"/>
              <w:jc w:val="center"/>
              <w:rPr>
                <w:rFonts w:ascii="Arial" w:eastAsia="Times New Roman" w:hAnsi="Arial" w:cs="Arial"/>
                <w:bCs/>
                <w:sz w:val="18"/>
                <w:szCs w:val="18"/>
                <w:lang w:eastAsia="pl-PL"/>
              </w:rPr>
            </w:pPr>
            <w:r w:rsidRPr="00E82422">
              <w:rPr>
                <w:rFonts w:ascii="Arial" w:eastAsia="Times New Roman" w:hAnsi="Arial" w:cs="Arial"/>
                <w:bCs/>
                <w:sz w:val="18"/>
                <w:szCs w:val="18"/>
                <w:lang w:eastAsia="pl-PL"/>
              </w:rPr>
              <w:t>±0,5%</w:t>
            </w:r>
          </w:p>
        </w:tc>
      </w:tr>
      <w:tr w:rsidR="00E82422" w:rsidRPr="00E82422" w:rsidTr="00E82422">
        <w:tc>
          <w:tcPr>
            <w:tcW w:w="534" w:type="dxa"/>
            <w:shd w:val="clear" w:color="auto" w:fill="auto"/>
          </w:tcPr>
          <w:p w:rsidR="00E82422" w:rsidRPr="00E82422" w:rsidRDefault="00E82422" w:rsidP="00E82422">
            <w:pPr>
              <w:spacing w:after="0" w:line="240" w:lineRule="auto"/>
              <w:jc w:val="center"/>
              <w:rPr>
                <w:rFonts w:ascii="Arial" w:eastAsia="Times New Roman" w:hAnsi="Arial" w:cs="Arial"/>
                <w:bCs/>
                <w:sz w:val="18"/>
                <w:szCs w:val="18"/>
                <w:lang w:eastAsia="pl-PL"/>
              </w:rPr>
            </w:pPr>
            <w:r w:rsidRPr="00E82422">
              <w:rPr>
                <w:rFonts w:ascii="Arial" w:eastAsia="Times New Roman" w:hAnsi="Arial" w:cs="Arial"/>
                <w:bCs/>
                <w:sz w:val="18"/>
                <w:szCs w:val="18"/>
                <w:lang w:eastAsia="pl-PL"/>
              </w:rPr>
              <w:t>4</w:t>
            </w:r>
          </w:p>
        </w:tc>
        <w:tc>
          <w:tcPr>
            <w:tcW w:w="4961" w:type="dxa"/>
            <w:shd w:val="clear" w:color="auto" w:fill="auto"/>
          </w:tcPr>
          <w:p w:rsidR="00E82422" w:rsidRPr="00E82422" w:rsidRDefault="00E82422" w:rsidP="00E82422">
            <w:pPr>
              <w:spacing w:after="0" w:line="240" w:lineRule="auto"/>
              <w:rPr>
                <w:rFonts w:ascii="Arial" w:eastAsia="Times New Roman" w:hAnsi="Arial" w:cs="Arial"/>
                <w:bCs/>
                <w:sz w:val="18"/>
                <w:szCs w:val="18"/>
                <w:lang w:eastAsia="pl-PL"/>
              </w:rPr>
            </w:pPr>
            <w:r w:rsidRPr="00E82422">
              <w:rPr>
                <w:rFonts w:ascii="Arial" w:eastAsia="Times New Roman" w:hAnsi="Arial" w:cs="Arial"/>
                <w:bCs/>
                <w:sz w:val="18"/>
                <w:szCs w:val="18"/>
                <w:lang w:eastAsia="pl-PL"/>
              </w:rPr>
              <w:t>Rzędne wysokościowe</w:t>
            </w:r>
          </w:p>
        </w:tc>
        <w:tc>
          <w:tcPr>
            <w:tcW w:w="3543" w:type="dxa"/>
            <w:shd w:val="clear" w:color="auto" w:fill="auto"/>
          </w:tcPr>
          <w:p w:rsidR="00E82422" w:rsidRPr="00E82422" w:rsidRDefault="00E82422" w:rsidP="00E82422">
            <w:pPr>
              <w:spacing w:after="0" w:line="240" w:lineRule="auto"/>
              <w:jc w:val="center"/>
              <w:rPr>
                <w:rFonts w:ascii="Arial" w:eastAsia="Times New Roman" w:hAnsi="Arial" w:cs="Arial"/>
                <w:sz w:val="18"/>
                <w:szCs w:val="18"/>
                <w:lang w:eastAsia="pl-PL"/>
              </w:rPr>
            </w:pPr>
            <w:r w:rsidRPr="00E82422">
              <w:rPr>
                <w:rFonts w:ascii="Arial" w:eastAsia="Times New Roman" w:hAnsi="Arial" w:cs="Arial"/>
                <w:sz w:val="18"/>
                <w:szCs w:val="18"/>
                <w:lang w:eastAsia="pl-PL"/>
              </w:rPr>
              <w:t>-2 cm / +1 cm – podbudowa pomocnicza</w:t>
            </w:r>
          </w:p>
          <w:p w:rsidR="00E82422" w:rsidRPr="00E82422" w:rsidRDefault="00E82422" w:rsidP="00E82422">
            <w:pPr>
              <w:spacing w:after="0" w:line="240" w:lineRule="auto"/>
              <w:jc w:val="center"/>
              <w:rPr>
                <w:rFonts w:ascii="Arial" w:eastAsia="Times New Roman" w:hAnsi="Arial" w:cs="Arial"/>
                <w:bCs/>
                <w:sz w:val="18"/>
                <w:szCs w:val="18"/>
                <w:lang w:eastAsia="pl-PL"/>
              </w:rPr>
            </w:pPr>
            <w:r w:rsidRPr="00E82422">
              <w:rPr>
                <w:rFonts w:ascii="Arial" w:eastAsia="Times New Roman" w:hAnsi="Arial" w:cs="Arial"/>
                <w:sz w:val="18"/>
                <w:szCs w:val="18"/>
                <w:lang w:eastAsia="pl-PL"/>
              </w:rPr>
              <w:t>-1 cm / +0 cm – podbudowa zasadnicza</w:t>
            </w:r>
          </w:p>
        </w:tc>
      </w:tr>
      <w:tr w:rsidR="00E82422" w:rsidRPr="00E82422" w:rsidTr="00E82422">
        <w:tc>
          <w:tcPr>
            <w:tcW w:w="534" w:type="dxa"/>
            <w:shd w:val="clear" w:color="auto" w:fill="auto"/>
          </w:tcPr>
          <w:p w:rsidR="00E82422" w:rsidRPr="00E82422" w:rsidRDefault="00E82422" w:rsidP="00E82422">
            <w:pPr>
              <w:spacing w:after="0" w:line="240" w:lineRule="auto"/>
              <w:jc w:val="center"/>
              <w:rPr>
                <w:rFonts w:ascii="Arial" w:eastAsia="Times New Roman" w:hAnsi="Arial" w:cs="Arial"/>
                <w:bCs/>
                <w:sz w:val="18"/>
                <w:szCs w:val="18"/>
                <w:lang w:eastAsia="pl-PL"/>
              </w:rPr>
            </w:pPr>
            <w:r w:rsidRPr="00E82422">
              <w:rPr>
                <w:rFonts w:ascii="Arial" w:eastAsia="Times New Roman" w:hAnsi="Arial" w:cs="Arial"/>
                <w:bCs/>
                <w:sz w:val="18"/>
                <w:szCs w:val="18"/>
                <w:lang w:eastAsia="pl-PL"/>
              </w:rPr>
              <w:t>5</w:t>
            </w:r>
          </w:p>
        </w:tc>
        <w:tc>
          <w:tcPr>
            <w:tcW w:w="4961" w:type="dxa"/>
            <w:shd w:val="clear" w:color="auto" w:fill="auto"/>
          </w:tcPr>
          <w:p w:rsidR="00E82422" w:rsidRPr="00E82422" w:rsidRDefault="00E82422" w:rsidP="00E82422">
            <w:pPr>
              <w:spacing w:after="0" w:line="240" w:lineRule="auto"/>
              <w:rPr>
                <w:rFonts w:ascii="Arial" w:eastAsia="Times New Roman" w:hAnsi="Arial" w:cs="Arial"/>
                <w:bCs/>
                <w:sz w:val="18"/>
                <w:szCs w:val="18"/>
                <w:lang w:eastAsia="pl-PL"/>
              </w:rPr>
            </w:pPr>
            <w:r w:rsidRPr="00E82422">
              <w:rPr>
                <w:rFonts w:ascii="Arial" w:eastAsia="Times New Roman" w:hAnsi="Arial" w:cs="Arial"/>
                <w:bCs/>
                <w:sz w:val="18"/>
                <w:szCs w:val="18"/>
                <w:lang w:eastAsia="pl-PL"/>
              </w:rPr>
              <w:t>Ukształtowanie osi w planie</w:t>
            </w:r>
          </w:p>
        </w:tc>
        <w:tc>
          <w:tcPr>
            <w:tcW w:w="3543" w:type="dxa"/>
            <w:shd w:val="clear" w:color="auto" w:fill="auto"/>
          </w:tcPr>
          <w:p w:rsidR="00E82422" w:rsidRPr="00E82422" w:rsidRDefault="00E82422" w:rsidP="00232850">
            <w:pPr>
              <w:spacing w:after="0" w:line="240" w:lineRule="auto"/>
              <w:jc w:val="center"/>
              <w:rPr>
                <w:rFonts w:ascii="Arial" w:eastAsia="Times New Roman" w:hAnsi="Arial" w:cs="Arial"/>
                <w:sz w:val="18"/>
                <w:szCs w:val="18"/>
                <w:lang w:eastAsia="pl-PL"/>
              </w:rPr>
            </w:pPr>
            <w:r w:rsidRPr="00E82422">
              <w:rPr>
                <w:rFonts w:ascii="Arial" w:eastAsia="Times New Roman" w:hAnsi="Arial" w:cs="Arial"/>
                <w:sz w:val="18"/>
                <w:szCs w:val="18"/>
                <w:lang w:eastAsia="pl-PL"/>
              </w:rPr>
              <w:t xml:space="preserve">±5cm </w:t>
            </w:r>
          </w:p>
        </w:tc>
      </w:tr>
      <w:tr w:rsidR="00E82422" w:rsidRPr="00E82422" w:rsidTr="00E82422">
        <w:tc>
          <w:tcPr>
            <w:tcW w:w="534" w:type="dxa"/>
            <w:shd w:val="clear" w:color="auto" w:fill="auto"/>
          </w:tcPr>
          <w:p w:rsidR="00E82422" w:rsidRPr="00E82422" w:rsidRDefault="00E82422" w:rsidP="00E82422">
            <w:pPr>
              <w:spacing w:after="0" w:line="240" w:lineRule="auto"/>
              <w:jc w:val="center"/>
              <w:rPr>
                <w:rFonts w:ascii="Arial" w:eastAsia="Times New Roman" w:hAnsi="Arial" w:cs="Arial"/>
                <w:bCs/>
                <w:sz w:val="18"/>
                <w:szCs w:val="18"/>
                <w:lang w:eastAsia="pl-PL"/>
              </w:rPr>
            </w:pPr>
            <w:r w:rsidRPr="00E82422">
              <w:rPr>
                <w:rFonts w:ascii="Arial" w:eastAsia="Times New Roman" w:hAnsi="Arial" w:cs="Arial"/>
                <w:bCs/>
                <w:sz w:val="18"/>
                <w:szCs w:val="18"/>
                <w:lang w:eastAsia="pl-PL"/>
              </w:rPr>
              <w:t>6</w:t>
            </w:r>
          </w:p>
        </w:tc>
        <w:tc>
          <w:tcPr>
            <w:tcW w:w="4961" w:type="dxa"/>
            <w:shd w:val="clear" w:color="auto" w:fill="auto"/>
          </w:tcPr>
          <w:p w:rsidR="00E82422" w:rsidRPr="00E82422" w:rsidRDefault="00E82422" w:rsidP="00E82422">
            <w:pPr>
              <w:spacing w:after="0" w:line="240" w:lineRule="auto"/>
              <w:rPr>
                <w:rFonts w:ascii="Arial" w:eastAsia="Times New Roman" w:hAnsi="Arial" w:cs="Arial"/>
                <w:bCs/>
                <w:sz w:val="18"/>
                <w:szCs w:val="18"/>
                <w:lang w:eastAsia="pl-PL"/>
              </w:rPr>
            </w:pPr>
            <w:r w:rsidRPr="00E82422">
              <w:rPr>
                <w:rFonts w:ascii="Arial" w:eastAsia="Times New Roman" w:hAnsi="Arial" w:cs="Arial"/>
                <w:bCs/>
                <w:sz w:val="18"/>
                <w:szCs w:val="18"/>
                <w:lang w:eastAsia="pl-PL"/>
              </w:rPr>
              <w:t>Grubość warstwy</w:t>
            </w:r>
          </w:p>
        </w:tc>
        <w:tc>
          <w:tcPr>
            <w:tcW w:w="3543" w:type="dxa"/>
            <w:shd w:val="clear" w:color="auto" w:fill="auto"/>
          </w:tcPr>
          <w:p w:rsidR="00E82422" w:rsidRPr="00E82422" w:rsidRDefault="00E82422" w:rsidP="00E82422">
            <w:pPr>
              <w:spacing w:after="0" w:line="240" w:lineRule="auto"/>
              <w:jc w:val="center"/>
              <w:rPr>
                <w:rFonts w:ascii="Arial" w:eastAsia="Times New Roman" w:hAnsi="Arial" w:cs="Arial"/>
                <w:sz w:val="18"/>
                <w:szCs w:val="18"/>
                <w:lang w:eastAsia="pl-PL"/>
              </w:rPr>
            </w:pPr>
            <w:r w:rsidRPr="00E82422">
              <w:rPr>
                <w:rFonts w:ascii="Arial" w:eastAsia="Times New Roman" w:hAnsi="Arial" w:cs="Arial"/>
                <w:sz w:val="18"/>
                <w:szCs w:val="18"/>
                <w:lang w:eastAsia="pl-PL"/>
              </w:rPr>
              <w:t>±10% - podbudowa zasadnicza</w:t>
            </w:r>
          </w:p>
          <w:p w:rsidR="00E82422" w:rsidRPr="00E82422" w:rsidRDefault="00E82422" w:rsidP="00E82422">
            <w:pPr>
              <w:spacing w:after="0" w:line="240" w:lineRule="auto"/>
              <w:jc w:val="center"/>
              <w:rPr>
                <w:rFonts w:ascii="Arial" w:eastAsia="Times New Roman" w:hAnsi="Arial" w:cs="Arial"/>
                <w:sz w:val="18"/>
                <w:szCs w:val="18"/>
                <w:lang w:eastAsia="pl-PL"/>
              </w:rPr>
            </w:pPr>
            <w:r w:rsidRPr="00E82422">
              <w:rPr>
                <w:rFonts w:ascii="Arial" w:eastAsia="Times New Roman" w:hAnsi="Arial" w:cs="Arial"/>
                <w:sz w:val="18"/>
                <w:szCs w:val="18"/>
                <w:lang w:eastAsia="pl-PL"/>
              </w:rPr>
              <w:lastRenderedPageBreak/>
              <w:t>±15% - podbudowa pomocnicza</w:t>
            </w:r>
          </w:p>
        </w:tc>
      </w:tr>
    </w:tbl>
    <w:p w:rsidR="00E82422" w:rsidRPr="00E82422" w:rsidRDefault="00E82422" w:rsidP="00E82422">
      <w:pPr>
        <w:suppressAutoHyphens/>
        <w:spacing w:after="0" w:line="360" w:lineRule="auto"/>
        <w:rPr>
          <w:rFonts w:ascii="Arial" w:eastAsia="Times New Roman" w:hAnsi="Arial" w:cs="Arial"/>
          <w:b/>
          <w:spacing w:val="-3"/>
          <w:szCs w:val="20"/>
          <w:lang w:eastAsia="pl-PL"/>
        </w:rPr>
      </w:pPr>
      <w:r w:rsidRPr="00E82422">
        <w:rPr>
          <w:rFonts w:ascii="Arial" w:eastAsia="Times New Roman" w:hAnsi="Arial" w:cs="Arial"/>
          <w:b/>
          <w:spacing w:val="-3"/>
          <w:szCs w:val="20"/>
          <w:lang w:eastAsia="pl-PL"/>
        </w:rPr>
        <w:lastRenderedPageBreak/>
        <w:t>6.4. Zasady postępowania z wadliwie wykonanymi odcinkami podbudowy</w:t>
      </w:r>
    </w:p>
    <w:p w:rsidR="00E82422" w:rsidRPr="00E82422" w:rsidRDefault="00E82422" w:rsidP="00FA583B">
      <w:pPr>
        <w:suppressAutoHyphens/>
        <w:spacing w:after="0"/>
        <w:rPr>
          <w:rFonts w:ascii="Arial" w:eastAsia="Times New Roman" w:hAnsi="Arial" w:cs="Arial"/>
          <w:spacing w:val="-3"/>
          <w:szCs w:val="20"/>
          <w:lang w:eastAsia="pl-PL"/>
        </w:rPr>
      </w:pPr>
      <w:r w:rsidRPr="00E82422">
        <w:rPr>
          <w:rFonts w:ascii="Arial" w:eastAsia="Times New Roman" w:hAnsi="Arial" w:cs="Arial"/>
          <w:spacing w:val="-3"/>
          <w:szCs w:val="20"/>
          <w:lang w:eastAsia="pl-PL"/>
        </w:rPr>
        <w:t xml:space="preserve">Wszystkie powierzchnie, które wykazują większe odchylenia cech geometrycznych i innych wymagań </w:t>
      </w:r>
      <w:r w:rsidR="00C043AA">
        <w:rPr>
          <w:rFonts w:ascii="Arial" w:eastAsia="Times New Roman" w:hAnsi="Arial" w:cs="Arial"/>
          <w:spacing w:val="-3"/>
          <w:szCs w:val="20"/>
          <w:lang w:eastAsia="pl-PL"/>
        </w:rPr>
        <w:t>SST</w:t>
      </w:r>
      <w:r w:rsidRPr="00E82422">
        <w:rPr>
          <w:rFonts w:ascii="Arial" w:eastAsia="Times New Roman" w:hAnsi="Arial" w:cs="Arial"/>
          <w:spacing w:val="-3"/>
          <w:szCs w:val="20"/>
          <w:lang w:eastAsia="pl-PL"/>
        </w:rPr>
        <w:t xml:space="preserve"> określonych w pkt. 6, powinny być naprawione przez Wykonawcę na jego koszt, zaproponowaną przez niego metodą </w:t>
      </w:r>
      <w:r w:rsidR="00452545">
        <w:rPr>
          <w:rFonts w:ascii="Arial" w:eastAsia="Times New Roman" w:hAnsi="Arial" w:cs="Arial"/>
          <w:spacing w:val="-3"/>
          <w:szCs w:val="20"/>
          <w:lang w:eastAsia="pl-PL"/>
        </w:rPr>
        <w:t xml:space="preserve">i </w:t>
      </w:r>
      <w:r w:rsidRPr="00E82422">
        <w:rPr>
          <w:rFonts w:ascii="Arial" w:eastAsia="Times New Roman" w:hAnsi="Arial" w:cs="Arial"/>
          <w:spacing w:val="-3"/>
          <w:szCs w:val="20"/>
          <w:lang w:eastAsia="pl-PL"/>
        </w:rPr>
        <w:t>zaakceptowaną przez Inżyniera.</w:t>
      </w:r>
    </w:p>
    <w:p w:rsidR="00E82422" w:rsidRPr="00E82422" w:rsidRDefault="00E82422" w:rsidP="00FA583B">
      <w:pPr>
        <w:suppressAutoHyphens/>
        <w:spacing w:after="0"/>
        <w:rPr>
          <w:rFonts w:ascii="Arial" w:eastAsia="Times New Roman" w:hAnsi="Arial" w:cs="Arial"/>
          <w:b/>
          <w:spacing w:val="-3"/>
          <w:szCs w:val="20"/>
          <w:lang w:eastAsia="pl-PL"/>
        </w:rPr>
      </w:pPr>
    </w:p>
    <w:p w:rsidR="00E82422" w:rsidRDefault="00E82422" w:rsidP="00FA583B">
      <w:pPr>
        <w:keepNext/>
        <w:keepLines/>
        <w:suppressAutoHyphens/>
        <w:overflowPunct w:val="0"/>
        <w:autoSpaceDE w:val="0"/>
        <w:autoSpaceDN w:val="0"/>
        <w:adjustRightInd w:val="0"/>
        <w:spacing w:after="0" w:line="360" w:lineRule="auto"/>
        <w:jc w:val="left"/>
        <w:textAlignment w:val="baseline"/>
        <w:outlineLvl w:val="0"/>
        <w:rPr>
          <w:rFonts w:ascii="Arial" w:eastAsia="Times New Roman" w:hAnsi="Arial" w:cs="Arial"/>
          <w:b/>
          <w:kern w:val="28"/>
          <w:szCs w:val="20"/>
          <w:lang w:eastAsia="pl-PL"/>
        </w:rPr>
      </w:pPr>
      <w:bookmarkStart w:id="0" w:name="_Toc418394443"/>
      <w:bookmarkStart w:id="1" w:name="_Toc423845944"/>
      <w:r w:rsidRPr="00E82422">
        <w:rPr>
          <w:rFonts w:ascii="Arial" w:eastAsia="Times New Roman" w:hAnsi="Arial" w:cs="Arial"/>
          <w:b/>
          <w:kern w:val="28"/>
          <w:szCs w:val="20"/>
          <w:lang w:eastAsia="pl-PL"/>
        </w:rPr>
        <w:t>7. OBMIAR ROBÓT</w:t>
      </w:r>
      <w:bookmarkEnd w:id="0"/>
      <w:bookmarkEnd w:id="1"/>
    </w:p>
    <w:p w:rsidR="00E82422" w:rsidRPr="00E82422" w:rsidRDefault="00E82422" w:rsidP="00FA583B">
      <w:pPr>
        <w:spacing w:after="0"/>
        <w:jc w:val="left"/>
        <w:rPr>
          <w:rFonts w:ascii="Arial" w:eastAsia="Times New Roman" w:hAnsi="Arial" w:cs="Arial"/>
          <w:szCs w:val="20"/>
          <w:lang w:eastAsia="pl-PL"/>
        </w:rPr>
      </w:pPr>
      <w:r w:rsidRPr="00E82422">
        <w:rPr>
          <w:rFonts w:ascii="Arial" w:eastAsia="Times New Roman" w:hAnsi="Arial" w:cs="Arial"/>
          <w:szCs w:val="20"/>
          <w:lang w:eastAsia="pl-PL"/>
        </w:rPr>
        <w:t>Kontrakt ryczałtowy – jednostką obmiaru jest wykonana i odebrana protokołem Odbioru Końcowego jednostka określona w S</w:t>
      </w:r>
      <w:r w:rsidR="005010BC">
        <w:rPr>
          <w:rFonts w:ascii="Arial" w:eastAsia="Times New Roman" w:hAnsi="Arial" w:cs="Arial"/>
          <w:szCs w:val="20"/>
          <w:lang w:eastAsia="pl-PL"/>
        </w:rPr>
        <w:t>S</w:t>
      </w:r>
      <w:r w:rsidRPr="00E82422">
        <w:rPr>
          <w:rFonts w:ascii="Arial" w:eastAsia="Times New Roman" w:hAnsi="Arial" w:cs="Arial"/>
          <w:szCs w:val="20"/>
          <w:lang w:eastAsia="pl-PL"/>
        </w:rPr>
        <w:t>T.</w:t>
      </w:r>
    </w:p>
    <w:p w:rsidR="00FA583B" w:rsidRPr="00E82422" w:rsidRDefault="00FA583B" w:rsidP="00FA583B">
      <w:pPr>
        <w:keepNext/>
        <w:overflowPunct w:val="0"/>
        <w:autoSpaceDE w:val="0"/>
        <w:autoSpaceDN w:val="0"/>
        <w:adjustRightInd w:val="0"/>
        <w:spacing w:after="0"/>
        <w:jc w:val="left"/>
        <w:textAlignment w:val="baseline"/>
        <w:outlineLvl w:val="1"/>
        <w:rPr>
          <w:rFonts w:ascii="Arial" w:eastAsia="Times New Roman" w:hAnsi="Arial" w:cs="Arial"/>
          <w:b/>
          <w:szCs w:val="20"/>
          <w:lang w:eastAsia="pl-PL"/>
        </w:rPr>
      </w:pPr>
    </w:p>
    <w:p w:rsidR="00E82422" w:rsidRPr="00E82422" w:rsidRDefault="00E82422" w:rsidP="00E82422">
      <w:pPr>
        <w:suppressAutoHyphens/>
        <w:spacing w:after="0" w:line="360" w:lineRule="auto"/>
        <w:rPr>
          <w:rFonts w:ascii="Arial" w:eastAsia="Times New Roman" w:hAnsi="Arial" w:cs="Arial"/>
          <w:spacing w:val="-3"/>
          <w:szCs w:val="20"/>
          <w:lang w:eastAsia="pl-PL"/>
        </w:rPr>
      </w:pPr>
      <w:r w:rsidRPr="00E82422">
        <w:rPr>
          <w:rFonts w:ascii="Arial" w:eastAsia="Times New Roman" w:hAnsi="Arial" w:cs="Arial"/>
          <w:b/>
          <w:spacing w:val="-3"/>
          <w:szCs w:val="20"/>
          <w:lang w:eastAsia="pl-PL"/>
        </w:rPr>
        <w:t>8. ODBIÓR ROBÓT</w:t>
      </w:r>
    </w:p>
    <w:p w:rsidR="00E82422" w:rsidRPr="00E82422" w:rsidRDefault="00E82422" w:rsidP="00FA583B">
      <w:pPr>
        <w:suppressAutoHyphens/>
        <w:spacing w:after="0"/>
        <w:rPr>
          <w:rFonts w:ascii="Arial" w:eastAsia="Times New Roman" w:hAnsi="Arial" w:cs="Arial"/>
          <w:spacing w:val="-3"/>
          <w:szCs w:val="20"/>
          <w:lang w:eastAsia="pl-PL"/>
        </w:rPr>
      </w:pPr>
      <w:r w:rsidRPr="00E82422">
        <w:rPr>
          <w:rFonts w:ascii="Arial" w:eastAsia="Times New Roman" w:hAnsi="Arial" w:cs="Arial"/>
          <w:spacing w:val="-3"/>
          <w:szCs w:val="20"/>
          <w:lang w:eastAsia="pl-PL"/>
        </w:rPr>
        <w:t xml:space="preserve">Ogólne zasady odbioru Robót podano w </w:t>
      </w:r>
      <w:r w:rsidR="00C043AA">
        <w:rPr>
          <w:rFonts w:ascii="Arial" w:eastAsia="Times New Roman" w:hAnsi="Arial" w:cs="Arial"/>
          <w:spacing w:val="-3"/>
          <w:szCs w:val="20"/>
          <w:lang w:eastAsia="pl-PL"/>
        </w:rPr>
        <w:t>SST</w:t>
      </w:r>
      <w:r w:rsidRPr="00E82422">
        <w:rPr>
          <w:rFonts w:ascii="Arial" w:eastAsia="Times New Roman" w:hAnsi="Arial" w:cs="Arial"/>
          <w:spacing w:val="-3"/>
          <w:szCs w:val="20"/>
          <w:lang w:eastAsia="pl-PL"/>
        </w:rPr>
        <w:t xml:space="preserve"> D-M.00.00.00. "Wymagania ogólne".</w:t>
      </w:r>
    </w:p>
    <w:p w:rsidR="00E82422" w:rsidRPr="00E82422" w:rsidRDefault="00E82422" w:rsidP="00E82422">
      <w:pPr>
        <w:suppressAutoHyphens/>
        <w:spacing w:after="0" w:line="240" w:lineRule="auto"/>
        <w:rPr>
          <w:rFonts w:ascii="Arial" w:eastAsia="Times New Roman" w:hAnsi="Arial" w:cs="Arial"/>
          <w:spacing w:val="-3"/>
          <w:szCs w:val="20"/>
          <w:lang w:eastAsia="pl-PL"/>
        </w:rPr>
      </w:pPr>
    </w:p>
    <w:p w:rsidR="00E82422" w:rsidRPr="00E82422" w:rsidRDefault="00E82422" w:rsidP="00FA583B">
      <w:pPr>
        <w:keepNext/>
        <w:keepLines/>
        <w:suppressAutoHyphens/>
        <w:overflowPunct w:val="0"/>
        <w:autoSpaceDE w:val="0"/>
        <w:autoSpaceDN w:val="0"/>
        <w:adjustRightInd w:val="0"/>
        <w:spacing w:after="0" w:line="360" w:lineRule="auto"/>
        <w:jc w:val="left"/>
        <w:textAlignment w:val="baseline"/>
        <w:outlineLvl w:val="0"/>
        <w:rPr>
          <w:rFonts w:ascii="Arial" w:eastAsia="Times New Roman" w:hAnsi="Arial" w:cs="Arial"/>
          <w:b/>
          <w:kern w:val="28"/>
          <w:szCs w:val="20"/>
          <w:lang w:eastAsia="pl-PL"/>
        </w:rPr>
      </w:pPr>
      <w:bookmarkStart w:id="2" w:name="_Toc418394445"/>
      <w:bookmarkStart w:id="3" w:name="_Toc423845946"/>
      <w:r w:rsidRPr="00E82422">
        <w:rPr>
          <w:rFonts w:ascii="Arial" w:eastAsia="Times New Roman" w:hAnsi="Arial" w:cs="Arial"/>
          <w:b/>
          <w:kern w:val="28"/>
          <w:szCs w:val="20"/>
          <w:lang w:eastAsia="pl-PL"/>
        </w:rPr>
        <w:t>9. PODSTAWA PŁATNOŚCI</w:t>
      </w:r>
      <w:bookmarkEnd w:id="2"/>
      <w:bookmarkEnd w:id="3"/>
    </w:p>
    <w:p w:rsidR="00E82422" w:rsidRPr="00E82422" w:rsidRDefault="00E82422" w:rsidP="00FA583B">
      <w:pPr>
        <w:spacing w:after="0"/>
        <w:rPr>
          <w:rFonts w:ascii="Arial" w:eastAsia="Times New Roman" w:hAnsi="Arial" w:cs="Arial"/>
          <w:szCs w:val="20"/>
          <w:lang w:eastAsia="pl-PL"/>
        </w:rPr>
      </w:pPr>
      <w:r w:rsidRPr="00E82422">
        <w:rPr>
          <w:rFonts w:ascii="Arial" w:eastAsia="Times New Roman" w:hAnsi="Arial" w:cs="Arial"/>
          <w:szCs w:val="20"/>
          <w:lang w:eastAsia="pl-PL"/>
        </w:rPr>
        <w:t>Wynagrodzenie ryczałtowe: zasady płatności podano w umowie pomiędzy Zamawiającym a Wykonawcą.</w:t>
      </w:r>
    </w:p>
    <w:p w:rsidR="00E82422" w:rsidRDefault="00E82422" w:rsidP="00FA583B">
      <w:pPr>
        <w:keepNext/>
        <w:overflowPunct w:val="0"/>
        <w:autoSpaceDE w:val="0"/>
        <w:autoSpaceDN w:val="0"/>
        <w:adjustRightInd w:val="0"/>
        <w:spacing w:after="0" w:line="240" w:lineRule="auto"/>
        <w:jc w:val="left"/>
        <w:textAlignment w:val="baseline"/>
        <w:outlineLvl w:val="1"/>
        <w:rPr>
          <w:rFonts w:ascii="Arial" w:eastAsia="Times New Roman" w:hAnsi="Arial" w:cs="Arial"/>
          <w:b/>
          <w:szCs w:val="20"/>
          <w:lang w:eastAsia="pl-PL"/>
        </w:rPr>
      </w:pPr>
    </w:p>
    <w:p w:rsidR="00557605" w:rsidRPr="001F57A1" w:rsidRDefault="00557605" w:rsidP="001F57A1">
      <w:pPr>
        <w:pStyle w:val="Nagwek1"/>
        <w:numPr>
          <w:ilvl w:val="0"/>
          <w:numId w:val="29"/>
        </w:numPr>
        <w:tabs>
          <w:tab w:val="left" w:pos="426"/>
        </w:tabs>
        <w:suppressAutoHyphens/>
        <w:spacing w:line="360" w:lineRule="auto"/>
        <w:ind w:hanging="720"/>
        <w:rPr>
          <w:rFonts w:ascii="Arial" w:eastAsia="Times New Roman" w:hAnsi="Arial" w:cs="Arial"/>
          <w:caps/>
          <w:spacing w:val="-3"/>
          <w:szCs w:val="20"/>
          <w:lang w:eastAsia="pl-PL"/>
        </w:rPr>
      </w:pPr>
      <w:r w:rsidRPr="001F57A1">
        <w:rPr>
          <w:rFonts w:ascii="Arial" w:eastAsia="Times New Roman" w:hAnsi="Arial" w:cs="Arial"/>
          <w:caps/>
          <w:spacing w:val="-3"/>
          <w:szCs w:val="20"/>
          <w:lang w:eastAsia="pl-PL"/>
        </w:rPr>
        <w:t>PRZEPISY ZWIĄZANE</w:t>
      </w:r>
    </w:p>
    <w:p w:rsidR="00557605" w:rsidRPr="00C82B73" w:rsidRDefault="00557605" w:rsidP="00557605">
      <w:pPr>
        <w:tabs>
          <w:tab w:val="left" w:pos="426"/>
        </w:tabs>
        <w:suppressAutoHyphens/>
        <w:spacing w:after="0" w:line="360" w:lineRule="auto"/>
        <w:outlineLvl w:val="0"/>
        <w:rPr>
          <w:rFonts w:ascii="Arial" w:eastAsia="Times New Roman" w:hAnsi="Arial" w:cs="Arial"/>
          <w:b/>
          <w:caps/>
          <w:spacing w:val="-3"/>
          <w:szCs w:val="20"/>
          <w:lang w:eastAsia="pl-PL"/>
        </w:rPr>
      </w:pPr>
      <w:r w:rsidRPr="00675AAF">
        <w:rPr>
          <w:rFonts w:ascii="Arial" w:eastAsia="Times New Roman" w:hAnsi="Arial" w:cs="Arial"/>
          <w:b/>
          <w:caps/>
          <w:spacing w:val="-3"/>
          <w:szCs w:val="20"/>
          <w:lang w:eastAsia="pl-PL"/>
        </w:rPr>
        <w:t xml:space="preserve">10.1. </w:t>
      </w:r>
      <w:r w:rsidRPr="00675AAF">
        <w:rPr>
          <w:rFonts w:ascii="Arial" w:eastAsia="Times New Roman" w:hAnsi="Arial" w:cs="Arial"/>
          <w:b/>
          <w:spacing w:val="-3"/>
          <w:szCs w:val="20"/>
          <w:lang w:eastAsia="pl-PL"/>
        </w:rPr>
        <w:t>Normy</w:t>
      </w:r>
    </w:p>
    <w:p w:rsidR="00557605" w:rsidRPr="00C82B73" w:rsidRDefault="00557605" w:rsidP="00557605">
      <w:pPr>
        <w:pStyle w:val="Zwykytekst"/>
        <w:numPr>
          <w:ilvl w:val="0"/>
          <w:numId w:val="2"/>
        </w:numPr>
        <w:tabs>
          <w:tab w:val="left" w:pos="426"/>
          <w:tab w:val="left" w:pos="709"/>
        </w:tabs>
        <w:spacing w:line="276" w:lineRule="auto"/>
        <w:ind w:left="2552" w:hanging="2192"/>
        <w:rPr>
          <w:rFonts w:ascii="Arial" w:hAnsi="Arial" w:cs="Arial"/>
        </w:rPr>
      </w:pPr>
      <w:r w:rsidRPr="00C82B73">
        <w:rPr>
          <w:rFonts w:ascii="Arial" w:hAnsi="Arial" w:cs="Arial"/>
        </w:rPr>
        <w:t>PN-EN 13242</w:t>
      </w:r>
      <w:r w:rsidRPr="00C82B73">
        <w:rPr>
          <w:rFonts w:ascii="Arial" w:hAnsi="Arial" w:cs="Arial"/>
        </w:rPr>
        <w:tab/>
        <w:t>Kruszywa do niezwiązanych i hydraulicznie związanych materiałów stosowanych w obiektach drogowych i budownictwie drogowym</w:t>
      </w:r>
    </w:p>
    <w:p w:rsidR="00557605" w:rsidRDefault="00557605" w:rsidP="00557605">
      <w:pPr>
        <w:pStyle w:val="Zwykytekst"/>
        <w:numPr>
          <w:ilvl w:val="0"/>
          <w:numId w:val="2"/>
        </w:numPr>
        <w:tabs>
          <w:tab w:val="left" w:pos="426"/>
          <w:tab w:val="left" w:pos="709"/>
        </w:tabs>
        <w:spacing w:line="276" w:lineRule="auto"/>
        <w:ind w:left="2552" w:hanging="2192"/>
        <w:rPr>
          <w:rFonts w:ascii="Arial" w:hAnsi="Arial" w:cs="Arial"/>
        </w:rPr>
      </w:pPr>
      <w:r w:rsidRPr="00C82B73">
        <w:rPr>
          <w:rFonts w:ascii="Arial" w:hAnsi="Arial" w:cs="Arial"/>
        </w:rPr>
        <w:t>PN-EN 13285</w:t>
      </w:r>
      <w:r w:rsidRPr="00C82B73">
        <w:rPr>
          <w:rFonts w:ascii="Arial" w:hAnsi="Arial" w:cs="Arial"/>
        </w:rPr>
        <w:tab/>
        <w:t>Mieszanki niezwiązane</w:t>
      </w:r>
      <w:r>
        <w:rPr>
          <w:rFonts w:ascii="Arial" w:hAnsi="Arial" w:cs="Arial"/>
        </w:rPr>
        <w:t xml:space="preserve">. </w:t>
      </w:r>
      <w:r w:rsidRPr="00C82B73">
        <w:rPr>
          <w:rFonts w:ascii="Arial" w:hAnsi="Arial" w:cs="Arial"/>
        </w:rPr>
        <w:t>Wymagania</w:t>
      </w:r>
      <w:r>
        <w:rPr>
          <w:rFonts w:ascii="Arial" w:hAnsi="Arial" w:cs="Arial"/>
        </w:rPr>
        <w:t>.</w:t>
      </w:r>
    </w:p>
    <w:p w:rsidR="00942AD1" w:rsidRDefault="00942AD1" w:rsidP="00557605">
      <w:pPr>
        <w:pStyle w:val="Zwykytekst"/>
        <w:numPr>
          <w:ilvl w:val="0"/>
          <w:numId w:val="2"/>
        </w:numPr>
        <w:tabs>
          <w:tab w:val="left" w:pos="426"/>
          <w:tab w:val="left" w:pos="709"/>
        </w:tabs>
        <w:spacing w:line="276" w:lineRule="auto"/>
        <w:ind w:left="2552" w:hanging="2192"/>
        <w:rPr>
          <w:rFonts w:ascii="Arial" w:hAnsi="Arial" w:cs="Arial"/>
        </w:rPr>
      </w:pPr>
      <w:r>
        <w:rPr>
          <w:rFonts w:ascii="Arial" w:hAnsi="Arial" w:cs="Arial"/>
        </w:rPr>
        <w:t xml:space="preserve">PN-EN 1008          Woda zarobowa do betonu.  Specyfikacja pobierania próbek, badanie i ocena przydatności wody zarobowej do betonu, w tym wody odzyskanej z procesów produkcji betonu </w:t>
      </w:r>
    </w:p>
    <w:p w:rsidR="00557605" w:rsidRPr="001B42B2" w:rsidRDefault="00557605" w:rsidP="00557605">
      <w:pPr>
        <w:pStyle w:val="Akapitzlist"/>
        <w:numPr>
          <w:ilvl w:val="0"/>
          <w:numId w:val="2"/>
        </w:numPr>
        <w:tabs>
          <w:tab w:val="left" w:pos="426"/>
          <w:tab w:val="left" w:pos="709"/>
        </w:tabs>
        <w:spacing w:after="0"/>
        <w:ind w:left="2552" w:hanging="2192"/>
        <w:rPr>
          <w:rFonts w:ascii="Arial" w:hAnsi="Arial" w:cs="Arial"/>
        </w:rPr>
      </w:pPr>
      <w:r w:rsidRPr="001B42B2">
        <w:rPr>
          <w:rFonts w:ascii="Arial" w:hAnsi="Arial" w:cs="Arial"/>
        </w:rPr>
        <w:t>PN-EN 933-1</w:t>
      </w:r>
      <w:r w:rsidRPr="001B42B2">
        <w:rPr>
          <w:rFonts w:ascii="Arial" w:hAnsi="Arial" w:cs="Arial"/>
        </w:rPr>
        <w:tab/>
        <w:t>Badanie geometrycznych właściwości kruszyw</w:t>
      </w:r>
      <w:r>
        <w:rPr>
          <w:rFonts w:ascii="Arial" w:hAnsi="Arial" w:cs="Arial"/>
        </w:rPr>
        <w:t xml:space="preserve">. Część 1: </w:t>
      </w:r>
      <w:r w:rsidRPr="001B42B2">
        <w:rPr>
          <w:rFonts w:ascii="Arial" w:hAnsi="Arial" w:cs="Arial"/>
        </w:rPr>
        <w:t>Oznaczenie składu ziarnowego – Metoda przesiewowa.</w:t>
      </w:r>
    </w:p>
    <w:p w:rsidR="00557605" w:rsidRPr="00C82B73" w:rsidRDefault="00557605" w:rsidP="00557605">
      <w:pPr>
        <w:pStyle w:val="Zwykytekst"/>
        <w:numPr>
          <w:ilvl w:val="0"/>
          <w:numId w:val="2"/>
        </w:numPr>
        <w:tabs>
          <w:tab w:val="left" w:pos="426"/>
          <w:tab w:val="left" w:pos="709"/>
        </w:tabs>
        <w:spacing w:line="276" w:lineRule="auto"/>
        <w:ind w:left="2552" w:hanging="2192"/>
        <w:rPr>
          <w:rFonts w:ascii="Arial" w:hAnsi="Arial" w:cs="Arial"/>
        </w:rPr>
      </w:pPr>
      <w:r w:rsidRPr="00C82B73">
        <w:rPr>
          <w:rFonts w:ascii="Arial" w:hAnsi="Arial" w:cs="Arial"/>
        </w:rPr>
        <w:t>PN-EN 933-3</w:t>
      </w:r>
      <w:r w:rsidRPr="00C82B73">
        <w:rPr>
          <w:rFonts w:ascii="Arial" w:hAnsi="Arial" w:cs="Arial"/>
        </w:rPr>
        <w:tab/>
        <w:t>Badanie geometrycznych właściwości kruszyw</w:t>
      </w:r>
      <w:r>
        <w:rPr>
          <w:rFonts w:ascii="Arial" w:hAnsi="Arial" w:cs="Arial"/>
        </w:rPr>
        <w:t>. Część 2:</w:t>
      </w:r>
      <w:r w:rsidRPr="00C82B73">
        <w:rPr>
          <w:rFonts w:ascii="Arial" w:hAnsi="Arial" w:cs="Arial"/>
        </w:rPr>
        <w:t xml:space="preserve"> Oznaczenie kształtu ziaren za pomocą wskaźnika płaskości</w:t>
      </w:r>
      <w:r>
        <w:rPr>
          <w:rFonts w:ascii="Arial" w:hAnsi="Arial" w:cs="Arial"/>
        </w:rPr>
        <w:t>.</w:t>
      </w:r>
    </w:p>
    <w:p w:rsidR="00557605" w:rsidRPr="00C82B73" w:rsidRDefault="00557605" w:rsidP="00557605">
      <w:pPr>
        <w:pStyle w:val="Zwykytekst"/>
        <w:numPr>
          <w:ilvl w:val="0"/>
          <w:numId w:val="2"/>
        </w:numPr>
        <w:tabs>
          <w:tab w:val="left" w:pos="426"/>
          <w:tab w:val="left" w:pos="709"/>
        </w:tabs>
        <w:spacing w:line="276" w:lineRule="auto"/>
        <w:ind w:left="2552" w:hanging="2192"/>
        <w:rPr>
          <w:rFonts w:ascii="Arial" w:hAnsi="Arial" w:cs="Arial"/>
        </w:rPr>
      </w:pPr>
      <w:r w:rsidRPr="00C82B73">
        <w:rPr>
          <w:rFonts w:ascii="Arial" w:hAnsi="Arial" w:cs="Arial"/>
        </w:rPr>
        <w:t>PN-EN 933-4</w:t>
      </w:r>
      <w:r w:rsidRPr="00C82B73">
        <w:rPr>
          <w:rFonts w:ascii="Arial" w:hAnsi="Arial" w:cs="Arial"/>
        </w:rPr>
        <w:tab/>
        <w:t>Badanie geometrycznych właściwości kruszyw</w:t>
      </w:r>
      <w:r>
        <w:rPr>
          <w:rFonts w:ascii="Arial" w:hAnsi="Arial" w:cs="Arial"/>
        </w:rPr>
        <w:t xml:space="preserve"> .  Część 4:  Oznaczenie                                       </w:t>
      </w:r>
      <w:r w:rsidRPr="00C82B73">
        <w:rPr>
          <w:rFonts w:ascii="Arial" w:hAnsi="Arial" w:cs="Arial"/>
        </w:rPr>
        <w:t xml:space="preserve"> kształtu ziaren- Wskaźnik kształtu</w:t>
      </w:r>
      <w:r>
        <w:rPr>
          <w:rFonts w:ascii="Arial" w:hAnsi="Arial" w:cs="Arial"/>
        </w:rPr>
        <w:t>.</w:t>
      </w:r>
    </w:p>
    <w:p w:rsidR="00557605" w:rsidRPr="00C82B73" w:rsidRDefault="00557605" w:rsidP="00557605">
      <w:pPr>
        <w:pStyle w:val="Zwykytekst"/>
        <w:numPr>
          <w:ilvl w:val="0"/>
          <w:numId w:val="2"/>
        </w:numPr>
        <w:tabs>
          <w:tab w:val="left" w:pos="426"/>
          <w:tab w:val="left" w:pos="709"/>
        </w:tabs>
        <w:spacing w:line="276" w:lineRule="auto"/>
        <w:ind w:left="2552" w:hanging="2192"/>
        <w:rPr>
          <w:rFonts w:ascii="Arial" w:hAnsi="Arial" w:cs="Arial"/>
        </w:rPr>
      </w:pPr>
      <w:r w:rsidRPr="00C82B73">
        <w:rPr>
          <w:rFonts w:ascii="Arial" w:hAnsi="Arial" w:cs="Arial"/>
        </w:rPr>
        <w:t>PN-EN 933-5</w:t>
      </w:r>
      <w:r w:rsidRPr="00C82B73">
        <w:rPr>
          <w:rFonts w:ascii="Arial" w:hAnsi="Arial" w:cs="Arial"/>
        </w:rPr>
        <w:tab/>
        <w:t>Badanie geometrycznych właściwości kruszyw</w:t>
      </w:r>
      <w:r>
        <w:rPr>
          <w:rFonts w:ascii="Arial" w:hAnsi="Arial" w:cs="Arial"/>
        </w:rPr>
        <w:t xml:space="preserve">. Część 5: Oznaczenie                                     </w:t>
      </w:r>
      <w:r w:rsidRPr="00C82B73">
        <w:rPr>
          <w:rFonts w:ascii="Arial" w:hAnsi="Arial" w:cs="Arial"/>
        </w:rPr>
        <w:t xml:space="preserve"> procentowej zawartości ziarn o powierzchniach powstałych w wyniku przekruszenia lub łamania kruszyw grubych</w:t>
      </w:r>
      <w:r>
        <w:rPr>
          <w:rFonts w:ascii="Arial" w:hAnsi="Arial" w:cs="Arial"/>
        </w:rPr>
        <w:t>.</w:t>
      </w:r>
    </w:p>
    <w:p w:rsidR="00557605" w:rsidRPr="00C82B73" w:rsidRDefault="00557605" w:rsidP="00557605">
      <w:pPr>
        <w:pStyle w:val="Zwykytekst"/>
        <w:numPr>
          <w:ilvl w:val="0"/>
          <w:numId w:val="2"/>
        </w:numPr>
        <w:tabs>
          <w:tab w:val="left" w:pos="426"/>
          <w:tab w:val="left" w:pos="709"/>
        </w:tabs>
        <w:spacing w:line="276" w:lineRule="auto"/>
        <w:ind w:left="2552" w:hanging="2192"/>
        <w:rPr>
          <w:rFonts w:ascii="Arial" w:hAnsi="Arial" w:cs="Arial"/>
        </w:rPr>
      </w:pPr>
      <w:r w:rsidRPr="00C82B73">
        <w:rPr>
          <w:rFonts w:ascii="Arial" w:hAnsi="Arial" w:cs="Arial"/>
        </w:rPr>
        <w:t>PN-EN 933-8</w:t>
      </w:r>
      <w:r w:rsidRPr="00C82B73">
        <w:rPr>
          <w:rFonts w:ascii="Arial" w:hAnsi="Arial" w:cs="Arial"/>
        </w:rPr>
        <w:tab/>
        <w:t>Badanie geometrycznych właściwości kruszyw</w:t>
      </w:r>
      <w:r>
        <w:rPr>
          <w:rFonts w:ascii="Arial" w:hAnsi="Arial" w:cs="Arial"/>
        </w:rPr>
        <w:t xml:space="preserve">. Część 8: Ocena                                                  </w:t>
      </w:r>
      <w:r w:rsidRPr="00C82B73">
        <w:rPr>
          <w:rFonts w:ascii="Arial" w:hAnsi="Arial" w:cs="Arial"/>
        </w:rPr>
        <w:t xml:space="preserve"> zawartości drobnych cząstek</w:t>
      </w:r>
      <w:r>
        <w:rPr>
          <w:rFonts w:ascii="Arial" w:hAnsi="Arial" w:cs="Arial"/>
        </w:rPr>
        <w:t xml:space="preserve"> </w:t>
      </w:r>
      <w:r w:rsidRPr="00C82B73">
        <w:rPr>
          <w:rFonts w:ascii="Arial" w:hAnsi="Arial" w:cs="Arial"/>
        </w:rPr>
        <w:t>- Badania wskaźnika piaskowego</w:t>
      </w:r>
      <w:r>
        <w:rPr>
          <w:rFonts w:ascii="Arial" w:hAnsi="Arial" w:cs="Arial"/>
        </w:rPr>
        <w:t>.</w:t>
      </w:r>
    </w:p>
    <w:p w:rsidR="00557605" w:rsidRPr="00C82B73" w:rsidRDefault="00557605" w:rsidP="00557605">
      <w:pPr>
        <w:pStyle w:val="Zwykytekst"/>
        <w:numPr>
          <w:ilvl w:val="0"/>
          <w:numId w:val="2"/>
        </w:numPr>
        <w:tabs>
          <w:tab w:val="left" w:pos="426"/>
          <w:tab w:val="left" w:pos="709"/>
        </w:tabs>
        <w:spacing w:line="276" w:lineRule="auto"/>
        <w:ind w:left="2552" w:hanging="2192"/>
        <w:rPr>
          <w:rFonts w:ascii="Arial" w:hAnsi="Arial" w:cs="Arial"/>
        </w:rPr>
      </w:pPr>
      <w:r w:rsidRPr="00C82B73">
        <w:rPr>
          <w:rFonts w:ascii="Arial" w:hAnsi="Arial" w:cs="Arial"/>
        </w:rPr>
        <w:t>PN-EN 933-9</w:t>
      </w:r>
      <w:r w:rsidRPr="00C82B73">
        <w:rPr>
          <w:rFonts w:ascii="Arial" w:hAnsi="Arial" w:cs="Arial"/>
        </w:rPr>
        <w:tab/>
        <w:t>Badanie geometrycznych właściwości kruszyw</w:t>
      </w:r>
      <w:r>
        <w:rPr>
          <w:rFonts w:ascii="Arial" w:hAnsi="Arial" w:cs="Arial"/>
        </w:rPr>
        <w:t xml:space="preserve">. Część 9: Ocena                                                       </w:t>
      </w:r>
      <w:r w:rsidRPr="00C82B73">
        <w:rPr>
          <w:rFonts w:ascii="Arial" w:hAnsi="Arial" w:cs="Arial"/>
        </w:rPr>
        <w:t>zawartości drobnych cząstek- Badania błękitem metylenowym</w:t>
      </w:r>
      <w:r>
        <w:rPr>
          <w:rFonts w:ascii="Arial" w:hAnsi="Arial" w:cs="Arial"/>
        </w:rPr>
        <w:t>.</w:t>
      </w:r>
    </w:p>
    <w:p w:rsidR="00557605" w:rsidRPr="00C82B73" w:rsidRDefault="00557605" w:rsidP="00557605">
      <w:pPr>
        <w:pStyle w:val="Zwykytekst"/>
        <w:numPr>
          <w:ilvl w:val="0"/>
          <w:numId w:val="2"/>
        </w:numPr>
        <w:tabs>
          <w:tab w:val="left" w:pos="426"/>
          <w:tab w:val="left" w:pos="709"/>
        </w:tabs>
        <w:spacing w:line="276" w:lineRule="auto"/>
        <w:ind w:left="2552" w:hanging="2192"/>
        <w:rPr>
          <w:rFonts w:ascii="Arial" w:hAnsi="Arial" w:cs="Arial"/>
        </w:rPr>
      </w:pPr>
      <w:r w:rsidRPr="00C82B73">
        <w:rPr>
          <w:rFonts w:ascii="Arial" w:hAnsi="Arial" w:cs="Arial"/>
        </w:rPr>
        <w:t>PN-EN 1097-2</w:t>
      </w:r>
      <w:r w:rsidRPr="00C82B73">
        <w:rPr>
          <w:rFonts w:ascii="Arial" w:hAnsi="Arial" w:cs="Arial"/>
        </w:rPr>
        <w:tab/>
        <w:t>Badania mechanicznych i fizycznych właściwości kruszyw</w:t>
      </w:r>
      <w:r>
        <w:rPr>
          <w:rFonts w:ascii="Arial" w:hAnsi="Arial" w:cs="Arial"/>
        </w:rPr>
        <w:t xml:space="preserve">. Część 2:                                   </w:t>
      </w:r>
      <w:r w:rsidRPr="00C82B73">
        <w:rPr>
          <w:rFonts w:ascii="Arial" w:hAnsi="Arial" w:cs="Arial"/>
        </w:rPr>
        <w:t>Metody oznaczania odporności na rozdrobnienie</w:t>
      </w:r>
      <w:r>
        <w:rPr>
          <w:rFonts w:ascii="Arial" w:hAnsi="Arial" w:cs="Arial"/>
        </w:rPr>
        <w:t>.</w:t>
      </w:r>
    </w:p>
    <w:p w:rsidR="00557605" w:rsidRPr="00C82B73" w:rsidRDefault="00557605" w:rsidP="00557605">
      <w:pPr>
        <w:pStyle w:val="Zwykytekst"/>
        <w:numPr>
          <w:ilvl w:val="0"/>
          <w:numId w:val="2"/>
        </w:numPr>
        <w:tabs>
          <w:tab w:val="left" w:pos="426"/>
          <w:tab w:val="left" w:pos="709"/>
        </w:tabs>
        <w:spacing w:line="276" w:lineRule="auto"/>
        <w:ind w:left="2552" w:hanging="2192"/>
        <w:rPr>
          <w:rFonts w:ascii="Arial" w:hAnsi="Arial" w:cs="Arial"/>
        </w:rPr>
      </w:pPr>
      <w:r w:rsidRPr="00C82B73">
        <w:rPr>
          <w:rFonts w:ascii="Arial" w:hAnsi="Arial" w:cs="Arial"/>
        </w:rPr>
        <w:t>PN-EN 1097-6</w:t>
      </w:r>
      <w:r w:rsidRPr="00C82B73">
        <w:rPr>
          <w:rFonts w:ascii="Arial" w:hAnsi="Arial" w:cs="Arial"/>
        </w:rPr>
        <w:tab/>
        <w:t xml:space="preserve">Badania mechanicznych i fizycznych właściwości kruszyw- </w:t>
      </w:r>
      <w:r w:rsidRPr="00C82B73">
        <w:rPr>
          <w:rFonts w:ascii="Arial" w:hAnsi="Arial" w:cs="Arial"/>
        </w:rPr>
        <w:br/>
        <w:t>Część</w:t>
      </w:r>
      <w:r>
        <w:rPr>
          <w:rFonts w:ascii="Arial" w:hAnsi="Arial" w:cs="Arial"/>
        </w:rPr>
        <w:t xml:space="preserve"> </w:t>
      </w:r>
      <w:r w:rsidRPr="00C82B73">
        <w:rPr>
          <w:rFonts w:ascii="Arial" w:hAnsi="Arial" w:cs="Arial"/>
        </w:rPr>
        <w:t>6: Oznaczanie gęstości ziarn i nasiąkliwości</w:t>
      </w:r>
      <w:r>
        <w:rPr>
          <w:rFonts w:ascii="Arial" w:hAnsi="Arial" w:cs="Arial"/>
        </w:rPr>
        <w:t>.</w:t>
      </w:r>
    </w:p>
    <w:p w:rsidR="00557605" w:rsidRPr="00C82B73" w:rsidRDefault="00557605" w:rsidP="00557605">
      <w:pPr>
        <w:pStyle w:val="Zwykytekst"/>
        <w:numPr>
          <w:ilvl w:val="0"/>
          <w:numId w:val="2"/>
        </w:numPr>
        <w:tabs>
          <w:tab w:val="left" w:pos="426"/>
          <w:tab w:val="left" w:pos="709"/>
        </w:tabs>
        <w:spacing w:line="276" w:lineRule="auto"/>
        <w:ind w:left="2552" w:hanging="2192"/>
        <w:rPr>
          <w:rFonts w:ascii="Arial" w:hAnsi="Arial" w:cs="Arial"/>
        </w:rPr>
      </w:pPr>
      <w:r w:rsidRPr="00C82B73">
        <w:rPr>
          <w:rFonts w:ascii="Arial" w:hAnsi="Arial" w:cs="Arial"/>
        </w:rPr>
        <w:t>PN-EN 1367-1</w:t>
      </w:r>
      <w:r w:rsidRPr="00C82B73">
        <w:rPr>
          <w:rFonts w:ascii="Arial" w:hAnsi="Arial" w:cs="Arial"/>
        </w:rPr>
        <w:tab/>
        <w:t>Badanie właściwości cieplnych i odporności kruszyw na działanie czynników atmosferycznych</w:t>
      </w:r>
      <w:r>
        <w:rPr>
          <w:rFonts w:ascii="Arial" w:hAnsi="Arial" w:cs="Arial"/>
        </w:rPr>
        <w:t xml:space="preserve"> –</w:t>
      </w:r>
      <w:r w:rsidRPr="00C82B73">
        <w:rPr>
          <w:rFonts w:ascii="Arial" w:hAnsi="Arial" w:cs="Arial"/>
        </w:rPr>
        <w:t xml:space="preserve"> Część</w:t>
      </w:r>
      <w:r>
        <w:rPr>
          <w:rFonts w:ascii="Arial" w:hAnsi="Arial" w:cs="Arial"/>
        </w:rPr>
        <w:t xml:space="preserve"> </w:t>
      </w:r>
      <w:r w:rsidRPr="00C82B73">
        <w:rPr>
          <w:rFonts w:ascii="Arial" w:hAnsi="Arial" w:cs="Arial"/>
        </w:rPr>
        <w:t>1: Oznaczenie mrozoodporności</w:t>
      </w:r>
      <w:r>
        <w:rPr>
          <w:rFonts w:ascii="Arial" w:hAnsi="Arial" w:cs="Arial"/>
        </w:rPr>
        <w:t>.</w:t>
      </w:r>
    </w:p>
    <w:p w:rsidR="00557605" w:rsidRPr="00C82B73" w:rsidRDefault="00557605" w:rsidP="00557605">
      <w:pPr>
        <w:pStyle w:val="Zwykytekst"/>
        <w:numPr>
          <w:ilvl w:val="0"/>
          <w:numId w:val="2"/>
        </w:numPr>
        <w:tabs>
          <w:tab w:val="left" w:pos="426"/>
          <w:tab w:val="left" w:pos="709"/>
        </w:tabs>
        <w:spacing w:line="276" w:lineRule="auto"/>
        <w:ind w:left="2552" w:hanging="2192"/>
        <w:rPr>
          <w:rFonts w:ascii="Arial" w:hAnsi="Arial" w:cs="Arial"/>
        </w:rPr>
      </w:pPr>
      <w:r w:rsidRPr="00C82B73">
        <w:rPr>
          <w:rFonts w:ascii="Arial" w:hAnsi="Arial" w:cs="Arial"/>
        </w:rPr>
        <w:t>PN-EN 1367-3</w:t>
      </w:r>
      <w:r w:rsidRPr="00C82B73">
        <w:rPr>
          <w:rFonts w:ascii="Arial" w:hAnsi="Arial" w:cs="Arial"/>
        </w:rPr>
        <w:tab/>
        <w:t>Badanie właściwości cieplnych i odporności kruszyw na działanie czynników atmosferycznych</w:t>
      </w:r>
      <w:r>
        <w:rPr>
          <w:rFonts w:ascii="Arial" w:hAnsi="Arial" w:cs="Arial"/>
        </w:rPr>
        <w:t xml:space="preserve"> –</w:t>
      </w:r>
      <w:r w:rsidRPr="00C82B73">
        <w:rPr>
          <w:rFonts w:ascii="Arial" w:hAnsi="Arial" w:cs="Arial"/>
        </w:rPr>
        <w:t xml:space="preserve"> Część</w:t>
      </w:r>
      <w:r>
        <w:rPr>
          <w:rFonts w:ascii="Arial" w:hAnsi="Arial" w:cs="Arial"/>
        </w:rPr>
        <w:t xml:space="preserve"> </w:t>
      </w:r>
      <w:r w:rsidRPr="00C82B73">
        <w:rPr>
          <w:rFonts w:ascii="Arial" w:hAnsi="Arial" w:cs="Arial"/>
        </w:rPr>
        <w:t>3: Badanie bazaltowej zgorzeli słonecznej metoda gotowania</w:t>
      </w:r>
      <w:r>
        <w:rPr>
          <w:rFonts w:ascii="Arial" w:hAnsi="Arial" w:cs="Arial"/>
        </w:rPr>
        <w:t>.</w:t>
      </w:r>
    </w:p>
    <w:p w:rsidR="00557605" w:rsidRPr="00C82B73" w:rsidRDefault="00557605" w:rsidP="00557605">
      <w:pPr>
        <w:pStyle w:val="Zwykytekst"/>
        <w:numPr>
          <w:ilvl w:val="0"/>
          <w:numId w:val="2"/>
        </w:numPr>
        <w:tabs>
          <w:tab w:val="left" w:pos="426"/>
          <w:tab w:val="left" w:pos="709"/>
        </w:tabs>
        <w:spacing w:line="276" w:lineRule="auto"/>
        <w:ind w:left="2552" w:hanging="2192"/>
        <w:rPr>
          <w:rFonts w:ascii="Arial" w:hAnsi="Arial" w:cs="Arial"/>
        </w:rPr>
      </w:pPr>
      <w:r w:rsidRPr="00C82B73">
        <w:rPr>
          <w:rFonts w:ascii="Arial" w:hAnsi="Arial" w:cs="Arial"/>
        </w:rPr>
        <w:lastRenderedPageBreak/>
        <w:t>PN-EN 13286-1</w:t>
      </w:r>
      <w:r w:rsidRPr="00C82B73">
        <w:rPr>
          <w:rFonts w:ascii="Arial" w:hAnsi="Arial" w:cs="Arial"/>
        </w:rPr>
        <w:tab/>
        <w:t>Mieszanki mineralne niezwiązane i związane spoiwem hydraulicznym- Część</w:t>
      </w:r>
      <w:r>
        <w:rPr>
          <w:rFonts w:ascii="Arial" w:hAnsi="Arial" w:cs="Arial"/>
        </w:rPr>
        <w:t xml:space="preserve"> </w:t>
      </w:r>
      <w:r w:rsidRPr="00C82B73">
        <w:rPr>
          <w:rFonts w:ascii="Arial" w:hAnsi="Arial" w:cs="Arial"/>
        </w:rPr>
        <w:t>1: Metody badań dla ustalonej laboratoryjnie referencyjnej gęstości i wilgotności</w:t>
      </w:r>
      <w:r>
        <w:rPr>
          <w:rFonts w:ascii="Arial" w:hAnsi="Arial" w:cs="Arial"/>
        </w:rPr>
        <w:t xml:space="preserve"> </w:t>
      </w:r>
      <w:r w:rsidRPr="00C82B73">
        <w:rPr>
          <w:rFonts w:ascii="Arial" w:hAnsi="Arial" w:cs="Arial"/>
        </w:rPr>
        <w:t>- Wprowadzenie i wymagania ogólne</w:t>
      </w:r>
      <w:r>
        <w:rPr>
          <w:rFonts w:ascii="Arial" w:hAnsi="Arial" w:cs="Arial"/>
        </w:rPr>
        <w:t>.</w:t>
      </w:r>
    </w:p>
    <w:p w:rsidR="00557605" w:rsidRPr="00C82B73" w:rsidRDefault="00557605" w:rsidP="00557605">
      <w:pPr>
        <w:pStyle w:val="Zwykytekst"/>
        <w:numPr>
          <w:ilvl w:val="0"/>
          <w:numId w:val="2"/>
        </w:numPr>
        <w:tabs>
          <w:tab w:val="left" w:pos="426"/>
          <w:tab w:val="left" w:pos="709"/>
        </w:tabs>
        <w:spacing w:line="276" w:lineRule="auto"/>
        <w:ind w:left="2552" w:hanging="2192"/>
        <w:rPr>
          <w:rFonts w:ascii="Arial" w:hAnsi="Arial" w:cs="Arial"/>
        </w:rPr>
      </w:pPr>
      <w:r w:rsidRPr="00C82B73">
        <w:rPr>
          <w:rFonts w:ascii="Arial" w:hAnsi="Arial" w:cs="Arial"/>
        </w:rPr>
        <w:t>PN-EN 13286-2</w:t>
      </w:r>
      <w:r w:rsidRPr="00C82B73">
        <w:rPr>
          <w:rFonts w:ascii="Arial" w:hAnsi="Arial" w:cs="Arial"/>
        </w:rPr>
        <w:tab/>
        <w:t>Mieszanki mineralne niezwiązane i związane spoiwem hydraulicznym- Część</w:t>
      </w:r>
      <w:r>
        <w:rPr>
          <w:rFonts w:ascii="Arial" w:hAnsi="Arial" w:cs="Arial"/>
        </w:rPr>
        <w:t xml:space="preserve"> </w:t>
      </w:r>
      <w:r w:rsidRPr="00C82B73">
        <w:rPr>
          <w:rFonts w:ascii="Arial" w:hAnsi="Arial" w:cs="Arial"/>
        </w:rPr>
        <w:t>1: Metody badań dla ustalonej laboratoryjnie referencyjnej gęstości i wilgotności- Zagęszczanie aparatem Proctora</w:t>
      </w:r>
      <w:r>
        <w:rPr>
          <w:rFonts w:ascii="Arial" w:hAnsi="Arial" w:cs="Arial"/>
        </w:rPr>
        <w:t>.</w:t>
      </w:r>
    </w:p>
    <w:p w:rsidR="00557605" w:rsidRDefault="00557605" w:rsidP="00557605">
      <w:pPr>
        <w:pStyle w:val="Zwykytekst"/>
        <w:numPr>
          <w:ilvl w:val="0"/>
          <w:numId w:val="2"/>
        </w:numPr>
        <w:tabs>
          <w:tab w:val="left" w:pos="426"/>
          <w:tab w:val="left" w:pos="709"/>
        </w:tabs>
        <w:spacing w:line="276" w:lineRule="auto"/>
        <w:ind w:left="2552" w:hanging="2192"/>
        <w:rPr>
          <w:rFonts w:ascii="Arial" w:hAnsi="Arial" w:cs="Arial"/>
        </w:rPr>
      </w:pPr>
      <w:r w:rsidRPr="00C82B73">
        <w:rPr>
          <w:rFonts w:ascii="Arial" w:hAnsi="Arial" w:cs="Arial"/>
        </w:rPr>
        <w:t>PN-EN 13286-47</w:t>
      </w:r>
      <w:r w:rsidRPr="00C82B73">
        <w:rPr>
          <w:rFonts w:ascii="Arial" w:hAnsi="Arial" w:cs="Arial"/>
        </w:rPr>
        <w:tab/>
        <w:t>Mieszanki mineralne niezwiązane i związane spoiwem hydraulicznym</w:t>
      </w:r>
      <w:r>
        <w:rPr>
          <w:rFonts w:ascii="Arial" w:hAnsi="Arial" w:cs="Arial"/>
        </w:rPr>
        <w:t xml:space="preserve">                   </w:t>
      </w:r>
      <w:r w:rsidRPr="00C82B73">
        <w:rPr>
          <w:rFonts w:ascii="Arial" w:hAnsi="Arial" w:cs="Arial"/>
        </w:rPr>
        <w:t>- Część 47: Metody badań dla określenia nośności, kalifornijski wskaźnik nośności CBR, natychmiastowy wskaźnik nośności i pęcznienia liniowego</w:t>
      </w:r>
      <w:r>
        <w:rPr>
          <w:rFonts w:ascii="Arial" w:hAnsi="Arial" w:cs="Arial"/>
        </w:rPr>
        <w:t>.</w:t>
      </w:r>
    </w:p>
    <w:p w:rsidR="00557605" w:rsidRPr="004D1F0F" w:rsidRDefault="00557605" w:rsidP="00557605">
      <w:pPr>
        <w:pStyle w:val="Zwykytekst"/>
        <w:numPr>
          <w:ilvl w:val="0"/>
          <w:numId w:val="2"/>
        </w:numPr>
        <w:tabs>
          <w:tab w:val="left" w:pos="426"/>
          <w:tab w:val="left" w:pos="709"/>
        </w:tabs>
        <w:spacing w:line="276" w:lineRule="auto"/>
        <w:ind w:left="2552" w:hanging="2192"/>
        <w:rPr>
          <w:rFonts w:ascii="Arial" w:hAnsi="Arial" w:cs="Arial"/>
        </w:rPr>
      </w:pPr>
      <w:r w:rsidRPr="004D1F0F">
        <w:rPr>
          <w:rFonts w:ascii="Arial" w:hAnsi="Arial" w:cs="Arial"/>
        </w:rPr>
        <w:t xml:space="preserve">BN-77/8931-12 </w:t>
      </w:r>
      <w:r w:rsidRPr="004D1F0F">
        <w:rPr>
          <w:rFonts w:ascii="Arial" w:hAnsi="Arial" w:cs="Arial"/>
        </w:rPr>
        <w:tab/>
        <w:t>Drogi samochodowe. Oznaczenie wskaźnika zagęszczenia gruntu</w:t>
      </w:r>
      <w:r>
        <w:rPr>
          <w:rFonts w:ascii="Arial" w:hAnsi="Arial" w:cs="Arial"/>
        </w:rPr>
        <w:t>.</w:t>
      </w:r>
    </w:p>
    <w:p w:rsidR="00557605" w:rsidRDefault="00557605" w:rsidP="00557605">
      <w:pPr>
        <w:pStyle w:val="Zwykytekst"/>
        <w:numPr>
          <w:ilvl w:val="0"/>
          <w:numId w:val="2"/>
        </w:numPr>
        <w:tabs>
          <w:tab w:val="left" w:pos="426"/>
          <w:tab w:val="left" w:pos="709"/>
        </w:tabs>
        <w:spacing w:line="276" w:lineRule="auto"/>
        <w:ind w:left="2552" w:hanging="2192"/>
        <w:rPr>
          <w:rFonts w:ascii="Arial" w:hAnsi="Arial" w:cs="Arial"/>
        </w:rPr>
      </w:pPr>
      <w:r w:rsidRPr="004D1F0F">
        <w:rPr>
          <w:rFonts w:ascii="Arial" w:hAnsi="Arial" w:cs="Arial"/>
        </w:rPr>
        <w:t xml:space="preserve">BN-8931-04 </w:t>
      </w:r>
      <w:r w:rsidRPr="004D1F0F">
        <w:rPr>
          <w:rFonts w:ascii="Arial" w:hAnsi="Arial" w:cs="Arial"/>
        </w:rPr>
        <w:tab/>
        <w:t xml:space="preserve">Drogi samochodowe. Pomiar równości nawierzchni planografem </w:t>
      </w:r>
      <w:r w:rsidRPr="004D1F0F">
        <w:rPr>
          <w:rFonts w:ascii="Arial" w:hAnsi="Arial" w:cs="Arial"/>
        </w:rPr>
        <w:br/>
        <w:t>i łatą.</w:t>
      </w:r>
    </w:p>
    <w:p w:rsidR="00557605" w:rsidRPr="003801D7" w:rsidRDefault="00557605" w:rsidP="00557605">
      <w:pPr>
        <w:overflowPunct w:val="0"/>
        <w:autoSpaceDE w:val="0"/>
        <w:autoSpaceDN w:val="0"/>
        <w:adjustRightInd w:val="0"/>
        <w:spacing w:after="0"/>
        <w:textAlignment w:val="baseline"/>
        <w:rPr>
          <w:rFonts w:ascii="Arial" w:eastAsia="Arial" w:hAnsi="Arial" w:cs="Arial"/>
          <w:b/>
          <w:szCs w:val="20"/>
          <w:lang w:eastAsia="it-IT" w:bidi="it-IT"/>
        </w:rPr>
      </w:pPr>
      <w:r w:rsidRPr="003801D7">
        <w:rPr>
          <w:rFonts w:ascii="Arial" w:eastAsia="Arial" w:hAnsi="Arial" w:cs="Arial"/>
          <w:b/>
          <w:szCs w:val="20"/>
          <w:lang w:eastAsia="it-IT" w:bidi="it-IT"/>
        </w:rPr>
        <w:t>Obowiązują aktualne wydania przywołanych powyżej norm.</w:t>
      </w:r>
    </w:p>
    <w:p w:rsidR="005010BC" w:rsidRDefault="005010BC" w:rsidP="00557605">
      <w:pPr>
        <w:tabs>
          <w:tab w:val="left" w:pos="426"/>
        </w:tabs>
        <w:suppressAutoHyphens/>
        <w:spacing w:after="0" w:line="360" w:lineRule="auto"/>
        <w:outlineLvl w:val="0"/>
        <w:rPr>
          <w:rFonts w:ascii="Arial" w:eastAsia="Times New Roman" w:hAnsi="Arial" w:cs="Arial"/>
          <w:b/>
          <w:caps/>
          <w:spacing w:val="-3"/>
          <w:szCs w:val="20"/>
          <w:lang w:eastAsia="pl-PL"/>
        </w:rPr>
      </w:pPr>
    </w:p>
    <w:p w:rsidR="00557605" w:rsidRDefault="00557605" w:rsidP="00557605">
      <w:pPr>
        <w:tabs>
          <w:tab w:val="left" w:pos="426"/>
        </w:tabs>
        <w:suppressAutoHyphens/>
        <w:spacing w:after="0" w:line="360" w:lineRule="auto"/>
        <w:outlineLvl w:val="0"/>
        <w:rPr>
          <w:rFonts w:ascii="Arial" w:eastAsia="Times New Roman" w:hAnsi="Arial" w:cs="Arial"/>
          <w:b/>
          <w:spacing w:val="-3"/>
          <w:szCs w:val="20"/>
          <w:lang w:eastAsia="pl-PL"/>
        </w:rPr>
      </w:pPr>
      <w:r w:rsidRPr="00675AAF">
        <w:rPr>
          <w:rFonts w:ascii="Arial" w:eastAsia="Times New Roman" w:hAnsi="Arial" w:cs="Arial"/>
          <w:b/>
          <w:caps/>
          <w:spacing w:val="-3"/>
          <w:szCs w:val="20"/>
          <w:lang w:eastAsia="pl-PL"/>
        </w:rPr>
        <w:t xml:space="preserve">10.2. Inne </w:t>
      </w:r>
      <w:r w:rsidRPr="00675AAF">
        <w:rPr>
          <w:rFonts w:ascii="Arial" w:eastAsia="Times New Roman" w:hAnsi="Arial" w:cs="Arial"/>
          <w:b/>
          <w:spacing w:val="-3"/>
          <w:szCs w:val="20"/>
          <w:lang w:eastAsia="pl-PL"/>
        </w:rPr>
        <w:t>dokumenty</w:t>
      </w:r>
    </w:p>
    <w:p w:rsidR="00557605" w:rsidRDefault="00557605" w:rsidP="005B62A1">
      <w:pPr>
        <w:numPr>
          <w:ilvl w:val="0"/>
          <w:numId w:val="3"/>
        </w:numPr>
        <w:tabs>
          <w:tab w:val="left" w:pos="284"/>
        </w:tabs>
        <w:overflowPunct w:val="0"/>
        <w:autoSpaceDE w:val="0"/>
        <w:autoSpaceDN w:val="0"/>
        <w:adjustRightInd w:val="0"/>
        <w:spacing w:after="0"/>
        <w:textAlignment w:val="baseline"/>
        <w:rPr>
          <w:rFonts w:ascii="Arial" w:hAnsi="Arial" w:cs="Arial"/>
          <w:szCs w:val="20"/>
          <w:lang w:eastAsia="pl-PL"/>
        </w:rPr>
      </w:pPr>
      <w:r>
        <w:rPr>
          <w:rFonts w:ascii="Arial" w:hAnsi="Arial" w:cs="Arial"/>
          <w:szCs w:val="20"/>
          <w:lang w:eastAsia="pl-PL"/>
        </w:rPr>
        <w:t>Ustawa z dnia 16 kwietnia 2004</w:t>
      </w:r>
      <w:r w:rsidR="005B62A1">
        <w:rPr>
          <w:rFonts w:ascii="Arial" w:hAnsi="Arial" w:cs="Arial"/>
          <w:szCs w:val="20"/>
          <w:lang w:eastAsia="pl-PL"/>
        </w:rPr>
        <w:t xml:space="preserve"> </w:t>
      </w:r>
      <w:r>
        <w:rPr>
          <w:rFonts w:ascii="Arial" w:hAnsi="Arial" w:cs="Arial"/>
          <w:szCs w:val="20"/>
          <w:lang w:eastAsia="pl-PL"/>
        </w:rPr>
        <w:t xml:space="preserve">r. o wyrobach budowlanych (jednolity tekst </w:t>
      </w:r>
      <w:r w:rsidR="005B62A1" w:rsidRPr="005B62A1">
        <w:rPr>
          <w:rFonts w:ascii="Arial" w:hAnsi="Arial" w:cs="Arial"/>
          <w:szCs w:val="20"/>
          <w:lang w:eastAsia="pl-PL"/>
        </w:rPr>
        <w:t>Dz.</w:t>
      </w:r>
      <w:r w:rsidR="005B62A1">
        <w:rPr>
          <w:rFonts w:ascii="Arial" w:hAnsi="Arial" w:cs="Arial"/>
          <w:szCs w:val="20"/>
          <w:lang w:eastAsia="pl-PL"/>
        </w:rPr>
        <w:t xml:space="preserve"> </w:t>
      </w:r>
      <w:r w:rsidR="005B62A1" w:rsidRPr="005B62A1">
        <w:rPr>
          <w:rFonts w:ascii="Arial" w:hAnsi="Arial" w:cs="Arial"/>
          <w:szCs w:val="20"/>
          <w:lang w:eastAsia="pl-PL"/>
        </w:rPr>
        <w:t>U. 2016 poz. 1570</w:t>
      </w:r>
      <w:r>
        <w:rPr>
          <w:rFonts w:ascii="Arial" w:hAnsi="Arial" w:cs="Arial"/>
          <w:szCs w:val="20"/>
          <w:lang w:eastAsia="pl-PL"/>
        </w:rPr>
        <w:t>)</w:t>
      </w:r>
      <w:r w:rsidRPr="00BD70D8">
        <w:rPr>
          <w:rFonts w:ascii="Arial" w:hAnsi="Arial" w:cs="Arial"/>
          <w:szCs w:val="20"/>
          <w:lang w:eastAsia="pl-PL"/>
        </w:rPr>
        <w:t xml:space="preserve"> </w:t>
      </w:r>
    </w:p>
    <w:p w:rsidR="00557605" w:rsidRPr="005B4375" w:rsidRDefault="00557605" w:rsidP="00557605">
      <w:pPr>
        <w:numPr>
          <w:ilvl w:val="0"/>
          <w:numId w:val="3"/>
        </w:numPr>
        <w:contextualSpacing/>
        <w:rPr>
          <w:rFonts w:ascii="Arial" w:hAnsi="Arial" w:cs="Arial"/>
          <w:szCs w:val="20"/>
        </w:rPr>
      </w:pPr>
      <w:r w:rsidRPr="005B4375">
        <w:rPr>
          <w:rFonts w:ascii="Arial" w:hAnsi="Arial" w:cs="Arial"/>
          <w:szCs w:val="20"/>
        </w:rPr>
        <w:t>Rozporządzenie Ministra Infrastruktury z dnia 11 sierpnia 2004r. w sprawie deklarowania zgodności wyrobów budowlanych oraz sposobu znak</w:t>
      </w:r>
      <w:r w:rsidR="003801D7">
        <w:rPr>
          <w:rFonts w:ascii="Arial" w:hAnsi="Arial" w:cs="Arial"/>
          <w:szCs w:val="20"/>
        </w:rPr>
        <w:t>owania ich znakiem budowlanym (</w:t>
      </w:r>
      <w:r w:rsidRPr="005B4375">
        <w:rPr>
          <w:rFonts w:ascii="Arial" w:hAnsi="Arial" w:cs="Arial"/>
          <w:szCs w:val="20"/>
        </w:rPr>
        <w:t xml:space="preserve">Dz. U. </w:t>
      </w:r>
      <w:r w:rsidR="00F75D93">
        <w:rPr>
          <w:rFonts w:ascii="Arial" w:hAnsi="Arial" w:cs="Arial"/>
          <w:szCs w:val="20"/>
        </w:rPr>
        <w:t xml:space="preserve">2004, </w:t>
      </w:r>
      <w:r w:rsidRPr="005B4375">
        <w:rPr>
          <w:rFonts w:ascii="Arial" w:hAnsi="Arial" w:cs="Arial"/>
          <w:szCs w:val="20"/>
        </w:rPr>
        <w:t>Nr 198, poz. 2041 z późn. zm.)</w:t>
      </w:r>
    </w:p>
    <w:p w:rsidR="00557605" w:rsidRPr="005B4375" w:rsidRDefault="00557605" w:rsidP="00557605">
      <w:pPr>
        <w:numPr>
          <w:ilvl w:val="0"/>
          <w:numId w:val="3"/>
        </w:numPr>
        <w:contextualSpacing/>
        <w:rPr>
          <w:rFonts w:ascii="Arial" w:hAnsi="Arial" w:cs="Arial"/>
          <w:szCs w:val="20"/>
        </w:rPr>
      </w:pPr>
      <w:r w:rsidRPr="005B4375">
        <w:rPr>
          <w:rFonts w:ascii="Arial" w:hAnsi="Arial" w:cs="Arial"/>
          <w:szCs w:val="20"/>
        </w:rPr>
        <w:t>Rozporządzenie Parlamentu Europejskiego i Rady (UE) Nr 305/2011 z dnia 9 marca 2011</w:t>
      </w:r>
      <w:r w:rsidR="005010BC">
        <w:rPr>
          <w:rFonts w:ascii="Arial" w:hAnsi="Arial" w:cs="Arial"/>
          <w:szCs w:val="20"/>
        </w:rPr>
        <w:t xml:space="preserve"> </w:t>
      </w:r>
      <w:r w:rsidRPr="005B4375">
        <w:rPr>
          <w:rFonts w:ascii="Arial" w:hAnsi="Arial" w:cs="Arial"/>
          <w:szCs w:val="20"/>
        </w:rPr>
        <w:t>r. ustanawiające zharmonizowane warunki wprowadzania do obrotu wyrobów budowlanych i uchylające dyrektywę Rady 89/106/EWG (Dz. Urz. UE L 88 z 04.04.2011)</w:t>
      </w:r>
    </w:p>
    <w:p w:rsidR="00557605" w:rsidRPr="005B4375" w:rsidRDefault="00557605" w:rsidP="00557605">
      <w:pPr>
        <w:numPr>
          <w:ilvl w:val="0"/>
          <w:numId w:val="3"/>
        </w:numPr>
        <w:contextualSpacing/>
        <w:rPr>
          <w:rFonts w:ascii="Arial" w:hAnsi="Arial" w:cs="Arial"/>
          <w:szCs w:val="20"/>
        </w:rPr>
      </w:pPr>
      <w:r w:rsidRPr="005B4375">
        <w:rPr>
          <w:rFonts w:ascii="Arial" w:hAnsi="Arial" w:cs="Arial"/>
          <w:szCs w:val="20"/>
        </w:rPr>
        <w:t xml:space="preserve">Sprostowanie do rozporządzenia Parlamentu Europejskiego i Rady (UE) nr 305/2011 z dnia </w:t>
      </w:r>
      <w:r w:rsidR="003801D7">
        <w:rPr>
          <w:rFonts w:ascii="Arial" w:hAnsi="Arial" w:cs="Arial"/>
          <w:szCs w:val="20"/>
        </w:rPr>
        <w:t xml:space="preserve">             </w:t>
      </w:r>
      <w:r w:rsidRPr="005B4375">
        <w:rPr>
          <w:rFonts w:ascii="Arial" w:hAnsi="Arial" w:cs="Arial"/>
          <w:szCs w:val="20"/>
        </w:rPr>
        <w:t>9 marca 2011 r. ustanawiającego zharmonizowane warunki wprowadzania do obrotu wyrobów budowlanych i uchylającego dyrektywę Rady 89/106/EWG (Dz. Urz. UE L 103 z dnia 12.04.2013 r.)</w:t>
      </w:r>
    </w:p>
    <w:p w:rsidR="00557605" w:rsidRPr="005B4375" w:rsidRDefault="00557605" w:rsidP="00557605">
      <w:pPr>
        <w:numPr>
          <w:ilvl w:val="0"/>
          <w:numId w:val="3"/>
        </w:numPr>
        <w:contextualSpacing/>
        <w:rPr>
          <w:rFonts w:ascii="Arial" w:hAnsi="Arial" w:cs="Arial"/>
          <w:szCs w:val="20"/>
        </w:rPr>
      </w:pPr>
      <w:r w:rsidRPr="005B4375">
        <w:rPr>
          <w:rFonts w:ascii="Arial" w:hAnsi="Arial" w:cs="Arial"/>
          <w:szCs w:val="20"/>
        </w:rPr>
        <w:t>Rozporządzenie delegowane  Komisji (UE) NR 157/2014 z dnia 30 października 2013 r. w sprawie warunków udostępniania deklaracji właściwości użytkowych wyrobów budowlanych na stronie internetowej ( Dz. Urz. UE L 52 z 21.02.2014</w:t>
      </w:r>
      <w:r w:rsidR="005010BC">
        <w:rPr>
          <w:rFonts w:ascii="Arial" w:hAnsi="Arial" w:cs="Arial"/>
          <w:szCs w:val="20"/>
        </w:rPr>
        <w:t xml:space="preserve"> </w:t>
      </w:r>
      <w:r w:rsidRPr="005B4375">
        <w:rPr>
          <w:rFonts w:ascii="Arial" w:hAnsi="Arial" w:cs="Arial"/>
          <w:szCs w:val="20"/>
        </w:rPr>
        <w:t>r.)</w:t>
      </w:r>
    </w:p>
    <w:p w:rsidR="00557605" w:rsidRPr="005B4375" w:rsidRDefault="00557605" w:rsidP="00557605">
      <w:pPr>
        <w:numPr>
          <w:ilvl w:val="0"/>
          <w:numId w:val="3"/>
        </w:numPr>
        <w:contextualSpacing/>
        <w:rPr>
          <w:rFonts w:ascii="Arial" w:hAnsi="Arial" w:cs="Arial"/>
          <w:szCs w:val="20"/>
        </w:rPr>
      </w:pPr>
      <w:r w:rsidRPr="005B4375">
        <w:rPr>
          <w:rFonts w:ascii="Arial" w:hAnsi="Arial" w:cs="Arial"/>
          <w:szCs w:val="20"/>
        </w:rPr>
        <w:t>Rozporządzenie delegowane Komisji  (UE) NR 568/2014 z dnia 18 lutego 2014 r. zmieniające załącznik V do rozporządzenia Parlamentu Europejskiego i Rady (UE) nr 305/2011 dotyczący oceny i weryfikacji stałości właściwości użytkowych wyrobów budowlanych  ( Dz. Urz. UE L 157 z 27.05.2014</w:t>
      </w:r>
      <w:r w:rsidR="005010BC">
        <w:rPr>
          <w:rFonts w:ascii="Arial" w:hAnsi="Arial" w:cs="Arial"/>
          <w:szCs w:val="20"/>
        </w:rPr>
        <w:t xml:space="preserve"> </w:t>
      </w:r>
      <w:r w:rsidRPr="005B4375">
        <w:rPr>
          <w:rFonts w:ascii="Arial" w:hAnsi="Arial" w:cs="Arial"/>
          <w:szCs w:val="20"/>
        </w:rPr>
        <w:t>r.)</w:t>
      </w:r>
    </w:p>
    <w:p w:rsidR="00557605" w:rsidRPr="005B4375" w:rsidRDefault="00557605" w:rsidP="00557605">
      <w:pPr>
        <w:numPr>
          <w:ilvl w:val="0"/>
          <w:numId w:val="3"/>
        </w:numPr>
        <w:contextualSpacing/>
        <w:rPr>
          <w:rFonts w:ascii="Arial" w:hAnsi="Arial" w:cs="Arial"/>
          <w:szCs w:val="20"/>
        </w:rPr>
      </w:pPr>
      <w:r w:rsidRPr="005B4375">
        <w:rPr>
          <w:rFonts w:ascii="Arial" w:hAnsi="Arial" w:cs="Arial"/>
          <w:szCs w:val="20"/>
        </w:rPr>
        <w:t>Rozporządzenie delegowane Komisji (UE) Nr 574/2014 z dnia 21 lutego 2014 r. zmieniające załącznik III do rozporządzenia Parlamentu Europejskiego i Rady (UE) nr 305/2001 w odniesieniu do wzoru, który należy stosować przy sporządzaniu deklaracji właściwości użytkowych wyrobów budowlanych ( Dz. Urz. UE L 159 z 28.05.2014</w:t>
      </w:r>
      <w:r w:rsidR="005010BC">
        <w:rPr>
          <w:rFonts w:ascii="Arial" w:hAnsi="Arial" w:cs="Arial"/>
          <w:szCs w:val="20"/>
        </w:rPr>
        <w:t xml:space="preserve"> r.</w:t>
      </w:r>
      <w:r w:rsidRPr="005B4375">
        <w:rPr>
          <w:rFonts w:ascii="Arial" w:hAnsi="Arial" w:cs="Arial"/>
          <w:szCs w:val="20"/>
        </w:rPr>
        <w:t xml:space="preserve">)  </w:t>
      </w:r>
    </w:p>
    <w:p w:rsidR="00557605" w:rsidRDefault="00557605" w:rsidP="00F75D93">
      <w:pPr>
        <w:numPr>
          <w:ilvl w:val="0"/>
          <w:numId w:val="3"/>
        </w:numPr>
        <w:tabs>
          <w:tab w:val="left" w:pos="284"/>
        </w:tabs>
        <w:overflowPunct w:val="0"/>
        <w:autoSpaceDE w:val="0"/>
        <w:autoSpaceDN w:val="0"/>
        <w:adjustRightInd w:val="0"/>
        <w:spacing w:after="0"/>
        <w:textAlignment w:val="baseline"/>
        <w:rPr>
          <w:rFonts w:ascii="Arial" w:hAnsi="Arial" w:cs="Arial"/>
          <w:szCs w:val="20"/>
          <w:lang w:eastAsia="pl-PL"/>
        </w:rPr>
      </w:pPr>
      <w:r w:rsidRPr="00BD70D8">
        <w:rPr>
          <w:rFonts w:ascii="Arial" w:hAnsi="Arial" w:cs="Arial"/>
          <w:szCs w:val="20"/>
          <w:lang w:eastAsia="pl-PL"/>
        </w:rPr>
        <w:t>Rozporządzenie Ministra Transportu i Gospodarki Morskiej z dnia 2 marca 1999</w:t>
      </w:r>
      <w:r w:rsidR="005B62A1">
        <w:rPr>
          <w:rFonts w:ascii="Arial" w:hAnsi="Arial" w:cs="Arial"/>
          <w:szCs w:val="20"/>
          <w:lang w:eastAsia="pl-PL"/>
        </w:rPr>
        <w:t xml:space="preserve"> </w:t>
      </w:r>
      <w:r w:rsidRPr="00BD70D8">
        <w:rPr>
          <w:rFonts w:ascii="Arial" w:hAnsi="Arial" w:cs="Arial"/>
          <w:szCs w:val="20"/>
          <w:lang w:eastAsia="pl-PL"/>
        </w:rPr>
        <w:t>r. w sprawie warunków technicznych, jakim powinny odpowiadać drogi publiczne i ich usytuowanie (</w:t>
      </w:r>
      <w:r w:rsidR="00F75D93" w:rsidRPr="00F75D93">
        <w:rPr>
          <w:rFonts w:ascii="Arial" w:hAnsi="Arial" w:cs="Arial"/>
          <w:szCs w:val="20"/>
          <w:lang w:eastAsia="pl-PL"/>
        </w:rPr>
        <w:t>tekst jednolity Dz.</w:t>
      </w:r>
      <w:r w:rsidR="00F75D93">
        <w:rPr>
          <w:rFonts w:ascii="Arial" w:hAnsi="Arial" w:cs="Arial"/>
          <w:szCs w:val="20"/>
          <w:lang w:eastAsia="pl-PL"/>
        </w:rPr>
        <w:t xml:space="preserve"> </w:t>
      </w:r>
      <w:r w:rsidR="00F75D93" w:rsidRPr="00F75D93">
        <w:rPr>
          <w:rFonts w:ascii="Arial" w:hAnsi="Arial" w:cs="Arial"/>
          <w:szCs w:val="20"/>
          <w:lang w:eastAsia="pl-PL"/>
        </w:rPr>
        <w:t>U. 2016 poz. 124</w:t>
      </w:r>
      <w:r w:rsidRPr="00BD70D8">
        <w:rPr>
          <w:rFonts w:ascii="Arial" w:hAnsi="Arial" w:cs="Arial"/>
          <w:szCs w:val="20"/>
          <w:lang w:eastAsia="pl-PL"/>
        </w:rPr>
        <w:t xml:space="preserve">) </w:t>
      </w:r>
    </w:p>
    <w:p w:rsidR="00557605" w:rsidRPr="00BD70D8" w:rsidRDefault="00557605" w:rsidP="00557605">
      <w:pPr>
        <w:pStyle w:val="Default"/>
        <w:numPr>
          <w:ilvl w:val="0"/>
          <w:numId w:val="3"/>
        </w:numPr>
        <w:spacing w:line="276" w:lineRule="auto"/>
        <w:jc w:val="both"/>
        <w:rPr>
          <w:rFonts w:ascii="Arial" w:hAnsi="Arial" w:cs="Arial"/>
          <w:color w:val="auto"/>
          <w:sz w:val="20"/>
          <w:szCs w:val="20"/>
        </w:rPr>
      </w:pPr>
      <w:r w:rsidRPr="00BD70D8">
        <w:rPr>
          <w:rFonts w:ascii="Arial" w:hAnsi="Arial" w:cs="Arial"/>
          <w:sz w:val="20"/>
          <w:szCs w:val="20"/>
        </w:rPr>
        <w:t xml:space="preserve">WT-4 2010 Mieszanki niezwiązane Wymagania Techniczne, </w:t>
      </w:r>
      <w:r w:rsidRPr="00BD70D8">
        <w:rPr>
          <w:rFonts w:ascii="Arial" w:hAnsi="Arial" w:cs="Arial"/>
          <w:color w:val="auto"/>
          <w:sz w:val="20"/>
          <w:szCs w:val="20"/>
        </w:rPr>
        <w:t xml:space="preserve">załącznik </w:t>
      </w:r>
      <w:r>
        <w:rPr>
          <w:rFonts w:ascii="Arial" w:hAnsi="Arial" w:cs="Arial"/>
          <w:color w:val="auto"/>
          <w:sz w:val="20"/>
          <w:szCs w:val="20"/>
        </w:rPr>
        <w:t xml:space="preserve">nr 3 </w:t>
      </w:r>
      <w:r w:rsidRPr="00BD70D8">
        <w:rPr>
          <w:rFonts w:ascii="Arial" w:hAnsi="Arial" w:cs="Arial"/>
          <w:color w:val="auto"/>
          <w:sz w:val="20"/>
          <w:szCs w:val="20"/>
        </w:rPr>
        <w:t xml:space="preserve">do zarządzenia </w:t>
      </w:r>
      <w:r w:rsidR="005010BC">
        <w:rPr>
          <w:rFonts w:ascii="Arial" w:hAnsi="Arial" w:cs="Arial"/>
          <w:color w:val="auto"/>
          <w:sz w:val="20"/>
          <w:szCs w:val="20"/>
        </w:rPr>
        <w:t xml:space="preserve">           </w:t>
      </w:r>
      <w:r w:rsidRPr="00BD70D8">
        <w:rPr>
          <w:rFonts w:ascii="Arial" w:hAnsi="Arial" w:cs="Arial"/>
          <w:color w:val="auto"/>
          <w:sz w:val="20"/>
          <w:szCs w:val="20"/>
        </w:rPr>
        <w:t xml:space="preserve">Nr </w:t>
      </w:r>
      <w:r>
        <w:rPr>
          <w:rFonts w:ascii="Arial" w:hAnsi="Arial" w:cs="Arial"/>
          <w:color w:val="auto"/>
          <w:sz w:val="20"/>
          <w:szCs w:val="20"/>
        </w:rPr>
        <w:t>102</w:t>
      </w:r>
      <w:r w:rsidRPr="00BD70D8">
        <w:rPr>
          <w:rFonts w:ascii="Arial" w:hAnsi="Arial" w:cs="Arial"/>
          <w:color w:val="auto"/>
          <w:sz w:val="20"/>
          <w:szCs w:val="20"/>
        </w:rPr>
        <w:t xml:space="preserve"> Generalnego Dyrektora Dróg Krajowych i Autostrad z dnia </w:t>
      </w:r>
      <w:r>
        <w:rPr>
          <w:rFonts w:ascii="Arial" w:hAnsi="Arial" w:cs="Arial"/>
          <w:color w:val="auto"/>
          <w:sz w:val="20"/>
          <w:szCs w:val="20"/>
        </w:rPr>
        <w:t>19 listopada 2010</w:t>
      </w:r>
      <w:r w:rsidR="003801D7">
        <w:rPr>
          <w:rFonts w:ascii="Arial" w:hAnsi="Arial" w:cs="Arial"/>
          <w:color w:val="auto"/>
          <w:sz w:val="20"/>
          <w:szCs w:val="20"/>
        </w:rPr>
        <w:t xml:space="preserve"> </w:t>
      </w:r>
      <w:r>
        <w:rPr>
          <w:rFonts w:ascii="Arial" w:hAnsi="Arial" w:cs="Arial"/>
          <w:color w:val="auto"/>
          <w:sz w:val="20"/>
          <w:szCs w:val="20"/>
        </w:rPr>
        <w:t>r.</w:t>
      </w:r>
      <w:r w:rsidRPr="00BD70D8">
        <w:rPr>
          <w:rFonts w:ascii="Arial" w:hAnsi="Arial" w:cs="Arial"/>
          <w:color w:val="auto"/>
          <w:sz w:val="20"/>
          <w:szCs w:val="20"/>
        </w:rPr>
        <w:t xml:space="preserve"> </w:t>
      </w:r>
    </w:p>
    <w:p w:rsidR="00557605" w:rsidRPr="00BD70D8" w:rsidRDefault="00557605" w:rsidP="00557605">
      <w:pPr>
        <w:pStyle w:val="Default"/>
        <w:numPr>
          <w:ilvl w:val="0"/>
          <w:numId w:val="3"/>
        </w:numPr>
        <w:spacing w:line="276" w:lineRule="auto"/>
        <w:jc w:val="both"/>
        <w:rPr>
          <w:rFonts w:ascii="Arial" w:hAnsi="Arial" w:cs="Arial"/>
          <w:color w:val="auto"/>
          <w:sz w:val="20"/>
          <w:szCs w:val="20"/>
        </w:rPr>
      </w:pPr>
      <w:r w:rsidRPr="00BD70D8">
        <w:rPr>
          <w:rFonts w:ascii="Arial" w:hAnsi="Arial" w:cs="Arial"/>
          <w:color w:val="auto"/>
          <w:sz w:val="20"/>
          <w:szCs w:val="20"/>
        </w:rPr>
        <w:t>Katalog Typowych Konstrukcji Nawierzchni Sztywnych, załącznik do zarządzenia Nr 30 Generalnego Dyrektora Dróg Krajowych i Autostrad z dnia 16.06.2014</w:t>
      </w:r>
      <w:r w:rsidR="003801D7">
        <w:rPr>
          <w:rFonts w:ascii="Arial" w:hAnsi="Arial" w:cs="Arial"/>
          <w:color w:val="auto"/>
          <w:sz w:val="20"/>
          <w:szCs w:val="20"/>
        </w:rPr>
        <w:t xml:space="preserve"> </w:t>
      </w:r>
      <w:r w:rsidRPr="00BD70D8">
        <w:rPr>
          <w:rFonts w:ascii="Arial" w:hAnsi="Arial" w:cs="Arial"/>
          <w:color w:val="auto"/>
          <w:sz w:val="20"/>
          <w:szCs w:val="20"/>
        </w:rPr>
        <w:t xml:space="preserve">r. </w:t>
      </w:r>
    </w:p>
    <w:p w:rsidR="00557605" w:rsidRDefault="00557605" w:rsidP="00557605">
      <w:pPr>
        <w:pStyle w:val="Default"/>
        <w:numPr>
          <w:ilvl w:val="0"/>
          <w:numId w:val="3"/>
        </w:numPr>
        <w:tabs>
          <w:tab w:val="left" w:pos="426"/>
          <w:tab w:val="left" w:pos="709"/>
          <w:tab w:val="left" w:pos="5954"/>
        </w:tabs>
        <w:spacing w:line="276" w:lineRule="auto"/>
        <w:jc w:val="both"/>
        <w:rPr>
          <w:rFonts w:ascii="Arial" w:hAnsi="Arial" w:cs="Arial"/>
          <w:color w:val="auto"/>
          <w:sz w:val="20"/>
          <w:szCs w:val="20"/>
        </w:rPr>
      </w:pPr>
      <w:r w:rsidRPr="00BD70D8">
        <w:rPr>
          <w:rFonts w:ascii="Arial" w:hAnsi="Arial" w:cs="Arial"/>
          <w:color w:val="auto"/>
          <w:sz w:val="20"/>
          <w:szCs w:val="20"/>
        </w:rPr>
        <w:t xml:space="preserve">Katalog Typowych Konstrukcji Nawierzchni </w:t>
      </w:r>
      <w:r>
        <w:rPr>
          <w:rFonts w:ascii="Arial" w:hAnsi="Arial" w:cs="Arial"/>
          <w:color w:val="auto"/>
          <w:sz w:val="20"/>
          <w:szCs w:val="20"/>
        </w:rPr>
        <w:t>Podatnych i Półsztywnych</w:t>
      </w:r>
      <w:r w:rsidRPr="00BD70D8">
        <w:rPr>
          <w:rFonts w:ascii="Arial" w:hAnsi="Arial" w:cs="Arial"/>
          <w:color w:val="auto"/>
          <w:sz w:val="20"/>
          <w:szCs w:val="20"/>
        </w:rPr>
        <w:t>, załącznik do zarządzenia Nr 3</w:t>
      </w:r>
      <w:r>
        <w:rPr>
          <w:rFonts w:ascii="Arial" w:hAnsi="Arial" w:cs="Arial"/>
          <w:color w:val="auto"/>
          <w:sz w:val="20"/>
          <w:szCs w:val="20"/>
        </w:rPr>
        <w:t>1</w:t>
      </w:r>
      <w:r w:rsidRPr="00BD70D8">
        <w:rPr>
          <w:rFonts w:ascii="Arial" w:hAnsi="Arial" w:cs="Arial"/>
          <w:color w:val="auto"/>
          <w:sz w:val="20"/>
          <w:szCs w:val="20"/>
        </w:rPr>
        <w:t xml:space="preserve"> Generalnego Dyrektora Dróg Krajowych i Autostrad z dnia 16.06.2014</w:t>
      </w:r>
      <w:r w:rsidR="0099411D">
        <w:rPr>
          <w:rFonts w:ascii="Arial" w:hAnsi="Arial" w:cs="Arial"/>
          <w:color w:val="auto"/>
          <w:sz w:val="20"/>
          <w:szCs w:val="20"/>
        </w:rPr>
        <w:t xml:space="preserve"> </w:t>
      </w:r>
      <w:r w:rsidRPr="00BD70D8">
        <w:rPr>
          <w:rFonts w:ascii="Arial" w:hAnsi="Arial" w:cs="Arial"/>
          <w:color w:val="auto"/>
          <w:sz w:val="20"/>
          <w:szCs w:val="20"/>
        </w:rPr>
        <w:t>r.</w:t>
      </w:r>
    </w:p>
    <w:p w:rsidR="00F66CEC" w:rsidRPr="00C043AA" w:rsidRDefault="002E4F9E" w:rsidP="00C043AA">
      <w:pPr>
        <w:pStyle w:val="Default"/>
        <w:numPr>
          <w:ilvl w:val="0"/>
          <w:numId w:val="3"/>
        </w:numPr>
        <w:tabs>
          <w:tab w:val="left" w:pos="426"/>
          <w:tab w:val="left" w:pos="709"/>
          <w:tab w:val="left" w:pos="5954"/>
        </w:tabs>
        <w:spacing w:line="276" w:lineRule="auto"/>
        <w:jc w:val="both"/>
        <w:rPr>
          <w:rFonts w:ascii="Arial" w:hAnsi="Arial" w:cs="Arial"/>
          <w:color w:val="auto"/>
          <w:sz w:val="20"/>
          <w:szCs w:val="20"/>
        </w:rPr>
      </w:pPr>
      <w:r>
        <w:rPr>
          <w:rFonts w:ascii="Arial" w:hAnsi="Arial" w:cs="Arial"/>
          <w:color w:val="auto"/>
          <w:sz w:val="20"/>
          <w:szCs w:val="20"/>
        </w:rPr>
        <w:t>Instrukcja badań podłoża gruntowego budowli drogowych i mostowych, załącznik do zarządzenia nr 2 Generalnego Dyrektora Dróg Publicznych z dnia 11.02.1998</w:t>
      </w:r>
      <w:r w:rsidR="0099411D">
        <w:rPr>
          <w:rFonts w:ascii="Arial" w:hAnsi="Arial" w:cs="Arial"/>
          <w:color w:val="auto"/>
          <w:sz w:val="20"/>
          <w:szCs w:val="20"/>
        </w:rPr>
        <w:t xml:space="preserve"> </w:t>
      </w:r>
      <w:r>
        <w:rPr>
          <w:rFonts w:ascii="Arial" w:hAnsi="Arial" w:cs="Arial"/>
          <w:color w:val="auto"/>
          <w:sz w:val="20"/>
          <w:szCs w:val="20"/>
        </w:rPr>
        <w:t xml:space="preserve">r. </w:t>
      </w:r>
      <w:r w:rsidRPr="00BD70D8">
        <w:rPr>
          <w:rFonts w:ascii="Arial" w:hAnsi="Arial" w:cs="Arial"/>
          <w:color w:val="auto"/>
          <w:sz w:val="20"/>
          <w:szCs w:val="20"/>
        </w:rPr>
        <w:t xml:space="preserve"> </w:t>
      </w:r>
      <w:bookmarkStart w:id="4" w:name="_GoBack"/>
      <w:bookmarkEnd w:id="4"/>
    </w:p>
    <w:sectPr w:rsidR="00F66CEC" w:rsidRPr="00C043AA" w:rsidSect="00F66CEC">
      <w:headerReference w:type="default" r:id="rId10"/>
      <w:footerReference w:type="default" r:id="rId11"/>
      <w:pgSz w:w="11906" w:h="16838"/>
      <w:pgMar w:top="1418" w:right="1417" w:bottom="1560" w:left="1417" w:header="851" w:footer="7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53DA" w:rsidRDefault="00A053DA" w:rsidP="00CA1283">
      <w:pPr>
        <w:spacing w:after="0" w:line="240" w:lineRule="auto"/>
      </w:pPr>
      <w:r>
        <w:separator/>
      </w:r>
    </w:p>
  </w:endnote>
  <w:endnote w:type="continuationSeparator" w:id="0">
    <w:p w:rsidR="00A053DA" w:rsidRDefault="00A053DA" w:rsidP="00CA12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Verdana">
    <w:altName w:val="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BD3" w:rsidRPr="00135E3D" w:rsidRDefault="00BD2BD3" w:rsidP="00987288">
    <w:pPr>
      <w:pStyle w:val="Stopka"/>
      <w:framePr w:wrap="around" w:vAnchor="text" w:hAnchor="margin" w:xAlign="center" w:y="166"/>
      <w:spacing w:before="240"/>
      <w:rPr>
        <w:rStyle w:val="Numerstrony"/>
        <w:rFonts w:ascii="Calibri" w:hAnsi="Calibri" w:cs="Calibri"/>
      </w:rPr>
    </w:pPr>
  </w:p>
  <w:p w:rsidR="00E31A4D" w:rsidRPr="00E31A4D" w:rsidRDefault="00E31A4D" w:rsidP="00E81889">
    <w:pPr>
      <w:tabs>
        <w:tab w:val="center" w:pos="4536"/>
        <w:tab w:val="right" w:pos="9072"/>
      </w:tabs>
      <w:spacing w:after="0" w:line="240" w:lineRule="auto"/>
      <w:jc w:val="left"/>
      <w:rPr>
        <w:i/>
        <w:sz w:val="14"/>
        <w:szCs w:val="14"/>
      </w:rPr>
    </w:pPr>
    <w:r w:rsidRPr="00E31A4D">
      <w:rPr>
        <w:i/>
        <w:noProof/>
        <w:sz w:val="14"/>
        <w:szCs w:val="14"/>
        <w:lang w:eastAsia="pl-PL"/>
      </w:rPr>
      <mc:AlternateContent>
        <mc:Choice Requires="wps">
          <w:drawing>
            <wp:anchor distT="0" distB="0" distL="114300" distR="114300" simplePos="0" relativeHeight="251661312" behindDoc="0" locked="0" layoutInCell="1" allowOverlap="1" wp14:anchorId="01E71DEF" wp14:editId="1A74055C">
              <wp:simplePos x="0" y="0"/>
              <wp:positionH relativeFrom="column">
                <wp:posOffset>6367</wp:posOffset>
              </wp:positionH>
              <wp:positionV relativeFrom="paragraph">
                <wp:posOffset>-31184</wp:posOffset>
              </wp:positionV>
              <wp:extent cx="5807676" cy="0"/>
              <wp:effectExtent l="0" t="0" r="22225" b="19050"/>
              <wp:wrapNone/>
              <wp:docPr id="3"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7676" cy="0"/>
                      </a:xfrm>
                      <a:prstGeom prst="straightConnector1">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703DCDB" id="_x0000_t32" coordsize="21600,21600" o:spt="32" o:oned="t" path="m,l21600,21600e" filled="f">
              <v:path arrowok="t" fillok="f" o:connecttype="none"/>
              <o:lock v:ext="edit" shapetype="t"/>
            </v:shapetype>
            <v:shape id="Łącznik prosty ze strzałką 3" o:spid="_x0000_s1026" type="#_x0000_t32" style="position:absolute;margin-left:.5pt;margin-top:-2.45pt;width:457.3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" strokeweight="1.25pt"/>
          </w:pict>
        </mc:Fallback>
      </mc:AlternateContent>
    </w:r>
  </w:p>
  <w:p w:rsidR="00E31A4D" w:rsidRPr="00E31A4D" w:rsidRDefault="00E31A4D" w:rsidP="00E31A4D">
    <w:pPr>
      <w:tabs>
        <w:tab w:val="center" w:pos="4536"/>
        <w:tab w:val="right" w:pos="9072"/>
      </w:tabs>
      <w:spacing w:after="0" w:line="240" w:lineRule="auto"/>
      <w:jc w:val="right"/>
      <w:rPr>
        <w:rFonts w:ascii="Arial" w:hAnsi="Arial"/>
        <w:b/>
        <w:bCs/>
        <w:sz w:val="16"/>
        <w:szCs w:val="16"/>
      </w:rPr>
    </w:pPr>
    <w:r w:rsidRPr="00E31A4D">
      <w:rPr>
        <w:rFonts w:ascii="Arial" w:hAnsi="Arial"/>
        <w:sz w:val="16"/>
        <w:szCs w:val="16"/>
      </w:rPr>
      <w:t xml:space="preserve">Strona </w:t>
    </w:r>
    <w:r w:rsidRPr="00E31A4D">
      <w:rPr>
        <w:rFonts w:ascii="Arial" w:hAnsi="Arial"/>
        <w:b/>
        <w:bCs/>
        <w:sz w:val="16"/>
        <w:szCs w:val="16"/>
      </w:rPr>
      <w:fldChar w:fldCharType="begin"/>
    </w:r>
    <w:r w:rsidRPr="00E31A4D">
      <w:rPr>
        <w:rFonts w:ascii="Arial" w:hAnsi="Arial"/>
        <w:b/>
        <w:sz w:val="16"/>
        <w:szCs w:val="16"/>
      </w:rPr>
      <w:instrText>PAGE</w:instrText>
    </w:r>
    <w:r w:rsidRPr="00E31A4D">
      <w:rPr>
        <w:rFonts w:ascii="Arial" w:hAnsi="Arial"/>
        <w:b/>
        <w:bCs/>
        <w:sz w:val="16"/>
        <w:szCs w:val="16"/>
      </w:rPr>
      <w:fldChar w:fldCharType="separate"/>
    </w:r>
    <w:r w:rsidR="00C043AA">
      <w:rPr>
        <w:rFonts w:ascii="Arial" w:hAnsi="Arial"/>
        <w:b/>
        <w:noProof/>
        <w:sz w:val="16"/>
        <w:szCs w:val="16"/>
      </w:rPr>
      <w:t>8</w:t>
    </w:r>
    <w:r w:rsidRPr="00E31A4D">
      <w:rPr>
        <w:rFonts w:ascii="Arial" w:hAnsi="Arial"/>
        <w:b/>
        <w:bCs/>
        <w:sz w:val="16"/>
        <w:szCs w:val="16"/>
      </w:rPr>
      <w:fldChar w:fldCharType="end"/>
    </w:r>
    <w:r w:rsidRPr="00E31A4D">
      <w:rPr>
        <w:rFonts w:ascii="Arial" w:hAnsi="Arial"/>
        <w:sz w:val="16"/>
        <w:szCs w:val="16"/>
      </w:rPr>
      <w:t xml:space="preserve"> z </w:t>
    </w:r>
    <w:r w:rsidRPr="00E31A4D">
      <w:rPr>
        <w:rFonts w:ascii="Arial" w:hAnsi="Arial"/>
        <w:b/>
        <w:bCs/>
        <w:sz w:val="16"/>
        <w:szCs w:val="16"/>
      </w:rPr>
      <w:fldChar w:fldCharType="begin"/>
    </w:r>
    <w:r w:rsidRPr="00E31A4D">
      <w:rPr>
        <w:rFonts w:ascii="Arial" w:hAnsi="Arial"/>
        <w:b/>
        <w:sz w:val="16"/>
        <w:szCs w:val="16"/>
      </w:rPr>
      <w:instrText>NUMPAGES</w:instrText>
    </w:r>
    <w:r w:rsidRPr="00E31A4D">
      <w:rPr>
        <w:rFonts w:ascii="Arial" w:hAnsi="Arial"/>
        <w:b/>
        <w:bCs/>
        <w:sz w:val="16"/>
        <w:szCs w:val="16"/>
      </w:rPr>
      <w:fldChar w:fldCharType="separate"/>
    </w:r>
    <w:r w:rsidR="00C043AA">
      <w:rPr>
        <w:rFonts w:ascii="Arial" w:hAnsi="Arial"/>
        <w:b/>
        <w:noProof/>
        <w:sz w:val="16"/>
        <w:szCs w:val="16"/>
      </w:rPr>
      <w:t>8</w:t>
    </w:r>
    <w:r w:rsidRPr="00E31A4D">
      <w:rPr>
        <w:rFonts w:ascii="Arial" w:hAnsi="Arial"/>
        <w:b/>
        <w:bCs/>
        <w:sz w:val="16"/>
        <w:szCs w:val="16"/>
      </w:rPr>
      <w:fldChar w:fldCharType="end"/>
    </w:r>
  </w:p>
  <w:p w:rsidR="00B8047D" w:rsidRDefault="00B8047D" w:rsidP="00B8047D">
    <w:pPr>
      <w:rPr>
        <w:szCs w:val="20"/>
      </w:rPr>
    </w:pPr>
  </w:p>
  <w:p w:rsidR="00BD2BD3" w:rsidRPr="00987288" w:rsidRDefault="00BD2BD3" w:rsidP="009872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53DA" w:rsidRDefault="00A053DA" w:rsidP="00CA1283">
      <w:pPr>
        <w:spacing w:after="0" w:line="240" w:lineRule="auto"/>
      </w:pPr>
      <w:r>
        <w:separator/>
      </w:r>
    </w:p>
  </w:footnote>
  <w:footnote w:type="continuationSeparator" w:id="0">
    <w:p w:rsidR="00A053DA" w:rsidRDefault="00A053DA" w:rsidP="00CA12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BD3" w:rsidRDefault="00BD2BD3" w:rsidP="002D0BF5">
    <w:pPr>
      <w:tabs>
        <w:tab w:val="left" w:pos="-720"/>
      </w:tabs>
      <w:suppressAutoHyphens/>
      <w:spacing w:after="0" w:line="240" w:lineRule="auto"/>
      <w:ind w:right="-3"/>
      <w:rPr>
        <w:rFonts w:ascii="Calibri" w:hAnsi="Calibri" w:cs="Calibri"/>
        <w:i/>
        <w:iCs/>
        <w:spacing w:val="-1"/>
        <w:sz w:val="16"/>
        <w:szCs w:val="16"/>
      </w:rPr>
    </w:pPr>
    <w:r w:rsidRPr="00135E3D">
      <w:rPr>
        <w:rFonts w:ascii="Calibri" w:hAnsi="Calibri" w:cs="Calibri"/>
        <w:i/>
        <w:iCs/>
        <w:sz w:val="16"/>
      </w:rPr>
      <w:t>WARUNKI WYKONANIA</w:t>
    </w:r>
    <w:r>
      <w:rPr>
        <w:rFonts w:ascii="Calibri" w:hAnsi="Calibri" w:cs="Calibri"/>
        <w:i/>
        <w:iCs/>
        <w:sz w:val="16"/>
      </w:rPr>
      <w:t xml:space="preserve"> i</w:t>
    </w:r>
    <w:r w:rsidRPr="00135E3D">
      <w:rPr>
        <w:rFonts w:ascii="Calibri" w:hAnsi="Calibri" w:cs="Calibri"/>
        <w:i/>
        <w:iCs/>
        <w:sz w:val="16"/>
      </w:rPr>
      <w:t xml:space="preserve"> ODBIORU ROBÓT BUDOWLANYCH</w:t>
    </w:r>
    <w:r w:rsidR="00C043AA">
      <w:rPr>
        <w:rFonts w:ascii="Calibri" w:hAnsi="Calibri" w:cs="Calibri"/>
        <w:i/>
        <w:iCs/>
        <w:sz w:val="16"/>
      </w:rPr>
      <w:t xml:space="preserve"> PODBUDOWA Z MIESZANKI NIEZWIĄZANEJ</w:t>
    </w:r>
    <w:r w:rsidRPr="00135E3D">
      <w:rPr>
        <w:rFonts w:ascii="Calibri" w:hAnsi="Calibri" w:cs="Calibri"/>
        <w:i/>
        <w:sz w:val="16"/>
        <w:szCs w:val="16"/>
      </w:rPr>
      <w:tab/>
    </w:r>
    <w:r>
      <w:rPr>
        <w:rFonts w:ascii="Calibri" w:hAnsi="Calibri" w:cs="Calibri"/>
        <w:i/>
        <w:sz w:val="16"/>
        <w:szCs w:val="16"/>
      </w:rPr>
      <w:t xml:space="preserve">              </w:t>
    </w:r>
    <w:r w:rsidR="00E31A4D">
      <w:rPr>
        <w:rFonts w:ascii="Calibri" w:hAnsi="Calibri" w:cs="Calibri"/>
        <w:i/>
        <w:sz w:val="16"/>
        <w:szCs w:val="16"/>
      </w:rPr>
      <w:t xml:space="preserve">          </w:t>
    </w:r>
    <w:r>
      <w:rPr>
        <w:rFonts w:ascii="Calibri" w:hAnsi="Calibri" w:cs="Calibri"/>
        <w:i/>
        <w:sz w:val="16"/>
        <w:szCs w:val="16"/>
      </w:rPr>
      <w:t xml:space="preserve"> </w:t>
    </w:r>
    <w:r>
      <w:rPr>
        <w:rFonts w:ascii="Calibri" w:hAnsi="Calibri" w:cs="Calibri"/>
        <w:i/>
        <w:iCs/>
        <w:spacing w:val="-1"/>
        <w:sz w:val="16"/>
        <w:szCs w:val="16"/>
      </w:rPr>
      <w:t>D.04.04.02</w:t>
    </w:r>
    <w:r w:rsidR="000C2D48">
      <w:rPr>
        <w:rFonts w:ascii="Calibri" w:hAnsi="Calibri" w:cs="Calibri"/>
        <w:i/>
        <w:iCs/>
        <w:spacing w:val="-1"/>
        <w:sz w:val="16"/>
        <w:szCs w:val="16"/>
      </w:rPr>
      <w:t>.A</w:t>
    </w:r>
  </w:p>
  <w:p w:rsidR="00BD2BD3" w:rsidRPr="002D0BF5" w:rsidRDefault="00E31A4D" w:rsidP="005B62A1">
    <w:pPr>
      <w:tabs>
        <w:tab w:val="left" w:pos="-720"/>
      </w:tabs>
      <w:suppressAutoHyphens/>
      <w:spacing w:after="0" w:line="240" w:lineRule="auto"/>
      <w:ind w:right="-3"/>
      <w:rPr>
        <w:rFonts w:ascii="Calibri" w:hAnsi="Calibri" w:cs="Calibri"/>
        <w:i/>
        <w:iCs/>
        <w:spacing w:val="-1"/>
        <w:sz w:val="16"/>
        <w:szCs w:val="16"/>
      </w:rPr>
    </w:pPr>
    <w:r>
      <w:rPr>
        <w:rFonts w:ascii="Calibri" w:hAnsi="Calibri" w:cs="Calibri"/>
        <w:i/>
        <w:iCs/>
        <w:noProof/>
        <w:spacing w:val="-1"/>
        <w:sz w:val="16"/>
        <w:szCs w:val="16"/>
        <w:lang w:eastAsia="pl-PL"/>
      </w:rPr>
      <mc:AlternateContent>
        <mc:Choice Requires="wps">
          <w:drawing>
            <wp:anchor distT="0" distB="0" distL="114300" distR="114300" simplePos="0" relativeHeight="251659776" behindDoc="0" locked="0" layoutInCell="1" allowOverlap="1" wp14:anchorId="63716B6A" wp14:editId="1132A0BF">
              <wp:simplePos x="0" y="0"/>
              <wp:positionH relativeFrom="column">
                <wp:posOffset>-80645</wp:posOffset>
              </wp:positionH>
              <wp:positionV relativeFrom="paragraph">
                <wp:posOffset>116840</wp:posOffset>
              </wp:positionV>
              <wp:extent cx="5972175" cy="0"/>
              <wp:effectExtent l="0" t="0" r="9525" b="19050"/>
              <wp:wrapNone/>
              <wp:docPr id="1" name="Łącznik prostoliniowy 1"/>
              <wp:cNvGraphicFramePr/>
              <a:graphic xmlns:a="http://schemas.openxmlformats.org/drawingml/2006/main">
                <a:graphicData uri="http://schemas.microsoft.com/office/word/2010/wordprocessingShape">
                  <wps:wsp>
                    <wps:cNvCnPr/>
                    <wps:spPr>
                      <a:xfrm>
                        <a:off x="0" y="0"/>
                        <a:ext cx="5972175"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A8C115" id="Łącznik prostoliniowy 1"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5pt,9.2pt" to="463.9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" strokecolor="black [3213]" strokeweight="1.25pt"/>
          </w:pict>
        </mc:Fallback>
      </mc:AlternateContent>
    </w:r>
    <w:r w:rsidR="00BD2BD3">
      <w:rPr>
        <w:rFonts w:ascii="Calibri" w:hAnsi="Calibri" w:cs="Calibri"/>
        <w:i/>
        <w:iCs/>
        <w:spacing w:val="-1"/>
        <w:sz w:val="16"/>
        <w:szCs w:val="16"/>
      </w:rPr>
      <w:tab/>
      <w:t xml:space="preserve">    </w:t>
    </w:r>
    <w:r w:rsidR="00BD2BD3">
      <w:rPr>
        <w:rFonts w:ascii="Calibri" w:hAnsi="Calibri" w:cs="Calibri"/>
        <w:i/>
        <w:iCs/>
        <w:spacing w:val="-1"/>
        <w:sz w:val="16"/>
        <w:szCs w:val="16"/>
      </w:rPr>
      <w:tab/>
    </w:r>
    <w:r w:rsidR="00BD2BD3">
      <w:rPr>
        <w:rFonts w:ascii="Calibri" w:hAnsi="Calibri" w:cs="Calibri"/>
        <w:i/>
        <w:iCs/>
        <w:spacing w:val="-1"/>
        <w:sz w:val="16"/>
        <w:szCs w:val="16"/>
      </w:rPr>
      <w:tab/>
    </w:r>
    <w:r w:rsidR="00BD2BD3">
      <w:rPr>
        <w:rFonts w:ascii="Calibri" w:hAnsi="Calibri" w:cs="Calibri"/>
        <w:i/>
        <w:iCs/>
        <w:spacing w:val="-1"/>
        <w:sz w:val="16"/>
        <w:szCs w:val="16"/>
      </w:rPr>
      <w:tab/>
    </w:r>
    <w:r w:rsidR="00BD2BD3">
      <w:rPr>
        <w:rFonts w:ascii="Calibri" w:hAnsi="Calibri" w:cs="Calibri"/>
        <w:i/>
        <w:iCs/>
        <w:spacing w:val="-1"/>
        <w:sz w:val="16"/>
        <w:szCs w:val="16"/>
      </w:rPr>
      <w:tab/>
    </w:r>
    <w:r w:rsidR="000C2D48">
      <w:rPr>
        <w:rFonts w:ascii="Calibri" w:hAnsi="Calibri" w:cs="Calibri"/>
        <w:i/>
        <w:iCs/>
        <w:spacing w:val="-1"/>
        <w:sz w:val="16"/>
        <w:szCs w:val="16"/>
      </w:rPr>
      <w:tab/>
    </w:r>
    <w:r w:rsidR="000C2D48">
      <w:rPr>
        <w:rFonts w:ascii="Calibri" w:hAnsi="Calibri" w:cs="Calibri"/>
        <w:i/>
        <w:iCs/>
        <w:spacing w:val="-1"/>
        <w:sz w:val="16"/>
        <w:szCs w:val="16"/>
      </w:rPr>
      <w:tab/>
    </w:r>
    <w:r w:rsidR="000C2D48">
      <w:rPr>
        <w:rFonts w:ascii="Calibri" w:hAnsi="Calibri" w:cs="Calibri"/>
        <w:i/>
        <w:iCs/>
        <w:spacing w:val="-1"/>
        <w:sz w:val="16"/>
        <w:szCs w:val="16"/>
      </w:rPr>
      <w:tab/>
    </w:r>
    <w:r w:rsidR="000C2D48">
      <w:rPr>
        <w:rFonts w:ascii="Calibri" w:hAnsi="Calibri" w:cs="Calibri"/>
        <w:i/>
        <w:iCs/>
        <w:spacing w:val="-1"/>
        <w:sz w:val="16"/>
        <w:szCs w:val="16"/>
      </w:rPr>
      <w:tab/>
      <w:t xml:space="preserve">  </w:t>
    </w:r>
    <w:r w:rsidR="000C2D48">
      <w:rPr>
        <w:rFonts w:ascii="Calibri" w:hAnsi="Calibri" w:cs="Calibri"/>
        <w:i/>
        <w:iCs/>
        <w:spacing w:val="-1"/>
        <w:sz w:val="16"/>
        <w:szCs w:val="16"/>
      </w:rPr>
      <w:tab/>
      <w:t xml:space="preserve">              </w:t>
    </w:r>
    <w:r>
      <w:rPr>
        <w:rFonts w:ascii="Calibri" w:hAnsi="Calibri" w:cs="Calibri"/>
        <w:i/>
        <w:iCs/>
        <w:spacing w:val="-1"/>
        <w:sz w:val="16"/>
        <w:szCs w:val="16"/>
      </w:rPr>
      <w:t xml:space="preserve">             </w:t>
    </w:r>
    <w:r w:rsidR="000C2D48">
      <w:rPr>
        <w:rFonts w:ascii="Calibri" w:hAnsi="Calibri" w:cs="Calibri"/>
        <w:i/>
        <w:iCs/>
        <w:spacing w:val="-1"/>
        <w:sz w:val="16"/>
        <w:szCs w:val="16"/>
      </w:rPr>
      <w:t>D.04.04.02.B</w:t>
    </w:r>
    <w:r w:rsidR="005B62A1">
      <w:rPr>
        <w:rFonts w:ascii="Calibri" w:hAnsi="Calibri" w:cs="Calibri"/>
        <w:i/>
        <w:iCs/>
        <w:spacing w:val="-1"/>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2" w15:restartNumberingAfterBreak="0">
    <w:nsid w:val="049B50BF"/>
    <w:multiLevelType w:val="hybridMultilevel"/>
    <w:tmpl w:val="9F10D44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8195B7D"/>
    <w:multiLevelType w:val="hybridMultilevel"/>
    <w:tmpl w:val="35B255A6"/>
    <w:lvl w:ilvl="0" w:tplc="E8B02F6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8D75D99"/>
    <w:multiLevelType w:val="hybridMultilevel"/>
    <w:tmpl w:val="6818F0F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9844803"/>
    <w:multiLevelType w:val="hybridMultilevel"/>
    <w:tmpl w:val="9F982BF2"/>
    <w:lvl w:ilvl="0" w:tplc="E8B02F6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A976B93"/>
    <w:multiLevelType w:val="singleLevel"/>
    <w:tmpl w:val="8AA6A5D8"/>
    <w:lvl w:ilvl="0">
      <w:start w:val="1"/>
      <w:numFmt w:val="bullet"/>
      <w:lvlText w:val="-"/>
      <w:lvlJc w:val="left"/>
      <w:pPr>
        <w:tabs>
          <w:tab w:val="num" w:pos="870"/>
        </w:tabs>
        <w:ind w:left="870" w:hanging="360"/>
      </w:pPr>
      <w:rPr>
        <w:rFonts w:hint="default"/>
      </w:rPr>
    </w:lvl>
  </w:abstractNum>
  <w:abstractNum w:abstractNumId="7" w15:restartNumberingAfterBreak="0">
    <w:nsid w:val="0D095186"/>
    <w:multiLevelType w:val="multilevel"/>
    <w:tmpl w:val="BB54FE7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055355C"/>
    <w:multiLevelType w:val="hybridMultilevel"/>
    <w:tmpl w:val="AB28B1BA"/>
    <w:lvl w:ilvl="0" w:tplc="E8B02F6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105703EA"/>
    <w:multiLevelType w:val="hybridMultilevel"/>
    <w:tmpl w:val="A14C6E10"/>
    <w:lvl w:ilvl="0" w:tplc="E8B02F6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16EA362D"/>
    <w:multiLevelType w:val="hybridMultilevel"/>
    <w:tmpl w:val="4EE4069C"/>
    <w:lvl w:ilvl="0" w:tplc="E8B02F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9EB107F"/>
    <w:multiLevelType w:val="hybridMultilevel"/>
    <w:tmpl w:val="2BBE67F2"/>
    <w:lvl w:ilvl="0" w:tplc="E8B02F6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21A61924"/>
    <w:multiLevelType w:val="hybridMultilevel"/>
    <w:tmpl w:val="74D46E42"/>
    <w:lvl w:ilvl="0" w:tplc="0415000F">
      <w:start w:val="1"/>
      <w:numFmt w:val="decimal"/>
      <w:lvlText w:val="%1."/>
      <w:lvlJc w:val="left"/>
      <w:pPr>
        <w:ind w:left="92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D25253"/>
    <w:multiLevelType w:val="hybridMultilevel"/>
    <w:tmpl w:val="03123A64"/>
    <w:lvl w:ilvl="0" w:tplc="E8B02F6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26D97E19"/>
    <w:multiLevelType w:val="hybridMultilevel"/>
    <w:tmpl w:val="B4C2E6EE"/>
    <w:lvl w:ilvl="0" w:tplc="E8B02F6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286A315A"/>
    <w:multiLevelType w:val="hybridMultilevel"/>
    <w:tmpl w:val="EF3C7A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716036"/>
    <w:multiLevelType w:val="hybridMultilevel"/>
    <w:tmpl w:val="8AEE66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E38199D"/>
    <w:multiLevelType w:val="hybridMultilevel"/>
    <w:tmpl w:val="B22CAE46"/>
    <w:lvl w:ilvl="0" w:tplc="E8B02F6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44F36E99"/>
    <w:multiLevelType w:val="singleLevel"/>
    <w:tmpl w:val="4CDC2DB0"/>
    <w:lvl w:ilvl="0">
      <w:start w:val="1"/>
      <w:numFmt w:val="lowerLetter"/>
      <w:lvlText w:val="%1)"/>
      <w:lvlJc w:val="left"/>
      <w:pPr>
        <w:tabs>
          <w:tab w:val="num" w:pos="1440"/>
        </w:tabs>
        <w:ind w:left="1440" w:hanging="720"/>
      </w:pPr>
      <w:rPr>
        <w:rFonts w:hint="default"/>
      </w:rPr>
    </w:lvl>
  </w:abstractNum>
  <w:abstractNum w:abstractNumId="19" w15:restartNumberingAfterBreak="0">
    <w:nsid w:val="4C9771A7"/>
    <w:multiLevelType w:val="hybridMultilevel"/>
    <w:tmpl w:val="BD1C8838"/>
    <w:lvl w:ilvl="0" w:tplc="E8B02F6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4DEE73F3"/>
    <w:multiLevelType w:val="hybridMultilevel"/>
    <w:tmpl w:val="9972256A"/>
    <w:lvl w:ilvl="0" w:tplc="E8746322">
      <w:start w:val="8"/>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55450F0"/>
    <w:multiLevelType w:val="hybridMultilevel"/>
    <w:tmpl w:val="BC5CCDD6"/>
    <w:lvl w:ilvl="0" w:tplc="E8B02F6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6588692C"/>
    <w:multiLevelType w:val="hybridMultilevel"/>
    <w:tmpl w:val="3D52D8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B561330"/>
    <w:multiLevelType w:val="multilevel"/>
    <w:tmpl w:val="6BAAE728"/>
    <w:lvl w:ilvl="0">
      <w:start w:val="1"/>
      <w:numFmt w:val="decimal"/>
      <w:pStyle w:val="Nagwek1"/>
      <w:lvlText w:val="%1"/>
      <w:lvlJc w:val="left"/>
      <w:pPr>
        <w:ind w:left="432" w:hanging="432"/>
      </w:pPr>
    </w:lvl>
    <w:lvl w:ilvl="1">
      <w:start w:val="1"/>
      <w:numFmt w:val="decimal"/>
      <w:pStyle w:val="Nagwek2"/>
      <w:lvlText w:val="%1.%2"/>
      <w:lvlJc w:val="left"/>
      <w:pPr>
        <w:ind w:left="576" w:hanging="576"/>
      </w:pPr>
      <w:rPr>
        <w:b/>
      </w:rPr>
    </w:lvl>
    <w:lvl w:ilvl="2">
      <w:start w:val="1"/>
      <w:numFmt w:val="decimal"/>
      <w:pStyle w:val="Nagwek3"/>
      <w:lvlText w:val="%1.%2.%3"/>
      <w:lvlJc w:val="left"/>
      <w:pPr>
        <w:ind w:left="720" w:hanging="720"/>
      </w:pPr>
      <w:rPr>
        <w:rFonts w:ascii="Arial" w:hAnsi="Arial" w:cs="Arial" w:hint="default"/>
        <w:b/>
      </w:r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4" w15:restartNumberingAfterBreak="0">
    <w:nsid w:val="71215462"/>
    <w:multiLevelType w:val="hybridMultilevel"/>
    <w:tmpl w:val="D3FAA3E4"/>
    <w:lvl w:ilvl="0" w:tplc="E8B02F6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73E16288"/>
    <w:multiLevelType w:val="hybridMultilevel"/>
    <w:tmpl w:val="EF2278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9352FAD"/>
    <w:multiLevelType w:val="hybridMultilevel"/>
    <w:tmpl w:val="C3C4B6BC"/>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3"/>
  </w:num>
  <w:num w:numId="2">
    <w:abstractNumId w:val="12"/>
  </w:num>
  <w:num w:numId="3">
    <w:abstractNumId w:val="25"/>
  </w:num>
  <w:num w:numId="4">
    <w:abstractNumId w:val="7"/>
  </w:num>
  <w:num w:numId="5">
    <w:abstractNumId w:val="20"/>
  </w:num>
  <w:num w:numId="6">
    <w:abstractNumId w:val="9"/>
  </w:num>
  <w:num w:numId="7">
    <w:abstractNumId w:val="21"/>
  </w:num>
  <w:num w:numId="8">
    <w:abstractNumId w:val="24"/>
  </w:num>
  <w:num w:numId="9">
    <w:abstractNumId w:val="8"/>
  </w:num>
  <w:num w:numId="10">
    <w:abstractNumId w:val="5"/>
  </w:num>
  <w:num w:numId="11">
    <w:abstractNumId w:val="3"/>
  </w:num>
  <w:num w:numId="12">
    <w:abstractNumId w:val="14"/>
  </w:num>
  <w:num w:numId="13">
    <w:abstractNumId w:val="11"/>
  </w:num>
  <w:num w:numId="14">
    <w:abstractNumId w:val="10"/>
  </w:num>
  <w:num w:numId="15">
    <w:abstractNumId w:val="17"/>
  </w:num>
  <w:num w:numId="16">
    <w:abstractNumId w:val="19"/>
  </w:num>
  <w:num w:numId="17">
    <w:abstractNumId w:val="2"/>
  </w:num>
  <w:num w:numId="18">
    <w:abstractNumId w:val="4"/>
  </w:num>
  <w:num w:numId="19">
    <w:abstractNumId w:val="23"/>
    <w:lvlOverride w:ilvl="0">
      <w:startOverride w:val="2"/>
    </w:lvlOverride>
    <w:lvlOverride w:ilvl="1">
      <w:startOverride w:val="2"/>
    </w:lvlOverride>
  </w:num>
  <w:num w:numId="20">
    <w:abstractNumId w:val="6"/>
  </w:num>
  <w:num w:numId="21">
    <w:abstractNumId w:val="18"/>
  </w:num>
  <w:num w:numId="22">
    <w:abstractNumId w:val="0"/>
    <w:lvlOverride w:ilvl="0">
      <w:lvl w:ilvl="0">
        <w:start w:val="1"/>
        <w:numFmt w:val="bullet"/>
        <w:lvlText w:val="-"/>
        <w:legacy w:legacy="1" w:legacySpace="0" w:legacyIndent="420"/>
        <w:lvlJc w:val="left"/>
        <w:pPr>
          <w:ind w:left="480" w:hanging="420"/>
        </w:pPr>
      </w:lvl>
    </w:lvlOverride>
  </w:num>
  <w:num w:numId="2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4">
    <w:abstractNumId w:val="22"/>
  </w:num>
  <w:num w:numId="25">
    <w:abstractNumId w:val="16"/>
  </w:num>
  <w:num w:numId="26">
    <w:abstractNumId w:val="15"/>
  </w:num>
  <w:num w:numId="27">
    <w:abstractNumId w:val="13"/>
  </w:num>
  <w:num w:numId="28">
    <w:abstractNumId w:val="23"/>
    <w:lvlOverride w:ilvl="0">
      <w:startOverride w:val="10"/>
    </w:lvlOverride>
  </w:num>
  <w:num w:numId="29">
    <w:abstractNumId w:val="2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283"/>
    <w:rsid w:val="00002049"/>
    <w:rsid w:val="00007B72"/>
    <w:rsid w:val="00010B17"/>
    <w:rsid w:val="00010C28"/>
    <w:rsid w:val="00014AAC"/>
    <w:rsid w:val="00047705"/>
    <w:rsid w:val="00070940"/>
    <w:rsid w:val="00071A64"/>
    <w:rsid w:val="00073810"/>
    <w:rsid w:val="00074CD5"/>
    <w:rsid w:val="0008073A"/>
    <w:rsid w:val="0008689C"/>
    <w:rsid w:val="00090E51"/>
    <w:rsid w:val="00097448"/>
    <w:rsid w:val="000A3E9E"/>
    <w:rsid w:val="000A4BC8"/>
    <w:rsid w:val="000B5B72"/>
    <w:rsid w:val="000B7A41"/>
    <w:rsid w:val="000C2D48"/>
    <w:rsid w:val="000C31F7"/>
    <w:rsid w:val="000C59F8"/>
    <w:rsid w:val="000F1058"/>
    <w:rsid w:val="000F2A19"/>
    <w:rsid w:val="001261E8"/>
    <w:rsid w:val="00151EF1"/>
    <w:rsid w:val="0016191C"/>
    <w:rsid w:val="00170D23"/>
    <w:rsid w:val="0017715B"/>
    <w:rsid w:val="00177FB3"/>
    <w:rsid w:val="001815B6"/>
    <w:rsid w:val="001938C1"/>
    <w:rsid w:val="001B42B2"/>
    <w:rsid w:val="001C4299"/>
    <w:rsid w:val="001D212B"/>
    <w:rsid w:val="001E11D7"/>
    <w:rsid w:val="001F57A1"/>
    <w:rsid w:val="0022642E"/>
    <w:rsid w:val="00232850"/>
    <w:rsid w:val="00242AAB"/>
    <w:rsid w:val="00247ACB"/>
    <w:rsid w:val="00247F1F"/>
    <w:rsid w:val="00253B44"/>
    <w:rsid w:val="00262ED8"/>
    <w:rsid w:val="00270A5E"/>
    <w:rsid w:val="0027399D"/>
    <w:rsid w:val="00282CB8"/>
    <w:rsid w:val="00284E22"/>
    <w:rsid w:val="002A0254"/>
    <w:rsid w:val="002A6454"/>
    <w:rsid w:val="002B5D4F"/>
    <w:rsid w:val="002C229D"/>
    <w:rsid w:val="002C4542"/>
    <w:rsid w:val="002D0BF5"/>
    <w:rsid w:val="002D321E"/>
    <w:rsid w:val="002E3586"/>
    <w:rsid w:val="002E4F9E"/>
    <w:rsid w:val="00314926"/>
    <w:rsid w:val="00322F02"/>
    <w:rsid w:val="0034508C"/>
    <w:rsid w:val="00357510"/>
    <w:rsid w:val="00361495"/>
    <w:rsid w:val="00364C31"/>
    <w:rsid w:val="003801D7"/>
    <w:rsid w:val="00382C53"/>
    <w:rsid w:val="00396261"/>
    <w:rsid w:val="00397988"/>
    <w:rsid w:val="003A5E58"/>
    <w:rsid w:val="003B0997"/>
    <w:rsid w:val="003B3DA2"/>
    <w:rsid w:val="003B4DB6"/>
    <w:rsid w:val="003C04A5"/>
    <w:rsid w:val="003C339C"/>
    <w:rsid w:val="003E2204"/>
    <w:rsid w:val="003E3B04"/>
    <w:rsid w:val="003E6020"/>
    <w:rsid w:val="003F234A"/>
    <w:rsid w:val="00404DA7"/>
    <w:rsid w:val="004151EF"/>
    <w:rsid w:val="00415ACD"/>
    <w:rsid w:val="004332AF"/>
    <w:rsid w:val="00435A2C"/>
    <w:rsid w:val="00452545"/>
    <w:rsid w:val="00452E4D"/>
    <w:rsid w:val="00457A4C"/>
    <w:rsid w:val="004630A8"/>
    <w:rsid w:val="004735E9"/>
    <w:rsid w:val="004A2940"/>
    <w:rsid w:val="004A7937"/>
    <w:rsid w:val="004B172A"/>
    <w:rsid w:val="004D1F0F"/>
    <w:rsid w:val="004D64A7"/>
    <w:rsid w:val="004E1DE8"/>
    <w:rsid w:val="004E2764"/>
    <w:rsid w:val="004E2C9C"/>
    <w:rsid w:val="005010BC"/>
    <w:rsid w:val="00507BF3"/>
    <w:rsid w:val="005229A0"/>
    <w:rsid w:val="0053200D"/>
    <w:rsid w:val="00536B78"/>
    <w:rsid w:val="00547F28"/>
    <w:rsid w:val="00557605"/>
    <w:rsid w:val="00564673"/>
    <w:rsid w:val="00564830"/>
    <w:rsid w:val="00571D22"/>
    <w:rsid w:val="00572681"/>
    <w:rsid w:val="005738F2"/>
    <w:rsid w:val="00584383"/>
    <w:rsid w:val="005A1786"/>
    <w:rsid w:val="005A734B"/>
    <w:rsid w:val="005B153B"/>
    <w:rsid w:val="005B29AB"/>
    <w:rsid w:val="005B62A1"/>
    <w:rsid w:val="005C6688"/>
    <w:rsid w:val="005E6D03"/>
    <w:rsid w:val="005F6FF9"/>
    <w:rsid w:val="00606A36"/>
    <w:rsid w:val="00616552"/>
    <w:rsid w:val="00643ECD"/>
    <w:rsid w:val="00644742"/>
    <w:rsid w:val="00650EC9"/>
    <w:rsid w:val="006546E7"/>
    <w:rsid w:val="00656055"/>
    <w:rsid w:val="006610EA"/>
    <w:rsid w:val="00675AAF"/>
    <w:rsid w:val="0067606E"/>
    <w:rsid w:val="00681CCC"/>
    <w:rsid w:val="0068593E"/>
    <w:rsid w:val="00687FD4"/>
    <w:rsid w:val="0069620B"/>
    <w:rsid w:val="006A1F51"/>
    <w:rsid w:val="006A44E1"/>
    <w:rsid w:val="006B2165"/>
    <w:rsid w:val="006C449C"/>
    <w:rsid w:val="006C7571"/>
    <w:rsid w:val="006D5F7D"/>
    <w:rsid w:val="006E5EF8"/>
    <w:rsid w:val="006F1EED"/>
    <w:rsid w:val="006F2EF4"/>
    <w:rsid w:val="006F6A48"/>
    <w:rsid w:val="006F7517"/>
    <w:rsid w:val="0070048B"/>
    <w:rsid w:val="00712533"/>
    <w:rsid w:val="00716879"/>
    <w:rsid w:val="00732A42"/>
    <w:rsid w:val="00735B25"/>
    <w:rsid w:val="00747B6C"/>
    <w:rsid w:val="007573B3"/>
    <w:rsid w:val="007778C8"/>
    <w:rsid w:val="00780665"/>
    <w:rsid w:val="00784F32"/>
    <w:rsid w:val="0078612A"/>
    <w:rsid w:val="00787147"/>
    <w:rsid w:val="007A34A4"/>
    <w:rsid w:val="007A3A7E"/>
    <w:rsid w:val="007A4F22"/>
    <w:rsid w:val="007B176E"/>
    <w:rsid w:val="007C7639"/>
    <w:rsid w:val="007D24BC"/>
    <w:rsid w:val="007F79EE"/>
    <w:rsid w:val="008112F3"/>
    <w:rsid w:val="00822394"/>
    <w:rsid w:val="00831985"/>
    <w:rsid w:val="00850D1A"/>
    <w:rsid w:val="00853270"/>
    <w:rsid w:val="008755FE"/>
    <w:rsid w:val="008A5207"/>
    <w:rsid w:val="008C543B"/>
    <w:rsid w:val="008C6322"/>
    <w:rsid w:val="008E10A9"/>
    <w:rsid w:val="008F6FFD"/>
    <w:rsid w:val="008F7456"/>
    <w:rsid w:val="00904D8D"/>
    <w:rsid w:val="0090746E"/>
    <w:rsid w:val="00911B68"/>
    <w:rsid w:val="00915100"/>
    <w:rsid w:val="009240EA"/>
    <w:rsid w:val="00932C74"/>
    <w:rsid w:val="00937E7F"/>
    <w:rsid w:val="0094162E"/>
    <w:rsid w:val="00942AD1"/>
    <w:rsid w:val="00945786"/>
    <w:rsid w:val="009532A0"/>
    <w:rsid w:val="0096522D"/>
    <w:rsid w:val="00970FCE"/>
    <w:rsid w:val="00971655"/>
    <w:rsid w:val="00987288"/>
    <w:rsid w:val="00990F46"/>
    <w:rsid w:val="0099411D"/>
    <w:rsid w:val="009A52AE"/>
    <w:rsid w:val="009A60CD"/>
    <w:rsid w:val="009A6125"/>
    <w:rsid w:val="009C105A"/>
    <w:rsid w:val="009D6B05"/>
    <w:rsid w:val="009E1C45"/>
    <w:rsid w:val="009F55EF"/>
    <w:rsid w:val="009F7BAA"/>
    <w:rsid w:val="00A020F9"/>
    <w:rsid w:val="00A051C6"/>
    <w:rsid w:val="00A053DA"/>
    <w:rsid w:val="00A05838"/>
    <w:rsid w:val="00A15261"/>
    <w:rsid w:val="00A257F0"/>
    <w:rsid w:val="00A32ABB"/>
    <w:rsid w:val="00A34F5F"/>
    <w:rsid w:val="00A57379"/>
    <w:rsid w:val="00A65B63"/>
    <w:rsid w:val="00A81D08"/>
    <w:rsid w:val="00A87746"/>
    <w:rsid w:val="00A91C23"/>
    <w:rsid w:val="00AA63F3"/>
    <w:rsid w:val="00AA701A"/>
    <w:rsid w:val="00AC17CC"/>
    <w:rsid w:val="00AF596A"/>
    <w:rsid w:val="00B01E11"/>
    <w:rsid w:val="00B14B55"/>
    <w:rsid w:val="00B23AEE"/>
    <w:rsid w:val="00B32F3E"/>
    <w:rsid w:val="00B3789A"/>
    <w:rsid w:val="00B37FEE"/>
    <w:rsid w:val="00B43E3D"/>
    <w:rsid w:val="00B45D5B"/>
    <w:rsid w:val="00B47055"/>
    <w:rsid w:val="00B55F58"/>
    <w:rsid w:val="00B618FF"/>
    <w:rsid w:val="00B62A62"/>
    <w:rsid w:val="00B662C3"/>
    <w:rsid w:val="00B70199"/>
    <w:rsid w:val="00B8047D"/>
    <w:rsid w:val="00B85AC7"/>
    <w:rsid w:val="00B90E10"/>
    <w:rsid w:val="00BB3745"/>
    <w:rsid w:val="00BB5796"/>
    <w:rsid w:val="00BC568D"/>
    <w:rsid w:val="00BC58DD"/>
    <w:rsid w:val="00BD2BD3"/>
    <w:rsid w:val="00BD70D8"/>
    <w:rsid w:val="00BE1DF0"/>
    <w:rsid w:val="00BF66E9"/>
    <w:rsid w:val="00C043AA"/>
    <w:rsid w:val="00C12586"/>
    <w:rsid w:val="00C3465B"/>
    <w:rsid w:val="00C4120C"/>
    <w:rsid w:val="00C413D8"/>
    <w:rsid w:val="00C46400"/>
    <w:rsid w:val="00C50B6C"/>
    <w:rsid w:val="00C568B0"/>
    <w:rsid w:val="00C61259"/>
    <w:rsid w:val="00C621A7"/>
    <w:rsid w:val="00C76A1A"/>
    <w:rsid w:val="00C82B73"/>
    <w:rsid w:val="00C846F6"/>
    <w:rsid w:val="00CA0B5B"/>
    <w:rsid w:val="00CA1283"/>
    <w:rsid w:val="00CA266A"/>
    <w:rsid w:val="00CA5AD2"/>
    <w:rsid w:val="00CA69E8"/>
    <w:rsid w:val="00CD6564"/>
    <w:rsid w:val="00CE0CF7"/>
    <w:rsid w:val="00CE6279"/>
    <w:rsid w:val="00CE74AB"/>
    <w:rsid w:val="00CF6A46"/>
    <w:rsid w:val="00D06D35"/>
    <w:rsid w:val="00D1751A"/>
    <w:rsid w:val="00D32E98"/>
    <w:rsid w:val="00D41BAD"/>
    <w:rsid w:val="00D60F42"/>
    <w:rsid w:val="00D65843"/>
    <w:rsid w:val="00D65BB3"/>
    <w:rsid w:val="00D67EDD"/>
    <w:rsid w:val="00DB2836"/>
    <w:rsid w:val="00DB4E78"/>
    <w:rsid w:val="00DC3482"/>
    <w:rsid w:val="00DD1635"/>
    <w:rsid w:val="00DD4F9E"/>
    <w:rsid w:val="00DE4DD9"/>
    <w:rsid w:val="00DE6081"/>
    <w:rsid w:val="00DF13F5"/>
    <w:rsid w:val="00E05495"/>
    <w:rsid w:val="00E06C5D"/>
    <w:rsid w:val="00E104CE"/>
    <w:rsid w:val="00E140C6"/>
    <w:rsid w:val="00E24D11"/>
    <w:rsid w:val="00E31A4D"/>
    <w:rsid w:val="00E43F13"/>
    <w:rsid w:val="00E55F19"/>
    <w:rsid w:val="00E57552"/>
    <w:rsid w:val="00E73C3E"/>
    <w:rsid w:val="00E81889"/>
    <w:rsid w:val="00E82422"/>
    <w:rsid w:val="00E943A5"/>
    <w:rsid w:val="00EA0EAD"/>
    <w:rsid w:val="00EB7BD9"/>
    <w:rsid w:val="00EC2DD6"/>
    <w:rsid w:val="00EC40A5"/>
    <w:rsid w:val="00EC64F3"/>
    <w:rsid w:val="00F00416"/>
    <w:rsid w:val="00F05198"/>
    <w:rsid w:val="00F22CAC"/>
    <w:rsid w:val="00F24F14"/>
    <w:rsid w:val="00F31298"/>
    <w:rsid w:val="00F4291B"/>
    <w:rsid w:val="00F47AF3"/>
    <w:rsid w:val="00F54498"/>
    <w:rsid w:val="00F66CEC"/>
    <w:rsid w:val="00F738AB"/>
    <w:rsid w:val="00F75D93"/>
    <w:rsid w:val="00FA583B"/>
    <w:rsid w:val="00FA70A4"/>
    <w:rsid w:val="00FB54C5"/>
    <w:rsid w:val="00FB5A99"/>
    <w:rsid w:val="00FD25F7"/>
    <w:rsid w:val="00FE548B"/>
    <w:rsid w:val="00FF5190"/>
    <w:rsid w:val="00FF55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CE7C3B"/>
  <w15:docId w15:val="{257CD344-A224-4394-8FFF-057F3D595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642E"/>
    <w:pPr>
      <w:jc w:val="both"/>
    </w:pPr>
    <w:rPr>
      <w:rFonts w:ascii="Verdana" w:hAnsi="Verdana"/>
      <w:sz w:val="20"/>
    </w:rPr>
  </w:style>
  <w:style w:type="paragraph" w:styleId="Nagwek1">
    <w:name w:val="heading 1"/>
    <w:basedOn w:val="Normalny"/>
    <w:next w:val="Nagwek2"/>
    <w:link w:val="Nagwek1Znak"/>
    <w:uiPriority w:val="9"/>
    <w:qFormat/>
    <w:rsid w:val="008E10A9"/>
    <w:pPr>
      <w:keepNext/>
      <w:keepLines/>
      <w:numPr>
        <w:numId w:val="1"/>
      </w:numPr>
      <w:spacing w:before="120" w:after="0"/>
      <w:outlineLvl w:val="0"/>
    </w:pPr>
    <w:rPr>
      <w:rFonts w:eastAsiaTheme="majorEastAsia" w:cstheme="majorBidi"/>
      <w:b/>
      <w:bCs/>
      <w:szCs w:val="28"/>
    </w:rPr>
  </w:style>
  <w:style w:type="paragraph" w:styleId="Nagwek2">
    <w:name w:val="heading 2"/>
    <w:basedOn w:val="Normalny"/>
    <w:next w:val="Nagwek3"/>
    <w:link w:val="Nagwek2Znak"/>
    <w:uiPriority w:val="9"/>
    <w:unhideWhenUsed/>
    <w:qFormat/>
    <w:rsid w:val="00CA1283"/>
    <w:pPr>
      <w:keepNext/>
      <w:keepLines/>
      <w:numPr>
        <w:ilvl w:val="1"/>
        <w:numId w:val="1"/>
      </w:numPr>
      <w:spacing w:before="200" w:after="0"/>
      <w:outlineLvl w:val="1"/>
    </w:pPr>
    <w:rPr>
      <w:rFonts w:eastAsiaTheme="majorEastAsia" w:cstheme="majorBidi"/>
      <w:b/>
      <w:bCs/>
      <w:szCs w:val="26"/>
    </w:rPr>
  </w:style>
  <w:style w:type="paragraph" w:styleId="Nagwek3">
    <w:name w:val="heading 3"/>
    <w:basedOn w:val="Normalny"/>
    <w:next w:val="Normalny"/>
    <w:link w:val="Nagwek3Znak"/>
    <w:uiPriority w:val="9"/>
    <w:unhideWhenUsed/>
    <w:qFormat/>
    <w:rsid w:val="0070048B"/>
    <w:pPr>
      <w:keepNext/>
      <w:keepLines/>
      <w:numPr>
        <w:ilvl w:val="2"/>
        <w:numId w:val="1"/>
      </w:numPr>
      <w:spacing w:before="200" w:after="0"/>
      <w:ind w:left="1004"/>
      <w:outlineLvl w:val="2"/>
    </w:pPr>
    <w:rPr>
      <w:rFonts w:eastAsiaTheme="majorEastAsia" w:cstheme="majorBidi"/>
      <w:b/>
      <w:bCs/>
    </w:rPr>
  </w:style>
  <w:style w:type="paragraph" w:styleId="Nagwek4">
    <w:name w:val="heading 4"/>
    <w:basedOn w:val="Normalny"/>
    <w:next w:val="Normalny"/>
    <w:link w:val="Nagwek4Znak"/>
    <w:uiPriority w:val="9"/>
    <w:unhideWhenUsed/>
    <w:qFormat/>
    <w:rsid w:val="00547F28"/>
    <w:pPr>
      <w:keepNext/>
      <w:keepLines/>
      <w:numPr>
        <w:ilvl w:val="3"/>
        <w:numId w:val="1"/>
      </w:numPr>
      <w:spacing w:before="200" w:after="0"/>
      <w:outlineLvl w:val="3"/>
    </w:pPr>
    <w:rPr>
      <w:rFonts w:eastAsiaTheme="majorEastAsia" w:cstheme="majorBidi"/>
      <w:b/>
      <w:bCs/>
      <w:iCs/>
    </w:rPr>
  </w:style>
  <w:style w:type="paragraph" w:styleId="Nagwek5">
    <w:name w:val="heading 5"/>
    <w:basedOn w:val="Normalny"/>
    <w:next w:val="Normalny"/>
    <w:link w:val="Nagwek5Znak"/>
    <w:uiPriority w:val="9"/>
    <w:semiHidden/>
    <w:unhideWhenUsed/>
    <w:qFormat/>
    <w:rsid w:val="00CA1283"/>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CA1283"/>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CA1283"/>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CA1283"/>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Nagwek9">
    <w:name w:val="heading 9"/>
    <w:basedOn w:val="Normalny"/>
    <w:next w:val="Normalny"/>
    <w:link w:val="Nagwek9Znak"/>
    <w:uiPriority w:val="9"/>
    <w:semiHidden/>
    <w:unhideWhenUsed/>
    <w:qFormat/>
    <w:rsid w:val="00CA1283"/>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A128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A1283"/>
  </w:style>
  <w:style w:type="paragraph" w:styleId="Stopka">
    <w:name w:val="footer"/>
    <w:basedOn w:val="Normalny"/>
    <w:link w:val="StopkaZnak"/>
    <w:unhideWhenUsed/>
    <w:rsid w:val="00CA1283"/>
    <w:pPr>
      <w:tabs>
        <w:tab w:val="center" w:pos="4536"/>
        <w:tab w:val="right" w:pos="9072"/>
      </w:tabs>
      <w:spacing w:after="0" w:line="240" w:lineRule="auto"/>
    </w:pPr>
  </w:style>
  <w:style w:type="character" w:customStyle="1" w:styleId="StopkaZnak">
    <w:name w:val="Stopka Znak"/>
    <w:basedOn w:val="Domylnaczcionkaakapitu"/>
    <w:link w:val="Stopka"/>
    <w:rsid w:val="00CA1283"/>
  </w:style>
  <w:style w:type="paragraph" w:customStyle="1" w:styleId="normalny3">
    <w:name w:val="normalny 3"/>
    <w:basedOn w:val="Normalny"/>
    <w:link w:val="normalny3Znak"/>
    <w:rsid w:val="00CA1283"/>
    <w:pPr>
      <w:tabs>
        <w:tab w:val="left" w:pos="397"/>
        <w:tab w:val="left" w:pos="737"/>
      </w:tabs>
      <w:spacing w:before="60" w:after="60" w:line="240" w:lineRule="auto"/>
    </w:pPr>
    <w:rPr>
      <w:rFonts w:ascii="Times New Roman" w:eastAsia="Times New Roman" w:hAnsi="Times New Roman" w:cs="Arial"/>
      <w:bCs/>
      <w:iCs/>
      <w:szCs w:val="24"/>
      <w:lang w:eastAsia="pl-PL"/>
    </w:rPr>
  </w:style>
  <w:style w:type="character" w:styleId="Numerstrony">
    <w:name w:val="page number"/>
    <w:basedOn w:val="Domylnaczcionkaakapitu"/>
    <w:rsid w:val="00CA1283"/>
    <w:rPr>
      <w:rFonts w:ascii="Arial" w:hAnsi="Arial"/>
      <w:i/>
      <w:sz w:val="20"/>
    </w:rPr>
  </w:style>
  <w:style w:type="character" w:customStyle="1" w:styleId="normalny3Znak">
    <w:name w:val="normalny 3 Znak"/>
    <w:basedOn w:val="Domylnaczcionkaakapitu"/>
    <w:link w:val="normalny3"/>
    <w:rsid w:val="00CA1283"/>
    <w:rPr>
      <w:rFonts w:ascii="Times New Roman" w:eastAsia="Times New Roman" w:hAnsi="Times New Roman" w:cs="Arial"/>
      <w:bCs/>
      <w:iCs/>
      <w:sz w:val="20"/>
      <w:szCs w:val="24"/>
      <w:lang w:eastAsia="pl-PL"/>
    </w:rPr>
  </w:style>
  <w:style w:type="paragraph" w:customStyle="1" w:styleId="StylTytuSSTPogrubienie">
    <w:name w:val="Styl Tytuł SST + Pogrubienie"/>
    <w:basedOn w:val="Normalny"/>
    <w:rsid w:val="00CA1283"/>
    <w:pPr>
      <w:tabs>
        <w:tab w:val="left" w:pos="2126"/>
      </w:tabs>
      <w:spacing w:before="60" w:after="240" w:line="240" w:lineRule="auto"/>
      <w:jc w:val="center"/>
    </w:pPr>
    <w:rPr>
      <w:rFonts w:ascii="Times New Roman" w:eastAsia="Times New Roman" w:hAnsi="Times New Roman" w:cs="Arial"/>
      <w:b/>
      <w:bCs/>
      <w:szCs w:val="24"/>
      <w:u w:val="single"/>
      <w:lang w:eastAsia="pl-PL"/>
    </w:rPr>
  </w:style>
  <w:style w:type="character" w:customStyle="1" w:styleId="Nagwek1Znak">
    <w:name w:val="Nagłówek 1 Znak"/>
    <w:basedOn w:val="Domylnaczcionkaakapitu"/>
    <w:link w:val="Nagwek1"/>
    <w:uiPriority w:val="9"/>
    <w:rsid w:val="008E10A9"/>
    <w:rPr>
      <w:rFonts w:ascii="Verdana" w:eastAsiaTheme="majorEastAsia" w:hAnsi="Verdana" w:cstheme="majorBidi"/>
      <w:b/>
      <w:bCs/>
      <w:sz w:val="20"/>
      <w:szCs w:val="28"/>
    </w:rPr>
  </w:style>
  <w:style w:type="character" w:customStyle="1" w:styleId="Nagwek4Znak">
    <w:name w:val="Nagłówek 4 Znak"/>
    <w:basedOn w:val="Domylnaczcionkaakapitu"/>
    <w:link w:val="Nagwek4"/>
    <w:uiPriority w:val="9"/>
    <w:rsid w:val="00547F28"/>
    <w:rPr>
      <w:rFonts w:ascii="Verdana" w:eastAsiaTheme="majorEastAsia" w:hAnsi="Verdana" w:cstheme="majorBidi"/>
      <w:b/>
      <w:bCs/>
      <w:iCs/>
      <w:sz w:val="20"/>
    </w:rPr>
  </w:style>
  <w:style w:type="character" w:customStyle="1" w:styleId="Nagwek2Znak">
    <w:name w:val="Nagłówek 2 Znak"/>
    <w:basedOn w:val="Domylnaczcionkaakapitu"/>
    <w:link w:val="Nagwek2"/>
    <w:uiPriority w:val="9"/>
    <w:rsid w:val="00CA1283"/>
    <w:rPr>
      <w:rFonts w:ascii="Verdana" w:eastAsiaTheme="majorEastAsia" w:hAnsi="Verdana" w:cstheme="majorBidi"/>
      <w:b/>
      <w:bCs/>
      <w:sz w:val="20"/>
      <w:szCs w:val="26"/>
    </w:rPr>
  </w:style>
  <w:style w:type="character" w:customStyle="1" w:styleId="Nagwek3Znak">
    <w:name w:val="Nagłówek 3 Znak"/>
    <w:basedOn w:val="Domylnaczcionkaakapitu"/>
    <w:link w:val="Nagwek3"/>
    <w:uiPriority w:val="9"/>
    <w:rsid w:val="0070048B"/>
    <w:rPr>
      <w:rFonts w:ascii="Verdana" w:eastAsiaTheme="majorEastAsia" w:hAnsi="Verdana" w:cstheme="majorBidi"/>
      <w:b/>
      <w:bCs/>
      <w:sz w:val="20"/>
    </w:rPr>
  </w:style>
  <w:style w:type="character" w:customStyle="1" w:styleId="Nagwek5Znak">
    <w:name w:val="Nagłówek 5 Znak"/>
    <w:basedOn w:val="Domylnaczcionkaakapitu"/>
    <w:link w:val="Nagwek5"/>
    <w:uiPriority w:val="9"/>
    <w:semiHidden/>
    <w:rsid w:val="00CA1283"/>
    <w:rPr>
      <w:rFonts w:asciiTheme="majorHAnsi" w:eastAsiaTheme="majorEastAsia" w:hAnsiTheme="majorHAnsi" w:cstheme="majorBidi"/>
      <w:color w:val="243F60" w:themeColor="accent1" w:themeShade="7F"/>
      <w:sz w:val="20"/>
    </w:rPr>
  </w:style>
  <w:style w:type="character" w:customStyle="1" w:styleId="Nagwek6Znak">
    <w:name w:val="Nagłówek 6 Znak"/>
    <w:basedOn w:val="Domylnaczcionkaakapitu"/>
    <w:link w:val="Nagwek6"/>
    <w:uiPriority w:val="9"/>
    <w:semiHidden/>
    <w:rsid w:val="00CA1283"/>
    <w:rPr>
      <w:rFonts w:asciiTheme="majorHAnsi" w:eastAsiaTheme="majorEastAsia" w:hAnsiTheme="majorHAnsi" w:cstheme="majorBidi"/>
      <w:i/>
      <w:iCs/>
      <w:color w:val="243F60" w:themeColor="accent1" w:themeShade="7F"/>
      <w:sz w:val="20"/>
    </w:rPr>
  </w:style>
  <w:style w:type="character" w:customStyle="1" w:styleId="Nagwek7Znak">
    <w:name w:val="Nagłówek 7 Znak"/>
    <w:basedOn w:val="Domylnaczcionkaakapitu"/>
    <w:link w:val="Nagwek7"/>
    <w:uiPriority w:val="9"/>
    <w:semiHidden/>
    <w:rsid w:val="00CA1283"/>
    <w:rPr>
      <w:rFonts w:asciiTheme="majorHAnsi" w:eastAsiaTheme="majorEastAsia" w:hAnsiTheme="majorHAnsi" w:cstheme="majorBidi"/>
      <w:i/>
      <w:iCs/>
      <w:color w:val="404040" w:themeColor="text1" w:themeTint="BF"/>
      <w:sz w:val="20"/>
    </w:rPr>
  </w:style>
  <w:style w:type="character" w:customStyle="1" w:styleId="Nagwek8Znak">
    <w:name w:val="Nagłówek 8 Znak"/>
    <w:basedOn w:val="Domylnaczcionkaakapitu"/>
    <w:link w:val="Nagwek8"/>
    <w:uiPriority w:val="9"/>
    <w:semiHidden/>
    <w:rsid w:val="00CA1283"/>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CA1283"/>
    <w:rPr>
      <w:rFonts w:asciiTheme="majorHAnsi" w:eastAsiaTheme="majorEastAsia" w:hAnsiTheme="majorHAnsi" w:cstheme="majorBidi"/>
      <w:i/>
      <w:iCs/>
      <w:color w:val="404040" w:themeColor="text1" w:themeTint="BF"/>
      <w:sz w:val="20"/>
      <w:szCs w:val="20"/>
    </w:rPr>
  </w:style>
  <w:style w:type="table" w:styleId="Tabela-Siatka">
    <w:name w:val="Table Grid"/>
    <w:basedOn w:val="Standardowy"/>
    <w:uiPriority w:val="59"/>
    <w:rsid w:val="00532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rsid w:val="008E10A9"/>
    <w:pPr>
      <w:spacing w:after="0" w:line="240" w:lineRule="auto"/>
    </w:pPr>
    <w:rPr>
      <w:rFonts w:ascii="Symbol" w:eastAsia="Times New Roman" w:hAnsi="Symbol" w:cs="Times New Roman"/>
      <w:szCs w:val="20"/>
      <w:lang w:eastAsia="pl-PL"/>
    </w:rPr>
  </w:style>
  <w:style w:type="character" w:customStyle="1" w:styleId="ZwykytekstZnak">
    <w:name w:val="Zwykły tekst Znak"/>
    <w:basedOn w:val="Domylnaczcionkaakapitu"/>
    <w:link w:val="Zwykytekst"/>
    <w:rsid w:val="008E10A9"/>
    <w:rPr>
      <w:rFonts w:ascii="Symbol" w:eastAsia="Times New Roman" w:hAnsi="Symbol" w:cs="Times New Roman"/>
      <w:sz w:val="20"/>
      <w:szCs w:val="20"/>
      <w:lang w:eastAsia="pl-PL"/>
    </w:rPr>
  </w:style>
  <w:style w:type="paragraph" w:customStyle="1" w:styleId="Standardowytekst">
    <w:name w:val="Standardowy.tekst"/>
    <w:rsid w:val="008E10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8E10A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E10A9"/>
    <w:rPr>
      <w:rFonts w:ascii="Tahoma" w:hAnsi="Tahoma" w:cs="Tahoma"/>
      <w:sz w:val="16"/>
      <w:szCs w:val="16"/>
    </w:rPr>
  </w:style>
  <w:style w:type="paragraph" w:styleId="Akapitzlist">
    <w:name w:val="List Paragraph"/>
    <w:basedOn w:val="Normalny"/>
    <w:uiPriority w:val="34"/>
    <w:qFormat/>
    <w:rsid w:val="00547F28"/>
    <w:pPr>
      <w:ind w:left="720"/>
      <w:contextualSpacing/>
    </w:pPr>
  </w:style>
  <w:style w:type="paragraph" w:styleId="Tekstpodstawowywcity3">
    <w:name w:val="Body Text Indent 3"/>
    <w:basedOn w:val="Normalny"/>
    <w:link w:val="Tekstpodstawowywcity3Znak"/>
    <w:rsid w:val="00547F28"/>
    <w:pPr>
      <w:widowControl w:val="0"/>
      <w:spacing w:before="120" w:after="0" w:line="240" w:lineRule="auto"/>
      <w:ind w:firstLine="708"/>
    </w:pPr>
    <w:rPr>
      <w:rFonts w:ascii="Times New Roman" w:eastAsia="Times New Roman" w:hAnsi="Times New Roman" w:cs="Times New Roman"/>
      <w:szCs w:val="20"/>
      <w:lang w:eastAsia="pl-PL"/>
    </w:rPr>
  </w:style>
  <w:style w:type="character" w:customStyle="1" w:styleId="Tekstpodstawowywcity3Znak">
    <w:name w:val="Tekst podstawowy wcięty 3 Znak"/>
    <w:basedOn w:val="Domylnaczcionkaakapitu"/>
    <w:link w:val="Tekstpodstawowywcity3"/>
    <w:rsid w:val="00547F28"/>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uiPriority w:val="99"/>
    <w:semiHidden/>
    <w:unhideWhenUsed/>
    <w:rsid w:val="00547F28"/>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547F28"/>
    <w:rPr>
      <w:rFonts w:ascii="Verdana" w:hAnsi="Verdana"/>
      <w:sz w:val="20"/>
    </w:rPr>
  </w:style>
  <w:style w:type="paragraph" w:styleId="Tekstpodstawowy3">
    <w:name w:val="Body Text 3"/>
    <w:basedOn w:val="Normalny"/>
    <w:link w:val="Tekstpodstawowy3Znak"/>
    <w:uiPriority w:val="99"/>
    <w:semiHidden/>
    <w:unhideWhenUsed/>
    <w:rsid w:val="009532A0"/>
    <w:pPr>
      <w:spacing w:after="120"/>
    </w:pPr>
    <w:rPr>
      <w:sz w:val="16"/>
      <w:szCs w:val="16"/>
    </w:rPr>
  </w:style>
  <w:style w:type="character" w:customStyle="1" w:styleId="Tekstpodstawowy3Znak">
    <w:name w:val="Tekst podstawowy 3 Znak"/>
    <w:basedOn w:val="Domylnaczcionkaakapitu"/>
    <w:link w:val="Tekstpodstawowy3"/>
    <w:uiPriority w:val="99"/>
    <w:semiHidden/>
    <w:rsid w:val="009532A0"/>
    <w:rPr>
      <w:rFonts w:ascii="Verdana" w:hAnsi="Verdana"/>
      <w:sz w:val="16"/>
      <w:szCs w:val="16"/>
    </w:rPr>
  </w:style>
  <w:style w:type="paragraph" w:customStyle="1" w:styleId="Default">
    <w:name w:val="Default"/>
    <w:rsid w:val="00BD70D8"/>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customStyle="1" w:styleId="Teksttreci23Odstpy0pt">
    <w:name w:val="Tekst treści (23) + Odstępy 0 pt"/>
    <w:rsid w:val="00BD70D8"/>
    <w:rPr>
      <w:rFonts w:ascii="Arial" w:eastAsia="Arial" w:hAnsi="Arial" w:cs="Arial"/>
      <w:b w:val="0"/>
      <w:bCs w:val="0"/>
      <w:i w:val="0"/>
      <w:iCs w:val="0"/>
      <w:smallCaps w:val="0"/>
      <w:strike w:val="0"/>
      <w:color w:val="000000"/>
      <w:spacing w:val="0"/>
      <w:w w:val="100"/>
      <w:position w:val="0"/>
      <w:sz w:val="19"/>
      <w:szCs w:val="19"/>
      <w:u w:val="none"/>
      <w:lang w:val="en-US" w:eastAsia="en-US" w:bidi="en-US"/>
    </w:rPr>
  </w:style>
  <w:style w:type="paragraph" w:styleId="Tekstpodstawowy">
    <w:name w:val="Body Text"/>
    <w:basedOn w:val="Normalny"/>
    <w:link w:val="TekstpodstawowyZnak"/>
    <w:uiPriority w:val="99"/>
    <w:semiHidden/>
    <w:unhideWhenUsed/>
    <w:rsid w:val="00E82422"/>
    <w:pPr>
      <w:spacing w:after="120"/>
    </w:pPr>
  </w:style>
  <w:style w:type="character" w:customStyle="1" w:styleId="TekstpodstawowyZnak">
    <w:name w:val="Tekst podstawowy Znak"/>
    <w:basedOn w:val="Domylnaczcionkaakapitu"/>
    <w:link w:val="Tekstpodstawowy"/>
    <w:uiPriority w:val="99"/>
    <w:semiHidden/>
    <w:rsid w:val="00E82422"/>
    <w:rPr>
      <w:rFonts w:ascii="Verdana" w:hAnsi="Verdana"/>
      <w:sz w:val="20"/>
    </w:rPr>
  </w:style>
  <w:style w:type="paragraph" w:styleId="Tekstpodstawowy2">
    <w:name w:val="Body Text 2"/>
    <w:basedOn w:val="Normalny"/>
    <w:link w:val="Tekstpodstawowy2Znak"/>
    <w:uiPriority w:val="99"/>
    <w:semiHidden/>
    <w:unhideWhenUsed/>
    <w:rsid w:val="00E82422"/>
    <w:pPr>
      <w:spacing w:after="120" w:line="480" w:lineRule="auto"/>
    </w:pPr>
  </w:style>
  <w:style w:type="character" w:customStyle="1" w:styleId="Tekstpodstawowy2Znak">
    <w:name w:val="Tekst podstawowy 2 Znak"/>
    <w:basedOn w:val="Domylnaczcionkaakapitu"/>
    <w:link w:val="Tekstpodstawowy2"/>
    <w:uiPriority w:val="99"/>
    <w:semiHidden/>
    <w:rsid w:val="00E82422"/>
    <w:rPr>
      <w:rFonts w:ascii="Verdana" w:hAnsi="Verdana"/>
      <w:sz w:val="20"/>
    </w:rPr>
  </w:style>
  <w:style w:type="paragraph" w:styleId="Tekstpodstawowywcity">
    <w:name w:val="Body Text Indent"/>
    <w:basedOn w:val="Normalny"/>
    <w:link w:val="TekstpodstawowywcityZnak"/>
    <w:uiPriority w:val="99"/>
    <w:semiHidden/>
    <w:unhideWhenUsed/>
    <w:rsid w:val="00571D22"/>
    <w:pPr>
      <w:spacing w:after="120"/>
      <w:ind w:left="283"/>
    </w:pPr>
  </w:style>
  <w:style w:type="character" w:customStyle="1" w:styleId="TekstpodstawowywcityZnak">
    <w:name w:val="Tekst podstawowy wcięty Znak"/>
    <w:basedOn w:val="Domylnaczcionkaakapitu"/>
    <w:link w:val="Tekstpodstawowywcity"/>
    <w:uiPriority w:val="99"/>
    <w:semiHidden/>
    <w:rsid w:val="00571D22"/>
    <w:rPr>
      <w:rFonts w:ascii="Verdana" w:hAnsi="Verdana"/>
      <w:sz w:val="20"/>
    </w:rPr>
  </w:style>
  <w:style w:type="character" w:styleId="Odwoaniedokomentarza">
    <w:name w:val="annotation reference"/>
    <w:basedOn w:val="Domylnaczcionkaakapitu"/>
    <w:uiPriority w:val="99"/>
    <w:semiHidden/>
    <w:unhideWhenUsed/>
    <w:rsid w:val="001D212B"/>
    <w:rPr>
      <w:sz w:val="16"/>
      <w:szCs w:val="16"/>
    </w:rPr>
  </w:style>
  <w:style w:type="paragraph" w:styleId="Tekstkomentarza">
    <w:name w:val="annotation text"/>
    <w:basedOn w:val="Normalny"/>
    <w:link w:val="TekstkomentarzaZnak"/>
    <w:uiPriority w:val="99"/>
    <w:semiHidden/>
    <w:unhideWhenUsed/>
    <w:rsid w:val="001D212B"/>
    <w:pPr>
      <w:spacing w:line="240" w:lineRule="auto"/>
    </w:pPr>
    <w:rPr>
      <w:szCs w:val="20"/>
    </w:rPr>
  </w:style>
  <w:style w:type="character" w:customStyle="1" w:styleId="TekstkomentarzaZnak">
    <w:name w:val="Tekst komentarza Znak"/>
    <w:basedOn w:val="Domylnaczcionkaakapitu"/>
    <w:link w:val="Tekstkomentarza"/>
    <w:uiPriority w:val="99"/>
    <w:semiHidden/>
    <w:rsid w:val="001D212B"/>
    <w:rPr>
      <w:rFonts w:ascii="Verdana" w:hAnsi="Verdana"/>
      <w:sz w:val="20"/>
      <w:szCs w:val="20"/>
    </w:rPr>
  </w:style>
  <w:style w:type="paragraph" w:styleId="Tematkomentarza">
    <w:name w:val="annotation subject"/>
    <w:basedOn w:val="Tekstkomentarza"/>
    <w:next w:val="Tekstkomentarza"/>
    <w:link w:val="TematkomentarzaZnak"/>
    <w:uiPriority w:val="99"/>
    <w:semiHidden/>
    <w:unhideWhenUsed/>
    <w:rsid w:val="001D212B"/>
    <w:rPr>
      <w:b/>
      <w:bCs/>
    </w:rPr>
  </w:style>
  <w:style w:type="character" w:customStyle="1" w:styleId="TematkomentarzaZnak">
    <w:name w:val="Temat komentarza Znak"/>
    <w:basedOn w:val="TekstkomentarzaZnak"/>
    <w:link w:val="Tematkomentarza"/>
    <w:uiPriority w:val="99"/>
    <w:semiHidden/>
    <w:rsid w:val="001D212B"/>
    <w:rPr>
      <w:rFonts w:ascii="Verdana" w:hAnsi="Verdan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8505722">
      <w:bodyDiv w:val="1"/>
      <w:marLeft w:val="0"/>
      <w:marRight w:val="0"/>
      <w:marTop w:val="0"/>
      <w:marBottom w:val="0"/>
      <w:divBdr>
        <w:top w:val="none" w:sz="0" w:space="0" w:color="auto"/>
        <w:left w:val="none" w:sz="0" w:space="0" w:color="auto"/>
        <w:bottom w:val="none" w:sz="0" w:space="0" w:color="auto"/>
        <w:right w:val="none" w:sz="0" w:space="0" w:color="auto"/>
      </w:divBdr>
    </w:div>
    <w:div w:id="914900536">
      <w:bodyDiv w:val="1"/>
      <w:marLeft w:val="0"/>
      <w:marRight w:val="0"/>
      <w:marTop w:val="0"/>
      <w:marBottom w:val="0"/>
      <w:divBdr>
        <w:top w:val="none" w:sz="0" w:space="0" w:color="auto"/>
        <w:left w:val="none" w:sz="0" w:space="0" w:color="auto"/>
        <w:bottom w:val="none" w:sz="0" w:space="0" w:color="auto"/>
        <w:right w:val="none" w:sz="0" w:space="0" w:color="auto"/>
      </w:divBdr>
    </w:div>
    <w:div w:id="1825320802">
      <w:bodyDiv w:val="1"/>
      <w:marLeft w:val="0"/>
      <w:marRight w:val="0"/>
      <w:marTop w:val="0"/>
      <w:marBottom w:val="0"/>
      <w:divBdr>
        <w:top w:val="none" w:sz="0" w:space="0" w:color="auto"/>
        <w:left w:val="none" w:sz="0" w:space="0" w:color="auto"/>
        <w:bottom w:val="none" w:sz="0" w:space="0" w:color="auto"/>
        <w:right w:val="none" w:sz="0" w:space="0" w:color="auto"/>
      </w:divBdr>
    </w:div>
    <w:div w:id="1926764389">
      <w:bodyDiv w:val="1"/>
      <w:marLeft w:val="0"/>
      <w:marRight w:val="0"/>
      <w:marTop w:val="0"/>
      <w:marBottom w:val="0"/>
      <w:divBdr>
        <w:top w:val="none" w:sz="0" w:space="0" w:color="auto"/>
        <w:left w:val="none" w:sz="0" w:space="0" w:color="auto"/>
        <w:bottom w:val="none" w:sz="0" w:space="0" w:color="auto"/>
        <w:right w:val="none" w:sz="0" w:space="0" w:color="auto"/>
      </w:divBdr>
    </w:div>
    <w:div w:id="2073384790">
      <w:bodyDiv w:val="1"/>
      <w:marLeft w:val="0"/>
      <w:marRight w:val="0"/>
      <w:marTop w:val="0"/>
      <w:marBottom w:val="0"/>
      <w:divBdr>
        <w:top w:val="none" w:sz="0" w:space="0" w:color="auto"/>
        <w:left w:val="none" w:sz="0" w:space="0" w:color="auto"/>
        <w:bottom w:val="none" w:sz="0" w:space="0" w:color="auto"/>
        <w:right w:val="none" w:sz="0" w:space="0" w:color="auto"/>
      </w:divBdr>
    </w:div>
    <w:div w:id="2075396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2F391-036B-4285-9BA3-F27B8EB63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2678</Words>
  <Characters>16071</Characters>
  <Application>Microsoft Office Word</Application>
  <DocSecurity>0</DocSecurity>
  <Lines>133</Lines>
  <Paragraphs>37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18712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Czyżewski Jan</cp:lastModifiedBy>
  <cp:revision>2</cp:revision>
  <cp:lastPrinted>2018-02-22T12:19:00Z</cp:lastPrinted>
  <dcterms:created xsi:type="dcterms:W3CDTF">2020-02-18T09:48:00Z</dcterms:created>
  <dcterms:modified xsi:type="dcterms:W3CDTF">2020-02-18T09:48:00Z</dcterms:modified>
</cp:coreProperties>
</file>