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2C39" w14:textId="77777777" w:rsidR="00BB1044" w:rsidRDefault="00BB1044" w:rsidP="00BB1044">
      <w:pPr>
        <w:pStyle w:val="Standard"/>
        <w:keepNext/>
        <w:ind w:left="4254" w:firstLine="709"/>
        <w:outlineLvl w:val="0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bookmarkStart w:id="0" w:name="__DdeLink__74_1280881045"/>
      <w:bookmarkStart w:id="1" w:name="__DdeLink__2002_716967054"/>
      <w:bookmarkStart w:id="2" w:name="__DdeLink__6624_818306091"/>
      <w:bookmarkStart w:id="3" w:name="__DdeLink__91_438117809"/>
      <w:bookmarkEnd w:id="0"/>
      <w:bookmarkEnd w:id="1"/>
      <w:bookmarkEnd w:id="2"/>
      <w:bookmarkEnd w:id="3"/>
    </w:p>
    <w:p w14:paraId="06034E6B" w14:textId="77777777" w:rsidR="00BB1044" w:rsidRPr="00D5710A" w:rsidRDefault="00BB1044" w:rsidP="00BB1044">
      <w:pPr>
        <w:pStyle w:val="Standard"/>
        <w:keepNext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D5710A">
        <w:rPr>
          <w:rFonts w:ascii="Calibri" w:hAnsi="Calibri" w:cs="Calibri"/>
          <w:b/>
          <w:bCs/>
          <w:sz w:val="20"/>
          <w:szCs w:val="20"/>
        </w:rPr>
        <w:t>Zawiadomienie</w:t>
      </w:r>
    </w:p>
    <w:p w14:paraId="47E40BD4" w14:textId="77777777" w:rsidR="00BB1044" w:rsidRDefault="00BB1044" w:rsidP="00BB1044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12A69D42" w14:textId="7540E996" w:rsidR="00BB1044" w:rsidRPr="00D5710A" w:rsidRDefault="00BB1044" w:rsidP="00BB1044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Wójt Gminy Sztutowo na podstawie art. 35 ust. 1 i 2  ustawy  z dnia 21 sierpnia 1997 roku o gospodarce nieruchomościami (tekst jednolity Dz. U. z 2024 r. poz. 1145 z późniejszymi zmianami) informuje, że  w dniu 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D5710A">
        <w:rPr>
          <w:rFonts w:asciiTheme="minorHAnsi" w:hAnsiTheme="minorHAnsi" w:cstheme="minorHAnsi"/>
          <w:sz w:val="20"/>
          <w:szCs w:val="20"/>
        </w:rPr>
        <w:t>.0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w siedzibie Urzędu Gminy w Sztutowie ul. Gdańska 55 oraz na stronie </w:t>
      </w:r>
      <w:hyperlink r:id="rId6" w:history="1">
        <w:r w:rsidRPr="00D5710A">
          <w:rPr>
            <w:rStyle w:val="Hipercze"/>
            <w:rFonts w:asciiTheme="minorHAnsi" w:hAnsiTheme="minorHAnsi" w:cstheme="minorHAnsi"/>
            <w:sz w:val="20"/>
            <w:szCs w:val="20"/>
          </w:rPr>
          <w:t>www.sztutowo.pl</w:t>
        </w:r>
      </w:hyperlink>
      <w:r w:rsidRPr="00D5710A">
        <w:rPr>
          <w:rFonts w:asciiTheme="minorHAnsi" w:hAnsiTheme="minorHAnsi" w:cstheme="minorHAnsi"/>
          <w:sz w:val="20"/>
          <w:szCs w:val="20"/>
        </w:rPr>
        <w:t xml:space="preserve">,  BIP Gminy Sztutowo, oraz w prasie został zamieszczony wykaz nieruchomości  przeznaczonych do </w:t>
      </w:r>
      <w:r w:rsidR="006620DA">
        <w:rPr>
          <w:rFonts w:asciiTheme="minorHAnsi" w:hAnsiTheme="minorHAnsi" w:cstheme="minorHAnsi"/>
          <w:sz w:val="20"/>
          <w:szCs w:val="20"/>
        </w:rPr>
        <w:t xml:space="preserve">dzierżawy na okres 3 lat oraz </w:t>
      </w:r>
      <w:r w:rsidRPr="00915C3C">
        <w:rPr>
          <w:rFonts w:asciiTheme="minorHAnsi" w:hAnsiTheme="minorHAnsi" w:cstheme="minorHAnsi"/>
          <w:sz w:val="20"/>
          <w:szCs w:val="20"/>
        </w:rPr>
        <w:t>użyczenia na czas nieoznaczony.</w:t>
      </w:r>
    </w:p>
    <w:p w14:paraId="1CEBAD44" w14:textId="44BA4631" w:rsidR="00BB1044" w:rsidRPr="00D5710A" w:rsidRDefault="00BB1044" w:rsidP="00BB1044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Wykaz zamieszczony będzie od dnia  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D5710A">
        <w:rPr>
          <w:rFonts w:asciiTheme="minorHAnsi" w:hAnsiTheme="minorHAnsi" w:cstheme="minorHAnsi"/>
          <w:sz w:val="20"/>
          <w:szCs w:val="20"/>
        </w:rPr>
        <w:t>.0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do </w:t>
      </w:r>
      <w:r>
        <w:rPr>
          <w:rFonts w:asciiTheme="minorHAnsi" w:hAnsiTheme="minorHAnsi" w:cstheme="minorHAnsi"/>
          <w:sz w:val="20"/>
          <w:szCs w:val="20"/>
        </w:rPr>
        <w:t>01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D5710A">
        <w:rPr>
          <w:rFonts w:asciiTheme="minorHAnsi" w:hAnsiTheme="minorHAnsi" w:cstheme="minorHAnsi"/>
          <w:sz w:val="20"/>
          <w:szCs w:val="20"/>
        </w:rPr>
        <w:t>.2025 r.</w:t>
      </w:r>
    </w:p>
    <w:p w14:paraId="1862DDB3" w14:textId="77777777" w:rsidR="00BB1044" w:rsidRDefault="00BB1044" w:rsidP="00BB1044">
      <w:pPr>
        <w:pStyle w:val="Standard"/>
        <w:rPr>
          <w:rFonts w:ascii="Calibri" w:hAnsi="Calibri" w:cs="Calibri"/>
          <w:sz w:val="20"/>
          <w:szCs w:val="20"/>
        </w:rPr>
      </w:pPr>
    </w:p>
    <w:p w14:paraId="23DFE742" w14:textId="77777777" w:rsidR="00BB1044" w:rsidRDefault="00BB1044" w:rsidP="00BB1044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 up. Wójta Gminy Sztutowo</w:t>
      </w:r>
    </w:p>
    <w:p w14:paraId="5FB7908A" w14:textId="77777777" w:rsidR="00BB1044" w:rsidRDefault="00BB1044" w:rsidP="00BB1044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 Gminy</w:t>
      </w:r>
    </w:p>
    <w:p w14:paraId="2030D580" w14:textId="77777777" w:rsidR="00BB1044" w:rsidRDefault="00BB1044" w:rsidP="00BB1044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Anna Góra</w:t>
      </w:r>
    </w:p>
    <w:p w14:paraId="0C7B6166" w14:textId="77777777" w:rsidR="00BB1044" w:rsidRDefault="00BB1044" w:rsidP="00BB1044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74544DFC" w14:textId="77777777" w:rsidR="00BB1044" w:rsidRDefault="00BB1044" w:rsidP="00BB1044">
      <w:pPr>
        <w:pStyle w:val="Standard"/>
        <w:rPr>
          <w:rFonts w:ascii="Calibri" w:hAnsi="Calibri" w:cs="Calibri"/>
          <w:sz w:val="20"/>
          <w:szCs w:val="20"/>
        </w:rPr>
      </w:pPr>
    </w:p>
    <w:p w14:paraId="6140A4C5" w14:textId="60668DC5" w:rsidR="00BB1044" w:rsidRPr="00D5710A" w:rsidRDefault="00BB1044" w:rsidP="00BB1044">
      <w:pPr>
        <w:pStyle w:val="Standard"/>
        <w:jc w:val="center"/>
        <w:rPr>
          <w:b/>
          <w:bCs/>
        </w:rPr>
      </w:pP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OGŁOSZENIE WÓJTA GMINY SZTUTOWO</w:t>
      </w:r>
      <w:bookmarkStart w:id="4" w:name="_GoBack2"/>
      <w:bookmarkEnd w:id="4"/>
      <w:r w:rsidRPr="00D5710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 dnia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10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.0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9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.2025 r.</w:t>
      </w:r>
    </w:p>
    <w:p w14:paraId="07FE0CE3" w14:textId="77777777" w:rsidR="00BB1044" w:rsidRDefault="00BB1044" w:rsidP="00BB1044">
      <w:pPr>
        <w:pStyle w:val="Standard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841027C" w14:textId="77777777" w:rsidR="00BB1044" w:rsidRDefault="00BB1044" w:rsidP="00BB1044">
      <w:pPr>
        <w:pStyle w:val="Standard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sporządzenia wykazu nieruchomości przeznaczonych </w:t>
      </w:r>
      <w:bookmarkStart w:id="5" w:name="_Hlk505088834"/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bookmarkEnd w:id="5"/>
      <w:r>
        <w:rPr>
          <w:rFonts w:ascii="Calibri" w:eastAsia="Times New Roman" w:hAnsi="Calibri" w:cs="Calibri"/>
          <w:sz w:val="20"/>
          <w:szCs w:val="20"/>
          <w:lang w:eastAsia="pl-PL"/>
        </w:rPr>
        <w:t>o  wydzierżawienia</w:t>
      </w:r>
    </w:p>
    <w:p w14:paraId="3109145B" w14:textId="1066E5CF" w:rsidR="00BB1044" w:rsidRDefault="00BB1044" w:rsidP="00BB1044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Działając na podstawie art.35 ust.1 i 2 ustawy z dnia 21 sierpnia 1997 r o gospodarce nieruchomościami (tekst jednolity Dz. U. z 2024 r.  poz. 1145 ze zmianami)  o g ł a s z a m, co następuje: z zasobu nieruchomości stanowiących własność komunalną przeznaczone zostały do dzierżawy oraz użyczenia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5710A">
        <w:rPr>
          <w:rFonts w:asciiTheme="minorHAnsi" w:hAnsiTheme="minorHAnsi" w:cstheme="minorHAnsi"/>
          <w:sz w:val="20"/>
          <w:szCs w:val="20"/>
        </w:rPr>
        <w:t xml:space="preserve">na </w:t>
      </w:r>
      <w:r>
        <w:rPr>
          <w:rFonts w:asciiTheme="minorHAnsi" w:hAnsiTheme="minorHAnsi" w:cstheme="minorHAnsi"/>
          <w:sz w:val="20"/>
          <w:szCs w:val="20"/>
        </w:rPr>
        <w:t>czas nieoznaczony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następującą nieruchomość:</w:t>
      </w:r>
    </w:p>
    <w:p w14:paraId="445EC192" w14:textId="77777777" w:rsidR="00BB1044" w:rsidRDefault="00BB1044" w:rsidP="00BB1044">
      <w:pPr>
        <w:pStyle w:val="Standard"/>
        <w:rPr>
          <w:rFonts w:ascii="Calibri" w:eastAsia="Times New Roman" w:hAnsi="Calibri" w:cs="Calibri"/>
          <w:sz w:val="20"/>
          <w:szCs w:val="20"/>
        </w:rPr>
      </w:pPr>
    </w:p>
    <w:p w14:paraId="0234E811" w14:textId="77777777" w:rsidR="00BB1044" w:rsidRPr="005674AC" w:rsidRDefault="00BB1044" w:rsidP="00BB1044">
      <w:pPr>
        <w:pStyle w:val="Standard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1.</w:t>
      </w:r>
    </w:p>
    <w:p w14:paraId="42B7887A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</w:t>
      </w:r>
      <w:r w:rsidRPr="005758E1">
        <w:rPr>
          <w:rFonts w:ascii="Calibri" w:hAnsi="Calibri" w:cs="Calibri"/>
          <w:sz w:val="20"/>
          <w:szCs w:val="20"/>
        </w:rPr>
        <w:t xml:space="preserve">KW </w:t>
      </w:r>
      <w:r w:rsidRPr="00753EC5">
        <w:rPr>
          <w:rFonts w:ascii="Calibri" w:hAnsi="Calibri" w:cs="Calibri"/>
          <w:sz w:val="20"/>
          <w:szCs w:val="20"/>
        </w:rPr>
        <w:t>GD2M/</w:t>
      </w:r>
      <w:r>
        <w:rPr>
          <w:rFonts w:ascii="Calibri" w:hAnsi="Calibri" w:cs="Calibri"/>
          <w:sz w:val="20"/>
          <w:szCs w:val="20"/>
        </w:rPr>
        <w:t>00045099</w:t>
      </w:r>
      <w:r w:rsidRPr="00753EC5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3</w:t>
      </w:r>
      <w:r w:rsidRPr="005758E1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dz. </w:t>
      </w:r>
      <w:r w:rsidRPr="005758E1">
        <w:rPr>
          <w:rFonts w:ascii="Calibri" w:hAnsi="Calibri" w:cs="Calibri"/>
          <w:sz w:val="20"/>
          <w:szCs w:val="20"/>
        </w:rPr>
        <w:t xml:space="preserve">nr </w:t>
      </w:r>
      <w:r>
        <w:rPr>
          <w:rFonts w:ascii="Calibri" w:hAnsi="Calibri" w:cs="Calibri"/>
          <w:sz w:val="20"/>
          <w:szCs w:val="20"/>
        </w:rPr>
        <w:t>2/6 Sztutowo</w:t>
      </w:r>
    </w:p>
    <w:p w14:paraId="15FB81EC" w14:textId="30EA7A34" w:rsidR="00BB1044" w:rsidRPr="00C9452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powierzchnia w </w:t>
      </w:r>
      <w:r w:rsidRPr="008C1749">
        <w:rPr>
          <w:rFonts w:ascii="Calibri" w:hAnsi="Calibri" w:cs="Calibri"/>
          <w:sz w:val="20"/>
          <w:szCs w:val="20"/>
        </w:rPr>
        <w:t>ha/m</w:t>
      </w:r>
      <w:r w:rsidRPr="008C1749">
        <w:rPr>
          <w:rFonts w:ascii="Calibri" w:hAnsi="Calibri" w:cs="Calibri"/>
          <w:sz w:val="20"/>
          <w:szCs w:val="20"/>
          <w:vertAlign w:val="superscript"/>
        </w:rPr>
        <w:t>2</w:t>
      </w:r>
      <w:r w:rsidRPr="008C1749">
        <w:rPr>
          <w:rFonts w:ascii="Calibri" w:hAnsi="Calibri" w:cs="Calibri"/>
          <w:sz w:val="20"/>
          <w:szCs w:val="20"/>
        </w:rPr>
        <w:t xml:space="preserve"> –</w:t>
      </w:r>
      <w:r w:rsidR="008C1749">
        <w:rPr>
          <w:rFonts w:ascii="Calibri" w:hAnsi="Calibri" w:cs="Calibri"/>
          <w:sz w:val="20"/>
          <w:szCs w:val="20"/>
        </w:rPr>
        <w:t>33</w:t>
      </w:r>
      <w:r>
        <w:rPr>
          <w:rFonts w:ascii="Calibri" w:hAnsi="Calibri" w:cs="Calibri"/>
          <w:sz w:val="20"/>
          <w:szCs w:val="20"/>
        </w:rPr>
        <w:t xml:space="preserve"> m</w:t>
      </w:r>
      <w:r>
        <w:rPr>
          <w:rFonts w:ascii="Calibri" w:hAnsi="Calibri" w:cs="Calibri"/>
          <w:sz w:val="20"/>
          <w:szCs w:val="20"/>
          <w:vertAlign w:val="superscript"/>
        </w:rPr>
        <w:t>2</w:t>
      </w:r>
      <w:r w:rsidRPr="00C94524">
        <w:rPr>
          <w:rFonts w:ascii="Calibri" w:hAnsi="Calibri" w:cs="Calibri"/>
          <w:sz w:val="20"/>
          <w:szCs w:val="20"/>
        </w:rPr>
        <w:t xml:space="preserve">,  opis nieruchomości – </w:t>
      </w:r>
      <w:r>
        <w:rPr>
          <w:rFonts w:ascii="Calibri" w:hAnsi="Calibri" w:cs="Calibri"/>
          <w:sz w:val="20"/>
          <w:szCs w:val="20"/>
        </w:rPr>
        <w:t>pomieszczenie magazynowe i sala warsztatowa w budynku Zaplecza Kulturalno-Sportowego przy ul. Obozowej 16 w Sztutowie</w:t>
      </w:r>
    </w:p>
    <w:p w14:paraId="6CB3FDCB" w14:textId="0703D61E" w:rsidR="00BB1044" w:rsidRPr="00C9452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siedziba Klubu Sportowego Agro-Logistic Bałtyk</w:t>
      </w:r>
    </w:p>
    <w:p w14:paraId="501C4463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67787CAE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cena nieruchomości – nie dotyczy</w:t>
      </w:r>
    </w:p>
    <w:p w14:paraId="1453FC93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750D5350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 wysokość opłat z tytułu użytkowania, najmu lub dzierżawy – bezpłatna umowa użyczenia</w:t>
      </w:r>
    </w:p>
    <w:p w14:paraId="1B4221F2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terminy wnoszenia opłat – nie dotyczy</w:t>
      </w:r>
    </w:p>
    <w:p w14:paraId="531CFA62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zasady aktualizacji opłat – nie dotyczy </w:t>
      </w:r>
    </w:p>
    <w:p w14:paraId="19BE67A8" w14:textId="3E70DCA1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 informacje o przeznaczeniu do zbycia lub oddania w użytkowanie, najem, dzierżawę lub użyczenie –  umowa użyczenia dla Klubu Sportowego Agro-Logistic Bałtyk</w:t>
      </w:r>
      <w:r w:rsidR="006620DA">
        <w:rPr>
          <w:rFonts w:ascii="Calibri" w:hAnsi="Calibri" w:cs="Calibri"/>
          <w:sz w:val="20"/>
          <w:szCs w:val="20"/>
        </w:rPr>
        <w:t xml:space="preserve"> na czas nieoznaczony</w:t>
      </w:r>
    </w:p>
    <w:p w14:paraId="389B5AA5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7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7A9D8B04" w14:textId="55D10572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</w:t>
      </w:r>
    </w:p>
    <w:p w14:paraId="0820E94F" w14:textId="0B239D3D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</w:t>
      </w:r>
      <w:r w:rsidRPr="005758E1">
        <w:rPr>
          <w:rFonts w:ascii="Calibri" w:hAnsi="Calibri" w:cs="Calibri"/>
          <w:sz w:val="20"/>
          <w:szCs w:val="20"/>
        </w:rPr>
        <w:t xml:space="preserve">KW </w:t>
      </w:r>
      <w:r w:rsidRPr="00BB1044">
        <w:rPr>
          <w:rFonts w:ascii="Calibri" w:hAnsi="Calibri" w:cs="Calibri" w:hint="eastAsia"/>
          <w:sz w:val="20"/>
          <w:szCs w:val="20"/>
        </w:rPr>
        <w:t>GD2M/00000446/4</w:t>
      </w:r>
      <w:r w:rsidRPr="005758E1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 cz.dz. </w:t>
      </w:r>
      <w:r w:rsidRPr="005758E1">
        <w:rPr>
          <w:rFonts w:ascii="Calibri" w:hAnsi="Calibri" w:cs="Calibri"/>
          <w:sz w:val="20"/>
          <w:szCs w:val="20"/>
        </w:rPr>
        <w:t xml:space="preserve">nr </w:t>
      </w:r>
      <w:r>
        <w:rPr>
          <w:rFonts w:ascii="Calibri" w:hAnsi="Calibri" w:cs="Calibri"/>
          <w:sz w:val="20"/>
          <w:szCs w:val="20"/>
        </w:rPr>
        <w:t>310/1  Sztutowo</w:t>
      </w:r>
    </w:p>
    <w:p w14:paraId="71A33F35" w14:textId="385C8E9B" w:rsidR="00BB1044" w:rsidRPr="00C9452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powierzchnia w ha</w:t>
      </w:r>
      <w:r w:rsidRPr="005B3B62">
        <w:rPr>
          <w:rFonts w:ascii="Calibri" w:hAnsi="Calibri" w:cs="Calibri"/>
          <w:sz w:val="20"/>
          <w:szCs w:val="20"/>
        </w:rPr>
        <w:t>/m</w:t>
      </w:r>
      <w:r w:rsidRPr="005B3B62">
        <w:rPr>
          <w:rFonts w:ascii="Calibri" w:hAnsi="Calibri" w:cs="Calibri"/>
          <w:sz w:val="20"/>
          <w:szCs w:val="20"/>
          <w:vertAlign w:val="superscript"/>
        </w:rPr>
        <w:t>2</w:t>
      </w:r>
      <w:r w:rsidRPr="005B3B62">
        <w:rPr>
          <w:rFonts w:ascii="Calibri" w:hAnsi="Calibri" w:cs="Calibri"/>
          <w:sz w:val="20"/>
          <w:szCs w:val="20"/>
        </w:rPr>
        <w:t xml:space="preserve"> – 2 m</w:t>
      </w:r>
      <w:r w:rsidRPr="005B3B62">
        <w:rPr>
          <w:rFonts w:ascii="Calibri" w:hAnsi="Calibri" w:cs="Calibri"/>
          <w:sz w:val="20"/>
          <w:szCs w:val="20"/>
          <w:vertAlign w:val="superscript"/>
        </w:rPr>
        <w:t>2</w:t>
      </w:r>
      <w:r w:rsidRPr="005B3B62">
        <w:rPr>
          <w:rFonts w:ascii="Calibri" w:hAnsi="Calibri" w:cs="Calibri"/>
          <w:sz w:val="20"/>
          <w:szCs w:val="20"/>
        </w:rPr>
        <w:t>,</w:t>
      </w:r>
      <w:r w:rsidRPr="00C94524">
        <w:rPr>
          <w:rFonts w:ascii="Calibri" w:hAnsi="Calibri" w:cs="Calibri"/>
          <w:sz w:val="20"/>
          <w:szCs w:val="20"/>
        </w:rPr>
        <w:t xml:space="preserve">  opis nieruchomości – </w:t>
      </w:r>
      <w:r w:rsidR="005B3B62">
        <w:rPr>
          <w:rFonts w:ascii="Calibri" w:hAnsi="Calibri" w:cs="Calibri"/>
          <w:sz w:val="20"/>
          <w:szCs w:val="20"/>
        </w:rPr>
        <w:t>nieruchomość gruntowa</w:t>
      </w:r>
    </w:p>
    <w:p w14:paraId="1EBCC759" w14:textId="2E4385CF" w:rsidR="00BB1044" w:rsidRPr="00C9452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</w:t>
      </w:r>
      <w:r w:rsidR="005B3B62">
        <w:rPr>
          <w:rFonts w:ascii="Calibri" w:hAnsi="Calibri" w:cs="Calibri"/>
          <w:sz w:val="20"/>
          <w:szCs w:val="20"/>
        </w:rPr>
        <w:t>posadowienie reklamy</w:t>
      </w:r>
    </w:p>
    <w:p w14:paraId="4B3854CF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4B1A5ADF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cena nieruchomości – nie dotyczy</w:t>
      </w:r>
    </w:p>
    <w:p w14:paraId="4D1CF667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6B259BA4" w14:textId="44637F99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 wysokość opłat z tytułu użytkowania, najmu lub dzierżawy – </w:t>
      </w:r>
      <w:r w:rsidR="005B3B62" w:rsidRPr="004766CE">
        <w:rPr>
          <w:rFonts w:ascii="Calibri" w:hAnsi="Calibri" w:cs="Calibri"/>
          <w:sz w:val="20"/>
          <w:szCs w:val="20"/>
        </w:rPr>
        <w:t xml:space="preserve">roczny </w:t>
      </w:r>
      <w:r w:rsidR="005B3B62" w:rsidRPr="004766CE">
        <w:rPr>
          <w:rFonts w:ascii="Calibri" w:eastAsia="Times New Roman" w:hAnsi="Calibri" w:cs="Calibri"/>
          <w:sz w:val="20"/>
          <w:szCs w:val="20"/>
        </w:rPr>
        <w:t xml:space="preserve">czynsz </w:t>
      </w:r>
      <w:r w:rsidR="005B3B62">
        <w:rPr>
          <w:rFonts w:ascii="Calibri" w:eastAsia="Times New Roman" w:hAnsi="Calibri" w:cs="Calibri"/>
          <w:sz w:val="20"/>
          <w:szCs w:val="20"/>
        </w:rPr>
        <w:t>dzierżawny</w:t>
      </w:r>
      <w:r w:rsidR="005B3B62" w:rsidRPr="004766CE">
        <w:rPr>
          <w:rFonts w:ascii="Calibri" w:eastAsia="Times New Roman" w:hAnsi="Calibri" w:cs="Calibri"/>
          <w:sz w:val="20"/>
          <w:szCs w:val="20"/>
        </w:rPr>
        <w:t xml:space="preserve"> w </w:t>
      </w:r>
      <w:r w:rsidR="005B3B62" w:rsidRPr="00CF7192">
        <w:rPr>
          <w:rFonts w:ascii="Calibri" w:eastAsia="Times New Roman" w:hAnsi="Calibri" w:cs="Calibri"/>
          <w:sz w:val="20"/>
          <w:szCs w:val="20"/>
        </w:rPr>
        <w:t xml:space="preserve">wysokości </w:t>
      </w:r>
      <w:r w:rsidR="005B3B62">
        <w:rPr>
          <w:rFonts w:ascii="Calibri" w:eastAsia="Times New Roman" w:hAnsi="Calibri" w:cs="Calibri"/>
          <w:sz w:val="20"/>
          <w:szCs w:val="20"/>
        </w:rPr>
        <w:t>8</w:t>
      </w:r>
      <w:r w:rsidR="00F6330D">
        <w:rPr>
          <w:rFonts w:ascii="Calibri" w:eastAsia="Times New Roman" w:hAnsi="Calibri" w:cs="Calibri"/>
          <w:sz w:val="20"/>
          <w:szCs w:val="20"/>
        </w:rPr>
        <w:t>5</w:t>
      </w:r>
      <w:r w:rsidR="005B3B62">
        <w:rPr>
          <w:rFonts w:ascii="Calibri" w:eastAsia="Times New Roman" w:hAnsi="Calibri" w:cs="Calibri"/>
          <w:sz w:val="20"/>
          <w:szCs w:val="20"/>
        </w:rPr>
        <w:t xml:space="preserve">0 </w:t>
      </w:r>
      <w:r w:rsidR="005B3B62" w:rsidRPr="00CF7192">
        <w:rPr>
          <w:rFonts w:ascii="Calibri" w:eastAsia="Times New Roman" w:hAnsi="Calibri" w:cs="Calibri"/>
          <w:sz w:val="20"/>
          <w:szCs w:val="20"/>
        </w:rPr>
        <w:t xml:space="preserve">zł </w:t>
      </w:r>
      <w:r w:rsidR="005B3B62" w:rsidRPr="00CF7192">
        <w:rPr>
          <w:rFonts w:ascii="Calibri" w:hAnsi="Calibri" w:cs="Calibri"/>
          <w:sz w:val="20"/>
          <w:szCs w:val="20"/>
        </w:rPr>
        <w:t>netto</w:t>
      </w:r>
      <w:r w:rsidR="005B3B62" w:rsidRPr="004766CE">
        <w:rPr>
          <w:rFonts w:ascii="Calibri" w:hAnsi="Calibri" w:cs="Calibri"/>
          <w:sz w:val="20"/>
          <w:szCs w:val="20"/>
        </w:rPr>
        <w:t xml:space="preserve"> plus należny podatek VAT</w:t>
      </w:r>
    </w:p>
    <w:p w14:paraId="1CD0D4B2" w14:textId="77F75E35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terminy wnoszenia opłat – </w:t>
      </w:r>
      <w:r w:rsidR="005B3B62" w:rsidRPr="004766CE">
        <w:rPr>
          <w:rFonts w:ascii="Calibri" w:hAnsi="Calibri" w:cs="Calibri"/>
          <w:sz w:val="20"/>
          <w:szCs w:val="20"/>
        </w:rPr>
        <w:t>czynsz płatny w każdym roku obowiązywania umowy do 31 marca</w:t>
      </w:r>
    </w:p>
    <w:p w14:paraId="127C7CB8" w14:textId="5FE3584E" w:rsidR="00BB1044" w:rsidRPr="005B3B62" w:rsidRDefault="00BB1044" w:rsidP="00BB1044">
      <w:pPr>
        <w:shd w:val="clear" w:color="auto" w:fill="FFFFFF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- zasady aktualizacji opłat – </w:t>
      </w:r>
      <w:r w:rsidR="005B3B62" w:rsidRPr="004766CE">
        <w:rPr>
          <w:rFonts w:ascii="Calibri" w:eastAsia="Times New Roman" w:hAnsi="Calibri" w:cs="Calibri"/>
          <w:sz w:val="20"/>
          <w:szCs w:val="20"/>
        </w:rPr>
        <w:t>waloryzacja o średnioroczny wskaźnik cen towarów i usług konsumpcyjnych</w:t>
      </w:r>
    </w:p>
    <w:p w14:paraId="4CC96055" w14:textId="686626E3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="005B3B62" w:rsidRPr="00C94524">
        <w:rPr>
          <w:rFonts w:ascii="Calibri" w:hAnsi="Calibri" w:cs="Calibri"/>
          <w:sz w:val="20"/>
          <w:szCs w:val="20"/>
        </w:rPr>
        <w:t xml:space="preserve">umowa </w:t>
      </w:r>
      <w:r w:rsidR="005B3B62">
        <w:rPr>
          <w:rFonts w:ascii="Calibri" w:hAnsi="Calibri" w:cs="Calibri"/>
          <w:sz w:val="20"/>
          <w:szCs w:val="20"/>
        </w:rPr>
        <w:t>dzierżawy</w:t>
      </w:r>
      <w:r w:rsidR="005B3B62" w:rsidRPr="00C94524">
        <w:rPr>
          <w:rFonts w:ascii="Calibri" w:hAnsi="Calibri" w:cs="Calibri"/>
          <w:sz w:val="20"/>
          <w:szCs w:val="20"/>
        </w:rPr>
        <w:t xml:space="preserve"> </w:t>
      </w:r>
      <w:r w:rsidR="005B3B62">
        <w:rPr>
          <w:rFonts w:ascii="Calibri" w:hAnsi="Calibri" w:cs="Calibri"/>
          <w:sz w:val="20"/>
          <w:szCs w:val="20"/>
        </w:rPr>
        <w:t>zawierana na okres 3 lat</w:t>
      </w:r>
    </w:p>
    <w:p w14:paraId="64816D46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520F5DDB" w14:textId="77777777" w:rsidR="00BB1044" w:rsidRDefault="00BB1044" w:rsidP="00BB1044">
      <w:pPr>
        <w:shd w:val="clear" w:color="auto" w:fill="FFFFFF"/>
        <w:rPr>
          <w:rFonts w:ascii="Calibri" w:hAnsi="Calibri" w:cs="Calibri"/>
          <w:sz w:val="20"/>
          <w:szCs w:val="20"/>
        </w:rPr>
      </w:pPr>
    </w:p>
    <w:p w14:paraId="32908E19" w14:textId="6C99BF68" w:rsidR="00BB1044" w:rsidRDefault="00BB1044" w:rsidP="00BB1044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Ogłoszenie wywieszone będzie na tablicy ogłoszeń, w BIP Gminy Sztutowo, www.sztutowo.pl oraz w prasie od dnia </w:t>
      </w:r>
      <w:bookmarkStart w:id="6" w:name="__DdeLink__2000_716967054"/>
      <w:r>
        <w:rPr>
          <w:rFonts w:asciiTheme="minorHAnsi" w:hAnsiTheme="minorHAnsi" w:cstheme="minorHAnsi"/>
          <w:sz w:val="20"/>
          <w:szCs w:val="20"/>
        </w:rPr>
        <w:t>10.09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do </w:t>
      </w:r>
      <w:r>
        <w:rPr>
          <w:rFonts w:asciiTheme="minorHAnsi" w:hAnsiTheme="minorHAnsi" w:cstheme="minorHAnsi"/>
          <w:sz w:val="20"/>
          <w:szCs w:val="20"/>
        </w:rPr>
        <w:t>01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D5710A">
        <w:rPr>
          <w:rFonts w:asciiTheme="minorHAnsi" w:hAnsiTheme="minorHAnsi" w:cstheme="minorHAnsi"/>
          <w:sz w:val="20"/>
          <w:szCs w:val="20"/>
        </w:rPr>
        <w:t>.2025 r</w:t>
      </w:r>
      <w:bookmarkEnd w:id="6"/>
      <w:r>
        <w:rPr>
          <w:rFonts w:ascii="Calibri" w:hAnsi="Calibri" w:cs="Calibri"/>
          <w:sz w:val="20"/>
          <w:szCs w:val="20"/>
        </w:rPr>
        <w:t xml:space="preserve">    </w:t>
      </w:r>
    </w:p>
    <w:p w14:paraId="6EA8325D" w14:textId="77777777" w:rsidR="00BB1044" w:rsidRDefault="00BB1044" w:rsidP="00BB1044">
      <w:pPr>
        <w:pStyle w:val="Standard"/>
        <w:ind w:left="11328" w:firstLine="708"/>
        <w:rPr>
          <w:rFonts w:ascii="Calibri" w:hAnsi="Calibri" w:cs="Calibri"/>
          <w:sz w:val="20"/>
          <w:szCs w:val="20"/>
        </w:rPr>
      </w:pPr>
    </w:p>
    <w:p w14:paraId="45A11F75" w14:textId="77777777" w:rsidR="00BB1044" w:rsidRPr="00753EC5" w:rsidRDefault="00BB1044" w:rsidP="00BB1044">
      <w:pPr>
        <w:pStyle w:val="Standard"/>
        <w:ind w:left="1132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Z up. Wójta Gminy Sztutowo</w:t>
      </w:r>
    </w:p>
    <w:p w14:paraId="5140A724" w14:textId="77777777" w:rsidR="00BB1044" w:rsidRDefault="00BB1044" w:rsidP="00BB1044">
      <w:pPr>
        <w:pStyle w:val="Standard"/>
        <w:ind w:left="9204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Sekretarz Gminy</w:t>
      </w:r>
    </w:p>
    <w:p w14:paraId="3858EF8A" w14:textId="77777777" w:rsidR="00BB1044" w:rsidRDefault="00BB1044" w:rsidP="00BB1044">
      <w:pPr>
        <w:pStyle w:val="Standard"/>
        <w:ind w:left="920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Anna Góra</w:t>
      </w:r>
    </w:p>
    <w:p w14:paraId="46EA4458" w14:textId="77777777" w:rsidR="00BB1044" w:rsidRPr="007500A1" w:rsidRDefault="00BB1044" w:rsidP="00BB1044">
      <w:pPr>
        <w:pStyle w:val="Standard"/>
        <w:ind w:left="2832" w:firstLine="708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44321FB1" w14:textId="77777777" w:rsidR="00BB1044" w:rsidRDefault="00BB1044"/>
    <w:sectPr w:rsidR="00BB1044" w:rsidSect="00BB1044">
      <w:footerReference w:type="default" r:id="rId9"/>
      <w:pgSz w:w="16838" w:h="11906" w:orient="landscape"/>
      <w:pgMar w:top="397" w:right="720" w:bottom="397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67AD" w14:textId="77777777" w:rsidR="006620DA" w:rsidRDefault="006620DA">
      <w:r>
        <w:separator/>
      </w:r>
    </w:p>
  </w:endnote>
  <w:endnote w:type="continuationSeparator" w:id="0">
    <w:p w14:paraId="55D30A0C" w14:textId="77777777" w:rsidR="006620DA" w:rsidRDefault="0066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BB30" w14:textId="77777777" w:rsidR="00BB1044" w:rsidRDefault="00BB104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B5E466" w14:textId="77777777" w:rsidR="00BB1044" w:rsidRDefault="00BB10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A28A" w14:textId="77777777" w:rsidR="006620DA" w:rsidRDefault="006620DA">
      <w:r>
        <w:separator/>
      </w:r>
    </w:p>
  </w:footnote>
  <w:footnote w:type="continuationSeparator" w:id="0">
    <w:p w14:paraId="43744DDE" w14:textId="77777777" w:rsidR="006620DA" w:rsidRDefault="00662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44"/>
    <w:rsid w:val="0043584C"/>
    <w:rsid w:val="005B3B62"/>
    <w:rsid w:val="006620DA"/>
    <w:rsid w:val="008C1749"/>
    <w:rsid w:val="00BB1044"/>
    <w:rsid w:val="00D43ED0"/>
    <w:rsid w:val="00F6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F7E1"/>
  <w15:chartTrackingRefBased/>
  <w15:docId w15:val="{D5ED3F0D-19B6-48E9-B354-576CE64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04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044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044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044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044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044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044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044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044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044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0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0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0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0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0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0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044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044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044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10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044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10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04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0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04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B104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character" w:styleId="Hipercze">
    <w:name w:val="Hyperlink"/>
    <w:basedOn w:val="Domylnaczcionkaakapitu"/>
    <w:rsid w:val="00BB1044"/>
    <w:rPr>
      <w:color w:val="0563C1"/>
      <w:u w:val="single"/>
    </w:rPr>
  </w:style>
  <w:style w:type="paragraph" w:styleId="Stopka">
    <w:name w:val="footer"/>
    <w:basedOn w:val="Normalny"/>
    <w:link w:val="StopkaZnak"/>
    <w:rsid w:val="00BB10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BB1044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vguydcltqmfyc4nbwgazdinzvg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eojvguydcltqmfyc4nbwgazdinzvg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tutow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Szczepkowska</dc:creator>
  <cp:keywords/>
  <dc:description/>
  <cp:lastModifiedBy>Joanna Szczepkowska</cp:lastModifiedBy>
  <cp:revision>2</cp:revision>
  <cp:lastPrinted>2025-09-10T11:08:00Z</cp:lastPrinted>
  <dcterms:created xsi:type="dcterms:W3CDTF">2025-09-10T10:34:00Z</dcterms:created>
  <dcterms:modified xsi:type="dcterms:W3CDTF">2025-09-10T12:41:00Z</dcterms:modified>
</cp:coreProperties>
</file>