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97" w:rsidRPr="006E26FE" w:rsidRDefault="00A81597" w:rsidP="00A81597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OGŁOSZENIE</w:t>
      </w:r>
    </w:p>
    <w:p w:rsidR="00A81597" w:rsidRPr="006E26FE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WÓJTA GMINY SZTUTOWO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z dnia 4 lipca 2018 r.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 w:rsidRPr="006E26FE">
        <w:rPr>
          <w:rFonts w:ascii="Calibri Light" w:eastAsia="Times New Roman" w:hAnsi="Calibri Light" w:cs="Times New Roman"/>
          <w:lang w:eastAsia="pl-PL"/>
        </w:rPr>
        <w:t>do sprzedaży w trybie ustnego nieograniczonego przetargu</w:t>
      </w:r>
    </w:p>
    <w:bookmarkEnd w:id="0"/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2018 r.  poz. 121 ze zmianami)  o g ł a s z a m , co następuje: z zasobu nieruchomości stanowiących, własność komunalną przeznaczone do sprzedaży następujące nieruchomości:</w:t>
      </w:r>
    </w:p>
    <w:p w:rsidR="00A81597" w:rsidRDefault="00A81597" w:rsidP="00A81597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1134"/>
        <w:gridCol w:w="1134"/>
        <w:gridCol w:w="1275"/>
        <w:gridCol w:w="1418"/>
        <w:gridCol w:w="3544"/>
        <w:gridCol w:w="1984"/>
        <w:gridCol w:w="2967"/>
      </w:tblGrid>
      <w:tr w:rsidR="006E26FE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 nieruchomości, zasady aktualizacji opłat, termin wnoszenia opłat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6E26FE" w:rsidTr="006E26FE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382/75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GD2M/00049191/6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0,0566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przeznaczona jest pod funkcję mieszkaniowo – rekreacyjną. Dopuszcza się w granicy działki prowadzenie działalności gospodarczej, polegającej na obsłudze turystyki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nieograniczonego przetargu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(wartość nieruchomości) netto 70.000 zł. plus należny podatek VAT</w:t>
            </w:r>
          </w:p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Szczegóły związane ze sprzedażą nieruchomości zostaną ujęte w Ogłoszeniu o sprzedaży </w:t>
            </w:r>
          </w:p>
        </w:tc>
      </w:tr>
      <w:tr w:rsidR="006E26FE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GD2M/00046432/0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Kąty Rybackie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przeznaczona jest pod zabudowę mieszkaniową o niskiej intensywności. Dopuszcza się prowadzenie działalności gospodarczej, polegającej na obsłudze turystyki.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 w trybie ustnego nieograniczonego przetargu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 w:rsidP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(wartość nieruchomości) netto 182.400 zł. plus należny podatek VAT</w:t>
            </w:r>
          </w:p>
          <w:p w:rsidR="00A81597" w:rsidRDefault="00A81597" w:rsidP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Szczegóły związane ze sprzedażą nieruchomości zostaną ujęte w Ogłoszeniu o sprzedaży</w:t>
            </w:r>
          </w:p>
        </w:tc>
      </w:tr>
      <w:tr w:rsidR="00A81597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GD2M/00046732/0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Katy Rybackie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przeznaczona jest pod zabudowę mieszkaniową o niskiej intensywności. Dopuszcza się prowadzenie działalności gospodarczej, polegającej na obsłudze turystyki.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 w trybie ustnego nieograniczonego przetargu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 w:rsidP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(wartość nieruchomości) netto 180.800 zł. plus należny podatek VAT</w:t>
            </w:r>
          </w:p>
          <w:p w:rsidR="00A81597" w:rsidRDefault="00A81597" w:rsidP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Szczegóły związane ze sprzedażą nieruchomości zostaną ujęte w Ogłoszeniu o sprzedaży</w:t>
            </w:r>
          </w:p>
        </w:tc>
      </w:tr>
    </w:tbl>
    <w:p w:rsidR="00A81597" w:rsidRDefault="00A81597" w:rsidP="00A81597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A81597" w:rsidRDefault="00A81597" w:rsidP="00A81597">
      <w:pPr>
        <w:pStyle w:val="Standard"/>
        <w:jc w:val="center"/>
        <w:rPr>
          <w:sz w:val="20"/>
          <w:szCs w:val="20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Ogłoszenie wywieszone będzie  na tablicy ogłoszeń  od dnia </w:t>
      </w:r>
      <w:r w:rsidR="006E26FE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="006E26FE">
        <w:rPr>
          <w:rFonts w:ascii="Calibri Light" w:eastAsia="Times New Roman" w:hAnsi="Calibri Light" w:cs="Times New Roman"/>
          <w:sz w:val="20"/>
          <w:szCs w:val="20"/>
          <w:lang w:eastAsia="pl-PL"/>
        </w:rPr>
        <w:t>lipca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2018 r.  do dnia  </w:t>
      </w:r>
      <w:r w:rsidR="006E26FE">
        <w:rPr>
          <w:rFonts w:ascii="Calibri Light" w:eastAsia="Times New Roman" w:hAnsi="Calibri Light" w:cs="Times New Roman"/>
          <w:sz w:val="20"/>
          <w:szCs w:val="20"/>
          <w:lang w:eastAsia="pl-PL"/>
        </w:rPr>
        <w:t>25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lipca  2018 r.</w:t>
      </w:r>
    </w:p>
    <w:p w:rsidR="00A81597" w:rsidRDefault="00A81597" w:rsidP="00A81597">
      <w:pPr>
        <w:pStyle w:val="Standard"/>
        <w:rPr>
          <w:sz w:val="20"/>
          <w:szCs w:val="20"/>
        </w:rPr>
      </w:pPr>
    </w:p>
    <w:p w:rsidR="00337898" w:rsidRPr="00C00D58" w:rsidRDefault="00C00D58" w:rsidP="00C00D58">
      <w:pPr>
        <w:pStyle w:val="Tretekstu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C00D58">
        <w:rPr>
          <w:rFonts w:ascii="Arial" w:hAnsi="Arial" w:cs="Arial"/>
          <w:b/>
          <w:bCs/>
          <w:sz w:val="16"/>
          <w:szCs w:val="16"/>
        </w:rPr>
        <w:t xml:space="preserve">Wójt Gminy </w:t>
      </w:r>
      <w:bookmarkStart w:id="1" w:name="_GoBack"/>
      <w:bookmarkEnd w:id="1"/>
      <w:r w:rsidRPr="00C00D58">
        <w:rPr>
          <w:rFonts w:ascii="Arial" w:hAnsi="Arial" w:cs="Arial"/>
          <w:b/>
          <w:bCs/>
          <w:sz w:val="16"/>
          <w:szCs w:val="16"/>
        </w:rPr>
        <w:t>Jakub Farinade</w:t>
      </w:r>
    </w:p>
    <w:sectPr w:rsidR="00337898" w:rsidRPr="00C00D58" w:rsidSect="00A8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7"/>
    <w:rsid w:val="00337898"/>
    <w:rsid w:val="006E26FE"/>
    <w:rsid w:val="00A81597"/>
    <w:rsid w:val="00C0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DD41"/>
  <w15:chartTrackingRefBased/>
  <w15:docId w15:val="{268F0958-D8BC-4584-984D-6A4A33F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locked/>
    <w:rsid w:val="00A81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A81597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6F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2018-07-03T12:09:00Z</cp:lastPrinted>
  <dcterms:created xsi:type="dcterms:W3CDTF">2018-07-04T12:22:00Z</dcterms:created>
  <dcterms:modified xsi:type="dcterms:W3CDTF">2018-07-04T12:22:00Z</dcterms:modified>
</cp:coreProperties>
</file>