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0A" w:rsidRDefault="00531D0A" w:rsidP="00531D0A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:rsidR="00531D0A" w:rsidRDefault="00531D0A" w:rsidP="00531D0A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:rsidR="00531D0A" w:rsidRDefault="00531D0A" w:rsidP="00531D0A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  <w:bookmarkStart w:id="0" w:name="_GoBack2"/>
      <w:bookmarkEnd w:id="0"/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z dnia 2</w:t>
      </w: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9</w:t>
      </w: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 xml:space="preserve"> marca 2018 r.</w:t>
      </w:r>
    </w:p>
    <w:p w:rsidR="00531D0A" w:rsidRDefault="00531D0A" w:rsidP="00531D0A">
      <w:pPr>
        <w:pStyle w:val="Standard"/>
        <w:jc w:val="center"/>
      </w:pPr>
    </w:p>
    <w:p w:rsidR="00531D0A" w:rsidRDefault="00531D0A" w:rsidP="00531D0A">
      <w:pPr>
        <w:pStyle w:val="Standard"/>
        <w:jc w:val="center"/>
      </w:pPr>
    </w:p>
    <w:p w:rsidR="00531D0A" w:rsidRDefault="00531D0A" w:rsidP="00531D0A">
      <w:pPr>
        <w:pStyle w:val="Standard"/>
        <w:jc w:val="center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do  </w:t>
      </w:r>
      <w:r>
        <w:rPr>
          <w:rFonts w:ascii="Calibri Light" w:eastAsia="Times New Roman" w:hAnsi="Calibri Light" w:cs="Times New Roman"/>
          <w:lang w:eastAsia="pl-PL"/>
        </w:rPr>
        <w:t xml:space="preserve">użyczenia na czas nieokreślony </w:t>
      </w:r>
    </w:p>
    <w:p w:rsidR="00531D0A" w:rsidRDefault="00531D0A" w:rsidP="00531D0A">
      <w:pPr>
        <w:pStyle w:val="Standard"/>
        <w:jc w:val="center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Działając na podstawie art.35 ust.1 i 2 ustawy z dnia 21 sierpnia 1997 r o gospodarce nieruchomościami (tekst jednolity Dz. U. z 2018 r.  poz. 121 ze zmianami)  o g ł a s z a m , co następuje: z zasobu nieruchomości stanowiących, własność komunalną przeznaczone zostały </w:t>
      </w:r>
      <w:r>
        <w:rPr>
          <w:rFonts w:ascii="Calibri Light" w:eastAsia="Times New Roman" w:hAnsi="Calibri Light" w:cs="Times New Roman"/>
          <w:lang w:eastAsia="pl-PL"/>
        </w:rPr>
        <w:t xml:space="preserve">do użyczenia na czas nieokreślony </w:t>
      </w:r>
      <w:r>
        <w:rPr>
          <w:rFonts w:ascii="Calibri Light" w:eastAsia="Times New Roman" w:hAnsi="Calibri Light" w:cs="Times New Roman"/>
          <w:lang w:eastAsia="pl-PL"/>
        </w:rPr>
        <w:t>następujące nieruchomości</w:t>
      </w:r>
    </w:p>
    <w:p w:rsidR="00531D0A" w:rsidRDefault="00531D0A" w:rsidP="00531D0A">
      <w:pPr>
        <w:pStyle w:val="Standard"/>
        <w:jc w:val="center"/>
      </w:pPr>
    </w:p>
    <w:tbl>
      <w:tblPr>
        <w:tblW w:w="15332" w:type="dxa"/>
        <w:tblInd w:w="-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1074"/>
        <w:gridCol w:w="2274"/>
        <w:gridCol w:w="852"/>
        <w:gridCol w:w="1248"/>
        <w:gridCol w:w="1689"/>
        <w:gridCol w:w="2937"/>
        <w:gridCol w:w="1974"/>
        <w:gridCol w:w="2779"/>
      </w:tblGrid>
      <w:tr w:rsidR="00531D0A" w:rsidTr="00A534DD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20"/>
              </w:rPr>
              <w:t>Lp.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Nr</w:t>
            </w: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ewidencyjny nieruchomości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w  ha/m2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Opis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Przeznaczenie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planie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miejscowym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Forma sprzedaży,</w:t>
            </w: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D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zierżawy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, </w:t>
            </w:r>
            <w:r w:rsidR="00670237">
              <w:rPr>
                <w:rFonts w:ascii="Calibri Light" w:eastAsia="Times New Roman" w:hAnsi="Calibri Light" w:cs="Times New Roman"/>
                <w:sz w:val="16"/>
                <w:szCs w:val="16"/>
              </w:rPr>
              <w:t>użyczenia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  </w:t>
            </w: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Wartość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nieruchomości,</w:t>
            </w:r>
          </w:p>
          <w:p w:rsidR="00531D0A" w:rsidRDefault="00531D0A" w:rsidP="00A534DD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zasady aktualizacji opłat, termin wnoszenia opłat</w:t>
            </w:r>
          </w:p>
          <w:p w:rsidR="00531D0A" w:rsidRDefault="00531D0A" w:rsidP="00A534DD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</w:tr>
      <w:tr w:rsidR="00531D0A" w:rsidTr="00A534DD">
        <w:trPr>
          <w:trHeight w:val="82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1.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208/1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GD2M/00044626/0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0,1728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Łaszka 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Nieruchomoś</w:t>
            </w:r>
            <w:r>
              <w:rPr>
                <w:rFonts w:ascii="Cambria" w:eastAsia="Times New Roman" w:hAnsi="Cambria" w:cs="Times New Roman"/>
                <w:sz w:val="22"/>
                <w:szCs w:val="22"/>
              </w:rPr>
              <w:t>ć</w:t>
            </w:r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 gruntow</w:t>
            </w:r>
            <w:r w:rsidR="00B62E6E">
              <w:rPr>
                <w:rFonts w:ascii="Cambria" w:eastAsia="Times New Roman" w:hAnsi="Cambria" w:cs="Times New Roman"/>
                <w:sz w:val="22"/>
                <w:szCs w:val="22"/>
              </w:rPr>
              <w:t xml:space="preserve">a, </w:t>
            </w:r>
            <w:r>
              <w:rPr>
                <w:rFonts w:ascii="Cambria" w:eastAsia="Times New Roman" w:hAnsi="Cambria" w:cs="Times New Roman"/>
                <w:sz w:val="22"/>
                <w:szCs w:val="22"/>
              </w:rPr>
              <w:t>zabudowan</w:t>
            </w:r>
            <w:r w:rsidR="00B62E6E">
              <w:rPr>
                <w:rFonts w:ascii="Cambria" w:eastAsia="Times New Roman" w:hAnsi="Cambria" w:cs="Times New Roman"/>
                <w:sz w:val="22"/>
                <w:szCs w:val="22"/>
              </w:rPr>
              <w:t>a budynkiem nr 29, identyfikator 221005_2.0004.208/1</w:t>
            </w:r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Na przedmiotowym terenie brak jest obowiązującego Miejscowego Planu Zagospodarowania Przestrzennego. Zgodnie ze Studium </w:t>
            </w:r>
            <w:r w:rsidR="00B62E6E">
              <w:rPr>
                <w:rFonts w:ascii="Cambria" w:eastAsia="Times New Roman" w:hAnsi="Cambria" w:cs="Times New Roman"/>
                <w:sz w:val="22"/>
                <w:szCs w:val="22"/>
              </w:rPr>
              <w:t xml:space="preserve">Uwarunkowań i Kierunków Zagospodarowania Przestrzennego Gminy, przedmiotowy teren przeznaczony jest gospodarkę rolną.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Użyczenie na czas nieokreślony . Umowa zostanie zawarta z Ochotniczą Strażą Pożarną w Łaszce</w:t>
            </w:r>
            <w:r w:rsidR="00670237">
              <w:rPr>
                <w:rFonts w:ascii="Cambria" w:eastAsia="Times New Roman" w:hAnsi="Cambria" w:cs="Times New Roman"/>
                <w:sz w:val="22"/>
                <w:szCs w:val="22"/>
              </w:rPr>
              <w:t>. Umowa zawarta z przeznaczeniem na remizę strażacką.</w:t>
            </w:r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531D0A" w:rsidRDefault="00531D0A" w:rsidP="00A534DD">
            <w:pPr>
              <w:pStyle w:val="Standard"/>
              <w:spacing w:line="251" w:lineRule="auto"/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  <w:t xml:space="preserve">Bezpłatne użyczenie </w:t>
            </w:r>
          </w:p>
        </w:tc>
      </w:tr>
    </w:tbl>
    <w:p w:rsidR="00531D0A" w:rsidRDefault="00531D0A" w:rsidP="00531D0A">
      <w:pPr>
        <w:pStyle w:val="Standard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</w:p>
    <w:p w:rsidR="00531D0A" w:rsidRDefault="00531D0A" w:rsidP="00531D0A">
      <w:pPr>
        <w:pStyle w:val="Standard"/>
        <w:rPr>
          <w:rFonts w:ascii="Calibri Light" w:eastAsia="Times New Roman" w:hAnsi="Calibri Light" w:cs="Times New Roman"/>
          <w:lang w:eastAsia="pl-PL"/>
        </w:rPr>
      </w:pPr>
    </w:p>
    <w:p w:rsidR="00531D0A" w:rsidRDefault="00531D0A" w:rsidP="00531D0A">
      <w:pPr>
        <w:pStyle w:val="Standard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Ogłoszenie zamieszczone będzie na tablicy ogłoszeń Urzędu Gminy w Sztutowie, w BIP Gminy Sztutowo, na stronie </w:t>
      </w:r>
      <w:hyperlink r:id="rId4" w:history="1">
        <w:r w:rsidRPr="00C20757">
          <w:rPr>
            <w:rStyle w:val="Hipercze"/>
            <w:rFonts w:ascii="Calibri Light" w:eastAsia="Times New Roman" w:hAnsi="Calibri Light" w:cs="Times New Roman"/>
            <w:lang w:eastAsia="pl-PL"/>
          </w:rPr>
          <w:t>www.sztutowo.pl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w terminie od dnia 2</w:t>
      </w:r>
      <w:r>
        <w:rPr>
          <w:rFonts w:ascii="Calibri Light" w:eastAsia="Times New Roman" w:hAnsi="Calibri Light" w:cs="Times New Roman"/>
          <w:lang w:eastAsia="pl-PL"/>
        </w:rPr>
        <w:t>9</w:t>
      </w:r>
      <w:r>
        <w:rPr>
          <w:rFonts w:ascii="Calibri Light" w:eastAsia="Times New Roman" w:hAnsi="Calibri Light" w:cs="Times New Roman"/>
          <w:lang w:eastAsia="pl-PL"/>
        </w:rPr>
        <w:t>.03.2018 r. do 1</w:t>
      </w:r>
      <w:r>
        <w:rPr>
          <w:rFonts w:ascii="Calibri Light" w:eastAsia="Times New Roman" w:hAnsi="Calibri Light" w:cs="Times New Roman"/>
          <w:lang w:eastAsia="pl-PL"/>
        </w:rPr>
        <w:t>9</w:t>
      </w:r>
      <w:r>
        <w:rPr>
          <w:rFonts w:ascii="Calibri Light" w:eastAsia="Times New Roman" w:hAnsi="Calibri Light" w:cs="Times New Roman"/>
          <w:lang w:eastAsia="pl-PL"/>
        </w:rPr>
        <w:t>.04.2018 r.</w:t>
      </w:r>
    </w:p>
    <w:p w:rsidR="00531D0A" w:rsidRDefault="00531D0A" w:rsidP="00531D0A"/>
    <w:p w:rsidR="00531D0A" w:rsidRDefault="00531D0A" w:rsidP="00531D0A"/>
    <w:p w:rsidR="0058271E" w:rsidRDefault="0074152A">
      <w:bookmarkStart w:id="1" w:name="_Hlk510078919"/>
      <w:bookmarkStart w:id="2" w:name="_GoBack"/>
      <w:r>
        <w:t xml:space="preserve">Wójt Jakub </w:t>
      </w:r>
      <w:proofErr w:type="spellStart"/>
      <w:r>
        <w:t>Farinade</w:t>
      </w:r>
      <w:bookmarkEnd w:id="1"/>
      <w:bookmarkEnd w:id="2"/>
      <w:proofErr w:type="spellEnd"/>
    </w:p>
    <w:sectPr w:rsidR="0058271E">
      <w:pgSz w:w="16838" w:h="11906" w:orient="landscape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0A"/>
    <w:rsid w:val="00062389"/>
    <w:rsid w:val="00531D0A"/>
    <w:rsid w:val="0058271E"/>
    <w:rsid w:val="00670237"/>
    <w:rsid w:val="0074152A"/>
    <w:rsid w:val="00B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54C1"/>
  <w15:chartTrackingRefBased/>
  <w15:docId w15:val="{173B712E-9C3A-4843-BCCD-11930545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D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1D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31D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23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23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2018-03-29T07:21:00Z</cp:lastPrinted>
  <dcterms:created xsi:type="dcterms:W3CDTF">2018-03-29T06:55:00Z</dcterms:created>
  <dcterms:modified xsi:type="dcterms:W3CDTF">2018-03-29T07:36:00Z</dcterms:modified>
</cp:coreProperties>
</file>