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2D" w:rsidRDefault="00611A2D" w:rsidP="00611A2D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:rsidR="00611A2D" w:rsidRDefault="00611A2D" w:rsidP="00611A2D">
      <w:pPr>
        <w:pStyle w:val="Standard"/>
        <w:jc w:val="center"/>
      </w:pP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>z dnia 31 stycznia 2018 r.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</w:p>
    <w:p w:rsidR="00611A2D" w:rsidRDefault="00611A2D" w:rsidP="00611A2D">
      <w:pPr>
        <w:pStyle w:val="Standard"/>
        <w:jc w:val="center"/>
      </w:pPr>
      <w:r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>
        <w:rPr>
          <w:rFonts w:ascii="Calibri Light" w:eastAsia="Times New Roman" w:hAnsi="Calibri Light" w:cs="Times New Roman"/>
          <w:lang w:eastAsia="pl-PL"/>
        </w:rPr>
        <w:t>do  sprzedaży w trybie bezprzetargowym oraz sprzedaży w drodze ustnego nieograniczonego przetargu</w:t>
      </w:r>
      <w:r w:rsidR="00423C10">
        <w:rPr>
          <w:rFonts w:ascii="Calibri Light" w:eastAsia="Times New Roman" w:hAnsi="Calibri Light" w:cs="Times New Roman"/>
          <w:lang w:eastAsia="pl-PL"/>
        </w:rPr>
        <w:t>, dzierżawy na okres do 3 lat</w:t>
      </w:r>
      <w:r w:rsidR="0019305F">
        <w:rPr>
          <w:rFonts w:ascii="Calibri Light" w:eastAsia="Times New Roman" w:hAnsi="Calibri Light" w:cs="Times New Roman"/>
          <w:lang w:eastAsia="pl-PL"/>
        </w:rPr>
        <w:t xml:space="preserve"> oraz najmu na okres 15 lat</w:t>
      </w:r>
    </w:p>
    <w:bookmarkEnd w:id="0"/>
    <w:p w:rsidR="00611A2D" w:rsidRDefault="00611A2D" w:rsidP="00611A2D">
      <w:pPr>
        <w:pStyle w:val="Standard"/>
        <w:ind w:hanging="1020"/>
        <w:jc w:val="center"/>
      </w:pPr>
      <w:r>
        <w:rPr>
          <w:rFonts w:ascii="Calibri Light" w:eastAsia="Times New Roman" w:hAnsi="Calibri Light" w:cs="Times New Roman"/>
          <w:lang w:eastAsia="pl-PL"/>
        </w:rPr>
        <w:t>Działając na podstawie art.35 ust.1 i 2 ustawy z dnia 21 sierpnia 1997 r o gospodarce nieruchomościami (tekst jednolity Dz. U. z 2016 r.  poz. 2147 ze zmianami)              o g ł a s z a m , co następuje: z zasobu nieruchomości stanowiących, własność komunalną przeznaczone do  sprzedaży w trybie bezprzetargowym oraz sprzedaży w drodze ustnego nieograniczonego przetargu</w:t>
      </w:r>
      <w:r w:rsidR="00423C10">
        <w:rPr>
          <w:rFonts w:ascii="Calibri Light" w:eastAsia="Times New Roman" w:hAnsi="Calibri Light" w:cs="Times New Roman"/>
          <w:lang w:eastAsia="pl-PL"/>
        </w:rPr>
        <w:t>, dzierżawy na okres do 3 lat</w:t>
      </w:r>
      <w:r w:rsidR="0019305F">
        <w:rPr>
          <w:rFonts w:ascii="Calibri Light" w:eastAsia="Times New Roman" w:hAnsi="Calibri Light" w:cs="Times New Roman"/>
          <w:lang w:eastAsia="pl-PL"/>
        </w:rPr>
        <w:t xml:space="preserve"> oraz najmu na okres 15 lat - </w:t>
      </w:r>
      <w:r>
        <w:rPr>
          <w:rFonts w:ascii="Calibri Light" w:eastAsia="Times New Roman" w:hAnsi="Calibri Light" w:cs="Times New Roman"/>
          <w:lang w:eastAsia="pl-PL"/>
        </w:rPr>
        <w:t xml:space="preserve"> zostały następujące nieruchomości:</w:t>
      </w:r>
    </w:p>
    <w:p w:rsidR="00611A2D" w:rsidRDefault="00611A2D" w:rsidP="00611A2D">
      <w:pPr>
        <w:pStyle w:val="Standard"/>
        <w:jc w:val="center"/>
        <w:rPr>
          <w:rFonts w:ascii="Calibri Light" w:eastAsia="Times New Roman" w:hAnsi="Calibri Light" w:cs="Times New Roman"/>
          <w:lang w:eastAsia="pl-PL"/>
        </w:rPr>
      </w:pPr>
    </w:p>
    <w:tbl>
      <w:tblPr>
        <w:tblW w:w="15391" w:type="dxa"/>
        <w:tblInd w:w="-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7"/>
        <w:gridCol w:w="1559"/>
        <w:gridCol w:w="1276"/>
        <w:gridCol w:w="1136"/>
        <w:gridCol w:w="1276"/>
        <w:gridCol w:w="3575"/>
        <w:gridCol w:w="1957"/>
        <w:gridCol w:w="2769"/>
      </w:tblGrid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 ewidencyjny nieruchomości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planie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miejscowym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611A2D" w:rsidTr="00031BBA">
        <w:trPr>
          <w:trHeight w:val="8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72/1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GD2M/00041060/3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0,9240 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Działka przeznaczona pod teren upraw rolnych. Dopuszcza się zabudowę rolniczą związaną z obsługą terenów rolnych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bezprzetargowym na poprawę warunków zagospodarowania działki przyległej  nr 74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54.000 netto</w:t>
            </w:r>
          </w:p>
        </w:tc>
      </w:tr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72/5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GD2M/00041060/3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0,0800ha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Działka przeznaczona  pod teren budownictwa mieszkaniowego, w tym zagrodowego , obsługa i prowadzenie produkcji rolnej. Wskazana funkcja usługowa , agroturystyki i obsługi produkcji rolnej 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40.000  zł plus należny podatek VAT</w:t>
            </w:r>
          </w:p>
        </w:tc>
      </w:tr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72/3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GD2M/00041060/3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0,0144 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Groszkowo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Działka przeznaczona pod teren budownictwa mieszkaniowego, w tym zagrodowego , obsługa i prowadzenie produkcji rolnej. Wskazana funkcja usługowa , agroturystyki i obsługi produkcji rolnej 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 7.200 zł plus należny podatek VAT</w:t>
            </w:r>
          </w:p>
        </w:tc>
      </w:tr>
      <w:tr w:rsidR="00611A2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73/6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GD2M/00041059/3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0,0655 ha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Działka przeznaczona pod teren budownictwa mieszkaniowego, w tym zagrodowego , obsługa i prowadzenie produkcji rolnej. Wskazana funkcja usługowa , agroturystyki i obsługi produkcji rolnej  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11A2D" w:rsidRDefault="00611A2D" w:rsidP="00031BBA">
            <w:pPr>
              <w:pStyle w:val="Standard"/>
              <w:jc w:val="center"/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 32.750zł plus należny podatek VAT</w:t>
            </w:r>
          </w:p>
        </w:tc>
      </w:tr>
      <w:tr w:rsidR="000F1358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0F1358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760/10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GD2M/00045093/3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0,1272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przeznaczony pod zabudowę mieszkaniową o niskiej intensywności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0F1358" w:rsidRDefault="00235980" w:rsidP="00031BBA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173.742 zł. plus należny podatek VAT</w:t>
            </w:r>
          </w:p>
        </w:tc>
      </w:tr>
      <w:tr w:rsidR="00235980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760/11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235980">
              <w:rPr>
                <w:rFonts w:ascii="Calibri Light" w:eastAsia="Times New Roman" w:hAnsi="Calibri Light" w:cs="Times New Roman"/>
                <w:sz w:val="16"/>
                <w:szCs w:val="16"/>
              </w:rPr>
              <w:t>GD2M/00045093/3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0,1169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przeznaczony pod zabudowę mieszkaniową o niskiej intensywności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Sprzedaż w trybie ustnego przetargu nieograniczonego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235980" w:rsidRDefault="0023598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Cena wywoławcza 159.674 zł. plus należny podatek VAT</w:t>
            </w:r>
          </w:p>
        </w:tc>
      </w:tr>
      <w:tr w:rsidR="00C33ECD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423C1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C33ECD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25/5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Pr="00235980" w:rsidRDefault="00C33ECD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</w:t>
            </w:r>
            <w:r w:rsidR="00423C10">
              <w:rPr>
                <w:rFonts w:ascii="Calibri Light" w:eastAsia="Times New Roman" w:hAnsi="Calibri Light" w:cs="Times New Roman"/>
                <w:sz w:val="16"/>
                <w:szCs w:val="16"/>
              </w:rPr>
              <w:t>/00044901/2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423C1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0,0316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423C1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Grochowo Pierwsze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423C1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33ECD" w:rsidRDefault="00423C10" w:rsidP="0023598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Funkcja mieszkaniowo - zagrodowa (obsługa i prowadzenie gospodarstwa rolnego); b) Dopuszcza się funkcję gospodarczą, w tym usługową w szczególności związaną z produkcją rolną; c) Uciążliwość </w:t>
            </w:r>
            <w:r w:rsidRPr="00423C10">
              <w:rPr>
                <w:rFonts w:ascii="Calibri Light" w:eastAsia="Times New Roman" w:hAnsi="Calibri Light" w:cs="Times New Roman"/>
                <w:sz w:val="16"/>
                <w:szCs w:val="16"/>
              </w:rPr>
              <w:lastRenderedPageBreak/>
              <w:t>prowadzenia działalności gospodarczej ograniczona do granic własnej dzia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łki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423C10">
              <w:rPr>
                <w:rFonts w:asciiTheme="majorHAnsi" w:eastAsia="Times New Roman" w:hAnsiTheme="majorHAnsi" w:cstheme="majorHAnsi"/>
                <w:sz w:val="16"/>
                <w:szCs w:val="16"/>
              </w:rPr>
              <w:lastRenderedPageBreak/>
              <w:t>Dzierżawa na okres do 3 lat</w:t>
            </w:r>
            <w:r w:rsidRPr="00423C10">
              <w:rPr>
                <w:rFonts w:asciiTheme="majorHAnsi" w:eastAsia="Times New Roman" w:hAnsiTheme="majorHAnsi" w:cstheme="maj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P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Czynsz dzierżawny </w:t>
            </w: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316</w:t>
            </w: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 zł. Netto plus należny podatek VAT.</w:t>
            </w:r>
          </w:p>
          <w:p w:rsidR="00423C10" w:rsidRP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Waloryzacja o średnioroczny wskaźnik cen towarów i usług konsumpcyjnych,</w:t>
            </w:r>
          </w:p>
          <w:p w:rsidR="00C33ECD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lastRenderedPageBreak/>
              <w:t>Czynsz dzierżawny płatny do 31.03 każdego roku obowiązywania umowy</w:t>
            </w:r>
          </w:p>
        </w:tc>
      </w:tr>
      <w:tr w:rsidR="00423C10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25/6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GD2M/00044900/5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0,0259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Grochowo Pierwsze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Teren niezabudowany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sz w:val="16"/>
                <w:szCs w:val="16"/>
              </w:rPr>
              <w:t>Funkcja mieszkaniowo - zagrodowa (obsługa i prowadzenie gospodarstwa rolnego); b) Dopuszcza się funkcję gospodarczą, w tym usługową w szczególności związaną z produkcją rolną; c) Uciążliwość prowadzenia działalności gospodarczej ograniczona do granic własnej działki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423C10">
              <w:rPr>
                <w:rFonts w:asciiTheme="majorHAnsi" w:eastAsia="Times New Roman" w:hAnsiTheme="majorHAnsi" w:cstheme="majorHAnsi"/>
                <w:sz w:val="16"/>
                <w:szCs w:val="16"/>
              </w:rPr>
              <w:t>Dzierżawa na okres do 3 lat</w:t>
            </w:r>
            <w:r w:rsidRPr="00423C10">
              <w:rPr>
                <w:rFonts w:asciiTheme="majorHAnsi" w:eastAsia="Times New Roman" w:hAnsiTheme="majorHAnsi" w:cstheme="maj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P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Czynsz dzierżawny </w:t>
            </w: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259</w:t>
            </w: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 zł. Netto plus należny podatek VAT.</w:t>
            </w:r>
          </w:p>
          <w:p w:rsidR="00423C10" w:rsidRP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Waloryzacja o średnioroczny wskaźnik cen towarów i usług konsumpcyjnych,</w:t>
            </w:r>
          </w:p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Czynsz dzierżawny płatny do 31.03 każdego roku obowiązywania umowy</w:t>
            </w:r>
          </w:p>
        </w:tc>
      </w:tr>
      <w:tr w:rsidR="00423C10" w:rsidTr="00031BB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19305F" w:rsidRDefault="0019305F" w:rsidP="0019305F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Mieszkanie o pow. 72,70 m2, położone w</w:t>
            </w:r>
          </w:p>
          <w:p w:rsidR="00423C10" w:rsidRDefault="0019305F" w:rsidP="0019305F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budynku nr 474, na działce 320/2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GD2M/00045099/3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72,70 m2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Sztutowo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Mieszkanie w budynku, przy ul. Kanałowa 7</w:t>
            </w:r>
          </w:p>
        </w:tc>
        <w:tc>
          <w:tcPr>
            <w:tcW w:w="3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Pr="00423C10" w:rsidRDefault="00423C10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 w:rsidRPr="00423C10">
              <w:rPr>
                <w:rFonts w:ascii="Calibri Light" w:eastAsia="Times New Roman" w:hAnsi="Calibri Light" w:cs="Times New Roman"/>
                <w:sz w:val="16"/>
                <w:szCs w:val="16"/>
              </w:rPr>
              <w:t>Funkcja usługowa, dopuszcza się funkcję mieszkaniową; 2) Obowiązuje ograniczenie uciążliwości.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Pr="00423C10" w:rsidRDefault="0019305F" w:rsidP="00423C10">
            <w:pPr>
              <w:pStyle w:val="Standard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Najem w trybie bezprzetargowym na okres 15 lat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>Czynsz miesięczny najmu, liczony według stawki bazowej 4,80 zł /m2</w:t>
            </w:r>
          </w:p>
          <w:p w:rsidR="0019305F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Czynsz corocznie zmieniany Zarządzeniem Wójta Gminy </w:t>
            </w:r>
          </w:p>
          <w:p w:rsidR="0019305F" w:rsidRPr="00423C10" w:rsidRDefault="0019305F" w:rsidP="00423C10">
            <w:pPr>
              <w:pStyle w:val="Standard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</w:rPr>
              <w:t xml:space="preserve">Wysokość czynszu 348,96 zł </w:t>
            </w:r>
          </w:p>
        </w:tc>
      </w:tr>
    </w:tbl>
    <w:p w:rsidR="00611A2D" w:rsidRDefault="00611A2D" w:rsidP="00611A2D">
      <w:pPr>
        <w:pStyle w:val="Standard"/>
        <w:rPr>
          <w:rFonts w:ascii="Calibri Light" w:eastAsia="Times New Roman" w:hAnsi="Calibri Light" w:cs="Times New Roman"/>
          <w:lang w:eastAsia="pl-PL"/>
        </w:rPr>
      </w:pPr>
    </w:p>
    <w:p w:rsidR="00611A2D" w:rsidRDefault="00611A2D" w:rsidP="00611A2D">
      <w:pPr>
        <w:pStyle w:val="Standard"/>
        <w:jc w:val="right"/>
      </w:pP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Ogłoszenie wywieszone będzie  na tablicy ogłoszeń  od dnia 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31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s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tycznia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201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8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r.  do dnia  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2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1  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lutego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 201</w:t>
      </w:r>
      <w:r w:rsidR="000F1358">
        <w:rPr>
          <w:rFonts w:ascii="Calibri Light" w:eastAsia="Times New Roman" w:hAnsi="Calibri Light" w:cs="Times New Roman"/>
          <w:sz w:val="16"/>
          <w:szCs w:val="16"/>
          <w:lang w:eastAsia="pl-PL"/>
        </w:rPr>
        <w:t>8</w:t>
      </w:r>
      <w:r>
        <w:rPr>
          <w:rFonts w:ascii="Calibri Light" w:eastAsia="Times New Roman" w:hAnsi="Calibri Light" w:cs="Times New Roman"/>
          <w:sz w:val="16"/>
          <w:szCs w:val="16"/>
          <w:lang w:eastAsia="pl-PL"/>
        </w:rPr>
        <w:t xml:space="preserve"> r.</w:t>
      </w:r>
    </w:p>
    <w:p w:rsidR="00611A2D" w:rsidRDefault="00611A2D" w:rsidP="00611A2D">
      <w:pPr>
        <w:pStyle w:val="Standard"/>
        <w:jc w:val="right"/>
      </w:pPr>
    </w:p>
    <w:p w:rsidR="00556EDD" w:rsidRDefault="0064755A" w:rsidP="0064755A">
      <w:pPr>
        <w:jc w:val="right"/>
      </w:pPr>
      <w:bookmarkStart w:id="1" w:name="_GoBack"/>
      <w:r>
        <w:t>Wójt</w:t>
      </w:r>
    </w:p>
    <w:p w:rsidR="0064755A" w:rsidRDefault="0064755A" w:rsidP="0064755A">
      <w:pPr>
        <w:jc w:val="right"/>
      </w:pPr>
      <w:r>
        <w:t xml:space="preserve">Jakub </w:t>
      </w:r>
      <w:proofErr w:type="spellStart"/>
      <w:r>
        <w:t>Farinade</w:t>
      </w:r>
      <w:proofErr w:type="spellEnd"/>
      <w:r>
        <w:t xml:space="preserve"> </w:t>
      </w:r>
      <w:bookmarkEnd w:id="1"/>
    </w:p>
    <w:sectPr w:rsidR="0064755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D"/>
    <w:rsid w:val="000F1358"/>
    <w:rsid w:val="0019305F"/>
    <w:rsid w:val="00235980"/>
    <w:rsid w:val="00423C10"/>
    <w:rsid w:val="00556EDD"/>
    <w:rsid w:val="00611A2D"/>
    <w:rsid w:val="0064755A"/>
    <w:rsid w:val="00C33ECD"/>
    <w:rsid w:val="00D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959A"/>
  <w15:chartTrackingRefBased/>
  <w15:docId w15:val="{998E0529-23C2-4C36-A91F-42DE026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A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1A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05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05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2018-01-30T14:19:00Z</cp:lastPrinted>
  <dcterms:created xsi:type="dcterms:W3CDTF">2018-01-30T12:48:00Z</dcterms:created>
  <dcterms:modified xsi:type="dcterms:W3CDTF">2018-01-31T12:04:00Z</dcterms:modified>
</cp:coreProperties>
</file>