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F1" w:rsidRPr="000510AA" w:rsidRDefault="002649CC" w:rsidP="00B851F1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Sztutowo 2017-07-13</w:t>
      </w:r>
    </w:p>
    <w:p w:rsidR="00B851F1" w:rsidRPr="000510AA" w:rsidRDefault="00B851F1" w:rsidP="00B851F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0510AA">
        <w:rPr>
          <w:rFonts w:asciiTheme="minorHAnsi" w:hAnsiTheme="minorHAnsi" w:cstheme="minorHAnsi"/>
          <w:sz w:val="22"/>
          <w:szCs w:val="22"/>
          <w:lang w:eastAsia="pl-PL"/>
        </w:rPr>
        <w:t>UZ.271.05.2017</w:t>
      </w:r>
    </w:p>
    <w:p w:rsidR="00B851F1" w:rsidRPr="000510AA" w:rsidRDefault="00B851F1">
      <w:pPr>
        <w:rPr>
          <w:rFonts w:asciiTheme="minorHAnsi" w:hAnsiTheme="minorHAnsi" w:cstheme="minorHAnsi"/>
          <w:sz w:val="22"/>
          <w:szCs w:val="22"/>
        </w:rPr>
      </w:pPr>
    </w:p>
    <w:p w:rsidR="00B851F1" w:rsidRPr="000510AA" w:rsidRDefault="00B851F1">
      <w:pPr>
        <w:rPr>
          <w:rFonts w:asciiTheme="minorHAnsi" w:hAnsiTheme="minorHAnsi" w:cstheme="minorHAnsi"/>
          <w:sz w:val="22"/>
          <w:szCs w:val="22"/>
        </w:rPr>
      </w:pPr>
    </w:p>
    <w:p w:rsidR="00B851F1" w:rsidRPr="000510AA" w:rsidRDefault="00B851F1" w:rsidP="00B851F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10AA">
        <w:rPr>
          <w:rFonts w:asciiTheme="minorHAnsi" w:eastAsia="Calibri" w:hAnsiTheme="minorHAnsi" w:cstheme="minorHAnsi"/>
          <w:b/>
          <w:iCs/>
          <w:sz w:val="22"/>
          <w:szCs w:val="22"/>
        </w:rPr>
        <w:t>Wyjaśnienie treści</w:t>
      </w:r>
    </w:p>
    <w:p w:rsidR="00B851F1" w:rsidRPr="000510AA" w:rsidRDefault="00B851F1" w:rsidP="00B851F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510AA">
        <w:rPr>
          <w:rFonts w:asciiTheme="minorHAnsi" w:eastAsia="Calibri" w:hAnsiTheme="minorHAnsi" w:cstheme="minorHAnsi"/>
          <w:b/>
          <w:sz w:val="22"/>
          <w:szCs w:val="22"/>
        </w:rPr>
        <w:t>Specyfikacji Istotnych Warunków Zamówienia</w:t>
      </w:r>
    </w:p>
    <w:p w:rsidR="00B851F1" w:rsidRPr="000510AA" w:rsidRDefault="00B851F1" w:rsidP="004F260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4F260B" w:rsidRPr="000510AA" w:rsidRDefault="00B851F1" w:rsidP="004F260B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510AA">
        <w:rPr>
          <w:rFonts w:asciiTheme="minorHAnsi" w:eastAsia="Calibri" w:hAnsiTheme="minorHAnsi" w:cstheme="minorHAnsi"/>
          <w:sz w:val="22"/>
          <w:szCs w:val="22"/>
        </w:rPr>
        <w:t xml:space="preserve">Dotyczy: postępowania o udzielenie zamówienia publicznego, prowadzonego w trybie przetargu nieograniczonego- przedmiot zamówienia: </w:t>
      </w:r>
      <w:r w:rsidR="004F260B" w:rsidRPr="000510AA">
        <w:rPr>
          <w:rFonts w:asciiTheme="minorHAnsi" w:hAnsiTheme="minorHAnsi" w:cstheme="minorHAnsi"/>
          <w:sz w:val="22"/>
          <w:szCs w:val="22"/>
          <w:lang w:eastAsia="pl-PL"/>
        </w:rPr>
        <w:t>Przeprowadzenie wykopaliskowych badań archeologicznych części działki 394/3 w obrębie geodezyjnym Sztutowo w ramach zadania inwestycyjnego „Budowa cmentarza komunalnego w Sztutowie”</w:t>
      </w:r>
    </w:p>
    <w:p w:rsidR="00B851F1" w:rsidRPr="000510AA" w:rsidRDefault="00B851F1" w:rsidP="00B851F1">
      <w:pPr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pl-PL"/>
        </w:rPr>
      </w:pPr>
    </w:p>
    <w:p w:rsidR="00B851F1" w:rsidRPr="000510AA" w:rsidRDefault="00B851F1" w:rsidP="00B851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851F1" w:rsidRPr="000510AA" w:rsidRDefault="00B851F1" w:rsidP="00B851F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510AA">
        <w:rPr>
          <w:rFonts w:asciiTheme="minorHAnsi" w:hAnsiTheme="minorHAnsi" w:cstheme="minorHAnsi"/>
        </w:rPr>
        <w:t>Zamawiający informuje, iż w wyżej wymienionym postępowaniu wpłynęły w dniu: 12.</w:t>
      </w:r>
      <w:r w:rsidR="004F260B" w:rsidRPr="000510AA">
        <w:rPr>
          <w:rFonts w:asciiTheme="minorHAnsi" w:hAnsiTheme="minorHAnsi" w:cstheme="minorHAnsi"/>
        </w:rPr>
        <w:t>07</w:t>
      </w:r>
      <w:r w:rsidRPr="000510AA">
        <w:rPr>
          <w:rFonts w:asciiTheme="minorHAnsi" w:hAnsiTheme="minorHAnsi" w:cstheme="minorHAnsi"/>
        </w:rPr>
        <w:t>.201</w:t>
      </w:r>
      <w:r w:rsidR="004F260B" w:rsidRPr="000510AA">
        <w:rPr>
          <w:rFonts w:asciiTheme="minorHAnsi" w:hAnsiTheme="minorHAnsi" w:cstheme="minorHAnsi"/>
        </w:rPr>
        <w:t>7</w:t>
      </w:r>
      <w:r w:rsidRPr="000510AA">
        <w:rPr>
          <w:rFonts w:asciiTheme="minorHAnsi" w:hAnsiTheme="minorHAnsi" w:cstheme="minorHAnsi"/>
        </w:rPr>
        <w:t>r. zapytania o wyjaśnienie treści Specyfikacji Istotnych Warunków Zamówienia. Niniejszym zgodnie z wymogami art. 38 ust. 2 ustawy z dnia 29 stycznia 2004r. Prawo zamówień publicznych (t. j. Dz. U. z 201</w:t>
      </w:r>
      <w:r w:rsidR="004F260B" w:rsidRPr="000510AA">
        <w:rPr>
          <w:rFonts w:asciiTheme="minorHAnsi" w:hAnsiTheme="minorHAnsi" w:cstheme="minorHAnsi"/>
        </w:rPr>
        <w:t>5</w:t>
      </w:r>
      <w:r w:rsidR="004F260B" w:rsidRPr="000510AA">
        <w:rPr>
          <w:rFonts w:asciiTheme="minorHAnsi" w:hAnsiTheme="minorHAnsi" w:cstheme="minorHAnsi"/>
          <w:lang w:eastAsia="pl-PL"/>
        </w:rPr>
        <w:t xml:space="preserve">, poz. 2164, z </w:t>
      </w:r>
      <w:proofErr w:type="spellStart"/>
      <w:r w:rsidR="004F260B" w:rsidRPr="000510AA">
        <w:rPr>
          <w:rFonts w:asciiTheme="minorHAnsi" w:hAnsiTheme="minorHAnsi" w:cstheme="minorHAnsi"/>
          <w:lang w:eastAsia="pl-PL"/>
        </w:rPr>
        <w:t>późn</w:t>
      </w:r>
      <w:proofErr w:type="spellEnd"/>
      <w:r w:rsidR="004F260B" w:rsidRPr="000510AA">
        <w:rPr>
          <w:rFonts w:asciiTheme="minorHAnsi" w:hAnsiTheme="minorHAnsi" w:cstheme="minorHAnsi"/>
          <w:lang w:eastAsia="pl-PL"/>
        </w:rPr>
        <w:t>. zm.</w:t>
      </w:r>
      <w:r w:rsidRPr="000510AA">
        <w:rPr>
          <w:rFonts w:asciiTheme="minorHAnsi" w:hAnsiTheme="minorHAnsi" w:cstheme="minorHAnsi"/>
        </w:rPr>
        <w:t>) przekazujemy treść pytań wraz z wyjaśnieniami:</w:t>
      </w:r>
    </w:p>
    <w:p w:rsidR="00B851F1" w:rsidRPr="000510AA" w:rsidRDefault="00B851F1" w:rsidP="00B851F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F260B" w:rsidRPr="000510AA" w:rsidRDefault="00B851F1" w:rsidP="00A5273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10AA">
        <w:rPr>
          <w:rFonts w:asciiTheme="minorHAnsi" w:hAnsiTheme="minorHAnsi" w:cstheme="minorHAnsi"/>
          <w:b/>
          <w:sz w:val="22"/>
          <w:szCs w:val="22"/>
          <w:u w:val="single"/>
        </w:rPr>
        <w:t>Pytanie Nr 1</w:t>
      </w:r>
    </w:p>
    <w:p w:rsidR="004F260B" w:rsidRPr="000510AA" w:rsidRDefault="004F260B" w:rsidP="00A5273F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0510AA">
        <w:rPr>
          <w:rFonts w:asciiTheme="minorHAnsi" w:hAnsiTheme="minorHAnsi" w:cstheme="minorHAnsi"/>
          <w:sz w:val="22"/>
          <w:szCs w:val="22"/>
        </w:rPr>
        <w:t xml:space="preserve">Czy parcela obecnie jest zalesiona? </w:t>
      </w:r>
    </w:p>
    <w:p w:rsidR="00B851F1" w:rsidRPr="000510AA" w:rsidRDefault="00B851F1" w:rsidP="00A5273F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B851F1" w:rsidRPr="000510AA" w:rsidRDefault="00B851F1" w:rsidP="00A5273F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A5273F" w:rsidRPr="000510AA" w:rsidRDefault="005571B7" w:rsidP="005571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510AA">
        <w:rPr>
          <w:rFonts w:asciiTheme="minorHAnsi" w:hAnsiTheme="minorHAnsi" w:cstheme="minorHAnsi"/>
        </w:rPr>
        <w:t xml:space="preserve">Działka na której będą prowadzone prace archeologiczne nie jest zalesiona. Drzewa na które uzyskano zgodę na wycinkę zostały </w:t>
      </w:r>
      <w:r w:rsidR="00523C0C">
        <w:rPr>
          <w:rFonts w:asciiTheme="minorHAnsi" w:hAnsiTheme="minorHAnsi" w:cstheme="minorHAnsi"/>
        </w:rPr>
        <w:t xml:space="preserve">już </w:t>
      </w:r>
      <w:r w:rsidRPr="000510AA">
        <w:rPr>
          <w:rFonts w:asciiTheme="minorHAnsi" w:hAnsiTheme="minorHAnsi" w:cstheme="minorHAnsi"/>
        </w:rPr>
        <w:t>usunięte.</w:t>
      </w:r>
      <w:r w:rsidR="00354D40">
        <w:rPr>
          <w:rFonts w:asciiTheme="minorHAnsi" w:hAnsiTheme="minorHAnsi" w:cstheme="minorHAnsi"/>
        </w:rPr>
        <w:t xml:space="preserve"> </w:t>
      </w:r>
    </w:p>
    <w:p w:rsidR="00B851F1" w:rsidRPr="000510AA" w:rsidRDefault="00B851F1" w:rsidP="00A5273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4F260B" w:rsidRPr="000510AA" w:rsidRDefault="00B851F1" w:rsidP="00A5273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10AA">
        <w:rPr>
          <w:rFonts w:asciiTheme="minorHAnsi" w:hAnsiTheme="minorHAnsi" w:cstheme="minorHAnsi"/>
          <w:b/>
          <w:sz w:val="22"/>
          <w:szCs w:val="22"/>
          <w:u w:val="single"/>
        </w:rPr>
        <w:t>Pytanie Nr 2</w:t>
      </w:r>
    </w:p>
    <w:p w:rsidR="004F260B" w:rsidRPr="000510AA" w:rsidRDefault="004F260B" w:rsidP="00A5273F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0510AA">
        <w:rPr>
          <w:rFonts w:asciiTheme="minorHAnsi" w:hAnsiTheme="minorHAnsi" w:cstheme="minorHAnsi"/>
          <w:sz w:val="22"/>
          <w:szCs w:val="22"/>
        </w:rPr>
        <w:t>Czy do zadań wykonawcy prac archeologicznych należy ewentualne odlesienie i oczyszczenie działki (elementy infrastruktury magazynów nieczynnych zbożowych), tak aby była dostępna do prac archeologicznych?</w:t>
      </w:r>
    </w:p>
    <w:p w:rsidR="00B851F1" w:rsidRPr="000510AA" w:rsidRDefault="00B851F1" w:rsidP="00A5273F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B851F1" w:rsidRPr="000510AA" w:rsidRDefault="00B851F1" w:rsidP="00A5273F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A5273F" w:rsidRPr="00523C0C" w:rsidRDefault="00523C0C" w:rsidP="00523C0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23C0C">
        <w:rPr>
          <w:rFonts w:asciiTheme="minorHAnsi" w:hAnsiTheme="minorHAnsi" w:cstheme="minorHAnsi"/>
        </w:rPr>
        <w:t>Do zadań Wykonawcy prac archeologicznych nie będzie należało odlesienie.</w:t>
      </w:r>
      <w:r>
        <w:rPr>
          <w:rFonts w:asciiTheme="minorHAnsi" w:hAnsiTheme="minorHAnsi" w:cstheme="minorHAnsi"/>
        </w:rPr>
        <w:t xml:space="preserve"> Konieczne będzie usunięcie traw i nielicznych </w:t>
      </w:r>
      <w:proofErr w:type="spellStart"/>
      <w:r>
        <w:rPr>
          <w:rFonts w:asciiTheme="minorHAnsi" w:hAnsiTheme="minorHAnsi" w:cstheme="minorHAnsi"/>
        </w:rPr>
        <w:t>zakrzaczeń</w:t>
      </w:r>
      <w:proofErr w:type="spellEnd"/>
      <w:r>
        <w:rPr>
          <w:rFonts w:asciiTheme="minorHAnsi" w:hAnsiTheme="minorHAnsi" w:cstheme="minorHAnsi"/>
        </w:rPr>
        <w:t>. Prace archeologiczne należy wykonywać na terenach wolnych. Wszelkie drogi i miejsca utwardzone na terenie planowanych prac mają pozostać nie naruszone.</w:t>
      </w:r>
    </w:p>
    <w:p w:rsidR="00B851F1" w:rsidRPr="000510AA" w:rsidRDefault="00B851F1" w:rsidP="00A5273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A5273F" w:rsidRPr="000510AA" w:rsidRDefault="00B851F1" w:rsidP="00A5273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3</w:t>
      </w:r>
    </w:p>
    <w:p w:rsidR="004F260B" w:rsidRPr="000510AA" w:rsidRDefault="004F260B" w:rsidP="00A5273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</w:rPr>
        <w:t>Czy Inwestor dysponuje planami zawierającymi dane na temat ewentualnej infrastruktury podziemnej (sieci energetyczne, sieci wodociągowe, sieci telekomunikacyjne, itp.)?</w:t>
      </w:r>
    </w:p>
    <w:p w:rsidR="00B851F1" w:rsidRPr="000510AA" w:rsidRDefault="00B851F1" w:rsidP="00B851F1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B851F1" w:rsidRPr="000510AA" w:rsidRDefault="00B851F1" w:rsidP="00B851F1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B851F1" w:rsidRPr="000510AA" w:rsidRDefault="00506485" w:rsidP="00B851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523C0C">
        <w:rPr>
          <w:rFonts w:asciiTheme="minorHAnsi" w:hAnsiTheme="minorHAnsi" w:cstheme="minorHAnsi"/>
        </w:rPr>
        <w:t xml:space="preserve"> informuje, iż do Specyfikacji </w:t>
      </w:r>
      <w:r>
        <w:rPr>
          <w:rFonts w:asciiTheme="minorHAnsi" w:hAnsiTheme="minorHAnsi" w:cstheme="minorHAnsi"/>
        </w:rPr>
        <w:t>Istotnych</w:t>
      </w:r>
      <w:r w:rsidR="00523C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Warunków</w:t>
      </w:r>
      <w:r w:rsidR="00523C0C">
        <w:rPr>
          <w:rFonts w:asciiTheme="minorHAnsi" w:hAnsiTheme="minorHAnsi" w:cstheme="minorHAnsi"/>
        </w:rPr>
        <w:t xml:space="preserve"> Zamówienia została załączona Koncepcja programowo- przestrzenna sporządzona na mapie do celów projektowych zawie</w:t>
      </w:r>
      <w:r>
        <w:rPr>
          <w:rFonts w:asciiTheme="minorHAnsi" w:hAnsiTheme="minorHAnsi" w:cstheme="minorHAnsi"/>
        </w:rPr>
        <w:t>rająca infrastrukturę podziemną (Załącznik nr 11)</w:t>
      </w:r>
      <w:r w:rsidR="00CF19C8">
        <w:rPr>
          <w:rFonts w:asciiTheme="minorHAnsi" w:hAnsiTheme="minorHAnsi" w:cstheme="minorHAnsi"/>
        </w:rPr>
        <w:t>.</w:t>
      </w:r>
    </w:p>
    <w:p w:rsidR="00A5273F" w:rsidRPr="000510AA" w:rsidRDefault="00A5273F" w:rsidP="00B851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5571B7" w:rsidRPr="000510AA" w:rsidRDefault="005571B7" w:rsidP="005571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4</w:t>
      </w:r>
    </w:p>
    <w:p w:rsidR="00B851F1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CF19C8">
        <w:rPr>
          <w:rFonts w:asciiTheme="minorHAnsi" w:hAnsiTheme="minorHAnsi" w:cstheme="minorHAnsi"/>
          <w:sz w:val="22"/>
          <w:szCs w:val="22"/>
        </w:rPr>
        <w:t>Czy należy wykonać dokładny plan geodezyjny (warstwicowy i architektoniczny) aktualnie istniejącej przestrzeni</w:t>
      </w:r>
      <w:r w:rsidR="00CF19C8" w:rsidRPr="00CF19C8">
        <w:rPr>
          <w:rFonts w:asciiTheme="minorHAnsi" w:hAnsiTheme="minorHAnsi" w:cstheme="minorHAnsi"/>
          <w:sz w:val="22"/>
          <w:szCs w:val="22"/>
        </w:rPr>
        <w:t>.</w:t>
      </w:r>
    </w:p>
    <w:p w:rsidR="00F270AB" w:rsidRDefault="00F270AB">
      <w:pPr>
        <w:rPr>
          <w:rFonts w:asciiTheme="minorHAnsi" w:hAnsiTheme="minorHAnsi" w:cstheme="minorHAnsi"/>
          <w:sz w:val="22"/>
          <w:szCs w:val="22"/>
        </w:rPr>
      </w:pPr>
    </w:p>
    <w:p w:rsidR="00506485" w:rsidRPr="000510AA" w:rsidRDefault="00506485" w:rsidP="0050648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506485" w:rsidRDefault="00CF19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należy wykonywać dokładnego planu geodezyjnego przestrzeni.</w:t>
      </w:r>
    </w:p>
    <w:p w:rsidR="00506485" w:rsidRDefault="00506485">
      <w:pPr>
        <w:rPr>
          <w:rFonts w:asciiTheme="minorHAnsi" w:hAnsiTheme="minorHAnsi" w:cstheme="minorHAnsi"/>
          <w:sz w:val="22"/>
          <w:szCs w:val="22"/>
        </w:rPr>
      </w:pPr>
    </w:p>
    <w:p w:rsidR="00506485" w:rsidRPr="000510AA" w:rsidRDefault="00506485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lastRenderedPageBreak/>
        <w:t>Pytanie nr 5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>Czy teren należy oczyścić z traw, krzaków, drzew? Jeśli tak, to po czyjej stronie jest wykonanie tych prac?- Zamawiającego czy Wykonawcy (archeologa);</w:t>
      </w:r>
    </w:p>
    <w:p w:rsidR="00F270AB" w:rsidRDefault="00F270AB">
      <w:pPr>
        <w:rPr>
          <w:rFonts w:asciiTheme="minorHAnsi" w:hAnsiTheme="minorHAnsi" w:cstheme="minorHAnsi"/>
          <w:sz w:val="22"/>
          <w:szCs w:val="22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781E05" w:rsidRDefault="001A18C8" w:rsidP="001A1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prace związane z oczyszczeniem terenu leżą po stronie Wykonawcy. </w:t>
      </w:r>
    </w:p>
    <w:p w:rsidR="00781E05" w:rsidRPr="000510AA" w:rsidRDefault="00781E05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6</w:t>
      </w:r>
    </w:p>
    <w:p w:rsidR="00F270AB" w:rsidRPr="000510AA" w:rsidRDefault="00F270AB">
      <w:pPr>
        <w:rPr>
          <w:rFonts w:asciiTheme="minorHAnsi" w:hAnsiTheme="minorHAnsi" w:cstheme="minorHAnsi"/>
          <w:sz w:val="22"/>
          <w:szCs w:val="22"/>
        </w:rPr>
      </w:pPr>
      <w:r w:rsidRPr="004A4644">
        <w:rPr>
          <w:rFonts w:asciiTheme="minorHAnsi" w:hAnsiTheme="minorHAnsi" w:cstheme="minorHAnsi"/>
          <w:sz w:val="22"/>
          <w:szCs w:val="22"/>
        </w:rPr>
        <w:t xml:space="preserve">Czy w grę wchodzą prace </w:t>
      </w:r>
      <w:proofErr w:type="spellStart"/>
      <w:r w:rsidRPr="004A4644">
        <w:rPr>
          <w:rFonts w:asciiTheme="minorHAnsi" w:hAnsiTheme="minorHAnsi" w:cstheme="minorHAnsi"/>
          <w:sz w:val="22"/>
          <w:szCs w:val="22"/>
        </w:rPr>
        <w:t>szerokopłaszczyznowe</w:t>
      </w:r>
      <w:proofErr w:type="spellEnd"/>
      <w:r w:rsidRPr="004A4644">
        <w:rPr>
          <w:rFonts w:asciiTheme="minorHAnsi" w:hAnsiTheme="minorHAnsi" w:cstheme="minorHAnsi"/>
          <w:sz w:val="22"/>
          <w:szCs w:val="22"/>
        </w:rPr>
        <w:t xml:space="preserve"> czy jedynie badania sondażowe?</w:t>
      </w:r>
    </w:p>
    <w:p w:rsidR="001A18C8" w:rsidRDefault="001A18C8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4A46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że usługa dotyczy prac </w:t>
      </w:r>
      <w:proofErr w:type="spellStart"/>
      <w:r>
        <w:rPr>
          <w:rFonts w:asciiTheme="minorHAnsi" w:hAnsiTheme="minorHAnsi" w:cstheme="minorHAnsi"/>
          <w:sz w:val="22"/>
          <w:szCs w:val="22"/>
        </w:rPr>
        <w:t>szerokopłaszczyznowych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4A4644" w:rsidRPr="000510AA" w:rsidRDefault="004A4644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7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>Czy można domniemywać, na podstawie wstępnych informacji, na co można się natknąć w trakcie prac- tzn. rozumiem że mogą być to szczątki ludzkie i pozostałości metalowe(choćby niewybuchy), ale czy pozostałości architektoniczne także są domniemywane?</w:t>
      </w:r>
    </w:p>
    <w:p w:rsidR="001A18C8" w:rsidRDefault="001A18C8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1A18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posiada wiedzy w zakresie pozostałości architektonicznych na obszarze badań.</w:t>
      </w:r>
    </w:p>
    <w:p w:rsidR="001A18C8" w:rsidRPr="000510AA" w:rsidRDefault="001A18C8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8</w:t>
      </w:r>
    </w:p>
    <w:p w:rsidR="00F270AB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 xml:space="preserve">Czy Zamawiający jest w stanie zasugerować firmy podwykonawcze? Tzn. Ochroniarskie, kontakt do saperów </w:t>
      </w:r>
      <w:proofErr w:type="spellStart"/>
      <w:r w:rsidRPr="000510AA">
        <w:rPr>
          <w:rFonts w:asciiTheme="minorHAnsi" w:hAnsiTheme="minorHAnsi" w:cstheme="minorHAnsi"/>
          <w:sz w:val="22"/>
          <w:szCs w:val="22"/>
        </w:rPr>
        <w:t>itp</w:t>
      </w:r>
      <w:proofErr w:type="spellEnd"/>
      <w:r w:rsidRPr="000510AA">
        <w:rPr>
          <w:rFonts w:asciiTheme="minorHAnsi" w:hAnsiTheme="minorHAnsi" w:cstheme="minorHAnsi"/>
          <w:sz w:val="22"/>
          <w:szCs w:val="22"/>
        </w:rPr>
        <w:t>?</w:t>
      </w:r>
    </w:p>
    <w:p w:rsidR="001A18C8" w:rsidRPr="000510AA" w:rsidRDefault="001A18C8" w:rsidP="00051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1E05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1A18C8" w:rsidRPr="000C6F2E" w:rsidRDefault="001A18C8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0C6F2E">
        <w:rPr>
          <w:rFonts w:asciiTheme="minorHAnsi" w:hAnsiTheme="minorHAnsi" w:cstheme="minorHAnsi"/>
        </w:rPr>
        <w:t>Ustalenie firm podwykonawczych należy wyłącznie do kompetencji Wykonawcy.</w:t>
      </w:r>
    </w:p>
    <w:p w:rsidR="00F270AB" w:rsidRPr="000510AA" w:rsidRDefault="00F270AB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9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>Czy istnieją ostateczne terminy, do których należy wykonać dzieło?- czy ewentualne anomalie pogodowe mogą wpłynąć na termin zakończenia prac?</w:t>
      </w:r>
    </w:p>
    <w:p w:rsidR="000C6F2E" w:rsidRDefault="000C6F2E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0C6F2E" w:rsidRPr="000C6F2E" w:rsidRDefault="000C6F2E" w:rsidP="000C6F2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C6F2E">
        <w:rPr>
          <w:rFonts w:asciiTheme="minorHAnsi" w:hAnsiTheme="minorHAnsi" w:cstheme="minorHAnsi"/>
        </w:rPr>
        <w:t xml:space="preserve">Termin wykonania zamówienia został określony przez Zamawiającego w </w:t>
      </w:r>
      <w:r>
        <w:rPr>
          <w:rFonts w:asciiTheme="minorHAnsi" w:hAnsiTheme="minorHAnsi" w:cstheme="minorHAnsi"/>
        </w:rPr>
        <w:t>rozdziale</w:t>
      </w:r>
      <w:r w:rsidRPr="000C6F2E">
        <w:rPr>
          <w:rFonts w:asciiTheme="minorHAnsi" w:hAnsiTheme="minorHAnsi" w:cstheme="minorHAnsi"/>
        </w:rPr>
        <w:t xml:space="preserve"> IV SIWZ</w:t>
      </w:r>
      <w:r w:rsidR="004A4644">
        <w:rPr>
          <w:rFonts w:asciiTheme="minorHAnsi" w:hAnsiTheme="minorHAnsi" w:cstheme="minorHAnsi"/>
        </w:rPr>
        <w:t xml:space="preserve">. </w:t>
      </w:r>
      <w:r w:rsidR="00AD0164">
        <w:rPr>
          <w:rFonts w:asciiTheme="minorHAnsi" w:hAnsiTheme="minorHAnsi" w:cstheme="minorHAnsi"/>
        </w:rPr>
        <w:t>Wszelkie możliwości zmiany umowy zostały określone w § 15 wzoru umowy stanowiącego załącznik nr 7 o SIWZ.</w:t>
      </w:r>
    </w:p>
    <w:p w:rsidR="00F270AB" w:rsidRPr="000510AA" w:rsidRDefault="00F270AB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10</w:t>
      </w:r>
    </w:p>
    <w:p w:rsidR="00F270AB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4A4644">
        <w:rPr>
          <w:rFonts w:asciiTheme="minorHAnsi" w:hAnsiTheme="minorHAnsi" w:cstheme="minorHAnsi"/>
          <w:sz w:val="22"/>
          <w:szCs w:val="22"/>
        </w:rPr>
        <w:t>Jak głęboka ma być ingerencja w strukturę gruntu? Czy prace archeologiczne mają być wykonane do tzw.</w:t>
      </w:r>
      <w:r w:rsidR="00AD0164" w:rsidRPr="004A4644">
        <w:rPr>
          <w:rFonts w:asciiTheme="minorHAnsi" w:hAnsiTheme="minorHAnsi" w:cstheme="minorHAnsi"/>
          <w:sz w:val="22"/>
          <w:szCs w:val="22"/>
        </w:rPr>
        <w:t xml:space="preserve"> </w:t>
      </w:r>
      <w:r w:rsidRPr="004A4644">
        <w:rPr>
          <w:rFonts w:asciiTheme="minorHAnsi" w:hAnsiTheme="minorHAnsi" w:cstheme="minorHAnsi"/>
          <w:sz w:val="22"/>
          <w:szCs w:val="22"/>
        </w:rPr>
        <w:t>calca, czy jest określona głębokość, do której należy sprawdzić grunt?</w:t>
      </w:r>
    </w:p>
    <w:p w:rsidR="00AD0164" w:rsidRPr="000510AA" w:rsidRDefault="00AD0164" w:rsidP="00051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4A46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informuje, że prace archeologiczne mają być wykonane do calca.</w:t>
      </w:r>
    </w:p>
    <w:p w:rsidR="004A4644" w:rsidRPr="000510AA" w:rsidRDefault="004A4644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11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>Czy Zamawiający ma określonego konserwatora zabytków, antropologa i innych specjalistów, niezbędnych do tego typu prac, czy Wykonawca sam ma wskazać osoby do merytorycznego opracowania? Bardziej chodzi mi o kwestie współpracy z lokalnymi badaczami,</w:t>
      </w:r>
      <w:r w:rsidR="001A18C8">
        <w:rPr>
          <w:rFonts w:asciiTheme="minorHAnsi" w:hAnsiTheme="minorHAnsi" w:cstheme="minorHAnsi"/>
          <w:sz w:val="22"/>
          <w:szCs w:val="22"/>
        </w:rPr>
        <w:t xml:space="preserve"> </w:t>
      </w:r>
      <w:r w:rsidRPr="000510AA">
        <w:rPr>
          <w:rFonts w:asciiTheme="minorHAnsi" w:hAnsiTheme="minorHAnsi" w:cstheme="minorHAnsi"/>
          <w:sz w:val="22"/>
          <w:szCs w:val="22"/>
        </w:rPr>
        <w:t>czy tego typu osoby mogą być ze środowiska zewnętrznego czy wewnętrznego</w:t>
      </w:r>
    </w:p>
    <w:p w:rsidR="00AD0164" w:rsidRDefault="00AD0164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AD01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A4644">
        <w:rPr>
          <w:rFonts w:asciiTheme="minorHAnsi" w:hAnsiTheme="minorHAnsi" w:cstheme="minorHAnsi"/>
          <w:sz w:val="22"/>
          <w:szCs w:val="22"/>
        </w:rPr>
        <w:t>informuje, iż zakres obowiązków Wykonawcy określony został w SIWZ. W</w:t>
      </w:r>
      <w:r>
        <w:rPr>
          <w:rFonts w:asciiTheme="minorHAnsi" w:hAnsiTheme="minorHAnsi" w:cstheme="minorHAnsi"/>
          <w:sz w:val="22"/>
          <w:szCs w:val="22"/>
        </w:rPr>
        <w:t>ymaga</w:t>
      </w:r>
      <w:r w:rsidR="004A4644">
        <w:rPr>
          <w:rFonts w:asciiTheme="minorHAnsi" w:hAnsiTheme="minorHAnsi" w:cstheme="minorHAnsi"/>
          <w:sz w:val="22"/>
          <w:szCs w:val="22"/>
        </w:rPr>
        <w:t>ne jest</w:t>
      </w:r>
      <w:r>
        <w:rPr>
          <w:rFonts w:asciiTheme="minorHAnsi" w:hAnsiTheme="minorHAnsi" w:cstheme="minorHAnsi"/>
          <w:sz w:val="22"/>
          <w:szCs w:val="22"/>
        </w:rPr>
        <w:t xml:space="preserve">, aby Wykonawca wskazał wszelkich podwykonawców. </w:t>
      </w: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lastRenderedPageBreak/>
        <w:t>Pytanie nr 12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 xml:space="preserve">Czy można chociaż w minimalnym stopniu domniemywać ilości materiału kostnego </w:t>
      </w:r>
      <w:r w:rsidR="001A18C8" w:rsidRPr="000510AA">
        <w:rPr>
          <w:rFonts w:asciiTheme="minorHAnsi" w:hAnsiTheme="minorHAnsi" w:cstheme="minorHAnsi"/>
          <w:sz w:val="22"/>
          <w:szCs w:val="22"/>
        </w:rPr>
        <w:t>znajdującego</w:t>
      </w:r>
      <w:r w:rsidRPr="000510AA">
        <w:rPr>
          <w:rFonts w:asciiTheme="minorHAnsi" w:hAnsiTheme="minorHAnsi" w:cstheme="minorHAnsi"/>
          <w:sz w:val="22"/>
          <w:szCs w:val="22"/>
        </w:rPr>
        <w:t xml:space="preserve"> się pod powierzchnią ziemi? Prowadziłem badania archeologiczne polegające na badaniu terenu przykościelnego, i na podstawie różnych przesłanek dowiedziałem się i oszacowałem pochówki szkieletowe w liczbie 170 w Mińsku Mazowieckim - na </w:t>
      </w:r>
      <w:r w:rsidR="001A18C8" w:rsidRPr="000510AA">
        <w:rPr>
          <w:rFonts w:asciiTheme="minorHAnsi" w:hAnsiTheme="minorHAnsi" w:cstheme="minorHAnsi"/>
          <w:sz w:val="22"/>
          <w:szCs w:val="22"/>
        </w:rPr>
        <w:t>podstawie</w:t>
      </w:r>
      <w:r w:rsidRPr="000510AA">
        <w:rPr>
          <w:rFonts w:asciiTheme="minorHAnsi" w:hAnsiTheme="minorHAnsi" w:cstheme="minorHAnsi"/>
          <w:sz w:val="22"/>
          <w:szCs w:val="22"/>
        </w:rPr>
        <w:t xml:space="preserve"> wstępnych informacji oszacowałem liczbę domniemanych ciał na 200- okazało się że było ich nieznaczn</w:t>
      </w:r>
      <w:r w:rsidR="00AD0164">
        <w:rPr>
          <w:rFonts w:asciiTheme="minorHAnsi" w:hAnsiTheme="minorHAnsi" w:cstheme="minorHAnsi"/>
          <w:sz w:val="22"/>
          <w:szCs w:val="22"/>
        </w:rPr>
        <w:t>ie mniej, stąd moje pytanie.</w:t>
      </w:r>
    </w:p>
    <w:p w:rsidR="00AD0164" w:rsidRDefault="00AD0164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AD0164" w:rsidP="00AD01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posiada wiedzy w temacie ilości materiału kostnego znajdującego się pod powierzchnią ziemi.</w:t>
      </w:r>
    </w:p>
    <w:p w:rsidR="00AD0164" w:rsidRPr="000510AA" w:rsidRDefault="00AD0164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13</w:t>
      </w:r>
    </w:p>
    <w:p w:rsidR="00F270AB" w:rsidRPr="000510AA" w:rsidRDefault="00AD0164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4A4644">
        <w:rPr>
          <w:rFonts w:asciiTheme="minorHAnsi" w:hAnsiTheme="minorHAnsi" w:cstheme="minorHAnsi"/>
          <w:sz w:val="22"/>
          <w:szCs w:val="22"/>
        </w:rPr>
        <w:t>C</w:t>
      </w:r>
      <w:r w:rsidR="00F270AB" w:rsidRPr="004A4644">
        <w:rPr>
          <w:rFonts w:asciiTheme="minorHAnsi" w:hAnsiTheme="minorHAnsi" w:cstheme="minorHAnsi"/>
          <w:sz w:val="22"/>
          <w:szCs w:val="22"/>
        </w:rPr>
        <w:t>zy możliwe jest użycie koparki do porządkowania terenu, usuwania nadmiaru zalegającej ziemi?</w:t>
      </w:r>
    </w:p>
    <w:p w:rsidR="00AD0164" w:rsidRDefault="00AD0164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4A4644" w:rsidP="004A46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iż wszelkie prace powinny </w:t>
      </w:r>
      <w:r w:rsidR="000254F8">
        <w:rPr>
          <w:rFonts w:asciiTheme="minorHAnsi" w:hAnsiTheme="minorHAnsi" w:cstheme="minorHAnsi"/>
          <w:sz w:val="22"/>
          <w:szCs w:val="22"/>
        </w:rPr>
        <w:t xml:space="preserve">odbywać się zgodnie z obowiązującymi przepisami prawa oraz z </w:t>
      </w:r>
      <w:r>
        <w:rPr>
          <w:rFonts w:asciiTheme="minorHAnsi" w:hAnsiTheme="minorHAnsi" w:cstheme="minorHAnsi"/>
          <w:sz w:val="22"/>
          <w:szCs w:val="22"/>
        </w:rPr>
        <w:t>opracowanym przez Wykonawcę programie badań archeologicznych, który musi być uzgodniony z Pomorskim Wojewódzkim Konserwatorem Zabytków w Gdańsku</w:t>
      </w:r>
    </w:p>
    <w:p w:rsidR="00AD0164" w:rsidRPr="000510AA" w:rsidRDefault="00AD0164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14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 xml:space="preserve">Na zdjęciach widocznych w </w:t>
      </w:r>
      <w:r w:rsidR="001A18C8" w:rsidRPr="000510AA">
        <w:rPr>
          <w:rFonts w:asciiTheme="minorHAnsi" w:hAnsiTheme="minorHAnsi" w:cstheme="minorHAnsi"/>
          <w:sz w:val="22"/>
          <w:szCs w:val="22"/>
        </w:rPr>
        <w:t>zamówieniu</w:t>
      </w:r>
      <w:r w:rsidRPr="000510AA">
        <w:rPr>
          <w:rFonts w:asciiTheme="minorHAnsi" w:hAnsiTheme="minorHAnsi" w:cstheme="minorHAnsi"/>
          <w:sz w:val="22"/>
          <w:szCs w:val="22"/>
        </w:rPr>
        <w:t xml:space="preserve"> widoczne są pustostany-</w:t>
      </w:r>
      <w:r w:rsidR="001A18C8">
        <w:rPr>
          <w:rFonts w:asciiTheme="minorHAnsi" w:hAnsiTheme="minorHAnsi" w:cstheme="minorHAnsi"/>
          <w:sz w:val="22"/>
          <w:szCs w:val="22"/>
        </w:rPr>
        <w:t xml:space="preserve"> </w:t>
      </w:r>
      <w:r w:rsidRPr="000510AA">
        <w:rPr>
          <w:rFonts w:asciiTheme="minorHAnsi" w:hAnsiTheme="minorHAnsi" w:cstheme="minorHAnsi"/>
          <w:sz w:val="22"/>
          <w:szCs w:val="22"/>
        </w:rPr>
        <w:t xml:space="preserve">budynki. Zatem, czy jakieś budynki, znajdujące się aktualnie na wskazanym terenie, zostaną rozebrane przed pracami archeologicznymi? </w:t>
      </w:r>
      <w:r w:rsidR="001A18C8" w:rsidRPr="000510AA">
        <w:rPr>
          <w:rFonts w:asciiTheme="minorHAnsi" w:hAnsiTheme="minorHAnsi" w:cstheme="minorHAnsi"/>
          <w:sz w:val="22"/>
          <w:szCs w:val="22"/>
        </w:rPr>
        <w:t>Jeśli</w:t>
      </w:r>
      <w:r w:rsidRPr="000510AA">
        <w:rPr>
          <w:rFonts w:asciiTheme="minorHAnsi" w:hAnsiTheme="minorHAnsi" w:cstheme="minorHAnsi"/>
          <w:sz w:val="22"/>
          <w:szCs w:val="22"/>
        </w:rPr>
        <w:t xml:space="preserve"> tak, to </w:t>
      </w:r>
      <w:r w:rsidR="001A18C8" w:rsidRPr="000510AA">
        <w:rPr>
          <w:rFonts w:asciiTheme="minorHAnsi" w:hAnsiTheme="minorHAnsi" w:cstheme="minorHAnsi"/>
          <w:sz w:val="22"/>
          <w:szCs w:val="22"/>
        </w:rPr>
        <w:t>proszę</w:t>
      </w:r>
      <w:r w:rsidRPr="000510AA">
        <w:rPr>
          <w:rFonts w:asciiTheme="minorHAnsi" w:hAnsiTheme="minorHAnsi" w:cstheme="minorHAnsi"/>
          <w:sz w:val="22"/>
          <w:szCs w:val="22"/>
        </w:rPr>
        <w:t xml:space="preserve"> wskazać które. Rozumiem że przynajmniej jeden zostanie wtórnie zaadoptowany do wykorzystania przy finalnym etapie prac komunalnych.</w:t>
      </w:r>
    </w:p>
    <w:p w:rsidR="00AD0164" w:rsidRDefault="00AD0164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F270AB" w:rsidRDefault="00AD01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terenie objętym badaniami znajdują się </w:t>
      </w:r>
      <w:r w:rsidR="00FE3A7A">
        <w:rPr>
          <w:rFonts w:asciiTheme="minorHAnsi" w:hAnsiTheme="minorHAnsi" w:cstheme="minorHAnsi"/>
          <w:sz w:val="22"/>
          <w:szCs w:val="22"/>
        </w:rPr>
        <w:t>dwa budynki, które nie będą rozb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ierane.</w:t>
      </w:r>
      <w:r w:rsidR="004A4644">
        <w:rPr>
          <w:rFonts w:asciiTheme="minorHAnsi" w:hAnsiTheme="minorHAnsi" w:cstheme="minorHAnsi"/>
          <w:sz w:val="22"/>
          <w:szCs w:val="22"/>
        </w:rPr>
        <w:t xml:space="preserve"> </w:t>
      </w:r>
      <w:r w:rsidR="000254F8">
        <w:rPr>
          <w:rFonts w:asciiTheme="minorHAnsi" w:hAnsiTheme="minorHAnsi" w:cstheme="minorHAnsi"/>
          <w:sz w:val="22"/>
          <w:szCs w:val="22"/>
        </w:rPr>
        <w:t>Miejscowy plan zagospodarowania przestrzennego określa które elementy znajdujące się na terenie objętym badaniami są do zachowania.</w:t>
      </w:r>
    </w:p>
    <w:p w:rsidR="00AD0164" w:rsidRPr="000510AA" w:rsidRDefault="00AD0164">
      <w:pPr>
        <w:rPr>
          <w:rFonts w:asciiTheme="minorHAnsi" w:hAnsiTheme="minorHAnsi" w:cstheme="minorHAnsi"/>
          <w:sz w:val="22"/>
          <w:szCs w:val="22"/>
        </w:rPr>
      </w:pPr>
    </w:p>
    <w:p w:rsidR="00F270AB" w:rsidRPr="000510AA" w:rsidRDefault="00F270AB" w:rsidP="00F270A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Pytanie nr 15</w:t>
      </w:r>
    </w:p>
    <w:p w:rsidR="00F270AB" w:rsidRPr="000510AA" w:rsidRDefault="00F270AB" w:rsidP="000510AA">
      <w:pPr>
        <w:jc w:val="both"/>
        <w:rPr>
          <w:rFonts w:asciiTheme="minorHAnsi" w:hAnsiTheme="minorHAnsi" w:cstheme="minorHAnsi"/>
          <w:sz w:val="22"/>
          <w:szCs w:val="22"/>
        </w:rPr>
      </w:pPr>
      <w:r w:rsidRPr="000510AA">
        <w:rPr>
          <w:rFonts w:asciiTheme="minorHAnsi" w:hAnsiTheme="minorHAnsi" w:cstheme="minorHAnsi"/>
          <w:sz w:val="22"/>
          <w:szCs w:val="22"/>
        </w:rPr>
        <w:t>Wczytując się w plan projektu, natknąłem się na określenie finansowe jednego z zamówień, które ostatnimi laty realizowałem jako kierownik. Rok temu prowadziłem badania wykopaliskowe na terenie Mińska Mazowieckiego, gdzie natrafiłem na 170</w:t>
      </w:r>
      <w:r w:rsidR="00AD0164">
        <w:rPr>
          <w:rFonts w:asciiTheme="minorHAnsi" w:hAnsiTheme="minorHAnsi" w:cstheme="minorHAnsi"/>
          <w:sz w:val="22"/>
          <w:szCs w:val="22"/>
        </w:rPr>
        <w:t xml:space="preserve"> szkieletów z czasów XVII wieku. </w:t>
      </w:r>
      <w:r w:rsidRPr="000510AA">
        <w:rPr>
          <w:rFonts w:asciiTheme="minorHAnsi" w:hAnsiTheme="minorHAnsi" w:cstheme="minorHAnsi"/>
          <w:sz w:val="22"/>
          <w:szCs w:val="22"/>
        </w:rPr>
        <w:t xml:space="preserve">Wysokość tego zamówienia - kwota, którą uzyskałem, opiewała na około 75.000 zł brutto. Poza nią realizowałem kilka mniejszych prac archeologicznych, po kilka czy kilkanaście tysięcy każda. Zatem pytanie jest następujące - czy tym samym, jeśli nie uzyskałem wymaganych 100.000 zł brutto w jednej z ostatnich prac </w:t>
      </w:r>
      <w:r w:rsidR="001A18C8" w:rsidRPr="000510AA">
        <w:rPr>
          <w:rFonts w:asciiTheme="minorHAnsi" w:hAnsiTheme="minorHAnsi" w:cstheme="minorHAnsi"/>
          <w:sz w:val="22"/>
          <w:szCs w:val="22"/>
        </w:rPr>
        <w:t>wykopaliskowych</w:t>
      </w:r>
      <w:r w:rsidRPr="000510AA">
        <w:rPr>
          <w:rFonts w:asciiTheme="minorHAnsi" w:hAnsiTheme="minorHAnsi" w:cstheme="minorHAnsi"/>
          <w:sz w:val="22"/>
          <w:szCs w:val="22"/>
        </w:rPr>
        <w:t xml:space="preserve">, jestem "skreślony" z dalszych starań się o wykonawstwo projektu archeologicznego w Sztutowie? Bo </w:t>
      </w:r>
      <w:r w:rsidR="00781E05" w:rsidRPr="000510AA">
        <w:rPr>
          <w:rFonts w:asciiTheme="minorHAnsi" w:hAnsiTheme="minorHAnsi" w:cstheme="minorHAnsi"/>
          <w:sz w:val="22"/>
          <w:szCs w:val="22"/>
        </w:rPr>
        <w:t>myślę</w:t>
      </w:r>
      <w:r w:rsidRPr="000510AA">
        <w:rPr>
          <w:rFonts w:asciiTheme="minorHAnsi" w:hAnsiTheme="minorHAnsi" w:cstheme="minorHAnsi"/>
          <w:sz w:val="22"/>
          <w:szCs w:val="22"/>
        </w:rPr>
        <w:t xml:space="preserve">, że </w:t>
      </w:r>
      <w:r w:rsidR="00781E05" w:rsidRPr="000510AA">
        <w:rPr>
          <w:rFonts w:asciiTheme="minorHAnsi" w:hAnsiTheme="minorHAnsi" w:cstheme="minorHAnsi"/>
          <w:sz w:val="22"/>
          <w:szCs w:val="22"/>
        </w:rPr>
        <w:t>mogę</w:t>
      </w:r>
      <w:r w:rsidRPr="000510AA">
        <w:rPr>
          <w:rFonts w:asciiTheme="minorHAnsi" w:hAnsiTheme="minorHAnsi" w:cstheme="minorHAnsi"/>
          <w:sz w:val="22"/>
          <w:szCs w:val="22"/>
        </w:rPr>
        <w:t xml:space="preserve"> udokumentować 100.000 zł brutto ale z kilku ostatnich prac badawczo-archeologicznych..</w:t>
      </w:r>
    </w:p>
    <w:p w:rsidR="001A18C8" w:rsidRDefault="001A18C8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</w:p>
    <w:p w:rsidR="00781E05" w:rsidRPr="000510AA" w:rsidRDefault="00781E05" w:rsidP="00781E05">
      <w:pPr>
        <w:pStyle w:val="Akapitzlist"/>
        <w:spacing w:after="0" w:line="240" w:lineRule="auto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0510AA">
        <w:rPr>
          <w:rFonts w:asciiTheme="minorHAnsi" w:hAnsiTheme="minorHAnsi" w:cstheme="minorHAnsi"/>
          <w:b/>
          <w:u w:val="single"/>
        </w:rPr>
        <w:t>Odpowiedź:</w:t>
      </w:r>
    </w:p>
    <w:p w:rsidR="001A18C8" w:rsidRPr="00D17B93" w:rsidRDefault="001A18C8" w:rsidP="001A18C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17B93">
        <w:rPr>
          <w:rFonts w:ascii="Calibri" w:hAnsi="Calibri"/>
          <w:sz w:val="22"/>
          <w:szCs w:val="22"/>
        </w:rPr>
        <w:t>Zamawiający uważa, że powyższe pytanie nie jest prośbą o wyja</w:t>
      </w:r>
      <w:r w:rsidRPr="00D17B93">
        <w:rPr>
          <w:rFonts w:ascii="Calibri" w:hAnsi="Calibri" w:cs="TimesNewRoman"/>
          <w:sz w:val="22"/>
          <w:szCs w:val="22"/>
        </w:rPr>
        <w:t>ś</w:t>
      </w:r>
      <w:r w:rsidRPr="00D17B93">
        <w:rPr>
          <w:rFonts w:ascii="Calibri" w:hAnsi="Calibri"/>
          <w:sz w:val="22"/>
          <w:szCs w:val="22"/>
        </w:rPr>
        <w:t>nienie tre</w:t>
      </w:r>
      <w:r w:rsidRPr="00D17B93">
        <w:rPr>
          <w:rFonts w:ascii="Calibri" w:hAnsi="Calibri" w:cs="TimesNewRoman"/>
          <w:sz w:val="22"/>
          <w:szCs w:val="22"/>
        </w:rPr>
        <w:t>ś</w:t>
      </w:r>
      <w:r w:rsidRPr="00D17B93">
        <w:rPr>
          <w:rFonts w:ascii="Calibri" w:hAnsi="Calibri"/>
          <w:sz w:val="22"/>
          <w:szCs w:val="22"/>
        </w:rPr>
        <w:t>ci SIWZ ale pro</w:t>
      </w:r>
      <w:r w:rsidRPr="00D17B93">
        <w:rPr>
          <w:rFonts w:ascii="Calibri" w:hAnsi="Calibri" w:cs="TimesNewRoman"/>
          <w:sz w:val="22"/>
          <w:szCs w:val="22"/>
        </w:rPr>
        <w:t>ś</w:t>
      </w:r>
      <w:r w:rsidRPr="00D17B93">
        <w:rPr>
          <w:rFonts w:ascii="Calibri" w:hAnsi="Calibri"/>
          <w:sz w:val="22"/>
          <w:szCs w:val="22"/>
        </w:rPr>
        <w:t>bą o dokonanie oceny przez Zamawiaj</w:t>
      </w:r>
      <w:r w:rsidRPr="00D17B93">
        <w:rPr>
          <w:rFonts w:ascii="Calibri" w:hAnsi="Calibri" w:cs="TimesNewRoman"/>
          <w:sz w:val="22"/>
          <w:szCs w:val="22"/>
        </w:rPr>
        <w:t>ą</w:t>
      </w:r>
      <w:r w:rsidRPr="00D17B93">
        <w:rPr>
          <w:rFonts w:ascii="Calibri" w:hAnsi="Calibri"/>
          <w:sz w:val="22"/>
          <w:szCs w:val="22"/>
        </w:rPr>
        <w:t>cego do</w:t>
      </w:r>
      <w:r w:rsidRPr="00D17B93">
        <w:rPr>
          <w:rFonts w:ascii="Calibri" w:hAnsi="Calibri" w:cs="TimesNewRoman"/>
          <w:sz w:val="22"/>
          <w:szCs w:val="22"/>
        </w:rPr>
        <w:t>ś</w:t>
      </w:r>
      <w:r w:rsidRPr="00D17B93">
        <w:rPr>
          <w:rFonts w:ascii="Calibri" w:hAnsi="Calibri"/>
          <w:sz w:val="22"/>
          <w:szCs w:val="22"/>
        </w:rPr>
        <w:t>wiadczenia wykonawcy jeszcze przed zło</w:t>
      </w:r>
      <w:r w:rsidRPr="00D17B93">
        <w:rPr>
          <w:rFonts w:ascii="Calibri" w:hAnsi="Calibri" w:cs="TimesNewRoman"/>
          <w:sz w:val="22"/>
          <w:szCs w:val="22"/>
        </w:rPr>
        <w:t>ż</w:t>
      </w:r>
      <w:r w:rsidRPr="00D17B93">
        <w:rPr>
          <w:rFonts w:ascii="Calibri" w:hAnsi="Calibri"/>
          <w:sz w:val="22"/>
          <w:szCs w:val="22"/>
        </w:rPr>
        <w:t>eniem oferty. Zamawiaj</w:t>
      </w:r>
      <w:r w:rsidRPr="00D17B93">
        <w:rPr>
          <w:rFonts w:ascii="Calibri" w:hAnsi="Calibri" w:cs="TimesNewRoman"/>
          <w:sz w:val="22"/>
          <w:szCs w:val="22"/>
        </w:rPr>
        <w:t>ą</w:t>
      </w:r>
      <w:r w:rsidRPr="00D17B93">
        <w:rPr>
          <w:rFonts w:ascii="Calibri" w:hAnsi="Calibri"/>
          <w:sz w:val="22"/>
          <w:szCs w:val="22"/>
        </w:rPr>
        <w:t>cy nie mo</w:t>
      </w:r>
      <w:r w:rsidRPr="00D17B93">
        <w:rPr>
          <w:rFonts w:ascii="Calibri" w:hAnsi="Calibri" w:cs="TimesNewRoman"/>
          <w:sz w:val="22"/>
          <w:szCs w:val="22"/>
        </w:rPr>
        <w:t>ż</w:t>
      </w:r>
      <w:r w:rsidRPr="00D17B93">
        <w:rPr>
          <w:rFonts w:ascii="Calibri" w:hAnsi="Calibri"/>
          <w:sz w:val="22"/>
          <w:szCs w:val="22"/>
        </w:rPr>
        <w:t>e na tym etapie post</w:t>
      </w:r>
      <w:r w:rsidRPr="00D17B93">
        <w:rPr>
          <w:rFonts w:ascii="Calibri" w:hAnsi="Calibri" w:cs="TimesNewRoman"/>
          <w:sz w:val="22"/>
          <w:szCs w:val="22"/>
        </w:rPr>
        <w:t>ę</w:t>
      </w:r>
      <w:r w:rsidRPr="00D17B93">
        <w:rPr>
          <w:rFonts w:ascii="Calibri" w:hAnsi="Calibri"/>
          <w:sz w:val="22"/>
          <w:szCs w:val="22"/>
        </w:rPr>
        <w:t>powania dokonywa</w:t>
      </w:r>
      <w:r w:rsidRPr="00D17B93">
        <w:rPr>
          <w:rFonts w:ascii="Calibri" w:hAnsi="Calibri" w:cs="TimesNewRoman"/>
          <w:sz w:val="22"/>
          <w:szCs w:val="22"/>
        </w:rPr>
        <w:t xml:space="preserve">ć </w:t>
      </w:r>
      <w:r w:rsidRPr="00D17B93">
        <w:rPr>
          <w:rFonts w:ascii="Calibri" w:hAnsi="Calibri"/>
          <w:sz w:val="22"/>
          <w:szCs w:val="22"/>
        </w:rPr>
        <w:t xml:space="preserve">tego rodzaju ocen. </w:t>
      </w:r>
    </w:p>
    <w:p w:rsidR="00F270AB" w:rsidRPr="000510AA" w:rsidRDefault="00F270AB">
      <w:pPr>
        <w:rPr>
          <w:rFonts w:asciiTheme="minorHAnsi" w:hAnsiTheme="minorHAnsi" w:cstheme="minorHAnsi"/>
          <w:sz w:val="22"/>
          <w:szCs w:val="22"/>
        </w:rPr>
      </w:pPr>
    </w:p>
    <w:sectPr w:rsidR="00F270AB" w:rsidRPr="000510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15" w:rsidRDefault="00673315" w:rsidP="00781E05">
      <w:r>
        <w:separator/>
      </w:r>
    </w:p>
  </w:endnote>
  <w:endnote w:type="continuationSeparator" w:id="0">
    <w:p w:rsidR="00673315" w:rsidRDefault="00673315" w:rsidP="0078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786372"/>
      <w:docPartObj>
        <w:docPartGallery w:val="Page Numbers (Bottom of Page)"/>
        <w:docPartUnique/>
      </w:docPartObj>
    </w:sdtPr>
    <w:sdtEndPr/>
    <w:sdtContent>
      <w:p w:rsidR="00673315" w:rsidRDefault="006733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A7A">
          <w:rPr>
            <w:noProof/>
          </w:rPr>
          <w:t>2</w:t>
        </w:r>
        <w:r>
          <w:fldChar w:fldCharType="end"/>
        </w:r>
      </w:p>
    </w:sdtContent>
  </w:sdt>
  <w:p w:rsidR="00673315" w:rsidRDefault="00673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15" w:rsidRDefault="00673315" w:rsidP="00781E05">
      <w:r>
        <w:separator/>
      </w:r>
    </w:p>
  </w:footnote>
  <w:footnote w:type="continuationSeparator" w:id="0">
    <w:p w:rsidR="00673315" w:rsidRDefault="00673315" w:rsidP="0078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8"/>
    <w:rsid w:val="000254F8"/>
    <w:rsid w:val="000510AA"/>
    <w:rsid w:val="000C6F2E"/>
    <w:rsid w:val="001A18C8"/>
    <w:rsid w:val="002649CC"/>
    <w:rsid w:val="003277B8"/>
    <w:rsid w:val="00354D40"/>
    <w:rsid w:val="004A4644"/>
    <w:rsid w:val="004F260B"/>
    <w:rsid w:val="00506485"/>
    <w:rsid w:val="00523C0C"/>
    <w:rsid w:val="005571B7"/>
    <w:rsid w:val="00673315"/>
    <w:rsid w:val="00781E05"/>
    <w:rsid w:val="00A5273F"/>
    <w:rsid w:val="00AD0164"/>
    <w:rsid w:val="00B851F1"/>
    <w:rsid w:val="00CF19C8"/>
    <w:rsid w:val="00EC334D"/>
    <w:rsid w:val="00F270AB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3C92"/>
  <w15:chartTrackingRefBased/>
  <w15:docId w15:val="{964BB8C0-F80E-47F1-8A03-1F9E018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1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x-22ed3a233b-msolistparagraph">
    <w:name w:val="ox-22ed3a233b-msolistparagraph"/>
    <w:basedOn w:val="Normalny"/>
    <w:rsid w:val="004F260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3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1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1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Godek</dc:creator>
  <cp:keywords/>
  <dc:description/>
  <cp:lastModifiedBy>Aldona Godek</cp:lastModifiedBy>
  <cp:revision>15</cp:revision>
  <cp:lastPrinted>2017-07-13T09:19:00Z</cp:lastPrinted>
  <dcterms:created xsi:type="dcterms:W3CDTF">2017-07-12T09:15:00Z</dcterms:created>
  <dcterms:modified xsi:type="dcterms:W3CDTF">2017-07-13T09:19:00Z</dcterms:modified>
</cp:coreProperties>
</file>