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25" w:rsidRPr="00474CCF" w:rsidRDefault="00EE2C25" w:rsidP="00EE2C25">
      <w:pPr>
        <w:autoSpaceDE w:val="0"/>
        <w:autoSpaceDN w:val="0"/>
        <w:adjustRightInd w:val="0"/>
        <w:jc w:val="right"/>
        <w:rPr>
          <w:rFonts w:ascii="Calibri" w:eastAsia="Calibri" w:hAnsi="Calibri" w:cs="Arial"/>
        </w:rPr>
      </w:pPr>
      <w:r w:rsidRPr="00474CCF">
        <w:rPr>
          <w:rFonts w:ascii="Calibri" w:hAnsi="Calibri" w:cs="Arial"/>
        </w:rPr>
        <w:t>Sztutowo 201</w:t>
      </w:r>
      <w:r>
        <w:rPr>
          <w:rFonts w:ascii="Calibri" w:hAnsi="Calibri" w:cs="Arial"/>
        </w:rPr>
        <w:t>2</w:t>
      </w:r>
      <w:r w:rsidRPr="00474CCF">
        <w:rPr>
          <w:rFonts w:ascii="Calibri" w:hAnsi="Calibri" w:cs="Arial"/>
        </w:rPr>
        <w:t>-0</w:t>
      </w:r>
      <w:r>
        <w:rPr>
          <w:rFonts w:ascii="Calibri" w:hAnsi="Calibri" w:cs="Arial"/>
        </w:rPr>
        <w:t>9</w:t>
      </w:r>
      <w:r>
        <w:rPr>
          <w:rFonts w:ascii="Calibri" w:eastAsia="Calibri" w:hAnsi="Calibri" w:cs="Arial"/>
        </w:rPr>
        <w:t>-05</w:t>
      </w:r>
    </w:p>
    <w:p w:rsidR="00EE2C25" w:rsidRPr="00474CCF" w:rsidRDefault="00EE2C25" w:rsidP="00EE2C25">
      <w:pPr>
        <w:autoSpaceDE w:val="0"/>
        <w:autoSpaceDN w:val="0"/>
        <w:adjustRightInd w:val="0"/>
        <w:jc w:val="both"/>
        <w:rPr>
          <w:rFonts w:ascii="Calibri" w:eastAsia="Calibri" w:hAnsi="Calibri" w:cs="Arial"/>
        </w:rPr>
      </w:pPr>
      <w:r w:rsidRPr="00474CCF">
        <w:rPr>
          <w:rFonts w:ascii="Calibri" w:eastAsia="Calibri" w:hAnsi="Calibri" w:cs="Arial"/>
        </w:rPr>
        <w:t>UZ.2710.</w:t>
      </w:r>
      <w:r>
        <w:rPr>
          <w:rFonts w:ascii="Calibri" w:eastAsia="Calibri" w:hAnsi="Calibri" w:cs="Arial"/>
        </w:rPr>
        <w:t>14</w:t>
      </w:r>
      <w:r w:rsidRPr="00474CCF">
        <w:rPr>
          <w:rFonts w:ascii="Calibri" w:eastAsia="Calibri" w:hAnsi="Calibri" w:cs="Arial"/>
        </w:rPr>
        <w:t>.2012</w:t>
      </w:r>
    </w:p>
    <w:p w:rsidR="00EE2C25" w:rsidRPr="00615C11" w:rsidRDefault="00EE2C25" w:rsidP="00EE2C25">
      <w:pPr>
        <w:ind w:left="204"/>
        <w:jc w:val="both"/>
        <w:rPr>
          <w:rFonts w:cs="Arial CE"/>
          <w:bCs/>
          <w:sz w:val="20"/>
          <w:szCs w:val="20"/>
          <w:lang w:eastAsia="pl-PL"/>
        </w:rPr>
      </w:pPr>
    </w:p>
    <w:p w:rsidR="00EE2C25" w:rsidRPr="003572BF" w:rsidRDefault="00EE2C25" w:rsidP="00EE2C25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3572BF">
        <w:rPr>
          <w:rFonts w:ascii="Calibri" w:eastAsia="Calibri" w:hAnsi="Calibri" w:cs="Times New Roman"/>
          <w:b/>
          <w:iCs/>
        </w:rPr>
        <w:t xml:space="preserve">Wyjaśnienie </w:t>
      </w:r>
      <w:r>
        <w:rPr>
          <w:rFonts w:ascii="Calibri" w:eastAsia="Calibri" w:hAnsi="Calibri" w:cs="Times New Roman"/>
          <w:b/>
          <w:iCs/>
        </w:rPr>
        <w:t xml:space="preserve"> i zmiana </w:t>
      </w:r>
      <w:r w:rsidRPr="003572BF">
        <w:rPr>
          <w:rFonts w:ascii="Calibri" w:eastAsia="Calibri" w:hAnsi="Calibri" w:cs="Times New Roman"/>
          <w:b/>
          <w:iCs/>
        </w:rPr>
        <w:t>treści</w:t>
      </w:r>
    </w:p>
    <w:p w:rsidR="00EE2C25" w:rsidRPr="003572BF" w:rsidRDefault="00EE2C25" w:rsidP="00EE2C25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3572BF">
        <w:rPr>
          <w:rFonts w:ascii="Calibri" w:eastAsia="Calibri" w:hAnsi="Calibri" w:cs="Times New Roman"/>
          <w:b/>
        </w:rPr>
        <w:t>Specyfikacji Istotnych Warunków Zamówienia</w:t>
      </w:r>
    </w:p>
    <w:p w:rsidR="00EE2C25" w:rsidRPr="003572BF" w:rsidRDefault="00EE2C25" w:rsidP="00EE2C2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bCs/>
        </w:rPr>
      </w:pPr>
    </w:p>
    <w:p w:rsidR="00EE2C25" w:rsidRDefault="00EE2C25" w:rsidP="00EE2C25">
      <w:pPr>
        <w:autoSpaceDE w:val="0"/>
        <w:autoSpaceDN w:val="0"/>
        <w:adjustRightInd w:val="0"/>
        <w:jc w:val="both"/>
        <w:rPr>
          <w:rFonts w:ascii="Calibri" w:eastAsia="Calibri" w:hAnsi="Calibri" w:cs="Arial Narrow"/>
          <w:b/>
          <w:lang w:val="en-US" w:eastAsia="pl-PL"/>
        </w:rPr>
      </w:pPr>
      <w:r w:rsidRPr="003572BF">
        <w:rPr>
          <w:rFonts w:ascii="Calibri" w:eastAsia="Calibri" w:hAnsi="Calibri" w:cs="Times New Roman"/>
          <w:u w:val="single"/>
        </w:rPr>
        <w:t>Dotyczy: postępowania o udzielenia zamówienia - przedmiot zamówienia:</w:t>
      </w:r>
      <w:r w:rsidRPr="003572BF">
        <w:rPr>
          <w:rFonts w:ascii="Calibri" w:eastAsia="Calibri" w:hAnsi="Calibri" w:cs="Times New Roman"/>
        </w:rPr>
        <w:t xml:space="preserve"> </w:t>
      </w:r>
      <w:r w:rsidRPr="006B4527">
        <w:rPr>
          <w:b/>
          <w:noProof/>
        </w:rPr>
        <w:t xml:space="preserve">Zarządzanie projektem, pełnienie obowiązków Kierownika Projektu dla projektu pn. </w:t>
      </w:r>
      <w:r w:rsidRPr="006B4527">
        <w:rPr>
          <w:b/>
          <w:noProof/>
          <w:lang w:val="en-US"/>
        </w:rPr>
        <w:t>Baltic Amber Coast. Development of crossborder area through building up and modernization of tourism infrastructure</w:t>
      </w:r>
      <w:r w:rsidRPr="00EE2C25">
        <w:rPr>
          <w:rFonts w:ascii="Calibri" w:eastAsia="Calibri" w:hAnsi="Calibri" w:cs="Arial Narrow"/>
          <w:b/>
          <w:lang w:val="en-US" w:eastAsia="pl-PL"/>
        </w:rPr>
        <w:t>.</w:t>
      </w:r>
    </w:p>
    <w:p w:rsidR="00EE2C25" w:rsidRPr="00EE2C25" w:rsidRDefault="00EE2C25" w:rsidP="00EE2C2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en-US"/>
        </w:rPr>
      </w:pPr>
    </w:p>
    <w:p w:rsidR="00EE2C25" w:rsidRPr="00BF6237" w:rsidRDefault="00EE2C25" w:rsidP="00EE2C2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BF6237">
        <w:rPr>
          <w:rFonts w:ascii="Calibri" w:eastAsia="Calibri" w:hAnsi="Calibri" w:cs="Times New Roman"/>
        </w:rPr>
        <w:t xml:space="preserve">Zamawiający informuje, iż w wyżej wymienionym postępowaniu wpłynęły w dniach </w:t>
      </w:r>
      <w:r>
        <w:rPr>
          <w:rFonts w:ascii="Calibri" w:eastAsia="Calibri" w:hAnsi="Calibri" w:cs="Times New Roman"/>
        </w:rPr>
        <w:t>03.09.2012 oraz 04.09.2012</w:t>
      </w:r>
      <w:r w:rsidRPr="00BF6237">
        <w:rPr>
          <w:rFonts w:ascii="Calibri" w:eastAsia="Calibri" w:hAnsi="Calibri" w:cs="Times New Roman"/>
        </w:rPr>
        <w:t>r. zapytani</w:t>
      </w:r>
      <w:r>
        <w:rPr>
          <w:rFonts w:ascii="Calibri" w:eastAsia="Calibri" w:hAnsi="Calibri" w:cs="Times New Roman"/>
        </w:rPr>
        <w:t>a</w:t>
      </w:r>
      <w:r w:rsidRPr="00BF6237">
        <w:rPr>
          <w:rFonts w:ascii="Calibri" w:eastAsia="Calibri" w:hAnsi="Calibri" w:cs="Times New Roman"/>
        </w:rPr>
        <w:t xml:space="preserve"> o wyjaśnienie treści Specyfikacji Istotnych Warunków Zamówienia. Niniejszym zgodnie z wymogami art. 38 ust. 2 ustawy z dnia 29 stycznia 2004r. Prawo zamówień publicznych (t. j.  Dz. U. z 2010r. Nr 113 poz. 759 ze zmianami) przekazujemy treści pytań wraz z wyjaśnieniami:</w:t>
      </w:r>
    </w:p>
    <w:p w:rsidR="00EE2C25" w:rsidRDefault="00EE2C25" w:rsidP="00EE2C25">
      <w:pPr>
        <w:jc w:val="both"/>
        <w:rPr>
          <w:u w:val="single"/>
        </w:rPr>
      </w:pPr>
    </w:p>
    <w:p w:rsidR="00EE2C25" w:rsidRPr="00EB31EC" w:rsidRDefault="00EE2C25" w:rsidP="00EE2C25">
      <w:pPr>
        <w:jc w:val="both"/>
        <w:rPr>
          <w:u w:val="single"/>
        </w:rPr>
      </w:pPr>
      <w:r w:rsidRPr="00EB31EC">
        <w:rPr>
          <w:u w:val="single"/>
        </w:rPr>
        <w:t>Pytanie Nr 1:</w:t>
      </w:r>
    </w:p>
    <w:p w:rsidR="00EE2C25" w:rsidRDefault="00EE2C25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ab/>
      </w:r>
      <w:r w:rsidRPr="00EE2C25">
        <w:rPr>
          <w:rFonts w:asciiTheme="minorHAnsi" w:hAnsiTheme="minorHAnsi"/>
          <w:sz w:val="22"/>
          <w:szCs w:val="22"/>
        </w:rPr>
        <w:t>W nawiązaniu do prowadzonego postępowania na:</w:t>
      </w:r>
      <w:r>
        <w:rPr>
          <w:rFonts w:asciiTheme="minorHAnsi" w:hAnsiTheme="minorHAnsi"/>
          <w:sz w:val="22"/>
          <w:szCs w:val="22"/>
        </w:rPr>
        <w:t xml:space="preserve"> </w:t>
      </w:r>
      <w:r w:rsidRPr="00EE2C25">
        <w:rPr>
          <w:rFonts w:asciiTheme="minorHAnsi" w:hAnsiTheme="minorHAnsi"/>
          <w:sz w:val="22"/>
          <w:szCs w:val="22"/>
        </w:rPr>
        <w:t xml:space="preserve">Zarządzanie  projektem,  pełnienie  obowiązków Kierownika Projektu dla projektu  pn.  </w:t>
      </w:r>
      <w:r w:rsidRPr="00EE2C25">
        <w:rPr>
          <w:rFonts w:asciiTheme="minorHAnsi" w:hAnsiTheme="minorHAnsi"/>
          <w:sz w:val="22"/>
          <w:szCs w:val="22"/>
          <w:lang w:val="en-US"/>
        </w:rPr>
        <w:t xml:space="preserve">Baltic  Amber  Coast.  Development  of </w:t>
      </w:r>
      <w:proofErr w:type="spellStart"/>
      <w:r w:rsidRPr="00EE2C25">
        <w:rPr>
          <w:rFonts w:asciiTheme="minorHAnsi" w:hAnsiTheme="minorHAnsi"/>
          <w:sz w:val="22"/>
          <w:szCs w:val="22"/>
          <w:lang w:val="en-US"/>
        </w:rPr>
        <w:t>crossborder</w:t>
      </w:r>
      <w:proofErr w:type="spellEnd"/>
      <w:r w:rsidRPr="00EE2C25">
        <w:rPr>
          <w:rFonts w:asciiTheme="minorHAnsi" w:hAnsiTheme="minorHAnsi"/>
          <w:sz w:val="22"/>
          <w:szCs w:val="22"/>
          <w:lang w:val="en-US"/>
        </w:rPr>
        <w:t xml:space="preserve"> area through building up and modernization of tourism infrastructure, </w:t>
      </w:r>
      <w:proofErr w:type="spellStart"/>
      <w:r w:rsidRPr="00EE2C25">
        <w:rPr>
          <w:rFonts w:asciiTheme="minorHAnsi" w:hAnsiTheme="minorHAnsi"/>
          <w:sz w:val="22"/>
          <w:szCs w:val="22"/>
          <w:lang w:val="en-US"/>
        </w:rPr>
        <w:t>mam</w:t>
      </w:r>
      <w:proofErr w:type="spellEnd"/>
      <w:r w:rsidRPr="00EE2C25">
        <w:rPr>
          <w:rFonts w:asciiTheme="minorHAnsi" w:hAnsiTheme="minorHAnsi"/>
          <w:sz w:val="22"/>
          <w:szCs w:val="22"/>
          <w:lang w:val="en-US"/>
        </w:rPr>
        <w:t xml:space="preserve">  </w:t>
      </w:r>
      <w:proofErr w:type="spellStart"/>
      <w:r w:rsidRPr="00EE2C25">
        <w:rPr>
          <w:rFonts w:asciiTheme="minorHAnsi" w:hAnsiTheme="minorHAnsi"/>
          <w:sz w:val="22"/>
          <w:szCs w:val="22"/>
          <w:lang w:val="en-US"/>
        </w:rPr>
        <w:t>pytanie</w:t>
      </w:r>
      <w:proofErr w:type="spellEnd"/>
      <w:r w:rsidRPr="00EE2C25">
        <w:rPr>
          <w:rFonts w:asciiTheme="minorHAnsi" w:hAnsiTheme="minorHAnsi"/>
          <w:sz w:val="22"/>
          <w:szCs w:val="22"/>
          <w:lang w:val="en-US"/>
        </w:rPr>
        <w:t xml:space="preserve">,  </w:t>
      </w:r>
      <w:proofErr w:type="spellStart"/>
      <w:r w:rsidRPr="00EE2C25">
        <w:rPr>
          <w:rFonts w:asciiTheme="minorHAnsi" w:hAnsiTheme="minorHAnsi"/>
          <w:sz w:val="22"/>
          <w:szCs w:val="22"/>
          <w:lang w:val="en-US"/>
        </w:rPr>
        <w:t>czy</w:t>
      </w:r>
      <w:proofErr w:type="spellEnd"/>
      <w:r w:rsidRPr="00EE2C25">
        <w:rPr>
          <w:rFonts w:asciiTheme="minorHAnsi" w:hAnsiTheme="minorHAnsi"/>
          <w:sz w:val="22"/>
          <w:szCs w:val="22"/>
          <w:lang w:val="en-US"/>
        </w:rPr>
        <w:t xml:space="preserve">  </w:t>
      </w:r>
      <w:proofErr w:type="spellStart"/>
      <w:r w:rsidRPr="00EE2C25">
        <w:rPr>
          <w:rFonts w:asciiTheme="minorHAnsi" w:hAnsiTheme="minorHAnsi"/>
          <w:sz w:val="22"/>
          <w:szCs w:val="22"/>
          <w:lang w:val="en-US"/>
        </w:rPr>
        <w:t>p</w:t>
      </w:r>
      <w:r>
        <w:rPr>
          <w:rFonts w:asciiTheme="minorHAnsi" w:hAnsiTheme="minorHAnsi"/>
          <w:sz w:val="22"/>
          <w:szCs w:val="22"/>
          <w:lang w:val="en-US"/>
        </w:rPr>
        <w:t>osiadają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Państwo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specyfikację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i</w:t>
      </w:r>
      <w:r w:rsidRPr="00EE2C25">
        <w:rPr>
          <w:rFonts w:asciiTheme="minorHAnsi" w:hAnsiTheme="minorHAnsi"/>
          <w:sz w:val="22"/>
          <w:szCs w:val="22"/>
          <w:lang w:val="en-US"/>
        </w:rPr>
        <w:t>stotnych</w:t>
      </w:r>
      <w:proofErr w:type="spellEnd"/>
      <w:r w:rsidRPr="00EE2C2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2C25">
        <w:rPr>
          <w:rFonts w:asciiTheme="minorHAnsi" w:hAnsiTheme="minorHAnsi"/>
          <w:sz w:val="22"/>
          <w:szCs w:val="22"/>
          <w:lang w:val="en-US"/>
        </w:rPr>
        <w:t>warunk</w:t>
      </w:r>
      <w:r>
        <w:rPr>
          <w:rFonts w:asciiTheme="minorHAnsi" w:hAnsiTheme="minorHAnsi"/>
          <w:sz w:val="22"/>
          <w:szCs w:val="22"/>
          <w:lang w:val="en-US"/>
        </w:rPr>
        <w:t>ó</w:t>
      </w:r>
      <w:r w:rsidRPr="00EE2C25">
        <w:rPr>
          <w:rFonts w:asciiTheme="minorHAnsi" w:hAnsiTheme="minorHAnsi"/>
          <w:sz w:val="22"/>
          <w:szCs w:val="22"/>
          <w:lang w:val="en-US"/>
        </w:rPr>
        <w:t>w</w:t>
      </w:r>
      <w:proofErr w:type="spellEnd"/>
      <w:r w:rsidRPr="00EE2C2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2C25">
        <w:rPr>
          <w:rFonts w:asciiTheme="minorHAnsi" w:hAnsiTheme="minorHAnsi"/>
          <w:sz w:val="22"/>
          <w:szCs w:val="22"/>
          <w:lang w:val="en-US"/>
        </w:rPr>
        <w:t>zamówienia</w:t>
      </w:r>
      <w:proofErr w:type="spellEnd"/>
      <w:r w:rsidRPr="00EE2C25">
        <w:rPr>
          <w:rFonts w:asciiTheme="minorHAnsi" w:hAnsiTheme="minorHAnsi"/>
          <w:sz w:val="22"/>
          <w:szCs w:val="22"/>
          <w:lang w:val="en-US"/>
        </w:rPr>
        <w:t>.</w:t>
      </w:r>
    </w:p>
    <w:p w:rsidR="00EE2C25" w:rsidRPr="00827BCF" w:rsidRDefault="00EE2C25" w:rsidP="00EE2C25">
      <w:pPr>
        <w:pStyle w:val="Zwykytekst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827BCF">
        <w:rPr>
          <w:rFonts w:asciiTheme="minorHAnsi" w:hAnsiTheme="minorHAnsi"/>
          <w:sz w:val="22"/>
          <w:szCs w:val="22"/>
          <w:u w:val="single"/>
        </w:rPr>
        <w:t>Odpowiedź Nr 1:</w:t>
      </w:r>
    </w:p>
    <w:p w:rsidR="00EE2C25" w:rsidRDefault="00DA4A42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Na pod</w:t>
      </w:r>
      <w:r w:rsidRPr="00DA4A4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ta</w:t>
      </w:r>
      <w:r w:rsidRPr="00DA4A42">
        <w:rPr>
          <w:rFonts w:asciiTheme="minorHAnsi" w:hAnsiTheme="minorHAnsi"/>
          <w:sz w:val="22"/>
          <w:szCs w:val="22"/>
        </w:rPr>
        <w:t>wie Prawa Zamówień publicznych art. 51 ust. 4</w:t>
      </w:r>
      <w:r>
        <w:rPr>
          <w:rFonts w:asciiTheme="minorHAnsi" w:hAnsiTheme="minorHAnsi"/>
          <w:sz w:val="22"/>
          <w:szCs w:val="22"/>
        </w:rPr>
        <w:t xml:space="preserve"> podczas przetargu ograniczonego wraz z zaproszeniem do składania ofert zamawiający przekazuje wykonawcy specyfikację istotnych warunków zamówienia</w:t>
      </w:r>
      <w:r w:rsidR="00E16E39">
        <w:rPr>
          <w:rFonts w:asciiTheme="minorHAnsi" w:hAnsiTheme="minorHAnsi"/>
          <w:sz w:val="22"/>
          <w:szCs w:val="22"/>
        </w:rPr>
        <w:t xml:space="preserve"> w drugim etapie.</w:t>
      </w:r>
      <w:r>
        <w:rPr>
          <w:rFonts w:asciiTheme="minorHAnsi" w:hAnsiTheme="minorHAnsi"/>
          <w:sz w:val="22"/>
          <w:szCs w:val="22"/>
        </w:rPr>
        <w:t>.</w:t>
      </w:r>
    </w:p>
    <w:p w:rsidR="00827BCF" w:rsidRDefault="00827BCF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DA4A42" w:rsidRPr="006B2664" w:rsidRDefault="00DA4A42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6B2664">
        <w:rPr>
          <w:rFonts w:asciiTheme="minorHAnsi" w:hAnsiTheme="minorHAnsi"/>
          <w:sz w:val="22"/>
          <w:szCs w:val="22"/>
          <w:u w:val="single"/>
        </w:rPr>
        <w:t xml:space="preserve">Pytanie Nr 2: </w:t>
      </w:r>
    </w:p>
    <w:p w:rsidR="00DA4A42" w:rsidRDefault="00DA4A42" w:rsidP="006B2664">
      <w:pPr>
        <w:pStyle w:val="Zwykytekst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Czy w związku z treścią pkt. III 4.2 i III 4.3. Zamawiający wymaga zarówno od podmiotów krajowych jak i zagranicznych dokumentów potwierdzających:</w:t>
      </w:r>
    </w:p>
    <w:p w:rsidR="00DA4A42" w:rsidRDefault="00DA4A42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brak orzeczenia o zakazie ubiegania się o udzielenie zamówienia publicznego</w:t>
      </w:r>
    </w:p>
    <w:p w:rsidR="00DA4A42" w:rsidRDefault="00DA4A42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4F4C01">
        <w:rPr>
          <w:rFonts w:asciiTheme="minorHAnsi" w:hAnsiTheme="minorHAnsi"/>
          <w:sz w:val="22"/>
          <w:szCs w:val="22"/>
        </w:rPr>
        <w:t>nie zaleganiu z uiszczeniem podatków , opłat i składek na ubezpieczenie społeczne i zdrowotne,</w:t>
      </w:r>
    </w:p>
    <w:p w:rsidR="004F4C01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nie otwarcie wobec Wykonawcy likwidacji ani upadłości.</w:t>
      </w:r>
    </w:p>
    <w:p w:rsidR="004F4C01" w:rsidRPr="004F4C01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4F4C01">
        <w:rPr>
          <w:rFonts w:asciiTheme="minorHAnsi" w:hAnsiTheme="minorHAnsi"/>
          <w:sz w:val="22"/>
          <w:szCs w:val="22"/>
          <w:u w:val="single"/>
        </w:rPr>
        <w:t>Odpowiedź Nr 2:</w:t>
      </w:r>
    </w:p>
    <w:p w:rsidR="004F4C01" w:rsidRDefault="00827BCF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F4C01">
        <w:rPr>
          <w:rFonts w:asciiTheme="minorHAnsi" w:hAnsiTheme="minorHAnsi"/>
          <w:sz w:val="22"/>
          <w:szCs w:val="22"/>
        </w:rPr>
        <w:t xml:space="preserve">W związku z powyższym pytaniem Zamawiający dokonał zmiany w ogłoszeniu </w:t>
      </w:r>
      <w:r w:rsidR="006B2664">
        <w:rPr>
          <w:rFonts w:asciiTheme="minorHAnsi" w:hAnsiTheme="minorHAnsi"/>
          <w:sz w:val="22"/>
          <w:szCs w:val="22"/>
        </w:rPr>
        <w:t>( ogłoszenie o zmianie ogłoszenia).</w:t>
      </w:r>
    </w:p>
    <w:p w:rsidR="004F4C01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B2664" w:rsidRDefault="006B2664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F4C01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4F4C01">
        <w:rPr>
          <w:rFonts w:asciiTheme="minorHAnsi" w:hAnsiTheme="minorHAnsi"/>
          <w:sz w:val="22"/>
          <w:szCs w:val="22"/>
          <w:u w:val="single"/>
        </w:rPr>
        <w:lastRenderedPageBreak/>
        <w:t xml:space="preserve">Pytanie Nr 3: </w:t>
      </w:r>
    </w:p>
    <w:p w:rsidR="004F4C01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F4C01">
        <w:rPr>
          <w:rFonts w:asciiTheme="minorHAnsi" w:hAnsiTheme="minorHAnsi"/>
          <w:sz w:val="22"/>
          <w:szCs w:val="22"/>
        </w:rPr>
        <w:t>Czy Zamawiający przewiduje dla Kierownika Projektu dodatkowe wymagania związane z posiadaniem uprawnień budowlanych, w związku z zadaniami Kierownika Projektu wymienionymi w pkt. II.1.3 ust. 5, 7, 10, 12</w:t>
      </w:r>
      <w:r>
        <w:rPr>
          <w:rFonts w:asciiTheme="minorHAnsi" w:hAnsiTheme="minorHAnsi"/>
          <w:sz w:val="22"/>
          <w:szCs w:val="22"/>
        </w:rPr>
        <w:t>?</w:t>
      </w:r>
    </w:p>
    <w:p w:rsidR="004F4C01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F65B5" w:rsidRPr="004F65B5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4F65B5">
        <w:rPr>
          <w:rFonts w:asciiTheme="minorHAnsi" w:hAnsiTheme="minorHAnsi"/>
          <w:sz w:val="22"/>
          <w:szCs w:val="22"/>
          <w:u w:val="single"/>
        </w:rPr>
        <w:t>Odpowiedź Nr 3:</w:t>
      </w:r>
    </w:p>
    <w:p w:rsidR="004F4C01" w:rsidRDefault="004F65B5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Zamawiający nie wymaga od Kierownika Projektu posiadania uprawnień budowlanych.</w:t>
      </w:r>
      <w:r w:rsidR="004F4C01">
        <w:rPr>
          <w:rFonts w:asciiTheme="minorHAnsi" w:hAnsiTheme="minorHAnsi"/>
          <w:sz w:val="22"/>
          <w:szCs w:val="22"/>
        </w:rPr>
        <w:t xml:space="preserve"> </w:t>
      </w:r>
    </w:p>
    <w:p w:rsidR="004F4C01" w:rsidRPr="004F4C01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wymaga, aby Wykonawca wykazał, iż posiada doświadczenie w </w:t>
      </w:r>
      <w:r w:rsidR="004F65B5">
        <w:rPr>
          <w:rFonts w:asciiTheme="minorHAnsi" w:hAnsiTheme="minorHAnsi"/>
          <w:sz w:val="22"/>
          <w:szCs w:val="22"/>
        </w:rPr>
        <w:t xml:space="preserve">zarządzaniu  projektami inwestycyjnymi.  W związku z tym Kierownik Projekt powinien posiadać ogólną wiedzę w zakresie prowadzenia kontroli nad realizacją robót budowlanych na podstawie dokumentacji technicznych. </w:t>
      </w:r>
    </w:p>
    <w:p w:rsidR="004F4C01" w:rsidRPr="004F4C01" w:rsidRDefault="004F4C01" w:rsidP="00DA4A42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EE2C25" w:rsidRPr="004F65B5" w:rsidRDefault="004F65B5" w:rsidP="00EE2C25">
      <w:pPr>
        <w:pStyle w:val="Zwykytekst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4F65B5">
        <w:rPr>
          <w:rFonts w:asciiTheme="minorHAnsi" w:hAnsiTheme="minorHAnsi"/>
          <w:sz w:val="22"/>
          <w:szCs w:val="22"/>
          <w:u w:val="single"/>
        </w:rPr>
        <w:t>Pytanie Nr 4:</w:t>
      </w:r>
    </w:p>
    <w:p w:rsidR="004F65B5" w:rsidRDefault="004F65B5" w:rsidP="00D56A25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Czy Zamawiający , biorąc pod uwagę </w:t>
      </w:r>
      <w:r w:rsidR="00D56A25">
        <w:rPr>
          <w:rFonts w:asciiTheme="minorHAnsi" w:hAnsiTheme="minorHAnsi"/>
          <w:sz w:val="22"/>
          <w:szCs w:val="22"/>
        </w:rPr>
        <w:t>treść</w:t>
      </w:r>
      <w:r>
        <w:rPr>
          <w:rFonts w:asciiTheme="minorHAnsi" w:hAnsiTheme="minorHAnsi"/>
          <w:sz w:val="22"/>
          <w:szCs w:val="22"/>
        </w:rPr>
        <w:t xml:space="preserve"> art. 29 ustawy prawo zamówień publicznych może szczegółowo określić zakres prac objętych zamówieniem po zakończeniu proj</w:t>
      </w:r>
      <w:r w:rsidR="00D56A25">
        <w:rPr>
          <w:rFonts w:asciiTheme="minorHAnsi" w:hAnsiTheme="minorHAnsi"/>
          <w:sz w:val="22"/>
          <w:szCs w:val="22"/>
        </w:rPr>
        <w:t>ek</w:t>
      </w:r>
      <w:r>
        <w:rPr>
          <w:rFonts w:asciiTheme="minorHAnsi" w:hAnsiTheme="minorHAnsi"/>
          <w:sz w:val="22"/>
          <w:szCs w:val="22"/>
        </w:rPr>
        <w:t>tu w zakresie uczestnictwa wraz z Zamawiającym w kontrolach dotyczących projektu oraz do sporządzenia wszelkich wymaganych dokumentów. Brak określenia zakresu tych prac uniemożliwia bowiem Wykonawcy wycenę robót.</w:t>
      </w:r>
    </w:p>
    <w:p w:rsidR="004F65B5" w:rsidRDefault="004F65B5" w:rsidP="00EE2C25">
      <w:pPr>
        <w:pStyle w:val="Zwykytekst"/>
        <w:spacing w:line="360" w:lineRule="auto"/>
        <w:rPr>
          <w:rFonts w:asciiTheme="minorHAnsi" w:hAnsiTheme="minorHAnsi"/>
          <w:sz w:val="22"/>
          <w:szCs w:val="22"/>
        </w:rPr>
      </w:pPr>
    </w:p>
    <w:p w:rsidR="004F65B5" w:rsidRDefault="004F65B5" w:rsidP="00EE2C25">
      <w:pPr>
        <w:pStyle w:val="Zwykytekst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D56A25">
        <w:rPr>
          <w:rFonts w:asciiTheme="minorHAnsi" w:hAnsiTheme="minorHAnsi"/>
          <w:sz w:val="22"/>
          <w:szCs w:val="22"/>
          <w:u w:val="single"/>
        </w:rPr>
        <w:t>Odpowiedź Nr 4:</w:t>
      </w:r>
    </w:p>
    <w:p w:rsidR="004F65B5" w:rsidRDefault="00D56A25" w:rsidP="00D56A25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6A2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Zamawiający wymaga aby Wykonawca brał również udział w kontrolach, które  są przeprowadzane po realizacji projektu. Konieczne jest uczestnictwo Wykonawcy podczas kontroli, sporządzanie wymaganych </w:t>
      </w:r>
      <w:r w:rsidR="00827BCF">
        <w:rPr>
          <w:rFonts w:asciiTheme="minorHAnsi" w:hAnsiTheme="minorHAnsi"/>
          <w:sz w:val="22"/>
          <w:szCs w:val="22"/>
        </w:rPr>
        <w:t>w wyniku kontroli</w:t>
      </w:r>
      <w:r>
        <w:rPr>
          <w:rFonts w:asciiTheme="minorHAnsi" w:hAnsiTheme="minorHAnsi"/>
          <w:sz w:val="22"/>
          <w:szCs w:val="22"/>
        </w:rPr>
        <w:t xml:space="preserve">: uzupełnień, oświadczeń bądź wyjaśnień, branie udziału w wizji lokalnej wraz z zespołem kontrolującym. </w:t>
      </w:r>
    </w:p>
    <w:p w:rsidR="00D56A25" w:rsidRDefault="00D56A25" w:rsidP="00D56A25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F2FD7" w:rsidRPr="00630F1C" w:rsidRDefault="00D56A25" w:rsidP="00D56A2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Arial"/>
          <w:bCs/>
        </w:rPr>
      </w:pPr>
      <w:r w:rsidRPr="00BF6237">
        <w:rPr>
          <w:rFonts w:cs="Arial"/>
        </w:rPr>
        <w:t>Zamawiający w oparciu o art. 38 ust 4 ustawy z dnia 29 stycznia 2004r. Prawo zamówień publicznych (</w:t>
      </w:r>
      <w:r w:rsidRPr="00430E49">
        <w:t>t. j.  Dz. U. z 2010r., Nr 113, poz. 759 ze zmianami)</w:t>
      </w:r>
      <w:r w:rsidRPr="00BF6237">
        <w:rPr>
          <w:rFonts w:cs="Arial"/>
        </w:rPr>
        <w:t xml:space="preserve"> zmienia treść </w:t>
      </w:r>
      <w:r>
        <w:rPr>
          <w:rFonts w:cs="Arial"/>
        </w:rPr>
        <w:t>Ogłoszenia o zamówieniu</w:t>
      </w:r>
      <w:r w:rsidR="001F2FD7">
        <w:rPr>
          <w:rFonts w:cs="Arial"/>
        </w:rPr>
        <w:t>:</w:t>
      </w:r>
    </w:p>
    <w:p w:rsidR="00630F1C" w:rsidRPr="00630F1C" w:rsidRDefault="00630F1C" w:rsidP="00630F1C">
      <w:pPr>
        <w:pStyle w:val="Akapitzlist"/>
        <w:numPr>
          <w:ilvl w:val="0"/>
          <w:numId w:val="7"/>
        </w:numPr>
        <w:spacing w:after="0"/>
        <w:ind w:left="1134" w:hanging="567"/>
        <w:jc w:val="both"/>
        <w:rPr>
          <w:rFonts w:ascii="Calibri" w:hAnsi="Calibri" w:cs="Arial"/>
          <w:bCs/>
        </w:rPr>
      </w:pPr>
      <w:r w:rsidRPr="00630F1C">
        <w:rPr>
          <w:rFonts w:cs="Arial"/>
        </w:rPr>
        <w:t xml:space="preserve">W </w:t>
      </w:r>
      <w:r w:rsidR="00D56A25" w:rsidRPr="00630F1C">
        <w:rPr>
          <w:rFonts w:cs="Arial"/>
          <w:b/>
        </w:rPr>
        <w:t>pkt.</w:t>
      </w:r>
      <w:r w:rsidR="00D56A25" w:rsidRPr="00630F1C">
        <w:rPr>
          <w:rFonts w:cs="Arial"/>
        </w:rPr>
        <w:t xml:space="preserve"> </w:t>
      </w:r>
      <w:r w:rsidR="00D56A25" w:rsidRPr="00630F1C">
        <w:rPr>
          <w:rFonts w:cs="Arial"/>
          <w:b/>
        </w:rPr>
        <w:t>III.4.3.1)</w:t>
      </w:r>
      <w:r w:rsidR="00D56A25" w:rsidRPr="00630F1C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usuwa sie następujące zapisy:</w:t>
      </w:r>
    </w:p>
    <w:p w:rsidR="00CA67C1" w:rsidRPr="00630F1C" w:rsidRDefault="00D56A25" w:rsidP="00630F1C">
      <w:pPr>
        <w:pStyle w:val="Akapitzlist"/>
        <w:spacing w:after="0"/>
        <w:ind w:left="1134" w:hanging="567"/>
        <w:jc w:val="both"/>
        <w:rPr>
          <w:rFonts w:ascii="Calibri" w:hAnsi="Calibri" w:cs="Arial"/>
          <w:bCs/>
        </w:rPr>
      </w:pPr>
      <w:r w:rsidRPr="00630F1C">
        <w:rPr>
          <w:rFonts w:ascii="Calibri" w:hAnsi="Calibri" w:cs="Arial"/>
          <w:bCs/>
        </w:rPr>
        <w:t xml:space="preserve"> </w:t>
      </w:r>
      <w:r w:rsidR="00F41424" w:rsidRPr="00630F1C">
        <w:rPr>
          <w:rFonts w:ascii="Calibri" w:hAnsi="Calibri" w:cs="Arial"/>
          <w:bCs/>
        </w:rPr>
        <w:t>dokument wystawiony w kraju , w którym ma siedzibę lub miejsce zamieszkania</w:t>
      </w:r>
      <w:r w:rsidR="00CA67C1" w:rsidRPr="00630F1C">
        <w:rPr>
          <w:rFonts w:ascii="Calibri" w:hAnsi="Calibri" w:cs="Arial"/>
          <w:bCs/>
        </w:rPr>
        <w:t xml:space="preserve"> potwierdzający , że:</w:t>
      </w:r>
    </w:p>
    <w:p w:rsidR="00CA67C1" w:rsidRPr="001F2FD7" w:rsidRDefault="00CA67C1" w:rsidP="00630F1C">
      <w:pPr>
        <w:pStyle w:val="Akapitzlist"/>
        <w:numPr>
          <w:ilvl w:val="0"/>
          <w:numId w:val="4"/>
        </w:numPr>
        <w:ind w:left="1134" w:right="300" w:hanging="567"/>
        <w:jc w:val="both"/>
        <w:rPr>
          <w:rFonts w:eastAsia="Times New Roman" w:cs="Arial CE"/>
          <w:lang w:eastAsia="pl-PL"/>
        </w:rPr>
      </w:pPr>
      <w:r w:rsidRPr="001F2FD7">
        <w:rPr>
          <w:rFonts w:eastAsia="Times New Roman" w:cs="Arial CE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CA67C1" w:rsidRPr="001F2FD7" w:rsidRDefault="00CA67C1" w:rsidP="00630F1C">
      <w:pPr>
        <w:pStyle w:val="Akapitzlist"/>
        <w:numPr>
          <w:ilvl w:val="0"/>
          <w:numId w:val="4"/>
        </w:numPr>
        <w:ind w:left="1134" w:right="300" w:hanging="567"/>
        <w:jc w:val="both"/>
        <w:rPr>
          <w:rFonts w:eastAsia="Times New Roman" w:cs="Arial CE"/>
          <w:lang w:eastAsia="pl-PL"/>
        </w:rPr>
      </w:pPr>
      <w:r w:rsidRPr="001F2FD7">
        <w:rPr>
          <w:rFonts w:eastAsia="Times New Roman" w:cs="Arial CE"/>
          <w:lang w:eastAsia="pl-PL"/>
        </w:rPr>
        <w:lastRenderedPageBreak/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CA67C1" w:rsidRPr="001F2FD7" w:rsidRDefault="00CA67C1" w:rsidP="00630F1C">
      <w:pPr>
        <w:pStyle w:val="Akapitzlist"/>
        <w:numPr>
          <w:ilvl w:val="0"/>
          <w:numId w:val="4"/>
        </w:numPr>
        <w:ind w:left="1134" w:right="300" w:hanging="567"/>
        <w:jc w:val="both"/>
        <w:rPr>
          <w:rFonts w:eastAsia="Times New Roman" w:cs="Arial CE"/>
          <w:lang w:eastAsia="pl-PL"/>
        </w:rPr>
      </w:pPr>
      <w:r w:rsidRPr="001F2FD7">
        <w:rPr>
          <w:rFonts w:eastAsia="Times New Roman" w:cs="Arial CE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</w:t>
      </w:r>
      <w:r w:rsidR="006B2664" w:rsidRPr="001F2FD7">
        <w:rPr>
          <w:rFonts w:eastAsia="Times New Roman" w:cs="Arial CE"/>
          <w:lang w:eastAsia="pl-PL"/>
        </w:rPr>
        <w:t>zamówienia albo składania ofert.</w:t>
      </w:r>
    </w:p>
    <w:p w:rsidR="00630F1C" w:rsidRDefault="007C007D" w:rsidP="00630F1C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214A1">
        <w:rPr>
          <w:rFonts w:asciiTheme="minorHAnsi" w:hAnsiTheme="minorHAnsi"/>
          <w:sz w:val="22"/>
          <w:szCs w:val="22"/>
        </w:rPr>
        <w:t>Zapis</w:t>
      </w:r>
      <w:r w:rsidR="00630F1C">
        <w:rPr>
          <w:rFonts w:asciiTheme="minorHAnsi" w:hAnsiTheme="minorHAnsi"/>
          <w:sz w:val="22"/>
          <w:szCs w:val="22"/>
        </w:rPr>
        <w:t>y</w:t>
      </w:r>
      <w:r w:rsidR="007214A1">
        <w:rPr>
          <w:rFonts w:asciiTheme="minorHAnsi" w:hAnsiTheme="minorHAnsi"/>
          <w:sz w:val="22"/>
          <w:szCs w:val="22"/>
        </w:rPr>
        <w:t xml:space="preserve"> </w:t>
      </w:r>
      <w:r w:rsidR="00630F1C">
        <w:rPr>
          <w:rFonts w:asciiTheme="minorHAnsi" w:hAnsiTheme="minorHAnsi"/>
          <w:sz w:val="22"/>
          <w:szCs w:val="22"/>
        </w:rPr>
        <w:t xml:space="preserve">te </w:t>
      </w:r>
      <w:r w:rsidR="007214A1">
        <w:rPr>
          <w:rFonts w:asciiTheme="minorHAnsi" w:hAnsiTheme="minorHAnsi"/>
          <w:sz w:val="22"/>
          <w:szCs w:val="22"/>
        </w:rPr>
        <w:t>znalazł</w:t>
      </w:r>
      <w:r w:rsidR="00630F1C">
        <w:rPr>
          <w:rFonts w:asciiTheme="minorHAnsi" w:hAnsiTheme="minorHAnsi"/>
          <w:sz w:val="22"/>
          <w:szCs w:val="22"/>
        </w:rPr>
        <w:t>y</w:t>
      </w:r>
      <w:r w:rsidR="007214A1">
        <w:rPr>
          <w:rFonts w:asciiTheme="minorHAnsi" w:hAnsiTheme="minorHAnsi"/>
          <w:sz w:val="22"/>
          <w:szCs w:val="22"/>
        </w:rPr>
        <w:t xml:space="preserve"> się w </w:t>
      </w:r>
      <w:r>
        <w:rPr>
          <w:rFonts w:asciiTheme="minorHAnsi" w:hAnsiTheme="minorHAnsi"/>
          <w:sz w:val="22"/>
          <w:szCs w:val="22"/>
        </w:rPr>
        <w:t>omyłkowo</w:t>
      </w:r>
      <w:r w:rsidR="007214A1">
        <w:rPr>
          <w:rFonts w:asciiTheme="minorHAnsi" w:hAnsiTheme="minorHAnsi"/>
          <w:sz w:val="22"/>
          <w:szCs w:val="22"/>
        </w:rPr>
        <w:t xml:space="preserve"> w ogłoszeniu o zamówieniu  i Zamawiający oświadcza, iż nie żąda od Wykonawców zagranicznych powyższych dokumentów. </w:t>
      </w:r>
    </w:p>
    <w:p w:rsidR="00630F1C" w:rsidRDefault="00630F1C" w:rsidP="00630F1C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F2FD7" w:rsidRPr="00F46C89" w:rsidRDefault="00F46C89" w:rsidP="00630F1C">
      <w:pPr>
        <w:pStyle w:val="Zwykytekst"/>
        <w:numPr>
          <w:ilvl w:val="0"/>
          <w:numId w:val="7"/>
        </w:numPr>
        <w:spacing w:line="36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F46C89">
        <w:rPr>
          <w:rFonts w:asciiTheme="minorHAnsi" w:hAnsiTheme="minorHAnsi"/>
          <w:b/>
          <w:sz w:val="22"/>
          <w:szCs w:val="22"/>
        </w:rPr>
        <w:t>w pkt</w:t>
      </w:r>
      <w:r w:rsidR="00630F1C">
        <w:rPr>
          <w:rFonts w:asciiTheme="minorHAnsi" w:hAnsiTheme="minorHAnsi"/>
          <w:b/>
          <w:sz w:val="22"/>
          <w:szCs w:val="22"/>
        </w:rPr>
        <w:t>.</w:t>
      </w:r>
      <w:r w:rsidRPr="00F46C89">
        <w:rPr>
          <w:rFonts w:asciiTheme="minorHAnsi" w:hAnsiTheme="minorHAnsi"/>
          <w:b/>
          <w:sz w:val="22"/>
          <w:szCs w:val="22"/>
        </w:rPr>
        <w:t xml:space="preserve"> IV.4.4) Termin składania wniosków o dopuszczenie do udziału w postępowaniu lub ofert ulega zmianie</w:t>
      </w:r>
      <w:r w:rsidRPr="00F46C89">
        <w:rPr>
          <w:rFonts w:asciiTheme="minorHAnsi" w:hAnsiTheme="minorHAnsi"/>
          <w:sz w:val="22"/>
          <w:szCs w:val="22"/>
        </w:rPr>
        <w:t xml:space="preserve"> </w:t>
      </w:r>
      <w:r w:rsidRPr="00F46C89">
        <w:rPr>
          <w:rFonts w:asciiTheme="minorHAnsi" w:hAnsiTheme="minorHAnsi"/>
          <w:b/>
          <w:sz w:val="22"/>
          <w:szCs w:val="22"/>
        </w:rPr>
        <w:t>na 11.09.2012r</w:t>
      </w:r>
      <w:r>
        <w:rPr>
          <w:rFonts w:asciiTheme="minorHAnsi" w:hAnsiTheme="minorHAnsi"/>
          <w:b/>
          <w:sz w:val="22"/>
          <w:szCs w:val="22"/>
        </w:rPr>
        <w:t>.,  godzina 11:00.</w:t>
      </w:r>
    </w:p>
    <w:p w:rsidR="006B2664" w:rsidRDefault="006B2664" w:rsidP="00D56A25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41424" w:rsidRDefault="00F41424" w:rsidP="00D56A25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F65B5" w:rsidRPr="00DA4A42" w:rsidRDefault="004F65B5" w:rsidP="00EE2C25">
      <w:pPr>
        <w:pStyle w:val="Zwykytekst"/>
        <w:spacing w:line="360" w:lineRule="auto"/>
        <w:rPr>
          <w:rFonts w:asciiTheme="minorHAnsi" w:hAnsiTheme="minorHAnsi"/>
          <w:sz w:val="22"/>
          <w:szCs w:val="22"/>
        </w:rPr>
      </w:pPr>
    </w:p>
    <w:sectPr w:rsidR="004F65B5" w:rsidRPr="00DA4A42" w:rsidSect="00827BCF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FF" w:rsidRDefault="00737CFF" w:rsidP="00EA3541">
      <w:r>
        <w:separator/>
      </w:r>
    </w:p>
  </w:endnote>
  <w:endnote w:type="continuationSeparator" w:id="0">
    <w:p w:rsidR="00737CFF" w:rsidRDefault="00737CFF" w:rsidP="00EA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FF" w:rsidRDefault="00737CFF" w:rsidP="00EA3541">
      <w:r>
        <w:separator/>
      </w:r>
    </w:p>
  </w:footnote>
  <w:footnote w:type="continuationSeparator" w:id="0">
    <w:p w:rsidR="00737CFF" w:rsidRDefault="00737CFF" w:rsidP="00EA3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1E0"/>
    </w:tblPr>
    <w:tblGrid>
      <w:gridCol w:w="4605"/>
      <w:gridCol w:w="4606"/>
    </w:tblGrid>
    <w:tr w:rsidR="00EA3541" w:rsidRPr="00666957" w:rsidTr="008576BF">
      <w:tc>
        <w:tcPr>
          <w:tcW w:w="4605" w:type="dxa"/>
        </w:tcPr>
        <w:p w:rsidR="00EA3541" w:rsidRPr="00666957" w:rsidRDefault="00EA3541" w:rsidP="008576B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518285" cy="948690"/>
                <wp:effectExtent l="19050" t="0" r="5715" b="0"/>
                <wp:docPr id="1" name="Obraz 1" descr="LT-PL-RU-350x221p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T-PL-RU-350x221p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EA3541" w:rsidRPr="00666957" w:rsidRDefault="00EA3541" w:rsidP="008576BF">
          <w:pPr>
            <w:jc w:val="right"/>
            <w:rPr>
              <w:rFonts w:ascii="Arial" w:hAnsi="Arial" w:cs="Arial"/>
              <w:sz w:val="18"/>
              <w:szCs w:val="18"/>
            </w:rPr>
          </w:pPr>
        </w:p>
        <w:bookmarkStart w:id="0" w:name="_MON_1309076167"/>
        <w:bookmarkEnd w:id="0"/>
        <w:p w:rsidR="00EA3541" w:rsidRPr="00666957" w:rsidRDefault="00EA3541" w:rsidP="008576BF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666957">
            <w:rPr>
              <w:rFonts w:ascii="Arial" w:hAnsi="Arial" w:cs="Arial"/>
              <w:sz w:val="18"/>
              <w:szCs w:val="18"/>
            </w:rPr>
            <w:object w:dxaOrig="1561" w:dyaOrig="1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51.75pt" o:ole="" fillcolor="window">
                <v:imagedata r:id="rId2" o:title=""/>
              </v:shape>
              <o:OLEObject Type="Embed" ProgID="Word.Picture.8" ShapeID="_x0000_i1025" DrawAspect="Content" ObjectID="_1408354369" r:id="rId3"/>
            </w:object>
          </w:r>
        </w:p>
      </w:tc>
    </w:tr>
  </w:tbl>
  <w:p w:rsidR="00EA3541" w:rsidRDefault="00EA3541" w:rsidP="00EA3541"/>
  <w:p w:rsidR="00EA3541" w:rsidRDefault="00EA35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CF6"/>
    <w:multiLevelType w:val="hybridMultilevel"/>
    <w:tmpl w:val="AE9AC1E8"/>
    <w:lvl w:ilvl="0" w:tplc="895C1D62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5D1356"/>
    <w:multiLevelType w:val="hybridMultilevel"/>
    <w:tmpl w:val="54FCA4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300D19"/>
    <w:multiLevelType w:val="hybridMultilevel"/>
    <w:tmpl w:val="6F80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1889"/>
    <w:multiLevelType w:val="hybridMultilevel"/>
    <w:tmpl w:val="477CF3AC"/>
    <w:lvl w:ilvl="0" w:tplc="7B643D76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ABF43CE"/>
    <w:multiLevelType w:val="hybridMultilevel"/>
    <w:tmpl w:val="E3304CA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3664887"/>
    <w:multiLevelType w:val="hybridMultilevel"/>
    <w:tmpl w:val="B9D243FC"/>
    <w:lvl w:ilvl="0" w:tplc="7CD0DD5C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693710"/>
    <w:multiLevelType w:val="multilevel"/>
    <w:tmpl w:val="594C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2C25"/>
    <w:rsid w:val="001F2FD7"/>
    <w:rsid w:val="00292C84"/>
    <w:rsid w:val="00347E5C"/>
    <w:rsid w:val="004F4C01"/>
    <w:rsid w:val="004F65B5"/>
    <w:rsid w:val="005415D7"/>
    <w:rsid w:val="00630F1C"/>
    <w:rsid w:val="006B2664"/>
    <w:rsid w:val="006B5B71"/>
    <w:rsid w:val="006E2C90"/>
    <w:rsid w:val="007214A1"/>
    <w:rsid w:val="00737CFF"/>
    <w:rsid w:val="007C007D"/>
    <w:rsid w:val="00827BCF"/>
    <w:rsid w:val="008E681C"/>
    <w:rsid w:val="00AC0011"/>
    <w:rsid w:val="00BB7A8E"/>
    <w:rsid w:val="00CA67C1"/>
    <w:rsid w:val="00D27455"/>
    <w:rsid w:val="00D56A25"/>
    <w:rsid w:val="00DA4A42"/>
    <w:rsid w:val="00E16E39"/>
    <w:rsid w:val="00EA3541"/>
    <w:rsid w:val="00ED14D9"/>
    <w:rsid w:val="00EE2C25"/>
    <w:rsid w:val="00F41424"/>
    <w:rsid w:val="00F4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C2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E2C2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2C25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qFormat/>
    <w:rsid w:val="00EE2C25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2F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F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A3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541"/>
  </w:style>
  <w:style w:type="paragraph" w:styleId="Stopka">
    <w:name w:val="footer"/>
    <w:basedOn w:val="Normalny"/>
    <w:link w:val="StopkaZnak"/>
    <w:uiPriority w:val="99"/>
    <w:semiHidden/>
    <w:unhideWhenUsed/>
    <w:rsid w:val="00EA3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2012-09-05T09:32:00Z</cp:lastPrinted>
  <dcterms:created xsi:type="dcterms:W3CDTF">2012-09-05T06:59:00Z</dcterms:created>
  <dcterms:modified xsi:type="dcterms:W3CDTF">2012-09-05T10:46:00Z</dcterms:modified>
</cp:coreProperties>
</file>