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4FF7" w14:textId="7FA5389D" w:rsidR="007A020A" w:rsidRPr="007A020A" w:rsidRDefault="007A020A" w:rsidP="007A0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Calibri" w:eastAsia="Times New Roman" w:hAnsi="Calibri" w:cs="Calibri"/>
          <w:b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Uzasadnienie do uchwały Nr ………….. Rady Gminy Stawiguda</w:t>
      </w:r>
    </w:p>
    <w:p w14:paraId="249D973D" w14:textId="0CC97D41" w:rsidR="007A020A" w:rsidRPr="007A020A" w:rsidRDefault="007A020A" w:rsidP="007A0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Calibri" w:eastAsia="Times New Roman" w:hAnsi="Calibri" w:cs="Calibri"/>
          <w:b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z dnia ……………….. 202</w:t>
      </w:r>
      <w:r w:rsidR="006D0AAD">
        <w:rPr>
          <w:rFonts w:ascii="Calibri" w:eastAsia="Times New Roman" w:hAnsi="Calibri" w:cs="Calibri"/>
          <w:b/>
          <w:lang w:eastAsia="pl-PL"/>
        </w:rPr>
        <w:t>5</w:t>
      </w:r>
      <w:r w:rsidRPr="007A020A">
        <w:rPr>
          <w:rFonts w:ascii="Calibri" w:eastAsia="Times New Roman" w:hAnsi="Calibri" w:cs="Calibri"/>
          <w:b/>
          <w:lang w:eastAsia="pl-PL"/>
        </w:rPr>
        <w:t xml:space="preserve"> r. w sprawie </w:t>
      </w:r>
      <w:r w:rsidRPr="007A020A">
        <w:rPr>
          <w:rFonts w:ascii="Calibri" w:hAnsi="Calibri" w:cs="Calibri"/>
          <w:b/>
        </w:rPr>
        <w:t>zintegrowanego planu inwestycyjnego gminy Stawiguda, w obrębie Tomaszkowo, przy ul. Wulpińskiej – etap 1</w:t>
      </w:r>
      <w:r w:rsidRPr="007A020A">
        <w:rPr>
          <w:rFonts w:ascii="Calibri" w:eastAsia="Times New Roman" w:hAnsi="Calibri" w:cs="Calibri"/>
          <w:b/>
          <w:bCs/>
          <w:lang w:eastAsia="pl-PL"/>
        </w:rPr>
        <w:t>.</w:t>
      </w:r>
    </w:p>
    <w:p w14:paraId="4CBFD733" w14:textId="77777777" w:rsidR="007A020A" w:rsidRPr="007A020A" w:rsidRDefault="007A020A" w:rsidP="007A020A">
      <w:pPr>
        <w:pStyle w:val="Akapitzlist"/>
        <w:numPr>
          <w:ilvl w:val="0"/>
          <w:numId w:val="2"/>
        </w:numPr>
        <w:rPr>
          <w:rFonts w:ascii="Calibri" w:hAnsi="Calibri" w:cs="Calibri"/>
          <w:b/>
        </w:rPr>
      </w:pPr>
      <w:r w:rsidRPr="007A020A">
        <w:rPr>
          <w:rFonts w:ascii="Calibri" w:hAnsi="Calibri" w:cs="Calibri"/>
          <w:b/>
        </w:rPr>
        <w:t>Podstawa prawna</w:t>
      </w:r>
    </w:p>
    <w:p w14:paraId="76AFA9C6" w14:textId="5CA8306F" w:rsidR="007A020A" w:rsidRPr="007A020A" w:rsidRDefault="007A020A" w:rsidP="007A020A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 xml:space="preserve">Art. 15 ust. 1 w odniesieniu do art. 37ea ust 3 oraz art 37ec ustawy z dnia 27 marca 2003 r. o planowaniu i zagospodarowaniu przestrzennym </w:t>
      </w:r>
      <w:r w:rsidRPr="007A020A">
        <w:rPr>
          <w:rFonts w:ascii="Calibri" w:hAnsi="Calibri" w:cs="Calibri"/>
        </w:rPr>
        <w:t>(Dz. U. z 2024 r., poz. 1130</w:t>
      </w:r>
      <w:r w:rsidR="006D0AAD">
        <w:rPr>
          <w:rFonts w:ascii="Calibri" w:hAnsi="Calibri" w:cs="Calibri"/>
        </w:rPr>
        <w:t xml:space="preserve"> ze zm.</w:t>
      </w:r>
      <w:r w:rsidRPr="007A020A">
        <w:rPr>
          <w:rFonts w:ascii="Calibri" w:hAnsi="Calibri" w:cs="Calibri"/>
        </w:rPr>
        <w:t xml:space="preserve">)  w związku z art. 67 ust. 3 pkt 2 ustawy z dnia 7 lipca 2023 r. o zmianie ustawy o planowaniu i zagospodarowaniu przestrzennym oraz niektórych innych ustaw (Dz. U. z 2023 r., poz. 1688) </w:t>
      </w:r>
      <w:r w:rsidRPr="007A020A">
        <w:rPr>
          <w:rFonts w:ascii="Calibri" w:eastAsia="Times New Roman" w:hAnsi="Calibri" w:cs="Calibri"/>
          <w:lang w:eastAsia="pl-PL"/>
        </w:rPr>
        <w:t>tj.: Wójt, burmistrz albo prezydent miasta sporządza projekt planu miejscowego, zawierający część tekstową i graficzną, zgodnie z zapisami studium oraz z przepisami odrębnymi, odnoszącymi się do obszaru objętego planem, wraz z uzasadnieniem. W</w:t>
      </w:r>
      <w:r w:rsidR="005B5843">
        <w:rPr>
          <w:rFonts w:ascii="Calibri" w:eastAsia="Times New Roman" w:hAnsi="Calibri" w:cs="Calibri"/>
          <w:lang w:eastAsia="pl-PL"/>
        </w:rPr>
        <w:t> </w:t>
      </w:r>
      <w:r w:rsidRPr="007A020A">
        <w:rPr>
          <w:rFonts w:ascii="Calibri" w:eastAsia="Times New Roman" w:hAnsi="Calibri" w:cs="Calibri"/>
          <w:lang w:eastAsia="pl-PL"/>
        </w:rPr>
        <w:t>uzasadnieniu przedstawia się w szczególności:</w:t>
      </w:r>
    </w:p>
    <w:p w14:paraId="4C11007F" w14:textId="77777777" w:rsidR="007A020A" w:rsidRPr="007A020A" w:rsidRDefault="007A020A" w:rsidP="007A020A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1) sposób realizacji wymogów wynikających z art. 1 ust. 2-4;</w:t>
      </w:r>
    </w:p>
    <w:p w14:paraId="434CF3CF" w14:textId="12EFF68B" w:rsidR="007A020A" w:rsidRPr="007A020A" w:rsidRDefault="007A020A" w:rsidP="007A020A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2) zgodność z wynikami analizy, o której mowa w art. 32 ust. 1, wraz z datą uchwały rady gminy, o której mowa w art. 32 ust. 2</w:t>
      </w:r>
      <w:r w:rsidR="00677E83">
        <w:rPr>
          <w:rFonts w:ascii="Calibri" w:eastAsia="Times New Roman" w:hAnsi="Calibri" w:cs="Calibri"/>
          <w:lang w:eastAsia="pl-PL"/>
        </w:rPr>
        <w:t xml:space="preserve"> </w:t>
      </w:r>
      <w:r w:rsidRPr="007A020A">
        <w:rPr>
          <w:rFonts w:ascii="Calibri" w:eastAsia="Times New Roman" w:hAnsi="Calibri" w:cs="Calibri"/>
          <w:lang w:eastAsia="pl-PL"/>
        </w:rPr>
        <w:t>oraz sposób uwzględnienia uniwersalnego projektowania;</w:t>
      </w:r>
    </w:p>
    <w:p w14:paraId="7A3226B6" w14:textId="77777777" w:rsidR="007A020A" w:rsidRPr="007A020A" w:rsidRDefault="007A020A" w:rsidP="007A020A">
      <w:pPr>
        <w:pStyle w:val="Akapitzlist"/>
        <w:spacing w:after="0"/>
        <w:ind w:left="709"/>
        <w:jc w:val="both"/>
        <w:rPr>
          <w:rFonts w:ascii="Calibri" w:hAnsi="Calibri" w:cs="Calibri"/>
        </w:rPr>
      </w:pPr>
      <w:r w:rsidRPr="007A020A">
        <w:rPr>
          <w:rFonts w:ascii="Calibri" w:eastAsia="Times New Roman" w:hAnsi="Calibri" w:cs="Calibri"/>
          <w:lang w:eastAsia="pl-PL"/>
        </w:rPr>
        <w:t>3) wpływ na finanse publiczne, w tym budżet gminy</w:t>
      </w:r>
      <w:r w:rsidRPr="007A020A">
        <w:rPr>
          <w:rFonts w:ascii="Calibri" w:hAnsi="Calibri" w:cs="Calibri"/>
        </w:rPr>
        <w:t>.</w:t>
      </w:r>
    </w:p>
    <w:p w14:paraId="7103FE23" w14:textId="77777777" w:rsidR="007A020A" w:rsidRPr="007A020A" w:rsidRDefault="007A020A" w:rsidP="007A020A">
      <w:pPr>
        <w:pStyle w:val="Akapitzlist"/>
        <w:spacing w:after="0"/>
        <w:ind w:left="709"/>
        <w:jc w:val="both"/>
        <w:rPr>
          <w:rFonts w:ascii="Calibri" w:hAnsi="Calibri" w:cs="Calibri"/>
        </w:rPr>
      </w:pPr>
    </w:p>
    <w:p w14:paraId="413985D1" w14:textId="77777777" w:rsidR="007A020A" w:rsidRPr="007A020A" w:rsidRDefault="007A020A" w:rsidP="007A020A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A020A">
        <w:rPr>
          <w:rFonts w:ascii="Calibri" w:hAnsi="Calibri" w:cs="Calibri"/>
          <w:b/>
          <w:bCs/>
        </w:rPr>
        <w:t xml:space="preserve">Inwestycja uzupełniająca. </w:t>
      </w:r>
    </w:p>
    <w:p w14:paraId="238D580B" w14:textId="6FBC73CE" w:rsidR="007A020A" w:rsidRPr="002715A2" w:rsidRDefault="007A020A" w:rsidP="002715A2">
      <w:pPr>
        <w:pStyle w:val="Akapitzlist"/>
        <w:spacing w:after="0"/>
        <w:ind w:left="360"/>
        <w:jc w:val="both"/>
        <w:rPr>
          <w:rFonts w:ascii="Calibri" w:hAnsi="Calibri" w:cs="Calibri"/>
        </w:rPr>
      </w:pPr>
      <w:r w:rsidRPr="007A020A">
        <w:rPr>
          <w:rFonts w:ascii="Calibri" w:hAnsi="Calibri" w:cs="Calibri"/>
        </w:rPr>
        <w:t>Przedmiotem inwestycji uzupełniającej, o której mowa w art. 37ea ust2 ustawy o planowaniu i</w:t>
      </w:r>
      <w:r>
        <w:rPr>
          <w:rFonts w:ascii="Calibri" w:hAnsi="Calibri" w:cs="Calibri"/>
        </w:rPr>
        <w:t> </w:t>
      </w:r>
      <w:r w:rsidRPr="007A020A">
        <w:rPr>
          <w:rFonts w:ascii="Calibri" w:hAnsi="Calibri" w:cs="Calibri"/>
        </w:rPr>
        <w:t>zagospodarowaniu przestrzennym jest</w:t>
      </w:r>
      <w:r w:rsidR="002715A2">
        <w:rPr>
          <w:rFonts w:ascii="Calibri" w:hAnsi="Calibri" w:cs="Calibri"/>
        </w:rPr>
        <w:t xml:space="preserve"> </w:t>
      </w:r>
      <w:r w:rsidRPr="002715A2">
        <w:rPr>
          <w:rFonts w:ascii="Calibri" w:hAnsi="Calibri" w:cs="Calibri"/>
        </w:rPr>
        <w:t>realizacja sieci infrastruktury wodno-kanalizacyjnej na fragmentach działek o nr 452, 40/3, 18/5</w:t>
      </w:r>
      <w:r w:rsidR="00B14909" w:rsidRPr="002715A2">
        <w:rPr>
          <w:rFonts w:ascii="Calibri" w:hAnsi="Calibri" w:cs="Calibri"/>
        </w:rPr>
        <w:t>, 124/37</w:t>
      </w:r>
      <w:r w:rsidR="00620F48" w:rsidRPr="002715A2">
        <w:rPr>
          <w:rFonts w:ascii="Calibri" w:hAnsi="Calibri" w:cs="Calibri"/>
        </w:rPr>
        <w:t>, 127/24</w:t>
      </w:r>
      <w:r w:rsidRPr="002715A2">
        <w:rPr>
          <w:rFonts w:ascii="Calibri" w:hAnsi="Calibri" w:cs="Calibri"/>
        </w:rPr>
        <w:t xml:space="preserve"> i 576 w celu podłączenia planowanej inwestycji do sieci gminnych.</w:t>
      </w:r>
    </w:p>
    <w:p w14:paraId="70C43EF1" w14:textId="77777777" w:rsidR="007A020A" w:rsidRP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firstLine="471"/>
        <w:jc w:val="both"/>
        <w:rPr>
          <w:rFonts w:ascii="Calibri" w:eastAsia="Times New Roman" w:hAnsi="Calibri" w:cs="Calibri"/>
          <w:b/>
          <w:u w:val="single"/>
          <w:lang w:eastAsia="pl-PL"/>
        </w:rPr>
      </w:pPr>
    </w:p>
    <w:p w14:paraId="33AF9884" w14:textId="77777777" w:rsidR="007A020A" w:rsidRPr="007A020A" w:rsidRDefault="007A020A" w:rsidP="007A020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 xml:space="preserve">Ustalenia planu realizują wymogi wynikające z art. 1 ust. 2-4 ustawy z dnia 27 marca 2003 r. </w:t>
      </w:r>
      <w:r w:rsidRPr="007A020A">
        <w:rPr>
          <w:rFonts w:ascii="Calibri" w:eastAsia="Times New Roman" w:hAnsi="Calibri" w:cs="Calibri"/>
          <w:b/>
          <w:i/>
          <w:lang w:eastAsia="pl-PL"/>
        </w:rPr>
        <w:t>o planowaniu i zagospodarowaniu przestrzennym</w:t>
      </w:r>
      <w:r w:rsidRPr="007A020A">
        <w:rPr>
          <w:rFonts w:ascii="Calibri" w:eastAsia="Times New Roman" w:hAnsi="Calibri" w:cs="Calibri"/>
          <w:b/>
          <w:lang w:eastAsia="pl-PL"/>
        </w:rPr>
        <w:t xml:space="preserve"> tj.:</w:t>
      </w:r>
    </w:p>
    <w:p w14:paraId="727AC842" w14:textId="7BB21492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wymagania ładu przestrzennego, w tym urbanistyki i architektury</w:t>
      </w:r>
      <w:r w:rsidRPr="007A020A">
        <w:rPr>
          <w:rFonts w:ascii="Calibri" w:eastAsia="Times New Roman" w:hAnsi="Calibri" w:cs="Calibri"/>
          <w:lang w:eastAsia="pl-PL"/>
        </w:rPr>
        <w:t xml:space="preserve"> – poprzez ustalenie przeznaczenia terenu w §</w:t>
      </w:r>
      <w:r>
        <w:rPr>
          <w:rFonts w:ascii="Calibri" w:eastAsia="Times New Roman" w:hAnsi="Calibri" w:cs="Calibri"/>
          <w:lang w:eastAsia="pl-PL"/>
        </w:rPr>
        <w:t>4</w:t>
      </w:r>
      <w:r w:rsidRPr="007A020A">
        <w:rPr>
          <w:rFonts w:ascii="Calibri" w:eastAsia="Times New Roman" w:hAnsi="Calibri" w:cs="Calibri"/>
          <w:lang w:eastAsia="pl-PL"/>
        </w:rPr>
        <w:t>, zasad ochrony i kształtowania ładu przestrzennego w §</w:t>
      </w:r>
      <w:r>
        <w:rPr>
          <w:rFonts w:ascii="Calibri" w:eastAsia="Times New Roman" w:hAnsi="Calibri" w:cs="Calibri"/>
          <w:lang w:eastAsia="pl-PL"/>
        </w:rPr>
        <w:t>7</w:t>
      </w:r>
      <w:r w:rsidRPr="007A020A">
        <w:rPr>
          <w:rFonts w:ascii="Calibri" w:eastAsia="Times New Roman" w:hAnsi="Calibri" w:cs="Calibri"/>
          <w:lang w:eastAsia="pl-PL"/>
        </w:rPr>
        <w:t>, parametrów i wskaźników kształtowania zabudowy oraz zagospodarowania terenu w ustaleniach szczegółowych.</w:t>
      </w:r>
    </w:p>
    <w:p w14:paraId="6B6170AE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142CA1D9" w14:textId="283C0795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walory architektoniczne i krajobrazowe</w:t>
      </w:r>
      <w:r w:rsidRPr="007A020A">
        <w:rPr>
          <w:rFonts w:ascii="Calibri" w:eastAsia="Times New Roman" w:hAnsi="Calibri" w:cs="Calibri"/>
          <w:lang w:eastAsia="pl-PL"/>
        </w:rPr>
        <w:t xml:space="preserve"> – przede wszystkim poprzez określenie parametrów i wskaźników kształtowania zabudowy oraz zagospodarowania terenu w ustaleniach szczegółowych oraz określenie zasad kształtowania krajobrazu w §</w:t>
      </w:r>
      <w:r>
        <w:rPr>
          <w:rFonts w:ascii="Calibri" w:eastAsia="Times New Roman" w:hAnsi="Calibri" w:cs="Calibri"/>
          <w:lang w:eastAsia="pl-PL"/>
        </w:rPr>
        <w:t>5</w:t>
      </w:r>
      <w:r w:rsidRPr="007A020A">
        <w:rPr>
          <w:rFonts w:ascii="Calibri" w:eastAsia="Times New Roman" w:hAnsi="Calibri" w:cs="Calibri"/>
          <w:lang w:eastAsia="pl-PL"/>
        </w:rPr>
        <w:t>.</w:t>
      </w:r>
    </w:p>
    <w:p w14:paraId="0F49C532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1C1ECDF5" w14:textId="5BBED2D0" w:rsidR="007A020A" w:rsidRPr="004E4299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wymagania ochrony środowiska, w tym gospodarowania wodami i ochrony gruntów rolnych i leśnych</w:t>
      </w:r>
      <w:r w:rsidRPr="007A020A">
        <w:rPr>
          <w:rFonts w:ascii="Calibri" w:eastAsia="Times New Roman" w:hAnsi="Calibri" w:cs="Calibri"/>
          <w:lang w:eastAsia="pl-PL"/>
        </w:rPr>
        <w:t xml:space="preserve"> – plan, w szczególności w § </w:t>
      </w:r>
      <w:r>
        <w:rPr>
          <w:rFonts w:ascii="Calibri" w:eastAsia="Times New Roman" w:hAnsi="Calibri" w:cs="Calibri"/>
          <w:lang w:eastAsia="pl-PL"/>
        </w:rPr>
        <w:t>6</w:t>
      </w:r>
      <w:r w:rsidRPr="007A020A">
        <w:rPr>
          <w:rFonts w:ascii="Calibri" w:eastAsia="Times New Roman" w:hAnsi="Calibri" w:cs="Calibri"/>
          <w:lang w:eastAsia="pl-PL"/>
        </w:rPr>
        <w:t xml:space="preserve">, wprowadza ustalenia dotyczące zasad ochrony środowiska, zawierające nakazy, zakazy, dopuszczenia i ograniczenia w zagospodarowaniu terenów wynikające z potrzeb ochrony </w:t>
      </w:r>
      <w:r w:rsidRPr="004E4299">
        <w:rPr>
          <w:rFonts w:ascii="Calibri" w:eastAsia="Times New Roman" w:hAnsi="Calibri" w:cs="Calibri"/>
          <w:lang w:eastAsia="pl-PL"/>
        </w:rPr>
        <w:t xml:space="preserve">środowiska, w tym z ustawy – Prawo ochrony środowiska. </w:t>
      </w:r>
    </w:p>
    <w:p w14:paraId="64CFEBB8" w14:textId="1F90B00C" w:rsidR="007A020A" w:rsidRPr="004E4299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4E4299">
        <w:rPr>
          <w:rFonts w:ascii="Calibri" w:eastAsia="Times New Roman" w:hAnsi="Calibri" w:cs="Calibri"/>
          <w:lang w:eastAsia="pl-PL"/>
        </w:rPr>
        <w:t xml:space="preserve">Teren objęty planem nie wymagał - zgodnie z przepisami ustawy </w:t>
      </w:r>
      <w:r w:rsidRPr="004E4299">
        <w:rPr>
          <w:rFonts w:ascii="Calibri" w:eastAsia="Times New Roman" w:hAnsi="Calibri" w:cs="Calibri"/>
          <w:i/>
          <w:lang w:eastAsia="pl-PL"/>
        </w:rPr>
        <w:t>o ochronie gruntów rolnych i leśnych</w:t>
      </w:r>
      <w:r w:rsidRPr="004E4299">
        <w:rPr>
          <w:rFonts w:ascii="Calibri" w:eastAsia="Times New Roman" w:hAnsi="Calibri" w:cs="Calibri"/>
          <w:lang w:eastAsia="pl-PL"/>
        </w:rPr>
        <w:t xml:space="preserve"> - uzyskania w toku procedury planistycznej zgód na zmianę przeznaczenia gruntów rolnych i leśnych na</w:t>
      </w:r>
      <w:r w:rsidR="005B5843">
        <w:rPr>
          <w:rFonts w:ascii="Calibri" w:eastAsia="Times New Roman" w:hAnsi="Calibri" w:cs="Calibri"/>
          <w:lang w:eastAsia="pl-PL"/>
        </w:rPr>
        <w:t> </w:t>
      </w:r>
      <w:r w:rsidRPr="004E4299">
        <w:rPr>
          <w:rFonts w:ascii="Calibri" w:eastAsia="Times New Roman" w:hAnsi="Calibri" w:cs="Calibri"/>
          <w:lang w:eastAsia="pl-PL"/>
        </w:rPr>
        <w:t xml:space="preserve">cele nierolnicze i nieleśne. </w:t>
      </w:r>
    </w:p>
    <w:p w14:paraId="1792E922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A06776B" w14:textId="0BC91570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wymagania ochrony dziedzictwa kulturowego i zabytków oraz dóbr kultury współczesnej</w:t>
      </w:r>
      <w:r w:rsidRPr="007A020A">
        <w:rPr>
          <w:rFonts w:ascii="Calibri" w:eastAsia="Times New Roman" w:hAnsi="Calibri" w:cs="Calibri"/>
          <w:lang w:eastAsia="pl-PL"/>
        </w:rPr>
        <w:t xml:space="preserve"> – </w:t>
      </w:r>
      <w:r>
        <w:rPr>
          <w:rFonts w:ascii="Calibri" w:eastAsia="Times New Roman" w:hAnsi="Calibri" w:cs="Calibri"/>
          <w:lang w:eastAsia="pl-PL"/>
        </w:rPr>
        <w:t>w planie nie występują obszary ani obiekty wymagające określenia takich wymagań</w:t>
      </w:r>
      <w:r w:rsidRPr="007A020A">
        <w:rPr>
          <w:rFonts w:ascii="Calibri" w:eastAsia="Times New Roman" w:hAnsi="Calibri" w:cs="Calibri"/>
          <w:lang w:eastAsia="pl-PL"/>
        </w:rPr>
        <w:t>.</w:t>
      </w:r>
    </w:p>
    <w:p w14:paraId="65203B4E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20900DDB" w14:textId="536DCB65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wymagania ochrony zdrowia oraz bezpieczeństwa ludzi i mienia, a także potrzeby osób ze szczególnymi potrzebami</w:t>
      </w:r>
      <w:r w:rsidRPr="007A020A">
        <w:rPr>
          <w:rFonts w:ascii="Calibri" w:eastAsia="Times New Roman" w:hAnsi="Calibri" w:cs="Calibri"/>
          <w:lang w:eastAsia="pl-PL"/>
        </w:rPr>
        <w:t xml:space="preserve"> – </w:t>
      </w:r>
      <w:r w:rsidRPr="007A020A">
        <w:rPr>
          <w:rFonts w:ascii="Calibri" w:eastAsia="Times New Roman" w:hAnsi="Calibri" w:cs="Calibri"/>
        </w:rPr>
        <w:t xml:space="preserve">plan nie wprowadza </w:t>
      </w:r>
      <w:r w:rsidR="004E4299" w:rsidRPr="007A020A">
        <w:rPr>
          <w:rFonts w:ascii="Calibri" w:eastAsia="Times New Roman" w:hAnsi="Calibri" w:cs="Calibri"/>
        </w:rPr>
        <w:t>ograniczeń,</w:t>
      </w:r>
      <w:r w:rsidRPr="007A020A">
        <w:rPr>
          <w:rFonts w:ascii="Calibri" w:eastAsia="Times New Roman" w:hAnsi="Calibri" w:cs="Calibri"/>
        </w:rPr>
        <w:t xml:space="preserve"> które mogłyby dotyczyć osób ze szczególnymi potrzebami. W granicach planu nie występują obszary szczególnego zagrożenia powodzią, udokumentowane tereny zagrożone osuwaniem się mas ziemnych, tereny górnicze, a także krajobrazy priorytetowe określone w</w:t>
      </w:r>
      <w:r w:rsidR="005B5843">
        <w:rPr>
          <w:rFonts w:ascii="Calibri" w:eastAsia="Times New Roman" w:hAnsi="Calibri" w:cs="Calibri"/>
        </w:rPr>
        <w:t> </w:t>
      </w:r>
      <w:r w:rsidRPr="007A020A">
        <w:rPr>
          <w:rFonts w:ascii="Calibri" w:eastAsia="Times New Roman" w:hAnsi="Calibri" w:cs="Calibri"/>
        </w:rPr>
        <w:t>audycie krajobrazowym lub planie województwa</w:t>
      </w:r>
    </w:p>
    <w:p w14:paraId="51706153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5F529407" w14:textId="07865F50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walory ekonomiczne przestrzeni</w:t>
      </w:r>
      <w:r w:rsidRPr="007A020A">
        <w:rPr>
          <w:rFonts w:ascii="Calibri" w:eastAsia="Times New Roman" w:hAnsi="Calibri" w:cs="Calibri"/>
          <w:lang w:eastAsia="pl-PL"/>
        </w:rPr>
        <w:t xml:space="preserve"> – plan miejscowy został opracowany zgodnie z ustawą o planowaniu i</w:t>
      </w:r>
      <w:r w:rsidR="004E4299">
        <w:rPr>
          <w:rFonts w:ascii="Calibri" w:eastAsia="Times New Roman" w:hAnsi="Calibri" w:cs="Calibri"/>
          <w:lang w:eastAsia="pl-PL"/>
        </w:rPr>
        <w:t> </w:t>
      </w:r>
      <w:r w:rsidRPr="007A020A">
        <w:rPr>
          <w:rFonts w:ascii="Calibri" w:eastAsia="Times New Roman" w:hAnsi="Calibri" w:cs="Calibri"/>
          <w:lang w:eastAsia="pl-PL"/>
        </w:rPr>
        <w:t xml:space="preserve">zagospodarowaniu przestrzennym wraz z przepisami wykonawczymi, dlatego jego treść nie odnosi się </w:t>
      </w:r>
      <w:r w:rsidRPr="007A020A">
        <w:rPr>
          <w:rFonts w:ascii="Calibri" w:eastAsia="Times New Roman" w:hAnsi="Calibri" w:cs="Calibri"/>
          <w:lang w:eastAsia="pl-PL"/>
        </w:rPr>
        <w:lastRenderedPageBreak/>
        <w:t xml:space="preserve">bezpośrednio do walorów ekonomicznych terenu, dla którego jest sporządzany. Jednak zawarte w ustaleniach szczegółowych planu warunki </w:t>
      </w:r>
      <w:r w:rsidRPr="007A020A">
        <w:rPr>
          <w:rFonts w:ascii="Calibri" w:eastAsia="Times New Roman" w:hAnsi="Calibri" w:cs="Calibri"/>
          <w:bCs/>
          <w:lang w:eastAsia="pl-PL"/>
        </w:rPr>
        <w:t>dotyczące parametrów i wskaźników kształtowania zabudowy oraz zagospodarowania terenu</w:t>
      </w:r>
      <w:r w:rsidRPr="007A020A">
        <w:rPr>
          <w:rFonts w:ascii="Calibri" w:eastAsia="Times New Roman" w:hAnsi="Calibri" w:cs="Calibri"/>
          <w:lang w:eastAsia="pl-PL"/>
        </w:rPr>
        <w:t xml:space="preserve"> mają na uwadze optymalne wykorzystanie walorów ekonomicznych przestrzeni, przy uwzględnieniu zasad zrównoważonego rozwoju. </w:t>
      </w:r>
    </w:p>
    <w:p w14:paraId="7E05B970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3CA80948" w14:textId="77777777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prawo własności</w:t>
      </w:r>
      <w:r w:rsidRPr="007A020A">
        <w:rPr>
          <w:rFonts w:ascii="Calibri" w:eastAsia="Times New Roman" w:hAnsi="Calibri" w:cs="Calibri"/>
          <w:lang w:eastAsia="pl-PL"/>
        </w:rPr>
        <w:t xml:space="preserve"> – ustalenia planu miejscowego wyznaczają granice korzystania z nieruchomości, między innymi poprzez ustalenia co do przeznaczenia terenu, czy zasad ochrony i kształtowania ładu przestrzennego, parametrów i wskaźników kształtowania zabudowy oraz zagospodarowania terenu.</w:t>
      </w:r>
    </w:p>
    <w:p w14:paraId="1578D1EC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5719F824" w14:textId="77777777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potrzeby obronności i bezpieczeństwa państwa</w:t>
      </w:r>
      <w:r w:rsidRPr="007A020A">
        <w:rPr>
          <w:rFonts w:ascii="Calibri" w:eastAsia="Times New Roman" w:hAnsi="Calibri" w:cs="Calibri"/>
          <w:lang w:eastAsia="pl-PL"/>
        </w:rPr>
        <w:t xml:space="preserve"> – nie dotyczy, w obrębie obszaru planu nie znajdują się tereny i obiekty spełniające potrzeby obronności i bezpieczeństwa państwa;</w:t>
      </w:r>
    </w:p>
    <w:p w14:paraId="1A5159C4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3DED8221" w14:textId="33EC6FB5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potrzeby interesu publicznego</w:t>
      </w:r>
      <w:r w:rsidRPr="007A020A">
        <w:rPr>
          <w:rFonts w:ascii="Calibri" w:eastAsia="Times New Roman" w:hAnsi="Calibri" w:cs="Calibri"/>
          <w:lang w:eastAsia="pl-PL"/>
        </w:rPr>
        <w:t xml:space="preserve"> – plan obejmuje w większości grunty prywatne i </w:t>
      </w:r>
      <w:r w:rsidR="0050622F">
        <w:rPr>
          <w:rFonts w:ascii="Calibri" w:eastAsia="Times New Roman" w:hAnsi="Calibri" w:cs="Calibri"/>
          <w:lang w:eastAsia="pl-PL"/>
        </w:rPr>
        <w:t>nie wpływa w sposób</w:t>
      </w:r>
      <w:r w:rsidRPr="007A020A">
        <w:rPr>
          <w:rFonts w:ascii="Calibri" w:eastAsia="Times New Roman" w:hAnsi="Calibri" w:cs="Calibri"/>
          <w:lang w:eastAsia="pl-PL"/>
        </w:rPr>
        <w:t xml:space="preserve"> istotny pod kątem zaspokajania potrzeb interesu publicznego. W planie nie wyznacza się terenów przestrzeni publicznych.</w:t>
      </w:r>
      <w:r w:rsidR="0050622F">
        <w:rPr>
          <w:rFonts w:ascii="Calibri" w:eastAsia="Times New Roman" w:hAnsi="Calibri" w:cs="Calibri"/>
          <w:lang w:eastAsia="pl-PL"/>
        </w:rPr>
        <w:t xml:space="preserve"> Niemniej jednak, planowana inwestycja będzie realizowała szereg udogodnień dla pobliskich mieszkańców, m.in.: ułatwienie dostępu do obiektów handlowych w tym sklepów spożywczych, skrócenie tras dojazdu do obiektów handlowych co pozytywnie wpłynie na jakość środowiska akustycznego w sąsiedztwie jak i jakość powietrza. Ponadto realizacja planowanej inwestycji będzie prowadzić do zwiększenia liczby miejsc pracy w </w:t>
      </w:r>
      <w:r w:rsidR="0010496B">
        <w:rPr>
          <w:rFonts w:ascii="Calibri" w:eastAsia="Times New Roman" w:hAnsi="Calibri" w:cs="Calibri"/>
          <w:lang w:eastAsia="pl-PL"/>
        </w:rPr>
        <w:t>okolicy, a co za tym idzie podniesie wpływ z</w:t>
      </w:r>
      <w:r w:rsidR="004E4299">
        <w:rPr>
          <w:rFonts w:ascii="Calibri" w:eastAsia="Times New Roman" w:hAnsi="Calibri" w:cs="Calibri"/>
          <w:lang w:eastAsia="pl-PL"/>
        </w:rPr>
        <w:t> </w:t>
      </w:r>
      <w:r w:rsidR="0010496B">
        <w:rPr>
          <w:rFonts w:ascii="Calibri" w:eastAsia="Times New Roman" w:hAnsi="Calibri" w:cs="Calibri"/>
          <w:lang w:eastAsia="pl-PL"/>
        </w:rPr>
        <w:t xml:space="preserve">podatków do </w:t>
      </w:r>
      <w:r w:rsidR="004E4299">
        <w:rPr>
          <w:rFonts w:ascii="Calibri" w:eastAsia="Times New Roman" w:hAnsi="Calibri" w:cs="Calibri"/>
          <w:lang w:eastAsia="pl-PL"/>
        </w:rPr>
        <w:t>budżetu gminy</w:t>
      </w:r>
      <w:r w:rsidR="0010496B">
        <w:rPr>
          <w:rFonts w:ascii="Calibri" w:eastAsia="Times New Roman" w:hAnsi="Calibri" w:cs="Calibri"/>
          <w:lang w:eastAsia="pl-PL"/>
        </w:rPr>
        <w:t>.</w:t>
      </w:r>
    </w:p>
    <w:p w14:paraId="0AB06DE6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2D74C994" w14:textId="4F4E3224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potrzeby w zakresie rozwoju infrastruktury technicznej, w szczególności sieci szerokopasmowych</w:t>
      </w:r>
      <w:r w:rsidRPr="007A020A">
        <w:rPr>
          <w:rFonts w:ascii="Calibri" w:eastAsia="Times New Roman" w:hAnsi="Calibri" w:cs="Calibri"/>
          <w:lang w:eastAsia="pl-PL"/>
        </w:rPr>
        <w:t xml:space="preserve"> </w:t>
      </w:r>
      <w:r w:rsidRPr="007A020A">
        <w:rPr>
          <w:rFonts w:ascii="Calibri" w:eastAsia="Times New Roman" w:hAnsi="Calibri" w:cs="Calibri"/>
          <w:b/>
          <w:lang w:eastAsia="pl-PL"/>
        </w:rPr>
        <w:t>oraz zapewnienia odpowiedniej jakości wody, do celów zaopatrzenia ludności</w:t>
      </w:r>
      <w:r w:rsidRPr="007A020A">
        <w:rPr>
          <w:rFonts w:ascii="Calibri" w:eastAsia="Times New Roman" w:hAnsi="Calibri" w:cs="Calibri"/>
          <w:lang w:eastAsia="pl-PL"/>
        </w:rPr>
        <w:t xml:space="preserve"> – plan w §1</w:t>
      </w:r>
      <w:r w:rsidR="0010496B">
        <w:rPr>
          <w:rFonts w:ascii="Calibri" w:eastAsia="Times New Roman" w:hAnsi="Calibri" w:cs="Calibri"/>
          <w:lang w:eastAsia="pl-PL"/>
        </w:rPr>
        <w:t>0</w:t>
      </w:r>
      <w:r w:rsidRPr="007A020A">
        <w:rPr>
          <w:rFonts w:ascii="Calibri" w:eastAsia="Times New Roman" w:hAnsi="Calibri" w:cs="Calibri"/>
          <w:lang w:eastAsia="pl-PL"/>
        </w:rPr>
        <w:t xml:space="preserve"> zawiera ustalenia dotyczące zasad modernizacji, rozbudowy i budowy systemów infrastruktury technicznej. </w:t>
      </w:r>
    </w:p>
    <w:p w14:paraId="7465EF01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058EFB11" w14:textId="6019EEA9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 xml:space="preserve">zapewnienie udziału społeczeństwa w pracach nad </w:t>
      </w:r>
      <w:r w:rsidR="0010496B">
        <w:rPr>
          <w:rFonts w:ascii="Calibri" w:eastAsia="Times New Roman" w:hAnsi="Calibri" w:cs="Calibri"/>
          <w:b/>
          <w:lang w:eastAsia="pl-PL"/>
        </w:rPr>
        <w:t>zintegrowanym planem inwestycyjnym</w:t>
      </w:r>
      <w:r w:rsidRPr="007A020A">
        <w:rPr>
          <w:rFonts w:ascii="Calibri" w:eastAsia="Times New Roman" w:hAnsi="Calibri" w:cs="Calibri"/>
          <w:b/>
          <w:lang w:eastAsia="pl-PL"/>
        </w:rPr>
        <w:t>, w tym przy użyciu środków komunikacji elektronicznej</w:t>
      </w:r>
      <w:r w:rsidRPr="007A020A">
        <w:rPr>
          <w:rFonts w:ascii="Calibri" w:eastAsia="Times New Roman" w:hAnsi="Calibri" w:cs="Calibri"/>
          <w:lang w:eastAsia="pl-PL"/>
        </w:rPr>
        <w:t xml:space="preserve"> </w:t>
      </w:r>
      <w:r w:rsidRPr="007A020A">
        <w:rPr>
          <w:rFonts w:ascii="Calibri" w:eastAsia="Times New Roman" w:hAnsi="Calibri" w:cs="Calibri"/>
          <w:b/>
          <w:lang w:eastAsia="pl-PL"/>
        </w:rPr>
        <w:t>oraz zachowanie jawności i przejrzystości procedur planistycznych</w:t>
      </w:r>
      <w:r w:rsidRPr="007A020A">
        <w:rPr>
          <w:rFonts w:ascii="Calibri" w:eastAsia="Times New Roman" w:hAnsi="Calibri" w:cs="Calibri"/>
          <w:lang w:eastAsia="pl-PL"/>
        </w:rPr>
        <w:t xml:space="preserve"> – organ sporządzający plan zapewnił udział społeczeństwa w opracowywaniu projektu planu wraz z prognozą oddziaływania na środowisko, </w:t>
      </w:r>
      <w:r w:rsidR="009B4D10">
        <w:rPr>
          <w:rFonts w:ascii="Calibri" w:eastAsia="Times New Roman" w:hAnsi="Calibri" w:cs="Calibri"/>
          <w:lang w:eastAsia="pl-PL"/>
        </w:rPr>
        <w:t xml:space="preserve">zgodnie z przepisami ustawy </w:t>
      </w:r>
      <w:r w:rsidR="009B4D10" w:rsidRPr="009B4D10">
        <w:rPr>
          <w:rFonts w:ascii="Calibri" w:eastAsia="Times New Roman" w:hAnsi="Calibri" w:cs="Calibri"/>
          <w:lang w:eastAsia="pl-PL"/>
        </w:rPr>
        <w:t>z dnia 27 marca 2003</w:t>
      </w:r>
      <w:r w:rsidR="009B4D10">
        <w:rPr>
          <w:rFonts w:ascii="Calibri" w:eastAsia="Times New Roman" w:hAnsi="Calibri" w:cs="Calibri"/>
          <w:lang w:eastAsia="pl-PL"/>
        </w:rPr>
        <w:t> </w:t>
      </w:r>
      <w:r w:rsidR="009B4D10" w:rsidRPr="009B4D10">
        <w:rPr>
          <w:rFonts w:ascii="Calibri" w:eastAsia="Times New Roman" w:hAnsi="Calibri" w:cs="Calibri"/>
          <w:lang w:eastAsia="pl-PL"/>
        </w:rPr>
        <w:t>r. o planowaniu i zagospodarowaniu przestrzennym</w:t>
      </w:r>
      <w:r w:rsidRPr="007A020A">
        <w:rPr>
          <w:rFonts w:ascii="Calibri" w:eastAsia="Times New Roman" w:hAnsi="Calibri" w:cs="Calibri"/>
          <w:lang w:eastAsia="pl-PL"/>
        </w:rPr>
        <w:t>.</w:t>
      </w:r>
    </w:p>
    <w:p w14:paraId="59427ED6" w14:textId="77777777" w:rsidR="007A020A" w:rsidRP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6708B267" w14:textId="77777777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zgodnie z art. 1 ust. 3 ustawy z dnia 27 marca 2003 r.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</w:t>
      </w:r>
    </w:p>
    <w:p w14:paraId="53B11161" w14:textId="23122FC8" w:rsidR="007A020A" w:rsidRP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W trakcie konsultacji społecznych</w:t>
      </w:r>
      <w:r w:rsidR="00B14909">
        <w:rPr>
          <w:rFonts w:ascii="Calibri" w:eastAsia="Times New Roman" w:hAnsi="Calibri" w:cs="Calibri"/>
          <w:lang w:eastAsia="pl-PL"/>
        </w:rPr>
        <w:t>,</w:t>
      </w:r>
      <w:r w:rsidRPr="007A020A">
        <w:rPr>
          <w:rFonts w:ascii="Calibri" w:eastAsia="Times New Roman" w:hAnsi="Calibri" w:cs="Calibri"/>
          <w:lang w:eastAsia="pl-PL"/>
        </w:rPr>
        <w:t xml:space="preserve"> uwagi</w:t>
      </w:r>
      <w:r w:rsidR="00B14909">
        <w:rPr>
          <w:rFonts w:ascii="Calibri" w:eastAsia="Times New Roman" w:hAnsi="Calibri" w:cs="Calibri"/>
          <w:lang w:eastAsia="pl-PL"/>
        </w:rPr>
        <w:t xml:space="preserve"> </w:t>
      </w:r>
      <w:r w:rsidR="005B5843">
        <w:rPr>
          <w:rFonts w:ascii="Calibri" w:eastAsia="Times New Roman" w:hAnsi="Calibri" w:cs="Calibri"/>
          <w:lang w:eastAsia="pl-PL"/>
        </w:rPr>
        <w:t>nie wpłynęły</w:t>
      </w:r>
      <w:r w:rsidRPr="007A020A">
        <w:rPr>
          <w:rFonts w:ascii="Calibri" w:eastAsia="Times New Roman" w:hAnsi="Calibri" w:cs="Calibri"/>
          <w:lang w:eastAsia="pl-PL"/>
        </w:rPr>
        <w:t>.</w:t>
      </w:r>
    </w:p>
    <w:p w14:paraId="4AF488A9" w14:textId="77777777" w:rsidR="007A020A" w:rsidRP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Przy przygotowywaniu projektu planu wykorzystano opracowania sporządzone w toku procedury planistycznej, tj.: „Opracowanie ekofizjograficzne”, „Prognozę oddziaływania na środowisko”, wymagane odpowiednimi przepisami.</w:t>
      </w:r>
    </w:p>
    <w:p w14:paraId="222B8DBE" w14:textId="77777777" w:rsidR="007A020A" w:rsidRP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BE97D66" w14:textId="77777777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Wyznaczając nowe tereny z możliwością sytuowania nowej zabudowy uwzględniono wymagania ładu przestrzennego, efektywnego gospodarowania przestrzenią oraz walory ekonomiczne przestrzeni poprzez:</w:t>
      </w:r>
    </w:p>
    <w:p w14:paraId="477CA7EB" w14:textId="77777777" w:rsidR="007A020A" w:rsidRPr="007A020A" w:rsidRDefault="007A020A" w:rsidP="007A020A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ustalenie przeznaczenia terenów i parametrów zabudowy z uwzględnieniem ochrony terenów sąsiednich,</w:t>
      </w:r>
    </w:p>
    <w:p w14:paraId="1442B193" w14:textId="77777777" w:rsidR="007A020A" w:rsidRPr="007A020A" w:rsidRDefault="007A020A" w:rsidP="007A020A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określenie parametrów zabudowy,</w:t>
      </w:r>
    </w:p>
    <w:p w14:paraId="5DA307A7" w14:textId="77777777" w:rsidR="007A020A" w:rsidRPr="007A020A" w:rsidRDefault="007A020A" w:rsidP="007A020A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zapewnienie właściwej obsługi komunikacyjnej i wyposażenia w infrastrukturę techniczną.</w:t>
      </w:r>
    </w:p>
    <w:p w14:paraId="526974CC" w14:textId="77777777" w:rsid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402A2CFD" w14:textId="77777777" w:rsidR="00B14909" w:rsidRPr="007A020A" w:rsidRDefault="00B14909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32B29BDD" w14:textId="77777777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7A020A">
        <w:rPr>
          <w:rFonts w:ascii="Calibri" w:eastAsia="Times New Roman" w:hAnsi="Calibri" w:cs="Calibri"/>
          <w:b/>
          <w:lang w:eastAsia="pl-PL"/>
        </w:rPr>
        <w:t>Zgodność z wynikami analizy dotyczącej oceny aktualności studium uwarunkowań i kierunków zagospodarowania przestrzennego oraz miejscowych planów zagospodarowania przestrzennego oraz sposób uwzględnienia uniwersalnego projektowania.</w:t>
      </w:r>
    </w:p>
    <w:p w14:paraId="09123A64" w14:textId="14CCC403" w:rsidR="007A020A" w:rsidRPr="007A020A" w:rsidRDefault="0010496B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73"/>
        <w:jc w:val="both"/>
        <w:rPr>
          <w:rFonts w:ascii="Calibri" w:eastAsia="Times New Roman" w:hAnsi="Calibri" w:cs="Calibri"/>
          <w:bCs/>
          <w:lang w:eastAsia="pl-PL"/>
        </w:rPr>
      </w:pPr>
      <w:r w:rsidRPr="0010496B">
        <w:rPr>
          <w:rFonts w:ascii="Calibri" w:eastAsia="Times New Roman" w:hAnsi="Calibri" w:cs="Calibri"/>
          <w:bCs/>
          <w:lang w:eastAsia="pl-PL"/>
        </w:rPr>
        <w:lastRenderedPageBreak/>
        <w:t xml:space="preserve">•Projekt planu jest zgodny z wynikami Analizy zagospodarowania przestrzennego gminy Stawiguda, przyjętej Uchwałą Nr </w:t>
      </w:r>
      <w:r w:rsidR="00B14909" w:rsidRPr="00B14909">
        <w:rPr>
          <w:rFonts w:ascii="Calibri" w:eastAsia="Times New Roman" w:hAnsi="Calibri" w:cs="Calibri"/>
          <w:bCs/>
          <w:lang w:eastAsia="pl-PL"/>
        </w:rPr>
        <w:t>III/22/2024</w:t>
      </w:r>
      <w:r w:rsidR="00B14909">
        <w:rPr>
          <w:rFonts w:ascii="Calibri" w:eastAsia="Times New Roman" w:hAnsi="Calibri" w:cs="Calibri"/>
          <w:bCs/>
          <w:lang w:eastAsia="pl-PL"/>
        </w:rPr>
        <w:t xml:space="preserve"> </w:t>
      </w:r>
      <w:r w:rsidRPr="0010496B">
        <w:rPr>
          <w:rFonts w:ascii="Calibri" w:eastAsia="Times New Roman" w:hAnsi="Calibri" w:cs="Calibri"/>
          <w:bCs/>
          <w:lang w:eastAsia="pl-PL"/>
        </w:rPr>
        <w:t xml:space="preserve">Rady Gminy Stawiguda z dnia </w:t>
      </w:r>
      <w:r w:rsidR="00B14909" w:rsidRPr="00B14909">
        <w:rPr>
          <w:rFonts w:ascii="Calibri" w:eastAsia="Times New Roman" w:hAnsi="Calibri" w:cs="Calibri"/>
          <w:bCs/>
          <w:lang w:eastAsia="pl-PL"/>
        </w:rPr>
        <w:t>19 czerwca 2024</w:t>
      </w:r>
      <w:r w:rsidR="00B14909">
        <w:rPr>
          <w:rFonts w:ascii="Calibri" w:eastAsia="Times New Roman" w:hAnsi="Calibri" w:cs="Calibri"/>
          <w:bCs/>
          <w:lang w:eastAsia="pl-PL"/>
        </w:rPr>
        <w:t xml:space="preserve"> </w:t>
      </w:r>
      <w:r w:rsidRPr="0010496B">
        <w:rPr>
          <w:rFonts w:ascii="Calibri" w:eastAsia="Times New Roman" w:hAnsi="Calibri" w:cs="Calibri"/>
          <w:bCs/>
          <w:lang w:eastAsia="pl-PL"/>
        </w:rPr>
        <w:t>r.</w:t>
      </w:r>
      <w:r w:rsidR="007A020A" w:rsidRPr="007A020A">
        <w:rPr>
          <w:rFonts w:ascii="Calibri" w:eastAsia="Times New Roman" w:hAnsi="Calibri" w:cs="Calibri"/>
          <w:bCs/>
          <w:lang w:eastAsia="pl-PL"/>
        </w:rPr>
        <w:t xml:space="preserve"> Wobec czego można uznać, że sporządzenie niniejszego planu jest zasadne.</w:t>
      </w:r>
    </w:p>
    <w:p w14:paraId="1B56BE49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73"/>
        <w:jc w:val="both"/>
        <w:rPr>
          <w:rFonts w:ascii="Calibri" w:eastAsia="Times New Roman" w:hAnsi="Calibri" w:cs="Calibri"/>
          <w:bCs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>Potrzeby uniwersalnego projektowania będą uwzględniane na etapie budowy nowych budynków w miarę potrzeb. W planie nie wprowadzono żadnych ograniczeń dla osób ze specjalnymi potrzebami.</w:t>
      </w:r>
    </w:p>
    <w:p w14:paraId="69CEB395" w14:textId="77777777" w:rsidR="007A020A" w:rsidRPr="007A020A" w:rsidRDefault="007A020A" w:rsidP="007A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39CC5CC1" w14:textId="3949106E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lang w:eastAsia="pl-PL"/>
        </w:rPr>
      </w:pPr>
      <w:bookmarkStart w:id="0" w:name="_Hlk174548233"/>
      <w:r w:rsidRPr="007A020A">
        <w:rPr>
          <w:rFonts w:ascii="Calibri" w:eastAsia="Times New Roman" w:hAnsi="Calibri" w:cs="Calibri"/>
          <w:b/>
          <w:lang w:eastAsia="pl-PL"/>
        </w:rPr>
        <w:t xml:space="preserve">Wpływ na finanse publiczne – </w:t>
      </w:r>
      <w:r w:rsidRPr="007A020A">
        <w:rPr>
          <w:rFonts w:ascii="Calibri" w:eastAsia="Times New Roman" w:hAnsi="Calibri" w:cs="Calibri"/>
          <w:lang w:eastAsia="pl-PL"/>
        </w:rPr>
        <w:t xml:space="preserve">uchwalenie planu będzie miało pozytywny wpływ na finanse publiczne, przede wszystkim w związku z możliwymi do uzyskania podatkami od </w:t>
      </w:r>
      <w:r w:rsidR="0010496B">
        <w:rPr>
          <w:rFonts w:ascii="Calibri" w:eastAsia="Times New Roman" w:hAnsi="Calibri" w:cs="Calibri"/>
          <w:lang w:eastAsia="pl-PL"/>
        </w:rPr>
        <w:t>obiektów handlowych, utworzeniem nowych miejsc pracy,</w:t>
      </w:r>
      <w:r w:rsidRPr="007A020A">
        <w:rPr>
          <w:rFonts w:ascii="Calibri" w:eastAsia="Times New Roman" w:hAnsi="Calibri" w:cs="Calibri"/>
          <w:lang w:eastAsia="pl-PL"/>
        </w:rPr>
        <w:t xml:space="preserve"> a także w związku z zastosowaniem trybu zintegrowanego planu inwestycyjnego, który umożliwia współfinansowanie sporządzenia planu miejscowego jak również zobowiązuje inwestora do realizacji inwestycji uzupełniającej</w:t>
      </w:r>
      <w:r w:rsidR="0010496B">
        <w:rPr>
          <w:rFonts w:ascii="Calibri" w:eastAsia="Times New Roman" w:hAnsi="Calibri" w:cs="Calibri"/>
          <w:lang w:eastAsia="pl-PL"/>
        </w:rPr>
        <w:t xml:space="preserve"> oraz innych czynności zawartych w umowie urbanistycznej</w:t>
      </w:r>
      <w:r w:rsidRPr="007A020A">
        <w:rPr>
          <w:rFonts w:ascii="Calibri" w:eastAsia="Times New Roman" w:hAnsi="Calibri" w:cs="Calibri"/>
          <w:lang w:eastAsia="pl-PL"/>
        </w:rPr>
        <w:t xml:space="preserve">. </w:t>
      </w:r>
    </w:p>
    <w:bookmarkEnd w:id="0"/>
    <w:p w14:paraId="700F3B17" w14:textId="77777777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lang w:eastAsia="pl-PL"/>
        </w:rPr>
      </w:pPr>
    </w:p>
    <w:p w14:paraId="135ADF8A" w14:textId="0E88577F" w:rsidR="007A020A" w:rsidRPr="007A020A" w:rsidRDefault="007A020A" w:rsidP="007A020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 xml:space="preserve">Przedstawiony do uchwalenia projekt planu powstał po przeprowadzeniu procedury planistycznej, zgodnie z </w:t>
      </w:r>
      <w:r w:rsidR="0010496B" w:rsidRPr="0010496B">
        <w:rPr>
          <w:rFonts w:ascii="Calibri" w:eastAsia="Times New Roman" w:hAnsi="Calibri" w:cs="Calibri"/>
          <w:lang w:eastAsia="pl-PL"/>
        </w:rPr>
        <w:t>Art. 37ec</w:t>
      </w:r>
      <w:r w:rsidR="0010496B">
        <w:rPr>
          <w:rFonts w:ascii="Calibri" w:eastAsia="Times New Roman" w:hAnsi="Calibri" w:cs="Calibri"/>
          <w:lang w:eastAsia="pl-PL"/>
        </w:rPr>
        <w:t xml:space="preserve"> </w:t>
      </w:r>
      <w:r w:rsidRPr="007A020A">
        <w:rPr>
          <w:rFonts w:ascii="Calibri" w:eastAsia="Times New Roman" w:hAnsi="Calibri" w:cs="Calibri"/>
          <w:lang w:eastAsia="pl-PL"/>
        </w:rPr>
        <w:t>ustawy o planowaniu i zagospodarowaniu przestrzennym. Posiada on niezbędne opinie i uzgodnienia, a jego uchwalenie przyczyni się do lepszego wykorzystania funkcji obszaru oraz zachowania w jego granicach ładu przestrzennego</w:t>
      </w:r>
    </w:p>
    <w:p w14:paraId="203E601D" w14:textId="77777777" w:rsidR="007A020A" w:rsidRPr="007A020A" w:rsidRDefault="007A020A" w:rsidP="007A020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13FA0E1B" w14:textId="6F4820A6" w:rsidR="007A020A" w:rsidRPr="007A020A" w:rsidRDefault="007A020A" w:rsidP="007A020A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ind w:firstLine="357"/>
        <w:jc w:val="both"/>
        <w:rPr>
          <w:rFonts w:ascii="Calibri" w:eastAsia="Times New Roman" w:hAnsi="Calibri" w:cs="Calibri"/>
          <w:lang w:eastAsia="pl-PL"/>
        </w:rPr>
      </w:pPr>
      <w:r w:rsidRPr="007A020A">
        <w:rPr>
          <w:rFonts w:ascii="Calibri" w:eastAsia="Times New Roman" w:hAnsi="Calibri" w:cs="Calibri"/>
          <w:lang w:eastAsia="pl-PL"/>
        </w:rPr>
        <w:t xml:space="preserve">Mając na uwadze powyższe, przyjęcie przez Radę </w:t>
      </w:r>
      <w:r w:rsidR="0010496B" w:rsidRPr="0010496B">
        <w:rPr>
          <w:rFonts w:ascii="Calibri" w:eastAsia="Times New Roman" w:hAnsi="Calibri" w:cs="Calibri"/>
          <w:bCs/>
          <w:lang w:eastAsia="pl-PL"/>
        </w:rPr>
        <w:t>Gminy Stawiguda</w:t>
      </w:r>
      <w:r w:rsidR="0010496B" w:rsidRPr="0010496B">
        <w:rPr>
          <w:rFonts w:ascii="Calibri" w:eastAsia="Times New Roman" w:hAnsi="Calibri" w:cs="Calibri"/>
          <w:lang w:eastAsia="pl-PL"/>
        </w:rPr>
        <w:t xml:space="preserve"> </w:t>
      </w:r>
      <w:r w:rsidRPr="007A020A">
        <w:rPr>
          <w:rFonts w:ascii="Calibri" w:eastAsia="Times New Roman" w:hAnsi="Calibri" w:cs="Calibri"/>
          <w:lang w:eastAsia="pl-PL"/>
        </w:rPr>
        <w:t>niniejszej uchwały jest uzasadnione.</w:t>
      </w:r>
    </w:p>
    <w:p w14:paraId="63FFB115" w14:textId="77777777" w:rsidR="001851ED" w:rsidRDefault="001851ED">
      <w:pPr>
        <w:rPr>
          <w:rFonts w:ascii="Calibri" w:hAnsi="Calibri" w:cs="Calibri"/>
        </w:rPr>
      </w:pPr>
    </w:p>
    <w:p w14:paraId="10F91B12" w14:textId="77777777" w:rsidR="0010496B" w:rsidRPr="0010496B" w:rsidRDefault="0010496B" w:rsidP="0010496B">
      <w:pPr>
        <w:widowControl w:val="0"/>
        <w:suppressAutoHyphens/>
        <w:overflowPunct w:val="0"/>
        <w:autoSpaceDE w:val="0"/>
        <w:autoSpaceDN w:val="0"/>
        <w:spacing w:before="120" w:after="360" w:line="240" w:lineRule="auto"/>
        <w:ind w:left="4536" w:firstLine="360"/>
        <w:jc w:val="center"/>
        <w:rPr>
          <w:rFonts w:ascii="Calibri" w:eastAsia="Times New Roman" w:hAnsi="Calibri" w:cs="Calibri"/>
          <w:b/>
          <w:lang w:eastAsia="pl-PL"/>
        </w:rPr>
      </w:pPr>
      <w:r w:rsidRPr="0010496B">
        <w:rPr>
          <w:rFonts w:ascii="Calibri" w:eastAsia="Times New Roman" w:hAnsi="Calibri" w:cs="Calibri"/>
          <w:b/>
          <w:lang w:eastAsia="pl-PL"/>
        </w:rPr>
        <w:t>Przewodniczący Rady Gminy</w:t>
      </w:r>
    </w:p>
    <w:p w14:paraId="062D3FE6" w14:textId="77777777" w:rsidR="0010496B" w:rsidRPr="007A020A" w:rsidRDefault="0010496B">
      <w:pPr>
        <w:rPr>
          <w:rFonts w:ascii="Calibri" w:hAnsi="Calibri" w:cs="Calibri"/>
        </w:rPr>
      </w:pPr>
    </w:p>
    <w:sectPr w:rsidR="0010496B" w:rsidRPr="007A020A" w:rsidSect="007A020A">
      <w:footerReference w:type="default" r:id="rId7"/>
      <w:pgSz w:w="11909" w:h="16834"/>
      <w:pgMar w:top="1134" w:right="1134" w:bottom="851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BAA6" w14:textId="77777777" w:rsidR="002D0D37" w:rsidRDefault="002D0D37">
      <w:pPr>
        <w:spacing w:after="0" w:line="240" w:lineRule="auto"/>
      </w:pPr>
      <w:r>
        <w:separator/>
      </w:r>
    </w:p>
  </w:endnote>
  <w:endnote w:type="continuationSeparator" w:id="0">
    <w:p w14:paraId="75D9F70B" w14:textId="77777777" w:rsidR="002D0D37" w:rsidRDefault="002D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E5EA" w14:textId="77777777" w:rsidR="009E2CB7" w:rsidRDefault="00665C5F" w:rsidP="00364B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B0467C" w14:textId="77777777" w:rsidR="009E2CB7" w:rsidRDefault="009E2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CC6D" w14:textId="77777777" w:rsidR="002D0D37" w:rsidRDefault="002D0D37">
      <w:pPr>
        <w:spacing w:after="0" w:line="240" w:lineRule="auto"/>
      </w:pPr>
      <w:r>
        <w:separator/>
      </w:r>
    </w:p>
  </w:footnote>
  <w:footnote w:type="continuationSeparator" w:id="0">
    <w:p w14:paraId="6004A890" w14:textId="77777777" w:rsidR="002D0D37" w:rsidRDefault="002D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C99"/>
    <w:multiLevelType w:val="multilevel"/>
    <w:tmpl w:val="F44A432A"/>
    <w:lvl w:ilvl="0">
      <w:numFmt w:val="bullet"/>
      <w:lvlText w:val="•"/>
      <w:lvlJc w:val="left"/>
      <w:pPr>
        <w:ind w:left="473" w:hanging="360"/>
      </w:pPr>
    </w:lvl>
    <w:lvl w:ilvl="1">
      <w:start w:val="1"/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17A27D5"/>
    <w:multiLevelType w:val="hybridMultilevel"/>
    <w:tmpl w:val="4F4EF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57E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AC4694"/>
    <w:multiLevelType w:val="hybridMultilevel"/>
    <w:tmpl w:val="9D7ADF00"/>
    <w:lvl w:ilvl="0" w:tplc="FAAAD8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9290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240145">
    <w:abstractNumId w:val="2"/>
  </w:num>
  <w:num w:numId="3" w16cid:durableId="540410392">
    <w:abstractNumId w:val="3"/>
  </w:num>
  <w:num w:numId="4" w16cid:durableId="72059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0A"/>
    <w:rsid w:val="00065DE7"/>
    <w:rsid w:val="000A6D91"/>
    <w:rsid w:val="0010496B"/>
    <w:rsid w:val="001851ED"/>
    <w:rsid w:val="002715A2"/>
    <w:rsid w:val="002D0D37"/>
    <w:rsid w:val="004166A2"/>
    <w:rsid w:val="00424F19"/>
    <w:rsid w:val="004D523D"/>
    <w:rsid w:val="004E4299"/>
    <w:rsid w:val="004E6F0C"/>
    <w:rsid w:val="005004DB"/>
    <w:rsid w:val="0050622F"/>
    <w:rsid w:val="005357FC"/>
    <w:rsid w:val="005B5843"/>
    <w:rsid w:val="00620F48"/>
    <w:rsid w:val="00665C5F"/>
    <w:rsid w:val="00677E83"/>
    <w:rsid w:val="006D0AAD"/>
    <w:rsid w:val="006F2A29"/>
    <w:rsid w:val="007A020A"/>
    <w:rsid w:val="0082567B"/>
    <w:rsid w:val="009B4D10"/>
    <w:rsid w:val="009E2CB7"/>
    <w:rsid w:val="00AF77D7"/>
    <w:rsid w:val="00B14909"/>
    <w:rsid w:val="00C8393A"/>
    <w:rsid w:val="00CF2810"/>
    <w:rsid w:val="00E67052"/>
    <w:rsid w:val="00F41045"/>
    <w:rsid w:val="00F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6F0E"/>
  <w15:chartTrackingRefBased/>
  <w15:docId w15:val="{D80EBB2A-BCE8-4F1E-8746-42EFEF7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20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2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2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2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2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2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2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20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A02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2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2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20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A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020A"/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A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BDK Olsztyn</dc:creator>
  <cp:keywords/>
  <dc:description/>
  <cp:lastModifiedBy>abajkowska</cp:lastModifiedBy>
  <cp:revision>11</cp:revision>
  <dcterms:created xsi:type="dcterms:W3CDTF">2024-09-03T13:56:00Z</dcterms:created>
  <dcterms:modified xsi:type="dcterms:W3CDTF">2025-08-28T11:32:00Z</dcterms:modified>
</cp:coreProperties>
</file>