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4A" w:rsidRDefault="00426C4A" w:rsidP="00426C4A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lang w:eastAsia="pl-PL"/>
        </w:rPr>
        <w:t>REGULAMIN KONKURSU</w:t>
      </w:r>
      <w:bookmarkEnd w:id="0"/>
    </w:p>
    <w:p w:rsidR="00426C4A" w:rsidRDefault="00426C4A" w:rsidP="00426C4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Gmina Wiejska Starogard Gdański działając zgodnie z art. 30 ust. 1 ustawy z dnia 8 marca 1990 r. o samorządzie gminnym (Dz. U. z 2023 r. poz. 40 z późn. zm.) oraz art. 39. ust. 2 ustawy z dnia 28 kwietnia 2022 r. o zasadach realizacji zadań finansowanych ze środków europejskich w perspektywie finansowej 2021-2027 (Dz. U. z 2022 r. poz. 1070) ogłasza otwarty nabór na partnera pochodzącego spoza sektora finansów publicznych, do wspólnej realizacji projektu, w ramach </w:t>
      </w:r>
      <w:r w:rsidRPr="00555D8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Działania 5.17. Usługi Społeczne i Zdrowotne Programu Fundusze Europejskie dla Pomorza 2021– 2027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 którego Wnioskodawcą będzie Gmina Starogard Gdański.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I. 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CEL PARTNERSTWA:</w:t>
      </w:r>
    </w:p>
    <w:p w:rsidR="00426C4A" w:rsidRDefault="00426C4A" w:rsidP="00426C4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Celem partnerstwa jest wspólne przygotowanie i realizacja projektu ze środków Europejskiego Funduszu Społecznego w ramach </w:t>
      </w:r>
      <w:r w:rsidRPr="00701609">
        <w:rPr>
          <w:rFonts w:ascii="Times New Roman" w:eastAsia="Times New Roman" w:hAnsi="Times New Roman" w:cs="Times New Roman"/>
          <w:lang w:eastAsia="pl-PL"/>
        </w:rPr>
        <w:t>Działania 5.17. Usługi Społeczne i Zdrowotne Programu Fundusze Europejskie dla Pomorza 2021– 2027</w:t>
      </w:r>
    </w:p>
    <w:p w:rsidR="00426C4A" w:rsidRDefault="00426C4A" w:rsidP="00426C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ZAKRES TEMATYCZNY PARTNERSTWA:</w:t>
      </w:r>
    </w:p>
    <w:p w:rsidR="00426C4A" w:rsidRDefault="00426C4A" w:rsidP="00426C4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ramach projektu przewidziane są działania związane z: </w:t>
      </w:r>
    </w:p>
    <w:p w:rsidR="00426C4A" w:rsidRPr="00836152" w:rsidRDefault="00426C4A" w:rsidP="00426C4A">
      <w:pPr>
        <w:pStyle w:val="Akapitzlist"/>
        <w:numPr>
          <w:ilvl w:val="0"/>
          <w:numId w:val="3"/>
        </w:numPr>
        <w:ind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</w:rPr>
        <w:t xml:space="preserve">Zwiększenie dostępu do </w:t>
      </w:r>
      <w:proofErr w:type="spellStart"/>
      <w:r w:rsidRPr="00836152">
        <w:rPr>
          <w:rFonts w:ascii="Times New Roman" w:hAnsi="Times New Roman"/>
        </w:rPr>
        <w:t>zdeinstytucjonalizowanych</w:t>
      </w:r>
      <w:proofErr w:type="spellEnd"/>
      <w:r w:rsidRPr="00836152">
        <w:rPr>
          <w:rFonts w:ascii="Times New Roman" w:hAnsi="Times New Roman"/>
        </w:rPr>
        <w:t>, zindywidualizowanych i zintegrowanych usług społecznych, świadczonych w lokalnej społeczności, w oparciu o diagnozę sytuacji problemowej, m.in. poprzez:</w:t>
      </w:r>
    </w:p>
    <w:p w:rsidR="00426C4A" w:rsidRPr="00836152" w:rsidRDefault="00426C4A" w:rsidP="00426C4A">
      <w:pPr>
        <w:pStyle w:val="Akapitzlist"/>
        <w:numPr>
          <w:ilvl w:val="0"/>
          <w:numId w:val="4"/>
        </w:numPr>
        <w:ind w:left="1134"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>rozwój usług opiekuńczych i specjalistycznych usług opiekuńczych oraz usług asystenckich dla osób z niepełnosprawnościami, w tym prowadzonych w miejscu zamieszkania;</w:t>
      </w:r>
    </w:p>
    <w:p w:rsidR="00426C4A" w:rsidRPr="00836152" w:rsidRDefault="00426C4A" w:rsidP="00426C4A">
      <w:pPr>
        <w:pStyle w:val="Akapitzlist"/>
        <w:numPr>
          <w:ilvl w:val="0"/>
          <w:numId w:val="4"/>
        </w:numPr>
        <w:ind w:left="1134"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 xml:space="preserve">opieka </w:t>
      </w:r>
      <w:proofErr w:type="spellStart"/>
      <w:r w:rsidRPr="00836152">
        <w:rPr>
          <w:rFonts w:ascii="Times New Roman" w:hAnsi="Times New Roman"/>
          <w:szCs w:val="22"/>
        </w:rPr>
        <w:t>wytchnieniowa</w:t>
      </w:r>
      <w:proofErr w:type="spellEnd"/>
      <w:r w:rsidRPr="00836152">
        <w:rPr>
          <w:rFonts w:ascii="Times New Roman" w:hAnsi="Times New Roman"/>
          <w:szCs w:val="22"/>
        </w:rPr>
        <w:t xml:space="preserve"> oraz działania wspierające opiekunów faktycznych w opiece nad osobami potrzebującymi wsparcia w codziennym funkcjonowaniu;</w:t>
      </w:r>
    </w:p>
    <w:p w:rsidR="00426C4A" w:rsidRPr="00836152" w:rsidRDefault="00426C4A" w:rsidP="00426C4A">
      <w:pPr>
        <w:pStyle w:val="Akapitzlist"/>
        <w:numPr>
          <w:ilvl w:val="0"/>
          <w:numId w:val="4"/>
        </w:numPr>
        <w:ind w:left="1134"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 xml:space="preserve">działania na rzecz rozwoju mieszkalnictwa treningowego i wspomaganego poprzez tworzenie miejsc pobytu okresowego i stałego w nowo tworzonych lub istniejących mieszkaniach treningowych lub mieszkaniach wspomaganych; </w:t>
      </w:r>
    </w:p>
    <w:p w:rsidR="00426C4A" w:rsidRPr="00836152" w:rsidRDefault="00426C4A" w:rsidP="00426C4A">
      <w:pPr>
        <w:pStyle w:val="Akapitzlist"/>
        <w:numPr>
          <w:ilvl w:val="0"/>
          <w:numId w:val="4"/>
        </w:numPr>
        <w:ind w:left="1134"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>usługi na rzecz specjalistycznego wsparcia dla osób doświadczających przemocy oraz osób uzależnionych od alkoholu lub innych substancji psychoaktywnych;</w:t>
      </w:r>
    </w:p>
    <w:p w:rsidR="00426C4A" w:rsidRPr="00836152" w:rsidRDefault="00426C4A" w:rsidP="00426C4A">
      <w:pPr>
        <w:pStyle w:val="Akapitzlist"/>
        <w:numPr>
          <w:ilvl w:val="0"/>
          <w:numId w:val="4"/>
        </w:numPr>
        <w:ind w:left="1134"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>usługi wsparcia dziennego osób wymagających intensywnego wsparcia po zakończeniu obowiązku szkolnego: osób z niepełnosprawnością intelektualną, zaburzeniami psychicznymi oraz ze spektrum autyzmu.</w:t>
      </w:r>
    </w:p>
    <w:p w:rsidR="00426C4A" w:rsidRPr="00836152" w:rsidRDefault="00426C4A" w:rsidP="00426C4A">
      <w:pPr>
        <w:pStyle w:val="Akapitzlist"/>
        <w:numPr>
          <w:ilvl w:val="0"/>
          <w:numId w:val="3"/>
        </w:numPr>
        <w:ind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 xml:space="preserve">Zwiększenie dostępu do </w:t>
      </w:r>
      <w:proofErr w:type="spellStart"/>
      <w:r w:rsidRPr="00836152">
        <w:rPr>
          <w:rFonts w:ascii="Times New Roman" w:hAnsi="Times New Roman"/>
          <w:szCs w:val="22"/>
        </w:rPr>
        <w:t>zdeinstytucjonalizowanych</w:t>
      </w:r>
      <w:proofErr w:type="spellEnd"/>
      <w:r w:rsidRPr="00836152">
        <w:rPr>
          <w:rFonts w:ascii="Times New Roman" w:hAnsi="Times New Roman"/>
          <w:szCs w:val="22"/>
        </w:rPr>
        <w:t xml:space="preserve"> i zintegrowanych usług społecznych w</w:t>
      </w:r>
      <w:r w:rsidRPr="00836152">
        <w:rPr>
          <w:rFonts w:ascii="Times New Roman" w:hAnsi="Times New Roman"/>
        </w:rPr>
        <w:t> </w:t>
      </w:r>
      <w:r w:rsidRPr="00836152">
        <w:rPr>
          <w:rFonts w:ascii="Times New Roman" w:hAnsi="Times New Roman"/>
          <w:szCs w:val="22"/>
        </w:rPr>
        <w:t xml:space="preserve">zakresie wsparcia rodziny (w tym wsparcia </w:t>
      </w:r>
      <w:proofErr w:type="spellStart"/>
      <w:r w:rsidRPr="00836152">
        <w:rPr>
          <w:rFonts w:ascii="Times New Roman" w:hAnsi="Times New Roman"/>
          <w:szCs w:val="22"/>
        </w:rPr>
        <w:t>preadopcyjnego</w:t>
      </w:r>
      <w:proofErr w:type="spellEnd"/>
      <w:r w:rsidRPr="00836152">
        <w:rPr>
          <w:rFonts w:ascii="Times New Roman" w:hAnsi="Times New Roman"/>
          <w:szCs w:val="22"/>
        </w:rPr>
        <w:t xml:space="preserve"> i </w:t>
      </w:r>
      <w:proofErr w:type="spellStart"/>
      <w:r w:rsidRPr="00836152">
        <w:rPr>
          <w:rFonts w:ascii="Times New Roman" w:hAnsi="Times New Roman"/>
          <w:szCs w:val="22"/>
        </w:rPr>
        <w:t>postadopcyjnego</w:t>
      </w:r>
      <w:proofErr w:type="spellEnd"/>
      <w:r w:rsidRPr="00836152">
        <w:rPr>
          <w:rFonts w:ascii="Times New Roman" w:hAnsi="Times New Roman"/>
          <w:szCs w:val="22"/>
        </w:rPr>
        <w:t>) i pieczy zastępczej, w szczególności świadczonych w lokalnej społeczności, w oparciu o diagnozę sytuacji problemowej, zasobów, potencjału, potrzeb, m.in. poprzez:</w:t>
      </w:r>
    </w:p>
    <w:p w:rsidR="00426C4A" w:rsidRPr="00836152" w:rsidRDefault="00426C4A" w:rsidP="00426C4A">
      <w:pPr>
        <w:pStyle w:val="Akapitzlist"/>
        <w:numPr>
          <w:ilvl w:val="0"/>
          <w:numId w:val="5"/>
        </w:numPr>
        <w:ind w:left="1134"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>rozwój usług wspierających rodzinę w prawidłowym pełnieniu jej funkcji, w tym działań profilaktycznych mających ograniczyć umieszczanie dzieci w pieczy zastępczej;</w:t>
      </w:r>
    </w:p>
    <w:p w:rsidR="00426C4A" w:rsidRPr="00836152" w:rsidRDefault="00426C4A" w:rsidP="00426C4A">
      <w:pPr>
        <w:pStyle w:val="Akapitzlist"/>
        <w:numPr>
          <w:ilvl w:val="0"/>
          <w:numId w:val="5"/>
        </w:numPr>
        <w:ind w:left="1134"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 xml:space="preserve">wspieranie procesu </w:t>
      </w:r>
      <w:proofErr w:type="spellStart"/>
      <w:r w:rsidRPr="00836152">
        <w:rPr>
          <w:rFonts w:ascii="Times New Roman" w:hAnsi="Times New Roman"/>
          <w:szCs w:val="22"/>
        </w:rPr>
        <w:t>deinstytucjonalizacji</w:t>
      </w:r>
      <w:proofErr w:type="spellEnd"/>
      <w:r w:rsidRPr="00836152">
        <w:rPr>
          <w:rFonts w:ascii="Times New Roman" w:hAnsi="Times New Roman"/>
          <w:szCs w:val="22"/>
        </w:rPr>
        <w:t xml:space="preserve"> pieczy zastępczej obejmujące działania prowadzące do powstawania rodzinnych form pieczy zastępczej;</w:t>
      </w:r>
    </w:p>
    <w:p w:rsidR="00426C4A" w:rsidRPr="00836152" w:rsidRDefault="00426C4A" w:rsidP="00426C4A">
      <w:pPr>
        <w:pStyle w:val="Akapitzlist"/>
        <w:numPr>
          <w:ilvl w:val="0"/>
          <w:numId w:val="5"/>
        </w:numPr>
        <w:ind w:left="1134"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>usługi wsparcia dziennego dzieci i młodzieży doświadczające problemów opiekuńczo wychowawczych poprzez takie usługi,  jak m.in.: placówki wsparcia dziennego, streetworkingu.</w:t>
      </w:r>
    </w:p>
    <w:p w:rsidR="00426C4A" w:rsidRPr="00836152" w:rsidRDefault="00426C4A" w:rsidP="00426C4A">
      <w:pPr>
        <w:pStyle w:val="Akapitzlist"/>
        <w:numPr>
          <w:ilvl w:val="0"/>
          <w:numId w:val="3"/>
        </w:numPr>
        <w:ind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>Rozwój usług wspierających osoby objęte pieczą zastępczą, w tym osoby usamodzielniane z uwzględnieniem diagnozy sytuacji problemowej, zasobów, potencjału, predyspozycji, potrzeb, z wykorzystaniem usług aktywnej integracji.</w:t>
      </w:r>
    </w:p>
    <w:p w:rsidR="00426C4A" w:rsidRPr="00836152" w:rsidRDefault="00426C4A" w:rsidP="00426C4A">
      <w:pPr>
        <w:pStyle w:val="Akapitzlist"/>
        <w:numPr>
          <w:ilvl w:val="0"/>
          <w:numId w:val="3"/>
        </w:numPr>
        <w:ind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lastRenderedPageBreak/>
        <w:t xml:space="preserve">Rozwój usług opieki długoterminowej świadczonej w formie </w:t>
      </w:r>
      <w:proofErr w:type="spellStart"/>
      <w:r w:rsidRPr="00836152">
        <w:rPr>
          <w:rFonts w:ascii="Times New Roman" w:hAnsi="Times New Roman"/>
          <w:szCs w:val="22"/>
        </w:rPr>
        <w:t>zdeinstytucjonalizowanej</w:t>
      </w:r>
      <w:proofErr w:type="spellEnd"/>
      <w:r w:rsidRPr="00836152">
        <w:rPr>
          <w:rFonts w:ascii="Times New Roman" w:hAnsi="Times New Roman"/>
          <w:szCs w:val="22"/>
        </w:rPr>
        <w:t xml:space="preserve"> jako działania medyczne lub społeczne polegające na świadczeniu długotrwałej opieki pielęgniarskiej, rozwoju hospicjów w formule domowej, rehabilitacji, świadczeń terapeutycznych i usług </w:t>
      </w:r>
      <w:proofErr w:type="spellStart"/>
      <w:r w:rsidRPr="00836152">
        <w:rPr>
          <w:rFonts w:ascii="Times New Roman" w:hAnsi="Times New Roman"/>
          <w:szCs w:val="22"/>
        </w:rPr>
        <w:t>pielęgnacyjno</w:t>
      </w:r>
      <w:proofErr w:type="spellEnd"/>
      <w:r w:rsidRPr="00836152">
        <w:rPr>
          <w:rFonts w:ascii="Times New Roman" w:hAnsi="Times New Roman"/>
          <w:szCs w:val="22"/>
        </w:rPr>
        <w:t>–opiekuńczych osobom przewlekle chorym i potrzebującym wparcia w codziennym funkcjonowaniu, które nie wymagają hospitalizacji w warunkach oddziału szpitalnego oraz kontynuacji leczenia farmakologicznego i dietetycznego.</w:t>
      </w:r>
    </w:p>
    <w:p w:rsidR="00426C4A" w:rsidRPr="00836152" w:rsidRDefault="00426C4A" w:rsidP="00426C4A">
      <w:pPr>
        <w:pStyle w:val="Akapitzlist"/>
        <w:numPr>
          <w:ilvl w:val="0"/>
          <w:numId w:val="3"/>
        </w:numPr>
        <w:ind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 xml:space="preserve">Zwiększenie dostępu do </w:t>
      </w:r>
      <w:proofErr w:type="spellStart"/>
      <w:r w:rsidRPr="00836152">
        <w:rPr>
          <w:rFonts w:ascii="Times New Roman" w:hAnsi="Times New Roman"/>
          <w:szCs w:val="22"/>
        </w:rPr>
        <w:t>zdeinstytucjonalizowanych</w:t>
      </w:r>
      <w:proofErr w:type="spellEnd"/>
      <w:r w:rsidRPr="00836152">
        <w:rPr>
          <w:rFonts w:ascii="Times New Roman" w:hAnsi="Times New Roman"/>
          <w:szCs w:val="22"/>
        </w:rPr>
        <w:t xml:space="preserve"> i zintegrowanych usług zdrowotnych, w oparciu o diagnozę sytuacji problemowej, m.in. poprzez:</w:t>
      </w:r>
    </w:p>
    <w:p w:rsidR="00426C4A" w:rsidRPr="00836152" w:rsidRDefault="00426C4A" w:rsidP="00426C4A">
      <w:pPr>
        <w:pStyle w:val="Akapitzlist"/>
        <w:numPr>
          <w:ilvl w:val="0"/>
          <w:numId w:val="6"/>
        </w:numPr>
        <w:ind w:left="1134"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 xml:space="preserve"> działalność lub tworzenie nowych miejsc opieki medycznej w formach </w:t>
      </w:r>
      <w:proofErr w:type="spellStart"/>
      <w:r w:rsidRPr="00836152">
        <w:rPr>
          <w:rFonts w:ascii="Times New Roman" w:hAnsi="Times New Roman"/>
          <w:szCs w:val="22"/>
        </w:rPr>
        <w:t>zdeinstytucjonalizowanych</w:t>
      </w:r>
      <w:proofErr w:type="spellEnd"/>
      <w:r w:rsidRPr="00836152">
        <w:rPr>
          <w:rFonts w:ascii="Times New Roman" w:hAnsi="Times New Roman"/>
          <w:szCs w:val="22"/>
        </w:rPr>
        <w:t>;</w:t>
      </w:r>
    </w:p>
    <w:p w:rsidR="00426C4A" w:rsidRPr="00836152" w:rsidRDefault="00426C4A" w:rsidP="00426C4A">
      <w:pPr>
        <w:pStyle w:val="Akapitzlist"/>
        <w:numPr>
          <w:ilvl w:val="0"/>
          <w:numId w:val="6"/>
        </w:numPr>
        <w:ind w:left="1134"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>działalność lub tworzenie nowych pozainstytucjonalnych miejsc opieki nad osobami potrzebującymi wsparcia w codziennym funkcjonowaniu, w tym osobami starszymi;</w:t>
      </w:r>
    </w:p>
    <w:p w:rsidR="00426C4A" w:rsidRPr="00836152" w:rsidRDefault="00426C4A" w:rsidP="00426C4A">
      <w:pPr>
        <w:pStyle w:val="Akapitzlist"/>
        <w:numPr>
          <w:ilvl w:val="0"/>
          <w:numId w:val="6"/>
        </w:numPr>
        <w:ind w:left="1134"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>działania w zakresie opieki długoterminowej udzielanej w warunkach domowych osobom potrzebującym wsparcia w codziennym funkcjonowaniu, w szczególności pielęgniarskiej opieki długoterminowej domowej;</w:t>
      </w:r>
    </w:p>
    <w:p w:rsidR="00426C4A" w:rsidRPr="00836152" w:rsidRDefault="00426C4A" w:rsidP="00426C4A">
      <w:pPr>
        <w:pStyle w:val="Akapitzlist"/>
        <w:numPr>
          <w:ilvl w:val="0"/>
          <w:numId w:val="6"/>
        </w:numPr>
        <w:ind w:left="1134"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 xml:space="preserve">opiekę paliatywną i hospicyjną w formach </w:t>
      </w:r>
      <w:proofErr w:type="spellStart"/>
      <w:r w:rsidRPr="00836152">
        <w:rPr>
          <w:rFonts w:ascii="Times New Roman" w:hAnsi="Times New Roman"/>
          <w:szCs w:val="22"/>
        </w:rPr>
        <w:t>zdeinstytucjonalizowanych</w:t>
      </w:r>
      <w:proofErr w:type="spellEnd"/>
      <w:r w:rsidRPr="00836152">
        <w:rPr>
          <w:rFonts w:ascii="Times New Roman" w:hAnsi="Times New Roman"/>
          <w:szCs w:val="22"/>
        </w:rPr>
        <w:t>;</w:t>
      </w:r>
    </w:p>
    <w:p w:rsidR="00426C4A" w:rsidRPr="00836152" w:rsidRDefault="00426C4A" w:rsidP="00426C4A">
      <w:pPr>
        <w:pStyle w:val="Akapitzlist"/>
        <w:numPr>
          <w:ilvl w:val="0"/>
          <w:numId w:val="6"/>
        </w:numPr>
        <w:ind w:left="1134"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>wsparcie dla opiekunów nieformalnych osób potrzebujących wsparcia w codziennym funkcjonowaniu (np. wsparcie psychologiczne, szkolenia w zakresie prawidłowego udzielania codziennej opieki);</w:t>
      </w:r>
    </w:p>
    <w:p w:rsidR="00426C4A" w:rsidRPr="00836152" w:rsidRDefault="00426C4A" w:rsidP="00426C4A">
      <w:pPr>
        <w:pStyle w:val="Akapitzlist"/>
        <w:numPr>
          <w:ilvl w:val="0"/>
          <w:numId w:val="6"/>
        </w:numPr>
        <w:ind w:left="1134"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>działania wzmacniające koordynację usług zdrowotnych i/lub społecznych (jako działanie o charakterze uzupełniającym w kompleksowych projektach);</w:t>
      </w:r>
    </w:p>
    <w:p w:rsidR="00426C4A" w:rsidRPr="00836152" w:rsidRDefault="00426C4A" w:rsidP="00426C4A">
      <w:pPr>
        <w:pStyle w:val="Akapitzlist"/>
        <w:numPr>
          <w:ilvl w:val="0"/>
          <w:numId w:val="6"/>
        </w:numPr>
        <w:ind w:left="1134" w:hanging="357"/>
        <w:rPr>
          <w:rFonts w:ascii="Times New Roman" w:hAnsi="Times New Roman"/>
          <w:szCs w:val="22"/>
        </w:rPr>
      </w:pPr>
      <w:r w:rsidRPr="00836152">
        <w:rPr>
          <w:rFonts w:ascii="Times New Roman" w:hAnsi="Times New Roman"/>
          <w:szCs w:val="22"/>
        </w:rPr>
        <w:t xml:space="preserve">upowszechnianie rozwiązań z zakresu </w:t>
      </w:r>
      <w:proofErr w:type="spellStart"/>
      <w:r w:rsidRPr="00836152">
        <w:rPr>
          <w:rFonts w:ascii="Times New Roman" w:hAnsi="Times New Roman"/>
          <w:szCs w:val="22"/>
        </w:rPr>
        <w:t>teleopieki</w:t>
      </w:r>
      <w:proofErr w:type="spellEnd"/>
      <w:r w:rsidRPr="00836152">
        <w:rPr>
          <w:rFonts w:ascii="Times New Roman" w:hAnsi="Times New Roman"/>
          <w:szCs w:val="22"/>
        </w:rPr>
        <w:t xml:space="preserve"> i </w:t>
      </w:r>
      <w:proofErr w:type="spellStart"/>
      <w:r w:rsidRPr="00836152">
        <w:rPr>
          <w:rFonts w:ascii="Times New Roman" w:hAnsi="Times New Roman"/>
          <w:szCs w:val="22"/>
        </w:rPr>
        <w:t>telemedycyny</w:t>
      </w:r>
      <w:proofErr w:type="spellEnd"/>
      <w:r w:rsidRPr="00836152">
        <w:rPr>
          <w:rFonts w:ascii="Times New Roman" w:hAnsi="Times New Roman"/>
          <w:szCs w:val="22"/>
        </w:rPr>
        <w:t xml:space="preserve"> mających na celu poprawę dostępu do usług zdrowotnych.</w:t>
      </w:r>
    </w:p>
    <w:p w:rsidR="00426C4A" w:rsidRDefault="00426C4A" w:rsidP="00426C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III. 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PROPONOWANY ZAKRES ZADAŃ PRZEWIDZIANYCH DLA PARTNERA: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Wsparcie merytoryczne i organizacyjne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Gminy Starogard Gdański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przy realizacji zadań obejmujących przedmiotowy projekt. 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Udział w realizacji zaplanowanych w ramach projektu działań na rzecz uczestników, przyczyniających się do osiągnięcia wskaźników rezultatu.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IV. 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ZGŁOSZENIE POWINNO ZAWIERAĆ:</w:t>
      </w:r>
    </w:p>
    <w:p w:rsidR="00426C4A" w:rsidRPr="00836152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 w:rsidRPr="00836152">
        <w:rPr>
          <w:rFonts w:ascii="Times New Roman" w:eastAsia="Times New Roman" w:hAnsi="Times New Roman" w:cs="Times New Roman"/>
          <w:color w:val="000000"/>
          <w:lang w:eastAsia="pl-PL"/>
        </w:rPr>
        <w:t>Wpisywać się w katalog wnioskodawców dla konkursu nr FEPM.05.17-IZ.00-001/24, tj. posiadać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6152">
        <w:rPr>
          <w:rFonts w:ascii="Times New Roman" w:eastAsia="Times New Roman" w:hAnsi="Times New Roman" w:cs="Times New Roman"/>
          <w:color w:val="000000"/>
          <w:lang w:eastAsia="pl-PL"/>
        </w:rPr>
        <w:t>status organizacje społecznej lub związku wyznaniowego lub być przedsiębiorcą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Wypełnić formularz ofertowy zgodnie z kryteriami wskazanymi w pkt. V.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Informacja RODO – dane osobowe.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V. 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KRYTERIA WYBORU PARTNERA:</w:t>
      </w:r>
    </w:p>
    <w:p w:rsidR="00426C4A" w:rsidRDefault="00426C4A" w:rsidP="00426C4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Oferty spełniające wymagania formalne określone w pkt IV podlegać będą ocenie merytorycznej, uzyskując odpowiednią liczbę punktów, w oparciu o ustalone kryteria merytoryczne: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7177"/>
        <w:gridCol w:w="1275"/>
      </w:tblGrid>
      <w:tr w:rsidR="00426C4A" w:rsidTr="00426C4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kryterium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Liczba punktów</w:t>
            </w:r>
          </w:p>
        </w:tc>
      </w:tr>
      <w:tr w:rsidR="00426C4A" w:rsidTr="00426C4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Doświadczenie partnera: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26C4A" w:rsidTr="00426C4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1.1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realizacji projektów (w roli partnera lub wykonawcy lub podwykonawcy) związanych z obszarem usług społecznych i zdrowotnych wymienionych zakresie tematycznym partnerstwa w okresie ostatnich 3 lat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26C4A" w:rsidTr="00426C4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ogólna liczba zrealizowanych projektów 1- 2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426C4A" w:rsidTr="00426C4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ogólna liczba zrealizowanych projektów 3 i więcej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426C4A" w:rsidTr="00426C4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615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Wpisywać się w katalog wnioskodawców dla konkursu nr FEPM.05.17-IZ.00-001/24, tj. posiadać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3615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status organizacje społecznej lub związku wyznaniowego lub być przedsiębiorcą.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A" w:rsidRDefault="00426C4A" w:rsidP="00F3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</w:tbl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VI. 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SPOSÓB PRZYGOTOWANIA I ZŁOŻENIA OFERTY:</w:t>
      </w:r>
    </w:p>
    <w:p w:rsidR="00426C4A" w:rsidRDefault="00426C4A" w:rsidP="00426C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26C4A">
        <w:rPr>
          <w:rFonts w:ascii="Times New Roman" w:hAnsi="Times New Roman"/>
          <w:color w:val="000000"/>
        </w:rPr>
        <w:t>Ofertę należy złożyć w formie papierowej, w języku polskim.</w:t>
      </w:r>
    </w:p>
    <w:p w:rsidR="00426C4A" w:rsidRPr="00426C4A" w:rsidRDefault="00426C4A" w:rsidP="00426C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26C4A">
        <w:rPr>
          <w:rFonts w:ascii="Times New Roman" w:hAnsi="Times New Roman"/>
          <w:color w:val="000000"/>
        </w:rPr>
        <w:t>Podmiot ubiegający się o wybór na Partnera w procedurze otwartego konkursu jest zobowiązany do przedłożenia następujących dokumentów (oryginał lub uwierzytelniona kopia):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wypełnionego „Formularza oferty” w oparciu o wzór zawarty w Ogłoszeniu o otwartym konkursie mający na celu wyłonienie Partnera, zamieszczonym na stronie internetowej: http://ugstarogard.pl/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aktualny odpis z rejestru KRS lub odpowiedniego wyciągu z ewidencji potwierdzającego formę organizacyjno-prawną podmiotu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pełnomocnictwo do składania oświadczeń woli (w przypadku, gdy ofertę będą podpisywały osoby inne niż uprawnionego do reprezentacji zgodnie z KRS/CEIDG).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potwierdzoną za zgodność z oryginałem kopię wpisu do ewidencji potwierdzającą status składającego ofertę, o którym mowa w Części IV pkt a.</w:t>
      </w:r>
    </w:p>
    <w:p w:rsidR="00426C4A" w:rsidRDefault="00426C4A" w:rsidP="00426C4A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/>
          <w:color w:val="000000"/>
        </w:rPr>
      </w:pPr>
      <w:r w:rsidRPr="00426C4A">
        <w:rPr>
          <w:rFonts w:ascii="Times New Roman" w:hAnsi="Times New Roman"/>
          <w:color w:val="000000"/>
        </w:rPr>
        <w:t>Oferty złożone w sposób niekompletny ze względów formalnych podlegać będą odrzuceniu.</w:t>
      </w:r>
    </w:p>
    <w:p w:rsidR="00426C4A" w:rsidRDefault="00426C4A" w:rsidP="00426C4A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/>
          <w:color w:val="000000"/>
        </w:rPr>
      </w:pPr>
      <w:r w:rsidRPr="00426C4A">
        <w:rPr>
          <w:rFonts w:ascii="Times New Roman" w:hAnsi="Times New Roman"/>
          <w:color w:val="000000"/>
        </w:rPr>
        <w:t>Oferty oraz wszystkie załączniki do oferty powinny być podpisane przez osobę upoważnioną do reprezentowania kandydata na partnera zgodnie z zapisem w dokumencie rejestrowym lub zgodnie z załączonym pełnomocnictwem.</w:t>
      </w:r>
    </w:p>
    <w:p w:rsidR="00426C4A" w:rsidRDefault="00426C4A" w:rsidP="00426C4A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/>
          <w:color w:val="000000"/>
        </w:rPr>
      </w:pPr>
      <w:r w:rsidRPr="00426C4A">
        <w:rPr>
          <w:rFonts w:ascii="Times New Roman" w:hAnsi="Times New Roman"/>
          <w:color w:val="000000"/>
        </w:rPr>
        <w:t>Kopie dokumentów dołączone do oferty muszą być opatrzone podpisem osoby/osób uprawnionej do reprezentowania podmiotu oraz poświadczone za zgodność z oryginałem.</w:t>
      </w:r>
    </w:p>
    <w:p w:rsidR="00426C4A" w:rsidRDefault="00426C4A" w:rsidP="00426C4A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/>
          <w:color w:val="000000"/>
        </w:rPr>
      </w:pPr>
      <w:r w:rsidRPr="00426C4A">
        <w:rPr>
          <w:rFonts w:ascii="Times New Roman" w:hAnsi="Times New Roman"/>
          <w:color w:val="000000"/>
        </w:rPr>
        <w:t xml:space="preserve">Oferty należy składać w zamkniętej kopercie z adnotacją </w:t>
      </w:r>
      <w:r w:rsidRPr="00426C4A">
        <w:rPr>
          <w:rFonts w:ascii="Times New Roman" w:hAnsi="Times New Roman"/>
          <w:b/>
          <w:bCs/>
          <w:i/>
          <w:iCs/>
          <w:color w:val="000000"/>
        </w:rPr>
        <w:t>„Konkurs na wybór partnera do projektu w ramach 5.17. Usługi Społeczne i Zdrowotne FEP 2021– 2027”</w:t>
      </w:r>
      <w:r w:rsidRPr="00426C4A">
        <w:rPr>
          <w:rFonts w:ascii="Times New Roman" w:hAnsi="Times New Roman"/>
          <w:color w:val="000000"/>
        </w:rPr>
        <w:t xml:space="preserve"> osobiście lub drogą pocztową na adres: Urząd Gminy Starogard Gdański, w terminie od 02.04.2024 do 23.04.2024 r. do godziny 15:00 (decyduje data wpływu tutejszym Urzędzie). </w:t>
      </w:r>
    </w:p>
    <w:p w:rsidR="00426C4A" w:rsidRPr="00426C4A" w:rsidRDefault="00426C4A" w:rsidP="00426C4A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Times New Roman" w:hAnsi="Times New Roman"/>
          <w:color w:val="000000"/>
        </w:rPr>
      </w:pPr>
      <w:r w:rsidRPr="00426C4A">
        <w:rPr>
          <w:rFonts w:ascii="Times New Roman" w:hAnsi="Times New Roman"/>
          <w:color w:val="000000"/>
        </w:rPr>
        <w:t>Oferty złożone po upływie terminu nie będą rozpatrywane.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VII. 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PROCEDURA KONKURSOWA:</w:t>
      </w:r>
    </w:p>
    <w:p w:rsidR="00426C4A" w:rsidRPr="00426C4A" w:rsidRDefault="00426C4A" w:rsidP="00426C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26C4A">
        <w:rPr>
          <w:rFonts w:ascii="Times New Roman" w:hAnsi="Times New Roman"/>
          <w:color w:val="000000"/>
        </w:rPr>
        <w:t>Informacje o konkursie umieszczone są na stronie internetowej http://ugstarogard.pl/</w:t>
      </w:r>
    </w:p>
    <w:p w:rsidR="00426C4A" w:rsidRPr="00426C4A" w:rsidRDefault="00426C4A" w:rsidP="00426C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26C4A">
        <w:rPr>
          <w:rFonts w:ascii="Times New Roman" w:hAnsi="Times New Roman"/>
          <w:color w:val="000000"/>
        </w:rPr>
        <w:t>Postępowanie konkursowe przeprowadza Komisja Konkursowa powołana przez Wójta Gminy Starogard Gdański.</w:t>
      </w:r>
    </w:p>
    <w:p w:rsidR="00426C4A" w:rsidRPr="00426C4A" w:rsidRDefault="00426C4A" w:rsidP="00426C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26C4A">
        <w:rPr>
          <w:rFonts w:ascii="Times New Roman" w:hAnsi="Times New Roman"/>
          <w:color w:val="000000"/>
        </w:rPr>
        <w:t>Komisja rozpoczyna działalność z dniem powołania. Jej pracami kieruje Przewodniczący Komisji.</w:t>
      </w:r>
    </w:p>
    <w:p w:rsidR="00426C4A" w:rsidRPr="00426C4A" w:rsidRDefault="00426C4A" w:rsidP="00426C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26C4A">
        <w:rPr>
          <w:rFonts w:ascii="Times New Roman" w:hAnsi="Times New Roman"/>
          <w:color w:val="000000"/>
        </w:rPr>
        <w:t>Każdy z członków Komisji Konkursowej weryfikuje oferty zgłoszone przez oferentów w drodze otwartego konkursu, pod względem formalnym i merytorycznym, według kryteriów określonych w pkt. V Regulaminu konkursu.</w:t>
      </w:r>
    </w:p>
    <w:p w:rsidR="00426C4A" w:rsidRPr="00426C4A" w:rsidRDefault="00426C4A" w:rsidP="00426C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26C4A">
        <w:rPr>
          <w:rFonts w:ascii="Times New Roman" w:hAnsi="Times New Roman"/>
          <w:color w:val="000000"/>
        </w:rPr>
        <w:t>W pierwszym etapie konkursu Komisja Konkursowa: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stwierdza liczbę złożonych ofert;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otwiera koperty z ofertami,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ocenia oferty pod względem formalnym – ocena polega na sprawdzeniu czy oferent podał wszystkie niezbędne informacje według zamieszczonego „Formularza Oferty”. W przypadku, gdy zgłoszone oferty nie są kompletne z przyczyn formalnych Komisja Konkursowa odrzuca powyższe oferty.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drugim etapie konkursu, Komisja Konkursowa: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analizuje merytoryczną zawartość ofert,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przyznaje odpowiednią liczbę punktów według kryteriów określonych w pkt V Regulaminu konkursu,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wskazuje najwyżej oceniane oferty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rozstrzyga konkurs i wyłania Partnera,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przypadku zamknięcia procedury oceny ofert i niewyłonienia Partnera, Gmina Starogard Gdański może ponowić ogłoszenie konkursu w celu wyłonienia Partnera,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przewiduje się wybór nie więcej niż jednego partnera.</w:t>
      </w:r>
    </w:p>
    <w:p w:rsidR="00426C4A" w:rsidRPr="00A545BC" w:rsidRDefault="00426C4A" w:rsidP="00A545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A545BC">
        <w:rPr>
          <w:rFonts w:ascii="Times New Roman" w:hAnsi="Times New Roman"/>
          <w:color w:val="000000"/>
        </w:rPr>
        <w:t>Z przebiegu konkursu Komisja Konkursowa sporządza protokół, który powinien zawierać: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imiona i nazwiska Członków Komisji Konkursowej,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liczbę zgłoszonych ofert,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listę ofert spełniających kryteria formalne,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liczbę uzyskanych punktów przez poszczególnych oferentów w ocenie merytorycznej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ewentualne uwagi Członków Komisji Konkursowej,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podpisy Członków Komisji Konkursowej.</w:t>
      </w:r>
    </w:p>
    <w:p w:rsidR="00426C4A" w:rsidRPr="00A545BC" w:rsidRDefault="00426C4A" w:rsidP="00A545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A545BC">
        <w:rPr>
          <w:rFonts w:ascii="Times New Roman" w:hAnsi="Times New Roman"/>
          <w:color w:val="000000"/>
        </w:rPr>
        <w:t>Komisja Konkursowa ulega rozwiązaniu po rozstrzygnięciu konkursu.</w:t>
      </w:r>
    </w:p>
    <w:p w:rsidR="00426C4A" w:rsidRPr="00A545BC" w:rsidRDefault="00426C4A" w:rsidP="00A545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A545BC">
        <w:rPr>
          <w:rFonts w:ascii="Times New Roman" w:hAnsi="Times New Roman"/>
          <w:color w:val="000000"/>
        </w:rPr>
        <w:t>Podmioty biorące udział w konkursie zostaną pisemnie poinformowane o wyniku postępowania konkursowego. Informacja o podmiocie, który zostanie wyłoniony w wyniku rozstrzygnięcia konkursu, będzie opublikowana na stronie internetowej http://ugstarogard.pl/ w terminie 14 dni od dnia podjęcia ostatecznej decyzji przez Komisję Konkursową.</w:t>
      </w:r>
    </w:p>
    <w:p w:rsidR="00426C4A" w:rsidRPr="00A545BC" w:rsidRDefault="00426C4A" w:rsidP="00A545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A545BC">
        <w:rPr>
          <w:rFonts w:ascii="Times New Roman" w:hAnsi="Times New Roman"/>
          <w:color w:val="000000"/>
        </w:rPr>
        <w:t xml:space="preserve">Z Partnerem, wyłonionym w toku postępowania konkursowego zostanie zawarta umowa partnerska, w celu realizacji wspólnego przedsięwzięcia. </w:t>
      </w:r>
    </w:p>
    <w:p w:rsidR="00426C4A" w:rsidRPr="00A545BC" w:rsidRDefault="00426C4A" w:rsidP="00A545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A545BC">
        <w:rPr>
          <w:rFonts w:ascii="Times New Roman" w:hAnsi="Times New Roman"/>
          <w:color w:val="000000"/>
        </w:rPr>
        <w:t>Procedura konkursowa nie przewiduje trybu odwoławczego.</w:t>
      </w:r>
    </w:p>
    <w:p w:rsidR="00426C4A" w:rsidRPr="00A545BC" w:rsidRDefault="00426C4A" w:rsidP="00A545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</w:rPr>
      </w:pPr>
      <w:r w:rsidRPr="00A545BC">
        <w:rPr>
          <w:rFonts w:ascii="Times New Roman" w:hAnsi="Times New Roman"/>
          <w:color w:val="000000"/>
        </w:rPr>
        <w:t>Ogłaszający zastrzega sobie prawo do unieważnienia naboru bez podania przyczyny.</w:t>
      </w:r>
    </w:p>
    <w:p w:rsidR="00426C4A" w:rsidRDefault="00426C4A" w:rsidP="00426C4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Załączniki: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Formularz ofertowy</w:t>
      </w:r>
    </w:p>
    <w:p w:rsidR="00426C4A" w:rsidRDefault="00426C4A" w:rsidP="00426C4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5657B" w:rsidRDefault="00F5657B"/>
    <w:sectPr w:rsidR="00F5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F27"/>
    <w:multiLevelType w:val="hybridMultilevel"/>
    <w:tmpl w:val="29841A2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30E"/>
    <w:multiLevelType w:val="hybridMultilevel"/>
    <w:tmpl w:val="81505F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7CCB"/>
    <w:multiLevelType w:val="hybridMultilevel"/>
    <w:tmpl w:val="9C5601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7F63"/>
    <w:multiLevelType w:val="hybridMultilevel"/>
    <w:tmpl w:val="C3E83BA0"/>
    <w:lvl w:ilvl="0" w:tplc="3F588EB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1701090"/>
    <w:multiLevelType w:val="hybridMultilevel"/>
    <w:tmpl w:val="11CC439C"/>
    <w:lvl w:ilvl="0" w:tplc="4F5ABF66">
      <w:start w:val="7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1296"/>
    <w:multiLevelType w:val="hybridMultilevel"/>
    <w:tmpl w:val="82E02A4E"/>
    <w:lvl w:ilvl="0" w:tplc="3F588EB2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AFD292B"/>
    <w:multiLevelType w:val="hybridMultilevel"/>
    <w:tmpl w:val="EAB0FFF8"/>
    <w:lvl w:ilvl="0" w:tplc="3F588EB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20758B3"/>
    <w:multiLevelType w:val="hybridMultilevel"/>
    <w:tmpl w:val="9CD41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A3A"/>
    <w:multiLevelType w:val="hybridMultilevel"/>
    <w:tmpl w:val="BDFC19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E51095A"/>
    <w:multiLevelType w:val="hybridMultilevel"/>
    <w:tmpl w:val="BE22B456"/>
    <w:lvl w:ilvl="0" w:tplc="C116E214">
      <w:start w:val="1"/>
      <w:numFmt w:val="decimal"/>
      <w:lvlText w:val="%1."/>
      <w:lvlJc w:val="left"/>
      <w:pPr>
        <w:ind w:left="109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05617D9"/>
    <w:multiLevelType w:val="hybridMultilevel"/>
    <w:tmpl w:val="2884C1F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A0A40FA"/>
    <w:multiLevelType w:val="hybridMultilevel"/>
    <w:tmpl w:val="EC9489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0E"/>
    <w:rsid w:val="000C1308"/>
    <w:rsid w:val="0019351F"/>
    <w:rsid w:val="003814E6"/>
    <w:rsid w:val="0039049A"/>
    <w:rsid w:val="0042508F"/>
    <w:rsid w:val="00426C4A"/>
    <w:rsid w:val="005B5C11"/>
    <w:rsid w:val="00A545BC"/>
    <w:rsid w:val="00C5380E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F02F0-76D1-4276-96F7-53A701CF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49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049A"/>
    <w:rPr>
      <w:color w:val="0000FF"/>
      <w:u w:val="single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426C4A"/>
    <w:pPr>
      <w:keepLines/>
      <w:spacing w:before="120" w:after="0" w:line="276" w:lineRule="auto"/>
      <w:ind w:left="720"/>
      <w:contextualSpacing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426C4A"/>
    <w:rPr>
      <w:rFonts w:ascii="Calibri" w:eastAsia="Times New Roman" w:hAnsi="Calibri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1474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B.Sadowski</dc:creator>
  <cp:keywords/>
  <dc:description/>
  <cp:lastModifiedBy>D.Plewako</cp:lastModifiedBy>
  <cp:revision>2</cp:revision>
  <dcterms:created xsi:type="dcterms:W3CDTF">2024-04-04T11:59:00Z</dcterms:created>
  <dcterms:modified xsi:type="dcterms:W3CDTF">2024-04-04T11:59:00Z</dcterms:modified>
</cp:coreProperties>
</file>